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4A408" w14:textId="27877198" w:rsidR="00D76F0F" w:rsidRDefault="00D76F0F" w:rsidP="00334B4E">
      <w:pPr>
        <w:pStyle w:val="CoversheetStaticText"/>
        <w:rPr>
          <w:rFonts w:ascii="Arial" w:hAnsi="Arial" w:cs="Arial"/>
          <w:b/>
        </w:rPr>
      </w:pPr>
    </w:p>
    <w:p w14:paraId="121DA8E4" w14:textId="16E4F00C" w:rsidR="00AD4E4B" w:rsidRDefault="00AD4E4B" w:rsidP="00334B4E">
      <w:pPr>
        <w:pStyle w:val="CoversheetStaticText"/>
        <w:rPr>
          <w:rFonts w:ascii="Arial" w:hAnsi="Arial" w:cs="Arial"/>
          <w:b/>
        </w:rPr>
      </w:pPr>
    </w:p>
    <w:p w14:paraId="67D9BF31" w14:textId="2788BBE7" w:rsidR="00AD4E4B" w:rsidRDefault="00AD4E4B" w:rsidP="00334B4E">
      <w:pPr>
        <w:pStyle w:val="CoversheetStaticText"/>
        <w:rPr>
          <w:rFonts w:ascii="Arial" w:hAnsi="Arial" w:cs="Arial"/>
          <w:b/>
        </w:rPr>
      </w:pPr>
    </w:p>
    <w:p w14:paraId="439D657C" w14:textId="084B145A" w:rsidR="00AD4E4B" w:rsidRDefault="00AD4E4B" w:rsidP="00334B4E">
      <w:pPr>
        <w:pStyle w:val="CoversheetStaticText"/>
        <w:rPr>
          <w:rFonts w:ascii="Arial" w:hAnsi="Arial" w:cs="Arial"/>
          <w:b/>
        </w:rPr>
      </w:pPr>
    </w:p>
    <w:p w14:paraId="43586D0E" w14:textId="325C79F1" w:rsidR="00AD4E4B" w:rsidRDefault="00AD4E4B" w:rsidP="00334B4E">
      <w:pPr>
        <w:pStyle w:val="CoversheetStaticText"/>
        <w:rPr>
          <w:rFonts w:ascii="Arial" w:hAnsi="Arial" w:cs="Arial"/>
          <w:b/>
        </w:rPr>
      </w:pPr>
    </w:p>
    <w:p w14:paraId="20BEF3CF" w14:textId="589C1D32" w:rsidR="00AD4E4B" w:rsidRDefault="00AD4E4B" w:rsidP="00334B4E">
      <w:pPr>
        <w:pStyle w:val="CoversheetStaticText"/>
        <w:rPr>
          <w:rFonts w:ascii="Arial" w:hAnsi="Arial" w:cs="Arial"/>
          <w:b/>
        </w:rPr>
      </w:pPr>
    </w:p>
    <w:p w14:paraId="7818EE90" w14:textId="77777777" w:rsidR="00AD4E4B" w:rsidRPr="00C615C9" w:rsidRDefault="00AD4E4B" w:rsidP="00334B4E">
      <w:pPr>
        <w:pStyle w:val="CoversheetStaticText"/>
        <w:rPr>
          <w:rFonts w:ascii="Arial" w:hAnsi="Arial" w:cs="Arial"/>
          <w:b/>
        </w:rPr>
      </w:pPr>
    </w:p>
    <w:p w14:paraId="7C78EDC4" w14:textId="77777777" w:rsidR="00AD4E4B" w:rsidRDefault="00AD4E4B" w:rsidP="00FE4977">
      <w:pPr>
        <w:pStyle w:val="CoversheetIntro"/>
        <w:rPr>
          <w:rFonts w:ascii="Arial" w:hAnsi="Arial" w:cs="Arial"/>
        </w:rPr>
      </w:pPr>
      <w:r w:rsidRPr="00AD4E4B">
        <w:rPr>
          <w:rFonts w:ascii="Arial" w:hAnsi="Arial" w:cs="Arial"/>
        </w:rPr>
        <w:t>888 HOLDINGS PLC</w:t>
      </w:r>
    </w:p>
    <w:p w14:paraId="6B41177D" w14:textId="46467436" w:rsidR="00D76F0F" w:rsidRPr="00C615C9" w:rsidRDefault="00FE4977" w:rsidP="00FE4977">
      <w:pPr>
        <w:pStyle w:val="CoversheetIntro"/>
        <w:rPr>
          <w:rFonts w:ascii="Arial" w:hAnsi="Arial" w:cs="Arial"/>
        </w:rPr>
      </w:pPr>
      <w:r w:rsidRPr="00C615C9">
        <w:rPr>
          <w:rFonts w:ascii="Arial" w:hAnsi="Arial" w:cs="Arial"/>
        </w:rPr>
        <w:t>SAYE OPTION PLAN</w:t>
      </w:r>
    </w:p>
    <w:p w14:paraId="4263EFC8" w14:textId="4AFA1061" w:rsidR="00FE4977" w:rsidRPr="00C615C9" w:rsidRDefault="00FE4977" w:rsidP="00FE4977">
      <w:pPr>
        <w:pStyle w:val="Paragraph"/>
        <w:jc w:val="center"/>
        <w:rPr>
          <w:rFonts w:ascii="Arial" w:hAnsi="Arial" w:cs="Arial"/>
          <w:b/>
          <w:bCs/>
        </w:rPr>
      </w:pPr>
      <w:r w:rsidRPr="00C615C9">
        <w:rPr>
          <w:rFonts w:ascii="Arial" w:hAnsi="Arial" w:cs="Arial"/>
          <w:b/>
          <w:bCs/>
        </w:rPr>
        <w:t>Registered with HM Revenue &amp; Customs on [</w:t>
      </w:r>
      <w:r w:rsidRPr="00C615C9">
        <w:rPr>
          <w:rFonts w:ascii="Arial" w:hAnsi="Arial" w:cs="Arial"/>
          <w:b/>
          <w:bCs/>
          <w:highlight w:val="yellow"/>
        </w:rPr>
        <w:t>insert date</w:t>
      </w:r>
      <w:r w:rsidRPr="00C615C9">
        <w:rPr>
          <w:rFonts w:ascii="Arial" w:hAnsi="Arial" w:cs="Arial"/>
          <w:b/>
          <w:bCs/>
        </w:rPr>
        <w:t>] under number [</w:t>
      </w:r>
      <w:r w:rsidR="00672EA8" w:rsidRPr="00C615C9">
        <w:rPr>
          <w:rFonts w:ascii="Arial" w:hAnsi="Arial" w:cs="Arial"/>
          <w:b/>
          <w:bCs/>
          <w:highlight w:val="yellow"/>
        </w:rPr>
        <w:t>insert scheme reference number</w:t>
      </w:r>
      <w:r w:rsidRPr="00C615C9">
        <w:rPr>
          <w:rFonts w:ascii="Arial" w:hAnsi="Arial" w:cs="Arial"/>
          <w:b/>
          <w:bCs/>
        </w:rPr>
        <w:t>].</w:t>
      </w:r>
    </w:p>
    <w:p w14:paraId="2BDC5705" w14:textId="77777777" w:rsidR="008E62E3" w:rsidRDefault="00FE4977" w:rsidP="008E62E3">
      <w:pPr>
        <w:pStyle w:val="CoversheetTitle"/>
        <w:rPr>
          <w:rFonts w:ascii="Arial" w:hAnsi="Arial" w:cs="Arial"/>
        </w:rPr>
      </w:pPr>
      <w:r w:rsidRPr="00C615C9">
        <w:rPr>
          <w:rFonts w:ascii="Arial" w:hAnsi="Arial" w:cs="Arial"/>
        </w:rPr>
        <w:t>approved by shareholders on [</w:t>
      </w:r>
      <w:r w:rsidRPr="00C615C9">
        <w:rPr>
          <w:rFonts w:ascii="Arial" w:hAnsi="Arial" w:cs="Arial"/>
          <w:highlight w:val="yellow"/>
        </w:rPr>
        <w:t>insert date</w:t>
      </w:r>
      <w:r w:rsidRPr="00C615C9">
        <w:rPr>
          <w:rFonts w:ascii="Arial" w:hAnsi="Arial" w:cs="Arial"/>
        </w:rPr>
        <w:t>]</w:t>
      </w:r>
      <w:r w:rsidR="008E62E3" w:rsidRPr="008E62E3">
        <w:rPr>
          <w:rFonts w:ascii="Arial" w:hAnsi="Arial" w:cs="Arial"/>
        </w:rPr>
        <w:t xml:space="preserve"> </w:t>
      </w:r>
    </w:p>
    <w:p w14:paraId="6E35C125" w14:textId="5951A2B8" w:rsidR="008E62E3" w:rsidRPr="00C615C9" w:rsidRDefault="008E62E3" w:rsidP="008E62E3">
      <w:pPr>
        <w:pStyle w:val="CoversheetTitle"/>
        <w:rPr>
          <w:rFonts w:ascii="Arial" w:hAnsi="Arial" w:cs="Arial"/>
        </w:rPr>
      </w:pPr>
      <w:r w:rsidRPr="00C615C9">
        <w:rPr>
          <w:rFonts w:ascii="Arial" w:hAnsi="Arial" w:cs="Arial"/>
        </w:rPr>
        <w:t>adopted by the board on [</w:t>
      </w:r>
      <w:r w:rsidRPr="00C615C9">
        <w:rPr>
          <w:rFonts w:ascii="Arial" w:hAnsi="Arial" w:cs="Arial"/>
          <w:highlight w:val="yellow"/>
        </w:rPr>
        <w:t>insert date</w:t>
      </w:r>
      <w:r w:rsidRPr="00C615C9">
        <w:rPr>
          <w:rFonts w:ascii="Arial" w:hAnsi="Arial" w:cs="Arial"/>
        </w:rPr>
        <w:t>]</w:t>
      </w:r>
    </w:p>
    <w:p w14:paraId="2712BE6F" w14:textId="5433B7E6" w:rsidR="00FE4977" w:rsidRPr="00C615C9" w:rsidRDefault="00FE4977" w:rsidP="00FE4977">
      <w:pPr>
        <w:pStyle w:val="CoversheetIntro"/>
        <w:rPr>
          <w:rFonts w:ascii="Arial" w:hAnsi="Arial" w:cs="Arial"/>
        </w:rPr>
        <w:sectPr w:rsidR="00FE4977" w:rsidRPr="00C615C9">
          <w:pgSz w:w="12240" w:h="15840"/>
          <w:pgMar w:top="1440" w:right="1440" w:bottom="1440" w:left="1440" w:header="720" w:footer="720" w:gutter="0"/>
          <w:cols w:space="720"/>
        </w:sectPr>
      </w:pPr>
      <w:r w:rsidRPr="00C615C9">
        <w:rPr>
          <w:rFonts w:ascii="Arial" w:hAnsi="Arial" w:cs="Arial"/>
        </w:rPr>
        <w:t>Expiry date: [</w:t>
      </w:r>
      <w:r w:rsidRPr="00C615C9">
        <w:rPr>
          <w:rFonts w:ascii="Arial" w:hAnsi="Arial" w:cs="Arial"/>
          <w:highlight w:val="yellow"/>
        </w:rPr>
        <w:t xml:space="preserve">insert </w:t>
      </w:r>
      <w:r w:rsidR="00AD4E4B">
        <w:rPr>
          <w:rFonts w:ascii="Arial" w:hAnsi="Arial" w:cs="Arial"/>
          <w:highlight w:val="yellow"/>
        </w:rPr>
        <w:t xml:space="preserve">tenth anniversary of the date </w:t>
      </w:r>
      <w:r w:rsidR="00F51272">
        <w:rPr>
          <w:rFonts w:ascii="Arial" w:hAnsi="Arial" w:cs="Arial"/>
          <w:highlight w:val="yellow"/>
        </w:rPr>
        <w:t xml:space="preserve">of </w:t>
      </w:r>
      <w:r w:rsidR="000B23F0" w:rsidRPr="000B23F0">
        <w:rPr>
          <w:rFonts w:ascii="Arial" w:hAnsi="Arial" w:cs="Arial"/>
          <w:highlight w:val="yellow"/>
        </w:rPr>
        <w:t>adoption by the board</w:t>
      </w:r>
      <w:r w:rsidRPr="00C615C9">
        <w:rPr>
          <w:rFonts w:ascii="Arial" w:hAnsi="Arial" w:cs="Arial"/>
        </w:rPr>
        <w:t>]</w:t>
      </w:r>
    </w:p>
    <w:p w14:paraId="15206FA9" w14:textId="77777777" w:rsidR="003951E3" w:rsidRPr="00C615C9" w:rsidRDefault="003951E3">
      <w:pPr>
        <w:rPr>
          <w:rFonts w:ascii="Arial" w:hAnsi="Arial" w:cs="Arial"/>
        </w:rPr>
        <w:sectPr w:rsidR="003951E3" w:rsidRPr="00C615C9">
          <w:type w:val="continuous"/>
          <w:pgSz w:w="12240" w:h="15840"/>
          <w:pgMar w:top="1440" w:right="1440" w:bottom="1440" w:left="1440" w:header="720" w:footer="720" w:gutter="0"/>
          <w:cols w:space="720"/>
        </w:sectPr>
      </w:pPr>
    </w:p>
    <w:p w14:paraId="186856E0" w14:textId="77777777" w:rsidR="00ED7677" w:rsidRPr="00C615C9" w:rsidRDefault="00683DFA" w:rsidP="00334B4E">
      <w:pPr>
        <w:pStyle w:val="HeadingLevel2"/>
        <w:rPr>
          <w:rFonts w:ascii="Arial" w:hAnsi="Arial" w:cs="Arial"/>
        </w:rPr>
      </w:pPr>
      <w:r w:rsidRPr="00C615C9">
        <w:rPr>
          <w:rFonts w:ascii="Arial" w:hAnsi="Arial" w:cs="Arial"/>
        </w:rPr>
        <w:lastRenderedPageBreak/>
        <w:t>CONTENTS</w:t>
      </w:r>
    </w:p>
    <w:p w14:paraId="75D996DB" w14:textId="77777777" w:rsidR="00ED7677" w:rsidRPr="00C615C9" w:rsidRDefault="00683DFA" w:rsidP="00334B4E">
      <w:pPr>
        <w:pStyle w:val="HeadingLevel2"/>
        <w:rPr>
          <w:rFonts w:ascii="Arial" w:hAnsi="Arial" w:cs="Arial"/>
        </w:rPr>
      </w:pPr>
      <w:r w:rsidRPr="00C615C9">
        <w:rPr>
          <w:rFonts w:ascii="Arial" w:hAnsi="Arial" w:cs="Arial"/>
        </w:rPr>
        <w:t>____________________________________________________________</w:t>
      </w:r>
    </w:p>
    <w:p w14:paraId="377D3457" w14:textId="26F31538" w:rsidR="00ED7677" w:rsidRPr="00C615C9" w:rsidRDefault="00047F67" w:rsidP="00334B4E">
      <w:pPr>
        <w:pStyle w:val="HeadingLevel2"/>
        <w:rPr>
          <w:rFonts w:ascii="Arial" w:hAnsi="Arial" w:cs="Arial"/>
        </w:rPr>
      </w:pPr>
      <w:r>
        <w:rPr>
          <w:rFonts w:ascii="Arial" w:hAnsi="Arial" w:cs="Arial"/>
        </w:rPr>
        <w:t>Rule</w:t>
      </w:r>
    </w:p>
    <w:p w14:paraId="317014D7" w14:textId="0927EFFD" w:rsidR="00D14F0A" w:rsidRDefault="00683DFA">
      <w:pPr>
        <w:pStyle w:val="TOC1"/>
        <w:tabs>
          <w:tab w:val="left" w:pos="440"/>
          <w:tab w:val="right" w:leader="dot" w:pos="9350"/>
        </w:tabs>
        <w:rPr>
          <w:rFonts w:eastAsiaTheme="minorEastAsia"/>
          <w:noProof/>
        </w:rPr>
      </w:pPr>
      <w:r w:rsidRPr="00C615C9">
        <w:rPr>
          <w:rFonts w:ascii="Arial" w:eastAsia="Arial" w:hAnsi="Arial" w:cs="Arial"/>
        </w:rPr>
        <w:fldChar w:fldCharType="begin"/>
      </w:r>
      <w:r w:rsidRPr="00C615C9">
        <w:rPr>
          <w:rFonts w:ascii="Arial" w:hAnsi="Arial" w:cs="Arial"/>
        </w:rPr>
        <w:instrText>TOC \t "Title Clause, 1" \h</w:instrText>
      </w:r>
      <w:r w:rsidRPr="00C615C9">
        <w:rPr>
          <w:rFonts w:ascii="Arial" w:eastAsia="Arial" w:hAnsi="Arial" w:cs="Arial"/>
        </w:rPr>
        <w:fldChar w:fldCharType="separate"/>
      </w:r>
      <w:hyperlink w:anchor="_Toc95476693" w:history="1">
        <w:r w:rsidR="00D14F0A" w:rsidRPr="0036669E">
          <w:rPr>
            <w:rStyle w:val="Hyperlink"/>
            <w:noProof/>
          </w:rPr>
          <w:t>1.</w:t>
        </w:r>
        <w:r w:rsidR="00D14F0A">
          <w:rPr>
            <w:rFonts w:eastAsiaTheme="minorEastAsia"/>
            <w:noProof/>
          </w:rPr>
          <w:tab/>
        </w:r>
        <w:r w:rsidR="00D14F0A" w:rsidRPr="0036669E">
          <w:rPr>
            <w:rStyle w:val="Hyperlink"/>
            <w:noProof/>
          </w:rPr>
          <w:t>Interpretation</w:t>
        </w:r>
        <w:r w:rsidR="00D14F0A">
          <w:rPr>
            <w:noProof/>
          </w:rPr>
          <w:tab/>
        </w:r>
        <w:r w:rsidR="00D14F0A">
          <w:rPr>
            <w:noProof/>
          </w:rPr>
          <w:fldChar w:fldCharType="begin"/>
        </w:r>
        <w:r w:rsidR="00D14F0A">
          <w:rPr>
            <w:noProof/>
          </w:rPr>
          <w:instrText xml:space="preserve"> PAGEREF _Toc95476693 \h </w:instrText>
        </w:r>
        <w:r w:rsidR="00D14F0A">
          <w:rPr>
            <w:noProof/>
          </w:rPr>
        </w:r>
        <w:r w:rsidR="00D14F0A">
          <w:rPr>
            <w:noProof/>
          </w:rPr>
          <w:fldChar w:fldCharType="separate"/>
        </w:r>
        <w:r w:rsidR="00D14F0A">
          <w:rPr>
            <w:noProof/>
          </w:rPr>
          <w:t>2</w:t>
        </w:r>
        <w:r w:rsidR="00D14F0A">
          <w:rPr>
            <w:noProof/>
          </w:rPr>
          <w:fldChar w:fldCharType="end"/>
        </w:r>
      </w:hyperlink>
    </w:p>
    <w:p w14:paraId="33DC53B3" w14:textId="1DF5D8A6" w:rsidR="00D14F0A" w:rsidRDefault="00DE5A0B">
      <w:pPr>
        <w:pStyle w:val="TOC1"/>
        <w:tabs>
          <w:tab w:val="left" w:pos="440"/>
          <w:tab w:val="right" w:leader="dot" w:pos="9350"/>
        </w:tabs>
        <w:rPr>
          <w:rFonts w:eastAsiaTheme="minorEastAsia"/>
          <w:noProof/>
        </w:rPr>
      </w:pPr>
      <w:hyperlink w:anchor="_Toc95476694" w:history="1">
        <w:r w:rsidR="00D14F0A" w:rsidRPr="0036669E">
          <w:rPr>
            <w:rStyle w:val="Hyperlink"/>
            <w:noProof/>
          </w:rPr>
          <w:t>2.</w:t>
        </w:r>
        <w:r w:rsidR="00D14F0A">
          <w:rPr>
            <w:rFonts w:eastAsiaTheme="minorEastAsia"/>
            <w:noProof/>
          </w:rPr>
          <w:tab/>
        </w:r>
        <w:r w:rsidR="00D14F0A" w:rsidRPr="0036669E">
          <w:rPr>
            <w:rStyle w:val="Hyperlink"/>
            <w:noProof/>
          </w:rPr>
          <w:t>Period of operation of the Plan</w:t>
        </w:r>
        <w:r w:rsidR="00D14F0A">
          <w:rPr>
            <w:noProof/>
          </w:rPr>
          <w:tab/>
        </w:r>
        <w:r w:rsidR="00D14F0A">
          <w:rPr>
            <w:noProof/>
          </w:rPr>
          <w:fldChar w:fldCharType="begin"/>
        </w:r>
        <w:r w:rsidR="00D14F0A">
          <w:rPr>
            <w:noProof/>
          </w:rPr>
          <w:instrText xml:space="preserve"> PAGEREF _Toc95476694 \h </w:instrText>
        </w:r>
        <w:r w:rsidR="00D14F0A">
          <w:rPr>
            <w:noProof/>
          </w:rPr>
        </w:r>
        <w:r w:rsidR="00D14F0A">
          <w:rPr>
            <w:noProof/>
          </w:rPr>
          <w:fldChar w:fldCharType="separate"/>
        </w:r>
        <w:r w:rsidR="00D14F0A">
          <w:rPr>
            <w:noProof/>
          </w:rPr>
          <w:t>6</w:t>
        </w:r>
        <w:r w:rsidR="00D14F0A">
          <w:rPr>
            <w:noProof/>
          </w:rPr>
          <w:fldChar w:fldCharType="end"/>
        </w:r>
      </w:hyperlink>
    </w:p>
    <w:p w14:paraId="2683BA78" w14:textId="2F647DE7" w:rsidR="00D14F0A" w:rsidRDefault="00DE5A0B">
      <w:pPr>
        <w:pStyle w:val="TOC1"/>
        <w:tabs>
          <w:tab w:val="left" w:pos="440"/>
          <w:tab w:val="right" w:leader="dot" w:pos="9350"/>
        </w:tabs>
        <w:rPr>
          <w:rFonts w:eastAsiaTheme="minorEastAsia"/>
          <w:noProof/>
        </w:rPr>
      </w:pPr>
      <w:hyperlink w:anchor="_Toc95476695" w:history="1">
        <w:r w:rsidR="00D14F0A" w:rsidRPr="0036669E">
          <w:rPr>
            <w:rStyle w:val="Hyperlink"/>
            <w:noProof/>
          </w:rPr>
          <w:t>3.</w:t>
        </w:r>
        <w:r w:rsidR="00D14F0A">
          <w:rPr>
            <w:rFonts w:eastAsiaTheme="minorEastAsia"/>
            <w:noProof/>
          </w:rPr>
          <w:tab/>
        </w:r>
        <w:r w:rsidR="00D14F0A" w:rsidRPr="0036669E">
          <w:rPr>
            <w:rStyle w:val="Hyperlink"/>
            <w:noProof/>
          </w:rPr>
          <w:t>Issue of invitations</w:t>
        </w:r>
        <w:r w:rsidR="00D14F0A">
          <w:rPr>
            <w:noProof/>
          </w:rPr>
          <w:tab/>
        </w:r>
        <w:r w:rsidR="00D14F0A">
          <w:rPr>
            <w:noProof/>
          </w:rPr>
          <w:fldChar w:fldCharType="begin"/>
        </w:r>
        <w:r w:rsidR="00D14F0A">
          <w:rPr>
            <w:noProof/>
          </w:rPr>
          <w:instrText xml:space="preserve"> PAGEREF _Toc95476695 \h </w:instrText>
        </w:r>
        <w:r w:rsidR="00D14F0A">
          <w:rPr>
            <w:noProof/>
          </w:rPr>
        </w:r>
        <w:r w:rsidR="00D14F0A">
          <w:rPr>
            <w:noProof/>
          </w:rPr>
          <w:fldChar w:fldCharType="separate"/>
        </w:r>
        <w:r w:rsidR="00D14F0A">
          <w:rPr>
            <w:noProof/>
          </w:rPr>
          <w:t>6</w:t>
        </w:r>
        <w:r w:rsidR="00D14F0A">
          <w:rPr>
            <w:noProof/>
          </w:rPr>
          <w:fldChar w:fldCharType="end"/>
        </w:r>
      </w:hyperlink>
    </w:p>
    <w:p w14:paraId="2695492A" w14:textId="31280F04" w:rsidR="00D14F0A" w:rsidRDefault="00DE5A0B">
      <w:pPr>
        <w:pStyle w:val="TOC1"/>
        <w:tabs>
          <w:tab w:val="left" w:pos="440"/>
          <w:tab w:val="right" w:leader="dot" w:pos="9350"/>
        </w:tabs>
        <w:rPr>
          <w:rFonts w:eastAsiaTheme="minorEastAsia"/>
          <w:noProof/>
        </w:rPr>
      </w:pPr>
      <w:hyperlink w:anchor="_Toc95476696" w:history="1">
        <w:r w:rsidR="00D14F0A" w:rsidRPr="0036669E">
          <w:rPr>
            <w:rStyle w:val="Hyperlink"/>
            <w:noProof/>
          </w:rPr>
          <w:t>4.</w:t>
        </w:r>
        <w:r w:rsidR="00D14F0A">
          <w:rPr>
            <w:rFonts w:eastAsiaTheme="minorEastAsia"/>
            <w:noProof/>
          </w:rPr>
          <w:tab/>
        </w:r>
        <w:r w:rsidR="00D14F0A" w:rsidRPr="0036669E">
          <w:rPr>
            <w:rStyle w:val="Hyperlink"/>
            <w:noProof/>
          </w:rPr>
          <w:t>Invitations must be issued to all Eligible Employees</w:t>
        </w:r>
        <w:r w:rsidR="00D14F0A">
          <w:rPr>
            <w:noProof/>
          </w:rPr>
          <w:tab/>
        </w:r>
        <w:r w:rsidR="00D14F0A">
          <w:rPr>
            <w:noProof/>
          </w:rPr>
          <w:fldChar w:fldCharType="begin"/>
        </w:r>
        <w:r w:rsidR="00D14F0A">
          <w:rPr>
            <w:noProof/>
          </w:rPr>
          <w:instrText xml:space="preserve"> PAGEREF _Toc95476696 \h </w:instrText>
        </w:r>
        <w:r w:rsidR="00D14F0A">
          <w:rPr>
            <w:noProof/>
          </w:rPr>
        </w:r>
        <w:r w:rsidR="00D14F0A">
          <w:rPr>
            <w:noProof/>
          </w:rPr>
          <w:fldChar w:fldCharType="separate"/>
        </w:r>
        <w:r w:rsidR="00D14F0A">
          <w:rPr>
            <w:noProof/>
          </w:rPr>
          <w:t>6</w:t>
        </w:r>
        <w:r w:rsidR="00D14F0A">
          <w:rPr>
            <w:noProof/>
          </w:rPr>
          <w:fldChar w:fldCharType="end"/>
        </w:r>
      </w:hyperlink>
    </w:p>
    <w:p w14:paraId="4824933E" w14:textId="066F3CE3" w:rsidR="00D14F0A" w:rsidRDefault="00DE5A0B">
      <w:pPr>
        <w:pStyle w:val="TOC1"/>
        <w:tabs>
          <w:tab w:val="left" w:pos="440"/>
          <w:tab w:val="right" w:leader="dot" w:pos="9350"/>
        </w:tabs>
        <w:rPr>
          <w:rFonts w:eastAsiaTheme="minorEastAsia"/>
          <w:noProof/>
        </w:rPr>
      </w:pPr>
      <w:hyperlink w:anchor="_Toc95476697" w:history="1">
        <w:r w:rsidR="00D14F0A" w:rsidRPr="0036669E">
          <w:rPr>
            <w:rStyle w:val="Hyperlink"/>
            <w:noProof/>
          </w:rPr>
          <w:t>5.</w:t>
        </w:r>
        <w:r w:rsidR="00D14F0A">
          <w:rPr>
            <w:rFonts w:eastAsiaTheme="minorEastAsia"/>
            <w:noProof/>
          </w:rPr>
          <w:tab/>
        </w:r>
        <w:r w:rsidR="00D14F0A" w:rsidRPr="0036669E">
          <w:rPr>
            <w:rStyle w:val="Hyperlink"/>
            <w:noProof/>
          </w:rPr>
          <w:t>Content of invitations to apply for Options</w:t>
        </w:r>
        <w:r w:rsidR="00D14F0A">
          <w:rPr>
            <w:noProof/>
          </w:rPr>
          <w:tab/>
        </w:r>
        <w:r w:rsidR="00D14F0A">
          <w:rPr>
            <w:noProof/>
          </w:rPr>
          <w:fldChar w:fldCharType="begin"/>
        </w:r>
        <w:r w:rsidR="00D14F0A">
          <w:rPr>
            <w:noProof/>
          </w:rPr>
          <w:instrText xml:space="preserve"> PAGEREF _Toc95476697 \h </w:instrText>
        </w:r>
        <w:r w:rsidR="00D14F0A">
          <w:rPr>
            <w:noProof/>
          </w:rPr>
        </w:r>
        <w:r w:rsidR="00D14F0A">
          <w:rPr>
            <w:noProof/>
          </w:rPr>
          <w:fldChar w:fldCharType="separate"/>
        </w:r>
        <w:r w:rsidR="00D14F0A">
          <w:rPr>
            <w:noProof/>
          </w:rPr>
          <w:t>6</w:t>
        </w:r>
        <w:r w:rsidR="00D14F0A">
          <w:rPr>
            <w:noProof/>
          </w:rPr>
          <w:fldChar w:fldCharType="end"/>
        </w:r>
      </w:hyperlink>
    </w:p>
    <w:p w14:paraId="3E319A33" w14:textId="1D06120C" w:rsidR="00D14F0A" w:rsidRDefault="00DE5A0B">
      <w:pPr>
        <w:pStyle w:val="TOC1"/>
        <w:tabs>
          <w:tab w:val="left" w:pos="440"/>
          <w:tab w:val="right" w:leader="dot" w:pos="9350"/>
        </w:tabs>
        <w:rPr>
          <w:rFonts w:eastAsiaTheme="minorEastAsia"/>
          <w:noProof/>
        </w:rPr>
      </w:pPr>
      <w:hyperlink w:anchor="_Toc95476698" w:history="1">
        <w:r w:rsidR="00D14F0A" w:rsidRPr="0036669E">
          <w:rPr>
            <w:rStyle w:val="Hyperlink"/>
            <w:noProof/>
          </w:rPr>
          <w:t>6.</w:t>
        </w:r>
        <w:r w:rsidR="00D14F0A">
          <w:rPr>
            <w:rFonts w:eastAsiaTheme="minorEastAsia"/>
            <w:noProof/>
          </w:rPr>
          <w:tab/>
        </w:r>
        <w:r w:rsidR="00D14F0A" w:rsidRPr="0036669E">
          <w:rPr>
            <w:rStyle w:val="Hyperlink"/>
            <w:noProof/>
          </w:rPr>
          <w:t>Applications for Options</w:t>
        </w:r>
        <w:r w:rsidR="00D14F0A">
          <w:rPr>
            <w:noProof/>
          </w:rPr>
          <w:tab/>
        </w:r>
        <w:r w:rsidR="00D14F0A">
          <w:rPr>
            <w:noProof/>
          </w:rPr>
          <w:fldChar w:fldCharType="begin"/>
        </w:r>
        <w:r w:rsidR="00D14F0A">
          <w:rPr>
            <w:noProof/>
          </w:rPr>
          <w:instrText xml:space="preserve"> PAGEREF _Toc95476698 \h </w:instrText>
        </w:r>
        <w:r w:rsidR="00D14F0A">
          <w:rPr>
            <w:noProof/>
          </w:rPr>
        </w:r>
        <w:r w:rsidR="00D14F0A">
          <w:rPr>
            <w:noProof/>
          </w:rPr>
          <w:fldChar w:fldCharType="separate"/>
        </w:r>
        <w:r w:rsidR="00D14F0A">
          <w:rPr>
            <w:noProof/>
          </w:rPr>
          <w:t>7</w:t>
        </w:r>
        <w:r w:rsidR="00D14F0A">
          <w:rPr>
            <w:noProof/>
          </w:rPr>
          <w:fldChar w:fldCharType="end"/>
        </w:r>
      </w:hyperlink>
    </w:p>
    <w:p w14:paraId="0FF566DB" w14:textId="5D4DAA7A" w:rsidR="00D14F0A" w:rsidRDefault="00DE5A0B">
      <w:pPr>
        <w:pStyle w:val="TOC1"/>
        <w:tabs>
          <w:tab w:val="left" w:pos="440"/>
          <w:tab w:val="right" w:leader="dot" w:pos="9350"/>
        </w:tabs>
        <w:rPr>
          <w:rFonts w:eastAsiaTheme="minorEastAsia"/>
          <w:noProof/>
        </w:rPr>
      </w:pPr>
      <w:hyperlink w:anchor="_Toc95476699" w:history="1">
        <w:r w:rsidR="00D14F0A" w:rsidRPr="0036669E">
          <w:rPr>
            <w:rStyle w:val="Hyperlink"/>
            <w:noProof/>
          </w:rPr>
          <w:t>7.</w:t>
        </w:r>
        <w:r w:rsidR="00D14F0A">
          <w:rPr>
            <w:rFonts w:eastAsiaTheme="minorEastAsia"/>
            <w:noProof/>
          </w:rPr>
          <w:tab/>
        </w:r>
        <w:r w:rsidR="00D14F0A" w:rsidRPr="0036669E">
          <w:rPr>
            <w:rStyle w:val="Hyperlink"/>
            <w:noProof/>
          </w:rPr>
          <w:t>Expected Repayment must equal aggregate Exercise Price</w:t>
        </w:r>
        <w:r w:rsidR="00D14F0A">
          <w:rPr>
            <w:noProof/>
          </w:rPr>
          <w:tab/>
        </w:r>
        <w:r w:rsidR="00D14F0A">
          <w:rPr>
            <w:noProof/>
          </w:rPr>
          <w:fldChar w:fldCharType="begin"/>
        </w:r>
        <w:r w:rsidR="00D14F0A">
          <w:rPr>
            <w:noProof/>
          </w:rPr>
          <w:instrText xml:space="preserve"> PAGEREF _Toc95476699 \h </w:instrText>
        </w:r>
        <w:r w:rsidR="00D14F0A">
          <w:rPr>
            <w:noProof/>
          </w:rPr>
        </w:r>
        <w:r w:rsidR="00D14F0A">
          <w:rPr>
            <w:noProof/>
          </w:rPr>
          <w:fldChar w:fldCharType="separate"/>
        </w:r>
        <w:r w:rsidR="00D14F0A">
          <w:rPr>
            <w:noProof/>
          </w:rPr>
          <w:t>8</w:t>
        </w:r>
        <w:r w:rsidR="00D14F0A">
          <w:rPr>
            <w:noProof/>
          </w:rPr>
          <w:fldChar w:fldCharType="end"/>
        </w:r>
      </w:hyperlink>
    </w:p>
    <w:p w14:paraId="5477883E" w14:textId="08CEB446" w:rsidR="00D14F0A" w:rsidRDefault="00DE5A0B">
      <w:pPr>
        <w:pStyle w:val="TOC1"/>
        <w:tabs>
          <w:tab w:val="left" w:pos="440"/>
          <w:tab w:val="right" w:leader="dot" w:pos="9350"/>
        </w:tabs>
        <w:rPr>
          <w:rFonts w:eastAsiaTheme="minorEastAsia"/>
          <w:noProof/>
        </w:rPr>
      </w:pPr>
      <w:hyperlink w:anchor="_Toc95476700" w:history="1">
        <w:r w:rsidR="00D14F0A" w:rsidRPr="0036669E">
          <w:rPr>
            <w:rStyle w:val="Hyperlink"/>
            <w:noProof/>
          </w:rPr>
          <w:t>8.</w:t>
        </w:r>
        <w:r w:rsidR="00D14F0A">
          <w:rPr>
            <w:rFonts w:eastAsiaTheme="minorEastAsia"/>
            <w:noProof/>
          </w:rPr>
          <w:tab/>
        </w:r>
        <w:r w:rsidR="00D14F0A" w:rsidRPr="0036669E">
          <w:rPr>
            <w:rStyle w:val="Hyperlink"/>
            <w:noProof/>
          </w:rPr>
          <w:t>Scaling Down</w:t>
        </w:r>
        <w:r w:rsidR="00D14F0A">
          <w:rPr>
            <w:noProof/>
          </w:rPr>
          <w:tab/>
        </w:r>
        <w:r w:rsidR="00D14F0A">
          <w:rPr>
            <w:noProof/>
          </w:rPr>
          <w:fldChar w:fldCharType="begin"/>
        </w:r>
        <w:r w:rsidR="00D14F0A">
          <w:rPr>
            <w:noProof/>
          </w:rPr>
          <w:instrText xml:space="preserve"> PAGEREF _Toc95476700 \h </w:instrText>
        </w:r>
        <w:r w:rsidR="00D14F0A">
          <w:rPr>
            <w:noProof/>
          </w:rPr>
        </w:r>
        <w:r w:rsidR="00D14F0A">
          <w:rPr>
            <w:noProof/>
          </w:rPr>
          <w:fldChar w:fldCharType="separate"/>
        </w:r>
        <w:r w:rsidR="00D14F0A">
          <w:rPr>
            <w:noProof/>
          </w:rPr>
          <w:t>8</w:t>
        </w:r>
        <w:r w:rsidR="00D14F0A">
          <w:rPr>
            <w:noProof/>
          </w:rPr>
          <w:fldChar w:fldCharType="end"/>
        </w:r>
      </w:hyperlink>
    </w:p>
    <w:p w14:paraId="08B2A491" w14:textId="223B895E" w:rsidR="00D14F0A" w:rsidRDefault="00DE5A0B">
      <w:pPr>
        <w:pStyle w:val="TOC1"/>
        <w:tabs>
          <w:tab w:val="left" w:pos="440"/>
          <w:tab w:val="right" w:leader="dot" w:pos="9350"/>
        </w:tabs>
        <w:rPr>
          <w:rFonts w:eastAsiaTheme="minorEastAsia"/>
          <w:noProof/>
        </w:rPr>
      </w:pPr>
      <w:hyperlink w:anchor="_Toc95476701" w:history="1">
        <w:r w:rsidR="00D14F0A" w:rsidRPr="0036669E">
          <w:rPr>
            <w:rStyle w:val="Hyperlink"/>
            <w:noProof/>
          </w:rPr>
          <w:t>9.</w:t>
        </w:r>
        <w:r w:rsidR="00D14F0A">
          <w:rPr>
            <w:rFonts w:eastAsiaTheme="minorEastAsia"/>
            <w:noProof/>
          </w:rPr>
          <w:tab/>
        </w:r>
        <w:r w:rsidR="00D14F0A" w:rsidRPr="0036669E">
          <w:rPr>
            <w:rStyle w:val="Hyperlink"/>
            <w:noProof/>
          </w:rPr>
          <w:t>Grant of Options</w:t>
        </w:r>
        <w:r w:rsidR="00D14F0A">
          <w:rPr>
            <w:noProof/>
          </w:rPr>
          <w:tab/>
        </w:r>
        <w:r w:rsidR="00D14F0A">
          <w:rPr>
            <w:noProof/>
          </w:rPr>
          <w:fldChar w:fldCharType="begin"/>
        </w:r>
        <w:r w:rsidR="00D14F0A">
          <w:rPr>
            <w:noProof/>
          </w:rPr>
          <w:instrText xml:space="preserve"> PAGEREF _Toc95476701 \h </w:instrText>
        </w:r>
        <w:r w:rsidR="00D14F0A">
          <w:rPr>
            <w:noProof/>
          </w:rPr>
        </w:r>
        <w:r w:rsidR="00D14F0A">
          <w:rPr>
            <w:noProof/>
          </w:rPr>
          <w:fldChar w:fldCharType="separate"/>
        </w:r>
        <w:r w:rsidR="00D14F0A">
          <w:rPr>
            <w:noProof/>
          </w:rPr>
          <w:t>9</w:t>
        </w:r>
        <w:r w:rsidR="00D14F0A">
          <w:rPr>
            <w:noProof/>
          </w:rPr>
          <w:fldChar w:fldCharType="end"/>
        </w:r>
      </w:hyperlink>
    </w:p>
    <w:p w14:paraId="486013AF" w14:textId="0E02E840" w:rsidR="00D14F0A" w:rsidRDefault="00DE5A0B">
      <w:pPr>
        <w:pStyle w:val="TOC1"/>
        <w:tabs>
          <w:tab w:val="left" w:pos="660"/>
          <w:tab w:val="right" w:leader="dot" w:pos="9350"/>
        </w:tabs>
        <w:rPr>
          <w:rFonts w:eastAsiaTheme="minorEastAsia"/>
          <w:noProof/>
        </w:rPr>
      </w:pPr>
      <w:hyperlink w:anchor="_Toc95476702" w:history="1">
        <w:r w:rsidR="00D14F0A" w:rsidRPr="0036669E">
          <w:rPr>
            <w:rStyle w:val="Hyperlink"/>
            <w:noProof/>
          </w:rPr>
          <w:t>10.</w:t>
        </w:r>
        <w:r w:rsidR="00D14F0A">
          <w:rPr>
            <w:rFonts w:eastAsiaTheme="minorEastAsia"/>
            <w:noProof/>
          </w:rPr>
          <w:tab/>
        </w:r>
        <w:r w:rsidR="00D14F0A" w:rsidRPr="0036669E">
          <w:rPr>
            <w:rStyle w:val="Hyperlink"/>
            <w:noProof/>
          </w:rPr>
          <w:t>Option Certificates</w:t>
        </w:r>
        <w:r w:rsidR="00D14F0A">
          <w:rPr>
            <w:noProof/>
          </w:rPr>
          <w:tab/>
        </w:r>
        <w:r w:rsidR="00D14F0A">
          <w:rPr>
            <w:noProof/>
          </w:rPr>
          <w:fldChar w:fldCharType="begin"/>
        </w:r>
        <w:r w:rsidR="00D14F0A">
          <w:rPr>
            <w:noProof/>
          </w:rPr>
          <w:instrText xml:space="preserve"> PAGEREF _Toc95476702 \h </w:instrText>
        </w:r>
        <w:r w:rsidR="00D14F0A">
          <w:rPr>
            <w:noProof/>
          </w:rPr>
        </w:r>
        <w:r w:rsidR="00D14F0A">
          <w:rPr>
            <w:noProof/>
          </w:rPr>
          <w:fldChar w:fldCharType="separate"/>
        </w:r>
        <w:r w:rsidR="00D14F0A">
          <w:rPr>
            <w:noProof/>
          </w:rPr>
          <w:t>10</w:t>
        </w:r>
        <w:r w:rsidR="00D14F0A">
          <w:rPr>
            <w:noProof/>
          </w:rPr>
          <w:fldChar w:fldCharType="end"/>
        </w:r>
      </w:hyperlink>
    </w:p>
    <w:p w14:paraId="28E00594" w14:textId="7895EED3" w:rsidR="00D14F0A" w:rsidRDefault="00DE5A0B">
      <w:pPr>
        <w:pStyle w:val="TOC1"/>
        <w:tabs>
          <w:tab w:val="left" w:pos="660"/>
          <w:tab w:val="right" w:leader="dot" w:pos="9350"/>
        </w:tabs>
        <w:rPr>
          <w:rFonts w:eastAsiaTheme="minorEastAsia"/>
          <w:noProof/>
        </w:rPr>
      </w:pPr>
      <w:hyperlink w:anchor="_Toc95476703" w:history="1">
        <w:r w:rsidR="00D14F0A" w:rsidRPr="0036669E">
          <w:rPr>
            <w:rStyle w:val="Hyperlink"/>
            <w:noProof/>
          </w:rPr>
          <w:t>11.</w:t>
        </w:r>
        <w:r w:rsidR="00D14F0A">
          <w:rPr>
            <w:rFonts w:eastAsiaTheme="minorEastAsia"/>
            <w:noProof/>
          </w:rPr>
          <w:tab/>
        </w:r>
        <w:r w:rsidR="00D14F0A" w:rsidRPr="0036669E">
          <w:rPr>
            <w:rStyle w:val="Hyperlink"/>
            <w:noProof/>
          </w:rPr>
          <w:t>Overall limits on grants</w:t>
        </w:r>
        <w:r w:rsidR="00D14F0A">
          <w:rPr>
            <w:noProof/>
          </w:rPr>
          <w:tab/>
        </w:r>
        <w:r w:rsidR="00D14F0A">
          <w:rPr>
            <w:noProof/>
          </w:rPr>
          <w:fldChar w:fldCharType="begin"/>
        </w:r>
        <w:r w:rsidR="00D14F0A">
          <w:rPr>
            <w:noProof/>
          </w:rPr>
          <w:instrText xml:space="preserve"> PAGEREF _Toc95476703 \h </w:instrText>
        </w:r>
        <w:r w:rsidR="00D14F0A">
          <w:rPr>
            <w:noProof/>
          </w:rPr>
        </w:r>
        <w:r w:rsidR="00D14F0A">
          <w:rPr>
            <w:noProof/>
          </w:rPr>
          <w:fldChar w:fldCharType="separate"/>
        </w:r>
        <w:r w:rsidR="00D14F0A">
          <w:rPr>
            <w:noProof/>
          </w:rPr>
          <w:t>11</w:t>
        </w:r>
        <w:r w:rsidR="00D14F0A">
          <w:rPr>
            <w:noProof/>
          </w:rPr>
          <w:fldChar w:fldCharType="end"/>
        </w:r>
      </w:hyperlink>
    </w:p>
    <w:p w14:paraId="3542D2E9" w14:textId="5AEAAB92" w:rsidR="00D14F0A" w:rsidRDefault="00DE5A0B">
      <w:pPr>
        <w:pStyle w:val="TOC1"/>
        <w:tabs>
          <w:tab w:val="left" w:pos="660"/>
          <w:tab w:val="right" w:leader="dot" w:pos="9350"/>
        </w:tabs>
        <w:rPr>
          <w:rFonts w:eastAsiaTheme="minorEastAsia"/>
          <w:noProof/>
        </w:rPr>
      </w:pPr>
      <w:hyperlink w:anchor="_Toc95476704" w:history="1">
        <w:r w:rsidR="00D14F0A" w:rsidRPr="0036669E">
          <w:rPr>
            <w:rStyle w:val="Hyperlink"/>
            <w:noProof/>
          </w:rPr>
          <w:t>12.</w:t>
        </w:r>
        <w:r w:rsidR="00D14F0A">
          <w:rPr>
            <w:rFonts w:eastAsiaTheme="minorEastAsia"/>
            <w:noProof/>
          </w:rPr>
          <w:tab/>
        </w:r>
        <w:r w:rsidR="00D14F0A" w:rsidRPr="0036669E">
          <w:rPr>
            <w:rStyle w:val="Hyperlink"/>
            <w:noProof/>
          </w:rPr>
          <w:t>Exercise of Options: general rules</w:t>
        </w:r>
        <w:r w:rsidR="00D14F0A">
          <w:rPr>
            <w:noProof/>
          </w:rPr>
          <w:tab/>
        </w:r>
        <w:r w:rsidR="00D14F0A">
          <w:rPr>
            <w:noProof/>
          </w:rPr>
          <w:fldChar w:fldCharType="begin"/>
        </w:r>
        <w:r w:rsidR="00D14F0A">
          <w:rPr>
            <w:noProof/>
          </w:rPr>
          <w:instrText xml:space="preserve"> PAGEREF _Toc95476704 \h </w:instrText>
        </w:r>
        <w:r w:rsidR="00D14F0A">
          <w:rPr>
            <w:noProof/>
          </w:rPr>
        </w:r>
        <w:r w:rsidR="00D14F0A">
          <w:rPr>
            <w:noProof/>
          </w:rPr>
          <w:fldChar w:fldCharType="separate"/>
        </w:r>
        <w:r w:rsidR="00D14F0A">
          <w:rPr>
            <w:noProof/>
          </w:rPr>
          <w:t>11</w:t>
        </w:r>
        <w:r w:rsidR="00D14F0A">
          <w:rPr>
            <w:noProof/>
          </w:rPr>
          <w:fldChar w:fldCharType="end"/>
        </w:r>
      </w:hyperlink>
    </w:p>
    <w:p w14:paraId="5FA20DCF" w14:textId="7BEA82AF" w:rsidR="00D14F0A" w:rsidRDefault="00DE5A0B">
      <w:pPr>
        <w:pStyle w:val="TOC1"/>
        <w:tabs>
          <w:tab w:val="left" w:pos="660"/>
          <w:tab w:val="right" w:leader="dot" w:pos="9350"/>
        </w:tabs>
        <w:rPr>
          <w:rFonts w:eastAsiaTheme="minorEastAsia"/>
          <w:noProof/>
        </w:rPr>
      </w:pPr>
      <w:hyperlink w:anchor="_Toc95476705" w:history="1">
        <w:r w:rsidR="00D14F0A" w:rsidRPr="0036669E">
          <w:rPr>
            <w:rStyle w:val="Hyperlink"/>
            <w:noProof/>
          </w:rPr>
          <w:t>13.</w:t>
        </w:r>
        <w:r w:rsidR="00D14F0A">
          <w:rPr>
            <w:rFonts w:eastAsiaTheme="minorEastAsia"/>
            <w:noProof/>
          </w:rPr>
          <w:tab/>
        </w:r>
        <w:r w:rsidR="00D14F0A" w:rsidRPr="0036669E">
          <w:rPr>
            <w:rStyle w:val="Hyperlink"/>
            <w:noProof/>
          </w:rPr>
          <w:t>Exercise after Scheme-related Employment ends</w:t>
        </w:r>
        <w:r w:rsidR="00D14F0A">
          <w:rPr>
            <w:noProof/>
          </w:rPr>
          <w:tab/>
        </w:r>
        <w:r w:rsidR="00D14F0A">
          <w:rPr>
            <w:noProof/>
          </w:rPr>
          <w:fldChar w:fldCharType="begin"/>
        </w:r>
        <w:r w:rsidR="00D14F0A">
          <w:rPr>
            <w:noProof/>
          </w:rPr>
          <w:instrText xml:space="preserve"> PAGEREF _Toc95476705 \h </w:instrText>
        </w:r>
        <w:r w:rsidR="00D14F0A">
          <w:rPr>
            <w:noProof/>
          </w:rPr>
        </w:r>
        <w:r w:rsidR="00D14F0A">
          <w:rPr>
            <w:noProof/>
          </w:rPr>
          <w:fldChar w:fldCharType="separate"/>
        </w:r>
        <w:r w:rsidR="00D14F0A">
          <w:rPr>
            <w:noProof/>
          </w:rPr>
          <w:t>12</w:t>
        </w:r>
        <w:r w:rsidR="00D14F0A">
          <w:rPr>
            <w:noProof/>
          </w:rPr>
          <w:fldChar w:fldCharType="end"/>
        </w:r>
      </w:hyperlink>
    </w:p>
    <w:p w14:paraId="66F89DE1" w14:textId="663A113E" w:rsidR="00D14F0A" w:rsidRDefault="00DE5A0B">
      <w:pPr>
        <w:pStyle w:val="TOC1"/>
        <w:tabs>
          <w:tab w:val="left" w:pos="660"/>
          <w:tab w:val="right" w:leader="dot" w:pos="9350"/>
        </w:tabs>
        <w:rPr>
          <w:rFonts w:eastAsiaTheme="minorEastAsia"/>
          <w:noProof/>
        </w:rPr>
      </w:pPr>
      <w:hyperlink w:anchor="_Toc95476706" w:history="1">
        <w:r w:rsidR="00D14F0A" w:rsidRPr="0036669E">
          <w:rPr>
            <w:rStyle w:val="Hyperlink"/>
            <w:noProof/>
          </w:rPr>
          <w:t>14.</w:t>
        </w:r>
        <w:r w:rsidR="00D14F0A">
          <w:rPr>
            <w:rFonts w:eastAsiaTheme="minorEastAsia"/>
            <w:noProof/>
          </w:rPr>
          <w:tab/>
        </w:r>
        <w:r w:rsidR="00D14F0A" w:rsidRPr="0036669E">
          <w:rPr>
            <w:rStyle w:val="Hyperlink"/>
            <w:noProof/>
          </w:rPr>
          <w:t>Exercise after the Option Holder's death</w:t>
        </w:r>
        <w:r w:rsidR="00D14F0A">
          <w:rPr>
            <w:noProof/>
          </w:rPr>
          <w:tab/>
        </w:r>
        <w:r w:rsidR="00D14F0A">
          <w:rPr>
            <w:noProof/>
          </w:rPr>
          <w:fldChar w:fldCharType="begin"/>
        </w:r>
        <w:r w:rsidR="00D14F0A">
          <w:rPr>
            <w:noProof/>
          </w:rPr>
          <w:instrText xml:space="preserve"> PAGEREF _Toc95476706 \h </w:instrText>
        </w:r>
        <w:r w:rsidR="00D14F0A">
          <w:rPr>
            <w:noProof/>
          </w:rPr>
        </w:r>
        <w:r w:rsidR="00D14F0A">
          <w:rPr>
            <w:noProof/>
          </w:rPr>
          <w:fldChar w:fldCharType="separate"/>
        </w:r>
        <w:r w:rsidR="00D14F0A">
          <w:rPr>
            <w:noProof/>
          </w:rPr>
          <w:t>13</w:t>
        </w:r>
        <w:r w:rsidR="00D14F0A">
          <w:rPr>
            <w:noProof/>
          </w:rPr>
          <w:fldChar w:fldCharType="end"/>
        </w:r>
      </w:hyperlink>
    </w:p>
    <w:p w14:paraId="6ACDBF37" w14:textId="14FDC5A8" w:rsidR="00D14F0A" w:rsidRDefault="00DE5A0B">
      <w:pPr>
        <w:pStyle w:val="TOC1"/>
        <w:tabs>
          <w:tab w:val="left" w:pos="660"/>
          <w:tab w:val="right" w:leader="dot" w:pos="9350"/>
        </w:tabs>
        <w:rPr>
          <w:rFonts w:eastAsiaTheme="minorEastAsia"/>
          <w:noProof/>
        </w:rPr>
      </w:pPr>
      <w:hyperlink w:anchor="_Toc95476707" w:history="1">
        <w:r w:rsidR="00D14F0A" w:rsidRPr="0036669E">
          <w:rPr>
            <w:rStyle w:val="Hyperlink"/>
            <w:noProof/>
          </w:rPr>
          <w:t>15.</w:t>
        </w:r>
        <w:r w:rsidR="00D14F0A">
          <w:rPr>
            <w:rFonts w:eastAsiaTheme="minorEastAsia"/>
            <w:noProof/>
          </w:rPr>
          <w:tab/>
        </w:r>
        <w:r w:rsidR="00D14F0A" w:rsidRPr="0036669E">
          <w:rPr>
            <w:rStyle w:val="Hyperlink"/>
            <w:noProof/>
          </w:rPr>
          <w:t>Lapse of Options</w:t>
        </w:r>
        <w:r w:rsidR="00D14F0A">
          <w:rPr>
            <w:noProof/>
          </w:rPr>
          <w:tab/>
        </w:r>
        <w:r w:rsidR="00D14F0A">
          <w:rPr>
            <w:noProof/>
          </w:rPr>
          <w:fldChar w:fldCharType="begin"/>
        </w:r>
        <w:r w:rsidR="00D14F0A">
          <w:rPr>
            <w:noProof/>
          </w:rPr>
          <w:instrText xml:space="preserve"> PAGEREF _Toc95476707 \h </w:instrText>
        </w:r>
        <w:r w:rsidR="00D14F0A">
          <w:rPr>
            <w:noProof/>
          </w:rPr>
        </w:r>
        <w:r w:rsidR="00D14F0A">
          <w:rPr>
            <w:noProof/>
          </w:rPr>
          <w:fldChar w:fldCharType="separate"/>
        </w:r>
        <w:r w:rsidR="00D14F0A">
          <w:rPr>
            <w:noProof/>
          </w:rPr>
          <w:t>13</w:t>
        </w:r>
        <w:r w:rsidR="00D14F0A">
          <w:rPr>
            <w:noProof/>
          </w:rPr>
          <w:fldChar w:fldCharType="end"/>
        </w:r>
      </w:hyperlink>
    </w:p>
    <w:p w14:paraId="722D9232" w14:textId="72689DA6" w:rsidR="00D14F0A" w:rsidRDefault="00DE5A0B">
      <w:pPr>
        <w:pStyle w:val="TOC1"/>
        <w:tabs>
          <w:tab w:val="left" w:pos="660"/>
          <w:tab w:val="right" w:leader="dot" w:pos="9350"/>
        </w:tabs>
        <w:rPr>
          <w:rFonts w:eastAsiaTheme="minorEastAsia"/>
          <w:noProof/>
        </w:rPr>
      </w:pPr>
      <w:hyperlink w:anchor="_Toc95476708" w:history="1">
        <w:r w:rsidR="00D14F0A" w:rsidRPr="0036669E">
          <w:rPr>
            <w:rStyle w:val="Hyperlink"/>
            <w:noProof/>
          </w:rPr>
          <w:t>16.</w:t>
        </w:r>
        <w:r w:rsidR="00D14F0A">
          <w:rPr>
            <w:rFonts w:eastAsiaTheme="minorEastAsia"/>
            <w:noProof/>
          </w:rPr>
          <w:tab/>
        </w:r>
        <w:r w:rsidR="00D14F0A" w:rsidRPr="0036669E">
          <w:rPr>
            <w:rStyle w:val="Hyperlink"/>
            <w:noProof/>
          </w:rPr>
          <w:t>Exercise of Options: process</w:t>
        </w:r>
        <w:r w:rsidR="00D14F0A">
          <w:rPr>
            <w:noProof/>
          </w:rPr>
          <w:tab/>
        </w:r>
        <w:r w:rsidR="00D14F0A">
          <w:rPr>
            <w:noProof/>
          </w:rPr>
          <w:fldChar w:fldCharType="begin"/>
        </w:r>
        <w:r w:rsidR="00D14F0A">
          <w:rPr>
            <w:noProof/>
          </w:rPr>
          <w:instrText xml:space="preserve"> PAGEREF _Toc95476708 \h </w:instrText>
        </w:r>
        <w:r w:rsidR="00D14F0A">
          <w:rPr>
            <w:noProof/>
          </w:rPr>
        </w:r>
        <w:r w:rsidR="00D14F0A">
          <w:rPr>
            <w:noProof/>
          </w:rPr>
          <w:fldChar w:fldCharType="separate"/>
        </w:r>
        <w:r w:rsidR="00D14F0A">
          <w:rPr>
            <w:noProof/>
          </w:rPr>
          <w:t>14</w:t>
        </w:r>
        <w:r w:rsidR="00D14F0A">
          <w:rPr>
            <w:noProof/>
          </w:rPr>
          <w:fldChar w:fldCharType="end"/>
        </w:r>
      </w:hyperlink>
    </w:p>
    <w:p w14:paraId="594E73AF" w14:textId="59A2120D" w:rsidR="00D14F0A" w:rsidRDefault="00DE5A0B">
      <w:pPr>
        <w:pStyle w:val="TOC1"/>
        <w:tabs>
          <w:tab w:val="left" w:pos="660"/>
          <w:tab w:val="right" w:leader="dot" w:pos="9350"/>
        </w:tabs>
        <w:rPr>
          <w:rFonts w:eastAsiaTheme="minorEastAsia"/>
          <w:noProof/>
        </w:rPr>
      </w:pPr>
      <w:hyperlink w:anchor="_Toc95476709" w:history="1">
        <w:r w:rsidR="00D14F0A" w:rsidRPr="0036669E">
          <w:rPr>
            <w:rStyle w:val="Hyperlink"/>
            <w:noProof/>
          </w:rPr>
          <w:t>17.</w:t>
        </w:r>
        <w:r w:rsidR="00D14F0A">
          <w:rPr>
            <w:rFonts w:eastAsiaTheme="minorEastAsia"/>
            <w:noProof/>
          </w:rPr>
          <w:tab/>
        </w:r>
        <w:r w:rsidR="00D14F0A" w:rsidRPr="0036669E">
          <w:rPr>
            <w:rStyle w:val="Hyperlink"/>
            <w:noProof/>
          </w:rPr>
          <w:t>Relationship with employment contract</w:t>
        </w:r>
        <w:r w:rsidR="00D14F0A">
          <w:rPr>
            <w:noProof/>
          </w:rPr>
          <w:tab/>
        </w:r>
        <w:r w:rsidR="00D14F0A">
          <w:rPr>
            <w:noProof/>
          </w:rPr>
          <w:fldChar w:fldCharType="begin"/>
        </w:r>
        <w:r w:rsidR="00D14F0A">
          <w:rPr>
            <w:noProof/>
          </w:rPr>
          <w:instrText xml:space="preserve"> PAGEREF _Toc95476709 \h </w:instrText>
        </w:r>
        <w:r w:rsidR="00D14F0A">
          <w:rPr>
            <w:noProof/>
          </w:rPr>
        </w:r>
        <w:r w:rsidR="00D14F0A">
          <w:rPr>
            <w:noProof/>
          </w:rPr>
          <w:fldChar w:fldCharType="separate"/>
        </w:r>
        <w:r w:rsidR="00D14F0A">
          <w:rPr>
            <w:noProof/>
          </w:rPr>
          <w:t>15</w:t>
        </w:r>
        <w:r w:rsidR="00D14F0A">
          <w:rPr>
            <w:noProof/>
          </w:rPr>
          <w:fldChar w:fldCharType="end"/>
        </w:r>
      </w:hyperlink>
    </w:p>
    <w:p w14:paraId="31B8F397" w14:textId="4E0D2BD0" w:rsidR="00D14F0A" w:rsidRDefault="00DE5A0B">
      <w:pPr>
        <w:pStyle w:val="TOC1"/>
        <w:tabs>
          <w:tab w:val="left" w:pos="660"/>
          <w:tab w:val="right" w:leader="dot" w:pos="9350"/>
        </w:tabs>
        <w:rPr>
          <w:rFonts w:eastAsiaTheme="minorEastAsia"/>
          <w:noProof/>
        </w:rPr>
      </w:pPr>
      <w:hyperlink w:anchor="_Toc95476710" w:history="1">
        <w:r w:rsidR="00D14F0A" w:rsidRPr="0036669E">
          <w:rPr>
            <w:rStyle w:val="Hyperlink"/>
            <w:noProof/>
          </w:rPr>
          <w:t>18.</w:t>
        </w:r>
        <w:r w:rsidR="00D14F0A">
          <w:rPr>
            <w:rFonts w:eastAsiaTheme="minorEastAsia"/>
            <w:noProof/>
          </w:rPr>
          <w:tab/>
        </w:r>
        <w:r w:rsidR="00D14F0A" w:rsidRPr="0036669E">
          <w:rPr>
            <w:rStyle w:val="Hyperlink"/>
            <w:noProof/>
          </w:rPr>
          <w:t>Exercise of Options on takeover or other corporate event</w:t>
        </w:r>
        <w:r w:rsidR="00D14F0A">
          <w:rPr>
            <w:noProof/>
          </w:rPr>
          <w:tab/>
        </w:r>
        <w:r w:rsidR="00D14F0A">
          <w:rPr>
            <w:noProof/>
          </w:rPr>
          <w:fldChar w:fldCharType="begin"/>
        </w:r>
        <w:r w:rsidR="00D14F0A">
          <w:rPr>
            <w:noProof/>
          </w:rPr>
          <w:instrText xml:space="preserve"> PAGEREF _Toc95476710 \h </w:instrText>
        </w:r>
        <w:r w:rsidR="00D14F0A">
          <w:rPr>
            <w:noProof/>
          </w:rPr>
        </w:r>
        <w:r w:rsidR="00D14F0A">
          <w:rPr>
            <w:noProof/>
          </w:rPr>
          <w:fldChar w:fldCharType="separate"/>
        </w:r>
        <w:r w:rsidR="00D14F0A">
          <w:rPr>
            <w:noProof/>
          </w:rPr>
          <w:t>16</w:t>
        </w:r>
        <w:r w:rsidR="00D14F0A">
          <w:rPr>
            <w:noProof/>
          </w:rPr>
          <w:fldChar w:fldCharType="end"/>
        </w:r>
      </w:hyperlink>
    </w:p>
    <w:p w14:paraId="1F65BABA" w14:textId="6F2D861E" w:rsidR="00D14F0A" w:rsidRDefault="00DE5A0B">
      <w:pPr>
        <w:pStyle w:val="TOC1"/>
        <w:tabs>
          <w:tab w:val="left" w:pos="660"/>
          <w:tab w:val="right" w:leader="dot" w:pos="9350"/>
        </w:tabs>
        <w:rPr>
          <w:rFonts w:eastAsiaTheme="minorEastAsia"/>
          <w:noProof/>
        </w:rPr>
      </w:pPr>
      <w:hyperlink w:anchor="_Toc95476711" w:history="1">
        <w:r w:rsidR="00D14F0A" w:rsidRPr="0036669E">
          <w:rPr>
            <w:rStyle w:val="Hyperlink"/>
            <w:noProof/>
          </w:rPr>
          <w:t>19.</w:t>
        </w:r>
        <w:r w:rsidR="00D14F0A">
          <w:rPr>
            <w:rFonts w:eastAsiaTheme="minorEastAsia"/>
            <w:noProof/>
          </w:rPr>
          <w:tab/>
        </w:r>
        <w:r w:rsidR="00D14F0A" w:rsidRPr="0036669E">
          <w:rPr>
            <w:rStyle w:val="Hyperlink"/>
            <w:noProof/>
          </w:rPr>
          <w:t>Rollover of Options</w:t>
        </w:r>
        <w:r w:rsidR="00D14F0A">
          <w:rPr>
            <w:noProof/>
          </w:rPr>
          <w:tab/>
        </w:r>
        <w:r w:rsidR="00D14F0A">
          <w:rPr>
            <w:noProof/>
          </w:rPr>
          <w:fldChar w:fldCharType="begin"/>
        </w:r>
        <w:r w:rsidR="00D14F0A">
          <w:rPr>
            <w:noProof/>
          </w:rPr>
          <w:instrText xml:space="preserve"> PAGEREF _Toc95476711 \h </w:instrText>
        </w:r>
        <w:r w:rsidR="00D14F0A">
          <w:rPr>
            <w:noProof/>
          </w:rPr>
        </w:r>
        <w:r w:rsidR="00D14F0A">
          <w:rPr>
            <w:noProof/>
          </w:rPr>
          <w:fldChar w:fldCharType="separate"/>
        </w:r>
        <w:r w:rsidR="00D14F0A">
          <w:rPr>
            <w:noProof/>
          </w:rPr>
          <w:t>18</w:t>
        </w:r>
        <w:r w:rsidR="00D14F0A">
          <w:rPr>
            <w:noProof/>
          </w:rPr>
          <w:fldChar w:fldCharType="end"/>
        </w:r>
      </w:hyperlink>
    </w:p>
    <w:p w14:paraId="1CB9475E" w14:textId="4B59C0AF" w:rsidR="00D14F0A" w:rsidRDefault="00DE5A0B">
      <w:pPr>
        <w:pStyle w:val="TOC1"/>
        <w:tabs>
          <w:tab w:val="left" w:pos="660"/>
          <w:tab w:val="right" w:leader="dot" w:pos="9350"/>
        </w:tabs>
        <w:rPr>
          <w:rFonts w:eastAsiaTheme="minorEastAsia"/>
          <w:noProof/>
        </w:rPr>
      </w:pPr>
      <w:hyperlink w:anchor="_Toc95476712" w:history="1">
        <w:r w:rsidR="00D14F0A" w:rsidRPr="0036669E">
          <w:rPr>
            <w:rStyle w:val="Hyperlink"/>
            <w:noProof/>
          </w:rPr>
          <w:t>20.</w:t>
        </w:r>
        <w:r w:rsidR="00D14F0A">
          <w:rPr>
            <w:rFonts w:eastAsiaTheme="minorEastAsia"/>
            <w:noProof/>
          </w:rPr>
          <w:tab/>
        </w:r>
        <w:r w:rsidR="00D14F0A" w:rsidRPr="0036669E">
          <w:rPr>
            <w:rStyle w:val="Hyperlink"/>
            <w:noProof/>
          </w:rPr>
          <w:t>Variation of share capital</w:t>
        </w:r>
        <w:r w:rsidR="00D14F0A">
          <w:rPr>
            <w:noProof/>
          </w:rPr>
          <w:tab/>
        </w:r>
        <w:r w:rsidR="00D14F0A">
          <w:rPr>
            <w:noProof/>
          </w:rPr>
          <w:fldChar w:fldCharType="begin"/>
        </w:r>
        <w:r w:rsidR="00D14F0A">
          <w:rPr>
            <w:noProof/>
          </w:rPr>
          <w:instrText xml:space="preserve"> PAGEREF _Toc95476712 \h </w:instrText>
        </w:r>
        <w:r w:rsidR="00D14F0A">
          <w:rPr>
            <w:noProof/>
          </w:rPr>
        </w:r>
        <w:r w:rsidR="00D14F0A">
          <w:rPr>
            <w:noProof/>
          </w:rPr>
          <w:fldChar w:fldCharType="separate"/>
        </w:r>
        <w:r w:rsidR="00D14F0A">
          <w:rPr>
            <w:noProof/>
          </w:rPr>
          <w:t>19</w:t>
        </w:r>
        <w:r w:rsidR="00D14F0A">
          <w:rPr>
            <w:noProof/>
          </w:rPr>
          <w:fldChar w:fldCharType="end"/>
        </w:r>
      </w:hyperlink>
    </w:p>
    <w:p w14:paraId="0AF393CE" w14:textId="3656B874" w:rsidR="00D14F0A" w:rsidRDefault="00DE5A0B">
      <w:pPr>
        <w:pStyle w:val="TOC1"/>
        <w:tabs>
          <w:tab w:val="left" w:pos="660"/>
          <w:tab w:val="right" w:leader="dot" w:pos="9350"/>
        </w:tabs>
        <w:rPr>
          <w:rFonts w:eastAsiaTheme="minorEastAsia"/>
          <w:noProof/>
        </w:rPr>
      </w:pPr>
      <w:hyperlink w:anchor="_Toc95476713" w:history="1">
        <w:r w:rsidR="00D14F0A" w:rsidRPr="0036669E">
          <w:rPr>
            <w:rStyle w:val="Hyperlink"/>
            <w:noProof/>
          </w:rPr>
          <w:t>21.</w:t>
        </w:r>
        <w:r w:rsidR="00D14F0A">
          <w:rPr>
            <w:rFonts w:eastAsiaTheme="minorEastAsia"/>
            <w:noProof/>
          </w:rPr>
          <w:tab/>
        </w:r>
        <w:r w:rsidR="00D14F0A" w:rsidRPr="0036669E">
          <w:rPr>
            <w:rStyle w:val="Hyperlink"/>
            <w:noProof/>
          </w:rPr>
          <w:t>Notices</w:t>
        </w:r>
        <w:r w:rsidR="00D14F0A">
          <w:rPr>
            <w:noProof/>
          </w:rPr>
          <w:tab/>
        </w:r>
        <w:r w:rsidR="00D14F0A">
          <w:rPr>
            <w:noProof/>
          </w:rPr>
          <w:fldChar w:fldCharType="begin"/>
        </w:r>
        <w:r w:rsidR="00D14F0A">
          <w:rPr>
            <w:noProof/>
          </w:rPr>
          <w:instrText xml:space="preserve"> PAGEREF _Toc95476713 \h </w:instrText>
        </w:r>
        <w:r w:rsidR="00D14F0A">
          <w:rPr>
            <w:noProof/>
          </w:rPr>
        </w:r>
        <w:r w:rsidR="00D14F0A">
          <w:rPr>
            <w:noProof/>
          </w:rPr>
          <w:fldChar w:fldCharType="separate"/>
        </w:r>
        <w:r w:rsidR="00D14F0A">
          <w:rPr>
            <w:noProof/>
          </w:rPr>
          <w:t>19</w:t>
        </w:r>
        <w:r w:rsidR="00D14F0A">
          <w:rPr>
            <w:noProof/>
          </w:rPr>
          <w:fldChar w:fldCharType="end"/>
        </w:r>
      </w:hyperlink>
    </w:p>
    <w:p w14:paraId="3D79F138" w14:textId="56988B69" w:rsidR="00D14F0A" w:rsidRDefault="00DE5A0B">
      <w:pPr>
        <w:pStyle w:val="TOC1"/>
        <w:tabs>
          <w:tab w:val="left" w:pos="660"/>
          <w:tab w:val="right" w:leader="dot" w:pos="9350"/>
        </w:tabs>
        <w:rPr>
          <w:rFonts w:eastAsiaTheme="minorEastAsia"/>
          <w:noProof/>
        </w:rPr>
      </w:pPr>
      <w:hyperlink w:anchor="_Toc95476714" w:history="1">
        <w:r w:rsidR="00D14F0A" w:rsidRPr="0036669E">
          <w:rPr>
            <w:rStyle w:val="Hyperlink"/>
            <w:noProof/>
          </w:rPr>
          <w:t>22.</w:t>
        </w:r>
        <w:r w:rsidR="00D14F0A">
          <w:rPr>
            <w:rFonts w:eastAsiaTheme="minorEastAsia"/>
            <w:noProof/>
          </w:rPr>
          <w:tab/>
        </w:r>
        <w:r w:rsidR="00D14F0A" w:rsidRPr="0036669E">
          <w:rPr>
            <w:rStyle w:val="Hyperlink"/>
            <w:noProof/>
          </w:rPr>
          <w:t>Administration and amendment</w:t>
        </w:r>
        <w:r w:rsidR="00D14F0A">
          <w:rPr>
            <w:noProof/>
          </w:rPr>
          <w:tab/>
        </w:r>
        <w:r w:rsidR="00D14F0A">
          <w:rPr>
            <w:noProof/>
          </w:rPr>
          <w:fldChar w:fldCharType="begin"/>
        </w:r>
        <w:r w:rsidR="00D14F0A">
          <w:rPr>
            <w:noProof/>
          </w:rPr>
          <w:instrText xml:space="preserve"> PAGEREF _Toc95476714 \h </w:instrText>
        </w:r>
        <w:r w:rsidR="00D14F0A">
          <w:rPr>
            <w:noProof/>
          </w:rPr>
        </w:r>
        <w:r w:rsidR="00D14F0A">
          <w:rPr>
            <w:noProof/>
          </w:rPr>
          <w:fldChar w:fldCharType="separate"/>
        </w:r>
        <w:r w:rsidR="00D14F0A">
          <w:rPr>
            <w:noProof/>
          </w:rPr>
          <w:t>20</w:t>
        </w:r>
        <w:r w:rsidR="00D14F0A">
          <w:rPr>
            <w:noProof/>
          </w:rPr>
          <w:fldChar w:fldCharType="end"/>
        </w:r>
      </w:hyperlink>
    </w:p>
    <w:p w14:paraId="0A27D1B5" w14:textId="7EEA8069" w:rsidR="00D14F0A" w:rsidRDefault="00DE5A0B">
      <w:pPr>
        <w:pStyle w:val="TOC1"/>
        <w:tabs>
          <w:tab w:val="left" w:pos="660"/>
          <w:tab w:val="right" w:leader="dot" w:pos="9350"/>
        </w:tabs>
        <w:rPr>
          <w:rFonts w:eastAsiaTheme="minorEastAsia"/>
          <w:noProof/>
        </w:rPr>
      </w:pPr>
      <w:hyperlink w:anchor="_Toc95476715" w:history="1">
        <w:r w:rsidR="00D14F0A" w:rsidRPr="0036669E">
          <w:rPr>
            <w:rStyle w:val="Hyperlink"/>
            <w:noProof/>
          </w:rPr>
          <w:t>23.</w:t>
        </w:r>
        <w:r w:rsidR="00D14F0A">
          <w:rPr>
            <w:rFonts w:eastAsiaTheme="minorEastAsia"/>
            <w:noProof/>
          </w:rPr>
          <w:tab/>
        </w:r>
        <w:r w:rsidR="00D14F0A" w:rsidRPr="0036669E">
          <w:rPr>
            <w:rStyle w:val="Hyperlink"/>
            <w:noProof/>
          </w:rPr>
          <w:t>Governing law</w:t>
        </w:r>
        <w:r w:rsidR="00D14F0A">
          <w:rPr>
            <w:noProof/>
          </w:rPr>
          <w:tab/>
        </w:r>
        <w:r w:rsidR="00D14F0A">
          <w:rPr>
            <w:noProof/>
          </w:rPr>
          <w:fldChar w:fldCharType="begin"/>
        </w:r>
        <w:r w:rsidR="00D14F0A">
          <w:rPr>
            <w:noProof/>
          </w:rPr>
          <w:instrText xml:space="preserve"> PAGEREF _Toc95476715 \h </w:instrText>
        </w:r>
        <w:r w:rsidR="00D14F0A">
          <w:rPr>
            <w:noProof/>
          </w:rPr>
        </w:r>
        <w:r w:rsidR="00D14F0A">
          <w:rPr>
            <w:noProof/>
          </w:rPr>
          <w:fldChar w:fldCharType="separate"/>
        </w:r>
        <w:r w:rsidR="00D14F0A">
          <w:rPr>
            <w:noProof/>
          </w:rPr>
          <w:t>22</w:t>
        </w:r>
        <w:r w:rsidR="00D14F0A">
          <w:rPr>
            <w:noProof/>
          </w:rPr>
          <w:fldChar w:fldCharType="end"/>
        </w:r>
      </w:hyperlink>
    </w:p>
    <w:p w14:paraId="34A4B07F" w14:textId="5E8C4180" w:rsidR="00D14F0A" w:rsidRDefault="00DE5A0B">
      <w:pPr>
        <w:pStyle w:val="TOC1"/>
        <w:tabs>
          <w:tab w:val="left" w:pos="660"/>
          <w:tab w:val="right" w:leader="dot" w:pos="9350"/>
        </w:tabs>
        <w:rPr>
          <w:rFonts w:eastAsiaTheme="minorEastAsia"/>
          <w:noProof/>
        </w:rPr>
      </w:pPr>
      <w:hyperlink w:anchor="_Toc95476716" w:history="1">
        <w:r w:rsidR="00D14F0A" w:rsidRPr="0036669E">
          <w:rPr>
            <w:rStyle w:val="Hyperlink"/>
            <w:noProof/>
          </w:rPr>
          <w:t>24.</w:t>
        </w:r>
        <w:r w:rsidR="00D14F0A">
          <w:rPr>
            <w:rFonts w:eastAsiaTheme="minorEastAsia"/>
            <w:noProof/>
          </w:rPr>
          <w:tab/>
        </w:r>
        <w:r w:rsidR="00D14F0A" w:rsidRPr="0036669E">
          <w:rPr>
            <w:rStyle w:val="Hyperlink"/>
            <w:noProof/>
          </w:rPr>
          <w:t>Jurisdiction</w:t>
        </w:r>
        <w:r w:rsidR="00D14F0A">
          <w:rPr>
            <w:noProof/>
          </w:rPr>
          <w:tab/>
        </w:r>
        <w:r w:rsidR="00D14F0A">
          <w:rPr>
            <w:noProof/>
          </w:rPr>
          <w:fldChar w:fldCharType="begin"/>
        </w:r>
        <w:r w:rsidR="00D14F0A">
          <w:rPr>
            <w:noProof/>
          </w:rPr>
          <w:instrText xml:space="preserve"> PAGEREF _Toc95476716 \h </w:instrText>
        </w:r>
        <w:r w:rsidR="00D14F0A">
          <w:rPr>
            <w:noProof/>
          </w:rPr>
        </w:r>
        <w:r w:rsidR="00D14F0A">
          <w:rPr>
            <w:noProof/>
          </w:rPr>
          <w:fldChar w:fldCharType="separate"/>
        </w:r>
        <w:r w:rsidR="00D14F0A">
          <w:rPr>
            <w:noProof/>
          </w:rPr>
          <w:t>22</w:t>
        </w:r>
        <w:r w:rsidR="00D14F0A">
          <w:rPr>
            <w:noProof/>
          </w:rPr>
          <w:fldChar w:fldCharType="end"/>
        </w:r>
      </w:hyperlink>
    </w:p>
    <w:p w14:paraId="2D13C444" w14:textId="255C9511" w:rsidR="00D14F0A" w:rsidRDefault="00DE5A0B">
      <w:pPr>
        <w:pStyle w:val="TOC1"/>
        <w:tabs>
          <w:tab w:val="left" w:pos="660"/>
          <w:tab w:val="right" w:leader="dot" w:pos="9350"/>
        </w:tabs>
        <w:rPr>
          <w:rFonts w:eastAsiaTheme="minorEastAsia"/>
          <w:noProof/>
        </w:rPr>
      </w:pPr>
      <w:hyperlink w:anchor="_Toc95476717" w:history="1">
        <w:r w:rsidR="00D14F0A" w:rsidRPr="0036669E">
          <w:rPr>
            <w:rStyle w:val="Hyperlink"/>
            <w:noProof/>
          </w:rPr>
          <w:t>25.</w:t>
        </w:r>
        <w:r w:rsidR="00D14F0A">
          <w:rPr>
            <w:rFonts w:eastAsiaTheme="minorEastAsia"/>
            <w:noProof/>
          </w:rPr>
          <w:tab/>
        </w:r>
        <w:r w:rsidR="00D14F0A" w:rsidRPr="0036669E">
          <w:rPr>
            <w:rStyle w:val="Hyperlink"/>
            <w:noProof/>
          </w:rPr>
          <w:t>Third party rights</w:t>
        </w:r>
        <w:r w:rsidR="00D14F0A">
          <w:rPr>
            <w:noProof/>
          </w:rPr>
          <w:tab/>
        </w:r>
        <w:r w:rsidR="00D14F0A">
          <w:rPr>
            <w:noProof/>
          </w:rPr>
          <w:fldChar w:fldCharType="begin"/>
        </w:r>
        <w:r w:rsidR="00D14F0A">
          <w:rPr>
            <w:noProof/>
          </w:rPr>
          <w:instrText xml:space="preserve"> PAGEREF _Toc95476717 \h </w:instrText>
        </w:r>
        <w:r w:rsidR="00D14F0A">
          <w:rPr>
            <w:noProof/>
          </w:rPr>
        </w:r>
        <w:r w:rsidR="00D14F0A">
          <w:rPr>
            <w:noProof/>
          </w:rPr>
          <w:fldChar w:fldCharType="separate"/>
        </w:r>
        <w:r w:rsidR="00D14F0A">
          <w:rPr>
            <w:noProof/>
          </w:rPr>
          <w:t>22</w:t>
        </w:r>
        <w:r w:rsidR="00D14F0A">
          <w:rPr>
            <w:noProof/>
          </w:rPr>
          <w:fldChar w:fldCharType="end"/>
        </w:r>
      </w:hyperlink>
    </w:p>
    <w:p w14:paraId="6A5D2D28" w14:textId="6D42DF54" w:rsidR="00D14F0A" w:rsidRDefault="00DE5A0B">
      <w:pPr>
        <w:pStyle w:val="TOC1"/>
        <w:tabs>
          <w:tab w:val="left" w:pos="660"/>
          <w:tab w:val="right" w:leader="dot" w:pos="9350"/>
        </w:tabs>
        <w:rPr>
          <w:rFonts w:eastAsiaTheme="minorEastAsia"/>
          <w:noProof/>
        </w:rPr>
      </w:pPr>
      <w:hyperlink w:anchor="_Toc95476718" w:history="1">
        <w:r w:rsidR="00D14F0A" w:rsidRPr="0036669E">
          <w:rPr>
            <w:rStyle w:val="Hyperlink"/>
            <w:noProof/>
          </w:rPr>
          <w:t>26.</w:t>
        </w:r>
        <w:r w:rsidR="00D14F0A">
          <w:rPr>
            <w:rFonts w:eastAsiaTheme="minorEastAsia"/>
            <w:noProof/>
          </w:rPr>
          <w:tab/>
        </w:r>
        <w:r w:rsidR="00D14F0A" w:rsidRPr="0036669E">
          <w:rPr>
            <w:rStyle w:val="Hyperlink"/>
            <w:noProof/>
          </w:rPr>
          <w:t>Data protection</w:t>
        </w:r>
        <w:r w:rsidR="00D14F0A">
          <w:rPr>
            <w:noProof/>
          </w:rPr>
          <w:tab/>
        </w:r>
        <w:r w:rsidR="00D14F0A">
          <w:rPr>
            <w:noProof/>
          </w:rPr>
          <w:fldChar w:fldCharType="begin"/>
        </w:r>
        <w:r w:rsidR="00D14F0A">
          <w:rPr>
            <w:noProof/>
          </w:rPr>
          <w:instrText xml:space="preserve"> PAGEREF _Toc95476718 \h </w:instrText>
        </w:r>
        <w:r w:rsidR="00D14F0A">
          <w:rPr>
            <w:noProof/>
          </w:rPr>
        </w:r>
        <w:r w:rsidR="00D14F0A">
          <w:rPr>
            <w:noProof/>
          </w:rPr>
          <w:fldChar w:fldCharType="separate"/>
        </w:r>
        <w:r w:rsidR="00D14F0A">
          <w:rPr>
            <w:noProof/>
          </w:rPr>
          <w:t>22</w:t>
        </w:r>
        <w:r w:rsidR="00D14F0A">
          <w:rPr>
            <w:noProof/>
          </w:rPr>
          <w:fldChar w:fldCharType="end"/>
        </w:r>
      </w:hyperlink>
    </w:p>
    <w:p w14:paraId="464483E0" w14:textId="139A4A2D" w:rsidR="00ED7677" w:rsidRPr="00C615C9" w:rsidRDefault="00683DFA" w:rsidP="00334B4E">
      <w:pPr>
        <w:pStyle w:val="HeadingLevel2"/>
        <w:rPr>
          <w:rFonts w:ascii="Arial" w:hAnsi="Arial" w:cs="Arial"/>
        </w:rPr>
      </w:pPr>
      <w:r w:rsidRPr="00C615C9">
        <w:rPr>
          <w:rFonts w:ascii="Arial" w:hAnsi="Arial" w:cs="Arial"/>
        </w:rPr>
        <w:fldChar w:fldCharType="end"/>
      </w:r>
    </w:p>
    <w:p w14:paraId="4D841326" w14:textId="77777777" w:rsidR="00ED7677" w:rsidRPr="00C615C9" w:rsidRDefault="00DE5A0B" w:rsidP="00334B4E">
      <w:pPr>
        <w:pStyle w:val="HeadingLevel2"/>
        <w:rPr>
          <w:rFonts w:ascii="Arial" w:hAnsi="Arial" w:cs="Arial"/>
        </w:rPr>
        <w:sectPr w:rsidR="00ED7677" w:rsidRPr="00C615C9">
          <w:footerReference w:type="default" r:id="rId11"/>
          <w:pgSz w:w="12240" w:h="15840"/>
          <w:pgMar w:top="1440" w:right="1440" w:bottom="1440" w:left="1440" w:header="720" w:footer="720" w:gutter="0"/>
          <w:pgNumType w:start="1"/>
          <w:cols w:space="720"/>
        </w:sectPr>
      </w:pPr>
    </w:p>
    <w:p w14:paraId="5EDF6C6C" w14:textId="77777777" w:rsidR="00ED7677" w:rsidRPr="00C615C9" w:rsidRDefault="00DE5A0B" w:rsidP="00334B4E">
      <w:pPr>
        <w:pStyle w:val="HeadingLevel2"/>
        <w:rPr>
          <w:rFonts w:ascii="Arial" w:hAnsi="Arial" w:cs="Arial"/>
        </w:rPr>
      </w:pPr>
    </w:p>
    <w:p w14:paraId="74DB76C6"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"1. Interpretation" \l 1</w:instrText>
      </w:r>
      <w:r w:rsidRPr="00C615C9">
        <w:rPr>
          <w:rFonts w:ascii="Arial" w:hAnsi="Arial" w:cs="Arial"/>
        </w:rPr>
        <w:fldChar w:fldCharType="end"/>
      </w:r>
      <w:bookmarkStart w:id="0" w:name="a167970"/>
      <w:bookmarkStart w:id="1" w:name="_Toc95476693"/>
      <w:r w:rsidRPr="00C615C9">
        <w:rPr>
          <w:rFonts w:ascii="Arial" w:hAnsi="Arial" w:cs="Arial"/>
        </w:rPr>
        <w:t>Interpretation</w:t>
      </w:r>
      <w:bookmarkEnd w:id="0"/>
      <w:bookmarkEnd w:id="1"/>
    </w:p>
    <w:p w14:paraId="22689287" w14:textId="77777777" w:rsidR="00ED7677" w:rsidRPr="00C615C9" w:rsidRDefault="00683DFA" w:rsidP="00334B4E">
      <w:pPr>
        <w:pStyle w:val="Untitledsubclause1"/>
        <w:rPr>
          <w:rFonts w:ascii="Arial" w:hAnsi="Arial" w:cs="Arial"/>
        </w:rPr>
      </w:pPr>
      <w:bookmarkStart w:id="2" w:name="a633576"/>
      <w:r w:rsidRPr="00C615C9">
        <w:rPr>
          <w:rFonts w:ascii="Arial" w:hAnsi="Arial" w:cs="Arial"/>
        </w:rPr>
        <w:t>The following definitions and rules of interpretation apply in the Plan.</w:t>
      </w:r>
      <w:bookmarkEnd w:id="2"/>
    </w:p>
    <w:p w14:paraId="20C9FD9E" w14:textId="7270BF4B" w:rsidR="00ED7677" w:rsidRPr="00C615C9" w:rsidRDefault="00683DFA" w:rsidP="00334B4E">
      <w:pPr>
        <w:pStyle w:val="DefinedTermPara"/>
        <w:rPr>
          <w:rStyle w:val="DefTerm"/>
        </w:rPr>
      </w:pPr>
      <w:bookmarkStart w:id="3" w:name="a481643"/>
      <w:r w:rsidRPr="00C615C9">
        <w:rPr>
          <w:rStyle w:val="DefTerm"/>
        </w:rPr>
        <w:t>Adoption Date</w:t>
      </w:r>
      <w:r w:rsidRPr="00C615C9">
        <w:rPr>
          <w:rFonts w:ascii="Arial" w:hAnsi="Arial" w:cs="Arial"/>
        </w:rPr>
        <w:t xml:space="preserve">: </w:t>
      </w:r>
      <w:r w:rsidRPr="00E856EE">
        <w:rPr>
          <w:rFonts w:ascii="Arial" w:hAnsi="Arial" w:cs="Arial"/>
        </w:rPr>
        <w:t xml:space="preserve">the date of </w:t>
      </w:r>
      <w:r w:rsidR="000B23F0">
        <w:rPr>
          <w:rFonts w:ascii="Arial" w:hAnsi="Arial" w:cs="Arial"/>
        </w:rPr>
        <w:t>adoption</w:t>
      </w:r>
      <w:r w:rsidRPr="00E856EE">
        <w:rPr>
          <w:rFonts w:ascii="Arial" w:hAnsi="Arial" w:cs="Arial"/>
        </w:rPr>
        <w:t xml:space="preserve"> of the Plan by the</w:t>
      </w:r>
      <w:r w:rsidR="000B23F0">
        <w:rPr>
          <w:rFonts w:ascii="Arial" w:hAnsi="Arial" w:cs="Arial"/>
        </w:rPr>
        <w:t xml:space="preserve"> Board</w:t>
      </w:r>
      <w:r w:rsidRPr="00C615C9">
        <w:rPr>
          <w:rFonts w:ascii="Arial" w:hAnsi="Arial" w:cs="Arial"/>
        </w:rPr>
        <w:t>.</w:t>
      </w:r>
      <w:bookmarkEnd w:id="3"/>
    </w:p>
    <w:p w14:paraId="00134F33" w14:textId="77777777" w:rsidR="00ED7677" w:rsidRPr="00C615C9" w:rsidRDefault="00683DFA" w:rsidP="00334B4E">
      <w:pPr>
        <w:pStyle w:val="DefinedTermPara"/>
        <w:rPr>
          <w:rStyle w:val="DefTerm"/>
        </w:rPr>
      </w:pPr>
      <w:bookmarkStart w:id="4" w:name="a234262"/>
      <w:r w:rsidRPr="00C615C9">
        <w:rPr>
          <w:rStyle w:val="DefTerm"/>
        </w:rPr>
        <w:t>Associated Company</w:t>
      </w:r>
      <w:r w:rsidRPr="00C615C9">
        <w:rPr>
          <w:rFonts w:ascii="Arial" w:hAnsi="Arial" w:cs="Arial"/>
        </w:rPr>
        <w:t>: has the meaning given in paragraph 47 of Schedule 3.</w:t>
      </w:r>
      <w:bookmarkEnd w:id="4"/>
    </w:p>
    <w:p w14:paraId="7FD1FEDC" w14:textId="5DF32E5A" w:rsidR="00ED7677" w:rsidRPr="00C615C9" w:rsidRDefault="00683DFA" w:rsidP="00334B4E">
      <w:pPr>
        <w:pStyle w:val="DefinedTermPara"/>
        <w:rPr>
          <w:rStyle w:val="DefTerm"/>
        </w:rPr>
      </w:pPr>
      <w:bookmarkStart w:id="5" w:name="a640450"/>
      <w:r w:rsidRPr="00C615C9">
        <w:rPr>
          <w:rStyle w:val="DefTerm"/>
        </w:rPr>
        <w:t>Board</w:t>
      </w:r>
      <w:r w:rsidRPr="00C615C9">
        <w:rPr>
          <w:rFonts w:ascii="Arial" w:hAnsi="Arial" w:cs="Arial"/>
        </w:rPr>
        <w:t>:</w:t>
      </w:r>
      <w:bookmarkStart w:id="6" w:name="_Hlk93478820"/>
      <w:r w:rsidRPr="00C615C9">
        <w:rPr>
          <w:rFonts w:ascii="Arial" w:hAnsi="Arial" w:cs="Arial"/>
        </w:rPr>
        <w:t xml:space="preserve"> </w:t>
      </w:r>
      <w:r w:rsidR="00D37C1A" w:rsidRPr="00C615C9">
        <w:rPr>
          <w:rFonts w:ascii="Arial" w:hAnsi="Arial" w:cs="Arial"/>
        </w:rPr>
        <w:t>the board of directors of the Company or any committee of the board duly authorized to operate the Plan (including the remuneration committee)</w:t>
      </w:r>
      <w:r w:rsidRPr="00C615C9">
        <w:rPr>
          <w:rFonts w:ascii="Arial" w:hAnsi="Arial" w:cs="Arial"/>
        </w:rPr>
        <w:t>.</w:t>
      </w:r>
      <w:bookmarkEnd w:id="5"/>
      <w:bookmarkEnd w:id="6"/>
    </w:p>
    <w:p w14:paraId="362B4BFD" w14:textId="7F9B154E" w:rsidR="00ED7677" w:rsidRPr="00C615C9" w:rsidRDefault="00683DFA" w:rsidP="00334B4E">
      <w:pPr>
        <w:pStyle w:val="DefinedTermPara"/>
        <w:rPr>
          <w:rStyle w:val="DefTerm"/>
        </w:rPr>
      </w:pPr>
      <w:bookmarkStart w:id="7" w:name="a575233"/>
      <w:r w:rsidRPr="00C615C9">
        <w:rPr>
          <w:rStyle w:val="DefTerm"/>
        </w:rPr>
        <w:t>Bonus Date</w:t>
      </w:r>
      <w:r w:rsidRPr="00C615C9">
        <w:rPr>
          <w:rFonts w:ascii="Arial" w:hAnsi="Arial" w:cs="Arial"/>
        </w:rPr>
        <w:t>: the earliest date on which a bonus is payable</w:t>
      </w:r>
      <w:r w:rsidR="001B23C7">
        <w:rPr>
          <w:rFonts w:ascii="Arial" w:hAnsi="Arial" w:cs="Arial"/>
        </w:rPr>
        <w:t xml:space="preserve"> (</w:t>
      </w:r>
      <w:r w:rsidR="004805C8">
        <w:rPr>
          <w:rFonts w:ascii="Arial" w:hAnsi="Arial" w:cs="Arial"/>
        </w:rPr>
        <w:t>or would</w:t>
      </w:r>
      <w:r w:rsidR="00434B6E">
        <w:rPr>
          <w:rFonts w:ascii="Arial" w:hAnsi="Arial" w:cs="Arial"/>
        </w:rPr>
        <w:t xml:space="preserve"> have</w:t>
      </w:r>
      <w:r w:rsidR="004805C8">
        <w:rPr>
          <w:rFonts w:ascii="Arial" w:hAnsi="Arial" w:cs="Arial"/>
        </w:rPr>
        <w:t xml:space="preserve"> be</w:t>
      </w:r>
      <w:r w:rsidR="00434B6E">
        <w:rPr>
          <w:rFonts w:ascii="Arial" w:hAnsi="Arial" w:cs="Arial"/>
        </w:rPr>
        <w:t>en</w:t>
      </w:r>
      <w:r w:rsidR="00DE0ED9">
        <w:rPr>
          <w:rFonts w:ascii="Arial" w:hAnsi="Arial" w:cs="Arial"/>
        </w:rPr>
        <w:t xml:space="preserve"> payable</w:t>
      </w:r>
      <w:r w:rsidR="00C676DC">
        <w:rPr>
          <w:rFonts w:ascii="Arial" w:hAnsi="Arial" w:cs="Arial"/>
        </w:rPr>
        <w:t xml:space="preserve"> if </w:t>
      </w:r>
      <w:r w:rsidR="004805C8">
        <w:rPr>
          <w:rFonts w:ascii="Arial" w:hAnsi="Arial" w:cs="Arial"/>
        </w:rPr>
        <w:t xml:space="preserve">the </w:t>
      </w:r>
      <w:r w:rsidR="00C676DC">
        <w:rPr>
          <w:rFonts w:ascii="Arial" w:hAnsi="Arial" w:cs="Arial"/>
        </w:rPr>
        <w:t xml:space="preserve">applicable </w:t>
      </w:r>
      <w:r w:rsidR="00BE070D">
        <w:rPr>
          <w:rFonts w:ascii="Arial" w:hAnsi="Arial" w:cs="Arial"/>
        </w:rPr>
        <w:t xml:space="preserve">bonus </w:t>
      </w:r>
      <w:r w:rsidR="004D43EE">
        <w:rPr>
          <w:rFonts w:ascii="Arial" w:hAnsi="Arial" w:cs="Arial"/>
        </w:rPr>
        <w:t>rate</w:t>
      </w:r>
      <w:r w:rsidR="00C53860">
        <w:rPr>
          <w:rFonts w:ascii="Arial" w:hAnsi="Arial" w:cs="Arial"/>
        </w:rPr>
        <w:t xml:space="preserve"> </w:t>
      </w:r>
      <w:r w:rsidR="00C676DC">
        <w:rPr>
          <w:rFonts w:ascii="Arial" w:hAnsi="Arial" w:cs="Arial"/>
        </w:rPr>
        <w:t xml:space="preserve">had </w:t>
      </w:r>
      <w:r w:rsidR="00C53860">
        <w:rPr>
          <w:rFonts w:ascii="Arial" w:hAnsi="Arial" w:cs="Arial"/>
        </w:rPr>
        <w:t>been above 0%</w:t>
      </w:r>
      <w:r w:rsidR="004805C8">
        <w:rPr>
          <w:rFonts w:ascii="Arial" w:hAnsi="Arial" w:cs="Arial"/>
        </w:rPr>
        <w:t>)</w:t>
      </w:r>
      <w:r w:rsidRPr="00C615C9">
        <w:rPr>
          <w:rFonts w:ascii="Arial" w:hAnsi="Arial" w:cs="Arial"/>
        </w:rPr>
        <w:t xml:space="preserve"> under the relevant Savings Contract.</w:t>
      </w:r>
      <w:bookmarkEnd w:id="7"/>
    </w:p>
    <w:p w14:paraId="360EF929" w14:textId="77777777" w:rsidR="00ED7677" w:rsidRPr="00C615C9" w:rsidRDefault="00683DFA" w:rsidP="00334B4E">
      <w:pPr>
        <w:pStyle w:val="DefinedTermPara"/>
        <w:rPr>
          <w:rStyle w:val="DefTerm"/>
        </w:rPr>
      </w:pPr>
      <w:bookmarkStart w:id="8" w:name="a785065"/>
      <w:r w:rsidRPr="00C615C9">
        <w:rPr>
          <w:rStyle w:val="DefTerm"/>
        </w:rPr>
        <w:t>Business Day</w:t>
      </w:r>
      <w:r w:rsidRPr="00C615C9">
        <w:rPr>
          <w:rFonts w:ascii="Arial" w:hAnsi="Arial" w:cs="Arial"/>
        </w:rPr>
        <w:t xml:space="preserve">: a day other than a Saturday, </w:t>
      </w:r>
      <w:proofErr w:type="gramStart"/>
      <w:r w:rsidRPr="00C615C9">
        <w:rPr>
          <w:rFonts w:ascii="Arial" w:hAnsi="Arial" w:cs="Arial"/>
        </w:rPr>
        <w:t>Sunday</w:t>
      </w:r>
      <w:proofErr w:type="gramEnd"/>
      <w:r w:rsidRPr="00C615C9">
        <w:rPr>
          <w:rFonts w:ascii="Arial" w:hAnsi="Arial" w:cs="Arial"/>
        </w:rPr>
        <w:t xml:space="preserve"> or public holiday in England when banks in London are open for business.</w:t>
      </w:r>
      <w:bookmarkEnd w:id="8"/>
    </w:p>
    <w:p w14:paraId="777961F9" w14:textId="77777777" w:rsidR="00ED7677" w:rsidRPr="00C615C9" w:rsidRDefault="00683DFA" w:rsidP="00334B4E">
      <w:pPr>
        <w:pStyle w:val="DefinedTermPara"/>
        <w:rPr>
          <w:rStyle w:val="DefTerm"/>
        </w:rPr>
      </w:pPr>
      <w:bookmarkStart w:id="9" w:name="a416416"/>
      <w:r w:rsidRPr="00C615C9">
        <w:rPr>
          <w:rStyle w:val="DefTerm"/>
        </w:rPr>
        <w:t>Closed Period</w:t>
      </w:r>
      <w:r w:rsidRPr="00C615C9">
        <w:rPr>
          <w:rFonts w:ascii="Arial" w:hAnsi="Arial" w:cs="Arial"/>
        </w:rPr>
        <w:t>: has the same meaning as in the UK MAR.</w:t>
      </w:r>
      <w:bookmarkEnd w:id="9"/>
    </w:p>
    <w:p w14:paraId="0B4EC405" w14:textId="5E0C3AD0" w:rsidR="00D37C1A" w:rsidRPr="0045498D" w:rsidRDefault="00D37C1A" w:rsidP="00D37C1A">
      <w:pPr>
        <w:pStyle w:val="DefinedTermPara"/>
      </w:pPr>
      <w:bookmarkStart w:id="10" w:name="a170979"/>
      <w:bookmarkStart w:id="11" w:name="a716774"/>
      <w:r w:rsidRPr="00C615C9">
        <w:rPr>
          <w:rStyle w:val="DefTerm"/>
          <w:color w:val="auto"/>
        </w:rPr>
        <w:t>Company</w:t>
      </w:r>
      <w:r w:rsidRPr="00C615C9">
        <w:rPr>
          <w:rFonts w:ascii="Arial" w:hAnsi="Arial" w:cs="Arial"/>
        </w:rPr>
        <w:t xml:space="preserve">: </w:t>
      </w:r>
      <w:r w:rsidR="00E856EE" w:rsidRPr="00E856EE">
        <w:rPr>
          <w:rFonts w:ascii="Arial" w:hAnsi="Arial" w:cs="Arial"/>
        </w:rPr>
        <w:t>888 Holdings plc</w:t>
      </w:r>
      <w:r w:rsidR="003313AF">
        <w:rPr>
          <w:rFonts w:ascii="Arial" w:hAnsi="Arial" w:cs="Arial"/>
        </w:rPr>
        <w:t>,</w:t>
      </w:r>
      <w:r w:rsidRPr="00C615C9">
        <w:rPr>
          <w:rFonts w:ascii="Arial" w:hAnsi="Arial" w:cs="Arial"/>
        </w:rPr>
        <w:t xml:space="preserve"> incorporated and registered in</w:t>
      </w:r>
      <w:r w:rsidR="002A2C67">
        <w:rPr>
          <w:rFonts w:ascii="Arial" w:hAnsi="Arial" w:cs="Arial"/>
        </w:rPr>
        <w:t xml:space="preserve"> </w:t>
      </w:r>
      <w:r w:rsidR="0045498D">
        <w:rPr>
          <w:rFonts w:ascii="Arial" w:hAnsi="Arial" w:cs="Arial"/>
        </w:rPr>
        <w:t>Gibraltar</w:t>
      </w:r>
      <w:r w:rsidR="007B0004">
        <w:rPr>
          <w:rFonts w:ascii="Arial" w:hAnsi="Arial" w:cs="Arial"/>
        </w:rPr>
        <w:t xml:space="preserve"> </w:t>
      </w:r>
      <w:r w:rsidRPr="00C615C9">
        <w:rPr>
          <w:rFonts w:ascii="Arial" w:hAnsi="Arial" w:cs="Arial"/>
        </w:rPr>
        <w:t xml:space="preserve">with </w:t>
      </w:r>
      <w:r w:rsidR="006E466C" w:rsidRPr="006E466C">
        <w:rPr>
          <w:rFonts w:ascii="Arial" w:hAnsi="Arial" w:cs="Arial"/>
        </w:rPr>
        <w:t>registered number 90099</w:t>
      </w:r>
      <w:r w:rsidRPr="007B0004">
        <w:rPr>
          <w:rFonts w:ascii="Arial" w:hAnsi="Arial" w:cs="Arial"/>
        </w:rPr>
        <w:t>.</w:t>
      </w:r>
      <w:bookmarkEnd w:id="10"/>
    </w:p>
    <w:p w14:paraId="3CB62F79" w14:textId="5E5E6A98" w:rsidR="00ED7677" w:rsidRPr="00C615C9" w:rsidRDefault="00683DFA" w:rsidP="00334B4E">
      <w:pPr>
        <w:pStyle w:val="DefinedTermPara"/>
        <w:rPr>
          <w:rStyle w:val="DefTerm"/>
        </w:rPr>
      </w:pPr>
      <w:r w:rsidRPr="00C615C9">
        <w:rPr>
          <w:rStyle w:val="DefTerm"/>
        </w:rPr>
        <w:t>Constituent Company</w:t>
      </w:r>
      <w:r w:rsidRPr="00C615C9">
        <w:rPr>
          <w:rStyle w:val="DefTerm"/>
        </w:rPr>
        <w:fldChar w:fldCharType="begin"/>
      </w:r>
      <w:r w:rsidRPr="00C615C9">
        <w:rPr>
          <w:rStyle w:val="DefTerm"/>
        </w:rPr>
        <w:instrText xml:space="preserve"> MACROBUTTON optional </w:instrText>
      </w:r>
      <w:r w:rsidRPr="00C615C9">
        <w:rPr>
          <w:rStyle w:val="DefTerm"/>
        </w:rPr>
        <w:fldChar w:fldCharType="end"/>
      </w:r>
      <w:r w:rsidRPr="00C615C9">
        <w:rPr>
          <w:rFonts w:ascii="Arial" w:hAnsi="Arial" w:cs="Arial"/>
        </w:rPr>
        <w:t>: any of the following:</w:t>
      </w:r>
      <w:bookmarkEnd w:id="11"/>
    </w:p>
    <w:p w14:paraId="3447FE17" w14:textId="77777777" w:rsidR="00ED7677" w:rsidRPr="00C615C9" w:rsidRDefault="00683DFA" w:rsidP="00C676DC">
      <w:pPr>
        <w:pStyle w:val="DefinedTermNumber"/>
        <w:numPr>
          <w:ilvl w:val="0"/>
          <w:numId w:val="33"/>
        </w:numPr>
        <w:rPr>
          <w:rFonts w:ascii="Arial" w:hAnsi="Arial" w:cs="Arial"/>
        </w:rPr>
      </w:pPr>
      <w:r w:rsidRPr="00C615C9">
        <w:rPr>
          <w:rFonts w:ascii="Arial" w:hAnsi="Arial" w:cs="Arial"/>
        </w:rPr>
        <w:t>the Company; and</w:t>
      </w:r>
    </w:p>
    <w:p w14:paraId="48EB769F" w14:textId="0C4EED4C" w:rsidR="00ED7677" w:rsidRPr="00C615C9" w:rsidRDefault="00683DFA" w:rsidP="00C676DC">
      <w:pPr>
        <w:pStyle w:val="DefinedTermNumber"/>
        <w:numPr>
          <w:ilvl w:val="0"/>
          <w:numId w:val="33"/>
        </w:numPr>
        <w:rPr>
          <w:rFonts w:ascii="Arial" w:hAnsi="Arial" w:cs="Arial"/>
        </w:rPr>
      </w:pPr>
      <w:r w:rsidRPr="00C615C9">
        <w:rPr>
          <w:rFonts w:ascii="Arial" w:hAnsi="Arial" w:cs="Arial"/>
        </w:rPr>
        <w:t>any Eligible Company specified by the Board (at the relevant time) to be a Constituent Company.</w:t>
      </w:r>
    </w:p>
    <w:p w14:paraId="0C32896E" w14:textId="5358512E" w:rsidR="00ED7677" w:rsidRPr="00C615C9" w:rsidRDefault="00683DFA" w:rsidP="00334B4E">
      <w:pPr>
        <w:pStyle w:val="DefinedTermPara"/>
        <w:rPr>
          <w:rStyle w:val="DefTerm"/>
        </w:rPr>
      </w:pPr>
      <w:bookmarkStart w:id="12" w:name="a703835"/>
      <w:r w:rsidRPr="00C615C9">
        <w:rPr>
          <w:rStyle w:val="DefTerm"/>
        </w:rPr>
        <w:t>Control</w:t>
      </w:r>
      <w:r w:rsidRPr="00C615C9">
        <w:rPr>
          <w:rFonts w:ascii="Arial" w:hAnsi="Arial" w:cs="Arial"/>
        </w:rPr>
        <w:t xml:space="preserve">: </w:t>
      </w:r>
      <w:r w:rsidR="002A4EBB" w:rsidRPr="00C615C9">
        <w:rPr>
          <w:rFonts w:ascii="Arial" w:hAnsi="Arial" w:cs="Arial"/>
        </w:rPr>
        <w:t>has the meaning given to it in section 995 of the Income Tax Act 2007</w:t>
      </w:r>
      <w:r w:rsidRPr="00C615C9">
        <w:rPr>
          <w:rFonts w:ascii="Arial" w:hAnsi="Arial" w:cs="Arial"/>
        </w:rPr>
        <w:t>.</w:t>
      </w:r>
      <w:bookmarkEnd w:id="12"/>
    </w:p>
    <w:p w14:paraId="09CF085F" w14:textId="1E5B5B3F" w:rsidR="00ED7677" w:rsidRPr="00C615C9" w:rsidRDefault="00683DFA" w:rsidP="00334B4E">
      <w:pPr>
        <w:pStyle w:val="DefinedTermPara"/>
        <w:rPr>
          <w:rStyle w:val="DefTerm"/>
        </w:rPr>
      </w:pPr>
      <w:bookmarkStart w:id="13" w:name="a767075"/>
      <w:r w:rsidRPr="00C615C9">
        <w:rPr>
          <w:rStyle w:val="DefTerm"/>
        </w:rPr>
        <w:t>Dealing Day</w:t>
      </w:r>
      <w:r w:rsidRPr="00C615C9">
        <w:rPr>
          <w:rStyle w:val="DefTerm"/>
        </w:rPr>
        <w:fldChar w:fldCharType="begin"/>
      </w:r>
      <w:r w:rsidRPr="00C615C9">
        <w:rPr>
          <w:rStyle w:val="DefTerm"/>
        </w:rPr>
        <w:instrText xml:space="preserve"> MACROBUTTON optional </w:instrText>
      </w:r>
      <w:r w:rsidRPr="00C615C9">
        <w:rPr>
          <w:rStyle w:val="DefTerm"/>
        </w:rPr>
        <w:fldChar w:fldCharType="end"/>
      </w:r>
      <w:r w:rsidRPr="00C615C9">
        <w:rPr>
          <w:rFonts w:ascii="Arial" w:hAnsi="Arial" w:cs="Arial"/>
        </w:rPr>
        <w:t>: a day on which the investment exchange on which Shares are listed or traded is open for the transaction of business.</w:t>
      </w:r>
      <w:bookmarkEnd w:id="13"/>
    </w:p>
    <w:p w14:paraId="6680DBF5" w14:textId="470D147E" w:rsidR="00ED7677" w:rsidRPr="00A57417" w:rsidRDefault="00683DFA" w:rsidP="00334B4E">
      <w:pPr>
        <w:pStyle w:val="DefinedTermPara"/>
        <w:rPr>
          <w:rStyle w:val="DefTerm"/>
        </w:rPr>
      </w:pPr>
      <w:bookmarkStart w:id="14" w:name="a406800"/>
      <w:r w:rsidRPr="00A57417">
        <w:rPr>
          <w:rStyle w:val="DefTerm"/>
        </w:rPr>
        <w:t>Dilutive Shares</w:t>
      </w:r>
      <w:r w:rsidRPr="00A57417">
        <w:rPr>
          <w:rStyle w:val="DefTerm"/>
        </w:rPr>
        <w:fldChar w:fldCharType="begin"/>
      </w:r>
      <w:r w:rsidRPr="00A57417">
        <w:rPr>
          <w:rStyle w:val="DefTerm"/>
        </w:rPr>
        <w:instrText xml:space="preserve"> MACROBUTTON optional </w:instrText>
      </w:r>
      <w:r w:rsidRPr="00A57417">
        <w:rPr>
          <w:rStyle w:val="DefTerm"/>
        </w:rPr>
        <w:fldChar w:fldCharType="end"/>
      </w:r>
      <w:r w:rsidRPr="00A57417">
        <w:rPr>
          <w:rFonts w:ascii="Arial" w:hAnsi="Arial" w:cs="Arial"/>
        </w:rPr>
        <w:t xml:space="preserve">: </w:t>
      </w:r>
      <w:r w:rsidR="00044DC8">
        <w:rPr>
          <w:rFonts w:ascii="Arial" w:hAnsi="Arial" w:cs="Arial"/>
        </w:rPr>
        <w:t>o</w:t>
      </w:r>
      <w:r w:rsidRPr="00A57417">
        <w:rPr>
          <w:rFonts w:ascii="Arial" w:hAnsi="Arial" w:cs="Arial"/>
        </w:rPr>
        <w:t>n any date, all shares of the Company that:</w:t>
      </w:r>
      <w:bookmarkEnd w:id="14"/>
    </w:p>
    <w:p w14:paraId="78832FB9" w14:textId="3DC70BB2" w:rsidR="00ED7677" w:rsidRPr="00A57417" w:rsidRDefault="00683DFA" w:rsidP="00C676DC">
      <w:pPr>
        <w:pStyle w:val="DefinedTermNumber"/>
        <w:numPr>
          <w:ilvl w:val="0"/>
          <w:numId w:val="41"/>
        </w:numPr>
        <w:rPr>
          <w:rFonts w:ascii="Arial" w:hAnsi="Arial" w:cs="Arial"/>
        </w:rPr>
      </w:pPr>
      <w:r w:rsidRPr="00A57417">
        <w:rPr>
          <w:rFonts w:ascii="Arial" w:hAnsi="Arial" w:cs="Arial"/>
        </w:rPr>
        <w:t>have been issued, or transferred out of treasury</w:t>
      </w:r>
      <w:r w:rsidR="002B7E95">
        <w:rPr>
          <w:rFonts w:ascii="Arial" w:hAnsi="Arial" w:cs="Arial"/>
        </w:rPr>
        <w:t xml:space="preserve"> (</w:t>
      </w:r>
      <w:r w:rsidR="00CB2164">
        <w:rPr>
          <w:rFonts w:ascii="Arial" w:hAnsi="Arial" w:cs="Arial"/>
        </w:rPr>
        <w:t xml:space="preserve">if permitted </w:t>
      </w:r>
      <w:r w:rsidR="00464498">
        <w:rPr>
          <w:rFonts w:ascii="Arial" w:hAnsi="Arial" w:cs="Arial"/>
        </w:rPr>
        <w:t xml:space="preserve">by the laws of the jurisdiction </w:t>
      </w:r>
      <w:r w:rsidR="009E4198">
        <w:rPr>
          <w:rFonts w:ascii="Arial" w:hAnsi="Arial" w:cs="Arial"/>
        </w:rPr>
        <w:t>in which the Company is incorporated)</w:t>
      </w:r>
      <w:r w:rsidRPr="00A57417">
        <w:rPr>
          <w:rFonts w:ascii="Arial" w:hAnsi="Arial" w:cs="Arial"/>
        </w:rPr>
        <w:t xml:space="preserve">, on the exercise of options granted or in satisfaction of any other awards made, under any </w:t>
      </w:r>
      <w:r w:rsidR="000716A2" w:rsidRPr="00A57417">
        <w:rPr>
          <w:rFonts w:ascii="Arial" w:hAnsi="Arial" w:cs="Arial"/>
        </w:rPr>
        <w:t>s</w:t>
      </w:r>
      <w:r w:rsidRPr="00A57417">
        <w:rPr>
          <w:rFonts w:ascii="Arial" w:hAnsi="Arial" w:cs="Arial"/>
        </w:rPr>
        <w:t>hare</w:t>
      </w:r>
      <w:r w:rsidR="000716A2" w:rsidRPr="00A57417">
        <w:rPr>
          <w:rFonts w:ascii="Arial" w:hAnsi="Arial" w:cs="Arial"/>
        </w:rPr>
        <w:t>-based</w:t>
      </w:r>
      <w:r w:rsidRPr="00A57417">
        <w:rPr>
          <w:rFonts w:ascii="Arial" w:hAnsi="Arial" w:cs="Arial"/>
        </w:rPr>
        <w:t xml:space="preserve"> </w:t>
      </w:r>
      <w:r w:rsidR="000716A2" w:rsidRPr="00A57417">
        <w:rPr>
          <w:rFonts w:ascii="Arial" w:hAnsi="Arial" w:cs="Arial"/>
        </w:rPr>
        <w:t>i</w:t>
      </w:r>
      <w:r w:rsidRPr="00A57417">
        <w:rPr>
          <w:rFonts w:ascii="Arial" w:hAnsi="Arial" w:cs="Arial"/>
        </w:rPr>
        <w:t xml:space="preserve">ncentive </w:t>
      </w:r>
      <w:r w:rsidR="000716A2" w:rsidRPr="00A57417">
        <w:rPr>
          <w:rFonts w:ascii="Arial" w:hAnsi="Arial" w:cs="Arial"/>
        </w:rPr>
        <w:t>s</w:t>
      </w:r>
      <w:r w:rsidRPr="00A57417">
        <w:rPr>
          <w:rFonts w:ascii="Arial" w:hAnsi="Arial" w:cs="Arial"/>
        </w:rPr>
        <w:t>cheme (including the Plan) during the period of ten years ending on (and including that date) or, if shorter than ten years, the period since Shares were first admitted to trading on</w:t>
      </w:r>
      <w:r w:rsidR="002A4EBB" w:rsidRPr="00A57417">
        <w:rPr>
          <w:rFonts w:ascii="Arial" w:hAnsi="Arial" w:cs="Arial"/>
        </w:rPr>
        <w:t xml:space="preserve"> the relevant investment exchange</w:t>
      </w:r>
      <w:r w:rsidRPr="00A57417">
        <w:rPr>
          <w:rFonts w:ascii="Arial" w:hAnsi="Arial" w:cs="Arial"/>
        </w:rPr>
        <w:t xml:space="preserve">; and </w:t>
      </w:r>
    </w:p>
    <w:p w14:paraId="5BCAD7B9" w14:textId="56A7CE5F" w:rsidR="00ED7677" w:rsidRDefault="00683DFA" w:rsidP="00C676DC">
      <w:pPr>
        <w:pStyle w:val="DefinedTermNumber"/>
        <w:numPr>
          <w:ilvl w:val="0"/>
          <w:numId w:val="41"/>
        </w:numPr>
        <w:rPr>
          <w:rFonts w:ascii="Arial" w:hAnsi="Arial" w:cs="Arial"/>
        </w:rPr>
      </w:pPr>
      <w:r w:rsidRPr="00A57417">
        <w:rPr>
          <w:rFonts w:ascii="Arial" w:hAnsi="Arial" w:cs="Arial"/>
        </w:rPr>
        <w:t xml:space="preserve">remain capable of </w:t>
      </w:r>
      <w:proofErr w:type="gramStart"/>
      <w:r w:rsidRPr="00A57417">
        <w:rPr>
          <w:rFonts w:ascii="Arial" w:hAnsi="Arial" w:cs="Arial"/>
        </w:rPr>
        <w:t>issue, or</w:t>
      </w:r>
      <w:proofErr w:type="gramEnd"/>
      <w:r w:rsidRPr="00A57417">
        <w:rPr>
          <w:rFonts w:ascii="Arial" w:hAnsi="Arial" w:cs="Arial"/>
        </w:rPr>
        <w:t xml:space="preserve"> transfer out of treasury</w:t>
      </w:r>
      <w:r w:rsidR="009E4198">
        <w:rPr>
          <w:rFonts w:ascii="Arial" w:hAnsi="Arial" w:cs="Arial"/>
        </w:rPr>
        <w:t xml:space="preserve"> (if permitted by the laws of the jurisdiction in which the Company is incorporated)</w:t>
      </w:r>
      <w:r w:rsidRPr="00A57417">
        <w:rPr>
          <w:rFonts w:ascii="Arial" w:hAnsi="Arial" w:cs="Arial"/>
        </w:rPr>
        <w:t>, under any Existing Options.</w:t>
      </w:r>
    </w:p>
    <w:p w14:paraId="497804A9" w14:textId="39DF9660" w:rsidR="00220BFE" w:rsidRPr="00220BFE" w:rsidRDefault="00220BFE" w:rsidP="00220BFE">
      <w:pPr>
        <w:pStyle w:val="DefinedTermNumber"/>
        <w:numPr>
          <w:ilvl w:val="0"/>
          <w:numId w:val="0"/>
        </w:numPr>
        <w:ind w:left="1554"/>
        <w:rPr>
          <w:rFonts w:ascii="Arial" w:hAnsi="Arial" w:cs="Arial"/>
        </w:rPr>
      </w:pPr>
      <w:r w:rsidRPr="00220BFE">
        <w:rPr>
          <w:rFonts w:ascii="Arial" w:hAnsi="Arial" w:cs="Arial"/>
        </w:rPr>
        <w:t>For the purposes of the above:</w:t>
      </w:r>
    </w:p>
    <w:p w14:paraId="3F6C3EE7" w14:textId="36B5F331" w:rsidR="00700E7B" w:rsidRDefault="00220BFE" w:rsidP="00C676DC">
      <w:pPr>
        <w:pStyle w:val="DefinedTermNumber"/>
        <w:numPr>
          <w:ilvl w:val="0"/>
          <w:numId w:val="39"/>
        </w:numPr>
        <w:rPr>
          <w:rFonts w:ascii="Arial" w:hAnsi="Arial" w:cs="Arial"/>
        </w:rPr>
      </w:pPr>
      <w:r w:rsidRPr="00220BFE">
        <w:rPr>
          <w:rFonts w:ascii="Arial" w:hAnsi="Arial" w:cs="Arial"/>
        </w:rPr>
        <w:lastRenderedPageBreak/>
        <w:t>shares which were subject to rights which (</w:t>
      </w:r>
      <w:proofErr w:type="spellStart"/>
      <w:r w:rsidRPr="00220BFE">
        <w:rPr>
          <w:rFonts w:ascii="Arial" w:hAnsi="Arial" w:cs="Arial"/>
        </w:rPr>
        <w:t>i</w:t>
      </w:r>
      <w:proofErr w:type="spellEnd"/>
      <w:r w:rsidRPr="00220BFE">
        <w:rPr>
          <w:rFonts w:ascii="Arial" w:hAnsi="Arial" w:cs="Arial"/>
        </w:rPr>
        <w:t xml:space="preserve">) lapsed or (ii) were surrendered or cancelled, will be </w:t>
      </w:r>
      <w:proofErr w:type="gramStart"/>
      <w:r w:rsidRPr="00220BFE">
        <w:rPr>
          <w:rFonts w:ascii="Arial" w:hAnsi="Arial" w:cs="Arial"/>
        </w:rPr>
        <w:t>ignored;</w:t>
      </w:r>
      <w:proofErr w:type="gramEnd"/>
    </w:p>
    <w:p w14:paraId="2771F015" w14:textId="7D5700D2" w:rsidR="008D4538" w:rsidRDefault="00220BFE" w:rsidP="00C676DC">
      <w:pPr>
        <w:pStyle w:val="DefinedTermNumber"/>
        <w:numPr>
          <w:ilvl w:val="0"/>
          <w:numId w:val="39"/>
        </w:numPr>
        <w:rPr>
          <w:rFonts w:ascii="Arial" w:hAnsi="Arial" w:cs="Arial"/>
        </w:rPr>
      </w:pPr>
      <w:r w:rsidRPr="00220BFE">
        <w:rPr>
          <w:rFonts w:ascii="Arial" w:hAnsi="Arial" w:cs="Arial"/>
        </w:rPr>
        <w:t>if, in the opinion of the Board, institutional investor guidelines cease to require treasury shares to be counted toward the above limit, paragraphs a and b in the definition of Dilutive Shares above shall be read without the words “or transferred out of treasury</w:t>
      </w:r>
      <w:r w:rsidR="00B152A1">
        <w:rPr>
          <w:rFonts w:ascii="Arial" w:hAnsi="Arial" w:cs="Arial"/>
        </w:rPr>
        <w:t xml:space="preserve"> (if permitted by the laws of the jurisdiction in which the Company is incorporated)</w:t>
      </w:r>
      <w:r w:rsidRPr="00220BFE">
        <w:rPr>
          <w:rFonts w:ascii="Arial" w:hAnsi="Arial" w:cs="Arial"/>
        </w:rPr>
        <w:t>” and “or transfer out of treasury</w:t>
      </w:r>
      <w:r w:rsidR="005C20C8">
        <w:rPr>
          <w:rFonts w:ascii="Arial" w:hAnsi="Arial" w:cs="Arial"/>
        </w:rPr>
        <w:t xml:space="preserve"> (if permitted by the laws of the jurisdiction in which the Company is incorporated)</w:t>
      </w:r>
      <w:r w:rsidRPr="00220BFE">
        <w:rPr>
          <w:rFonts w:ascii="Arial" w:hAnsi="Arial" w:cs="Arial"/>
        </w:rPr>
        <w:t>” respectively, and</w:t>
      </w:r>
    </w:p>
    <w:p w14:paraId="4848B9FF" w14:textId="45B9FD99" w:rsidR="004A1833" w:rsidRPr="008D4538" w:rsidRDefault="00220BFE" w:rsidP="00C676DC">
      <w:pPr>
        <w:pStyle w:val="DefinedTermNumber"/>
        <w:numPr>
          <w:ilvl w:val="0"/>
          <w:numId w:val="39"/>
        </w:numPr>
        <w:rPr>
          <w:rFonts w:ascii="Arial" w:hAnsi="Arial" w:cs="Arial"/>
        </w:rPr>
      </w:pPr>
      <w:r w:rsidRPr="008D4538">
        <w:rPr>
          <w:rFonts w:ascii="Arial" w:hAnsi="Arial" w:cs="Arial"/>
        </w:rPr>
        <w:t>where an event under rule</w:t>
      </w:r>
      <w:r w:rsidR="008D4538">
        <w:rPr>
          <w:rFonts w:ascii="Arial" w:hAnsi="Arial" w:cs="Arial"/>
        </w:rPr>
        <w:t xml:space="preserve"> </w:t>
      </w:r>
      <w:r w:rsidR="0015249C">
        <w:rPr>
          <w:rFonts w:ascii="Arial" w:hAnsi="Arial" w:cs="Arial"/>
        </w:rPr>
        <w:fldChar w:fldCharType="begin"/>
      </w:r>
      <w:r w:rsidR="0015249C">
        <w:rPr>
          <w:rFonts w:ascii="Arial" w:hAnsi="Arial" w:cs="Arial"/>
        </w:rPr>
        <w:instrText xml:space="preserve"> REF a129837 \r \h </w:instrText>
      </w:r>
      <w:r w:rsidR="0015249C">
        <w:rPr>
          <w:rFonts w:ascii="Arial" w:hAnsi="Arial" w:cs="Arial"/>
        </w:rPr>
      </w:r>
      <w:r w:rsidR="0015249C">
        <w:rPr>
          <w:rFonts w:ascii="Arial" w:hAnsi="Arial" w:cs="Arial"/>
        </w:rPr>
        <w:fldChar w:fldCharType="separate"/>
      </w:r>
      <w:r w:rsidR="00D14F0A">
        <w:rPr>
          <w:rFonts w:ascii="Arial" w:hAnsi="Arial" w:cs="Arial"/>
        </w:rPr>
        <w:t>20</w:t>
      </w:r>
      <w:r w:rsidR="0015249C">
        <w:rPr>
          <w:rFonts w:ascii="Arial" w:hAnsi="Arial" w:cs="Arial"/>
        </w:rPr>
        <w:fldChar w:fldCharType="end"/>
      </w:r>
      <w:r w:rsidRPr="008D4538">
        <w:rPr>
          <w:rFonts w:ascii="Arial" w:hAnsi="Arial" w:cs="Arial"/>
        </w:rPr>
        <w:t xml:space="preserve"> has taken place between the date of issue of the shares and the date on which the limit is to be calculated, the number of shares to be </w:t>
      </w:r>
      <w:proofErr w:type="gramStart"/>
      <w:r w:rsidRPr="008D4538">
        <w:rPr>
          <w:rFonts w:ascii="Arial" w:hAnsi="Arial" w:cs="Arial"/>
        </w:rPr>
        <w:t>taken into account</w:t>
      </w:r>
      <w:proofErr w:type="gramEnd"/>
      <w:r w:rsidRPr="008D4538">
        <w:rPr>
          <w:rFonts w:ascii="Arial" w:hAnsi="Arial" w:cs="Arial"/>
        </w:rPr>
        <w:t xml:space="preserve"> for the purposes of the above limit will be adjusted in the manner the Board considers appropriate to take account of such event.</w:t>
      </w:r>
    </w:p>
    <w:p w14:paraId="45F0640D" w14:textId="362B4EB0" w:rsidR="00ED7677" w:rsidRPr="00C615C9" w:rsidRDefault="00683DFA" w:rsidP="00275848">
      <w:pPr>
        <w:pStyle w:val="DefinedTermPara"/>
        <w:rPr>
          <w:rFonts w:ascii="Arial" w:hAnsi="Arial" w:cs="Arial"/>
        </w:rPr>
      </w:pPr>
      <w:bookmarkStart w:id="15" w:name="a885731"/>
      <w:r w:rsidRPr="00C615C9">
        <w:rPr>
          <w:rStyle w:val="DefTerm"/>
        </w:rPr>
        <w:t>Eligible Company</w:t>
      </w:r>
      <w:r w:rsidRPr="00C615C9">
        <w:rPr>
          <w:rStyle w:val="DefTerm"/>
        </w:rPr>
        <w:fldChar w:fldCharType="begin"/>
      </w:r>
      <w:r w:rsidRPr="00C615C9">
        <w:rPr>
          <w:rStyle w:val="DefTerm"/>
        </w:rPr>
        <w:instrText xml:space="preserve"> MACROBUTTON optional </w:instrText>
      </w:r>
      <w:r w:rsidRPr="00C615C9">
        <w:rPr>
          <w:rStyle w:val="DefTerm"/>
        </w:rPr>
        <w:fldChar w:fldCharType="end"/>
      </w:r>
      <w:r w:rsidRPr="00C615C9">
        <w:rPr>
          <w:rFonts w:ascii="Arial" w:hAnsi="Arial" w:cs="Arial"/>
        </w:rPr>
        <w:t>: any Subsidiary of which the Company has Control</w:t>
      </w:r>
      <w:bookmarkEnd w:id="15"/>
      <w:r w:rsidR="00AD2B3F" w:rsidRPr="00C615C9">
        <w:rPr>
          <w:rFonts w:ascii="Arial" w:hAnsi="Arial" w:cs="Arial"/>
        </w:rPr>
        <w:t>.</w:t>
      </w:r>
      <w:r w:rsidR="00AD2B3F" w:rsidRPr="00C615C9">
        <w:rPr>
          <w:rStyle w:val="FootnoteReference"/>
        </w:rPr>
        <w:t xml:space="preserve"> </w:t>
      </w:r>
    </w:p>
    <w:p w14:paraId="323B188C" w14:textId="0B927A73" w:rsidR="00ED7677" w:rsidRPr="00C615C9" w:rsidRDefault="00683DFA" w:rsidP="00334B4E">
      <w:pPr>
        <w:pStyle w:val="DefinedTermPara"/>
        <w:rPr>
          <w:rStyle w:val="DefTerm"/>
        </w:rPr>
      </w:pPr>
      <w:bookmarkStart w:id="16" w:name="a549167"/>
      <w:r w:rsidRPr="00C615C9">
        <w:rPr>
          <w:rStyle w:val="DefTerm"/>
        </w:rPr>
        <w:t>Eligible Employee</w:t>
      </w:r>
      <w:r w:rsidRPr="00C615C9">
        <w:rPr>
          <w:rFonts w:ascii="Arial" w:hAnsi="Arial" w:cs="Arial"/>
        </w:rPr>
        <w:t>: a person who satisfies the following conditions:</w:t>
      </w:r>
      <w:bookmarkEnd w:id="16"/>
    </w:p>
    <w:p w14:paraId="202973D3" w14:textId="77777777" w:rsidR="00ED7677" w:rsidRPr="00C615C9" w:rsidRDefault="00683DFA" w:rsidP="007109AD">
      <w:pPr>
        <w:pStyle w:val="DefinedTermNumber"/>
        <w:numPr>
          <w:ilvl w:val="0"/>
          <w:numId w:val="35"/>
        </w:numPr>
        <w:rPr>
          <w:rFonts w:ascii="Arial" w:hAnsi="Arial" w:cs="Arial"/>
        </w:rPr>
      </w:pPr>
      <w:r w:rsidRPr="00C615C9">
        <w:rPr>
          <w:rFonts w:ascii="Arial" w:hAnsi="Arial" w:cs="Arial"/>
        </w:rPr>
        <w:t xml:space="preserve">is an employee (but not a director) of a Constituent </w:t>
      </w:r>
      <w:proofErr w:type="gramStart"/>
      <w:r w:rsidRPr="00C615C9">
        <w:rPr>
          <w:rFonts w:ascii="Arial" w:hAnsi="Arial" w:cs="Arial"/>
        </w:rPr>
        <w:t>Company;</w:t>
      </w:r>
      <w:proofErr w:type="gramEnd"/>
    </w:p>
    <w:p w14:paraId="714D2BA2" w14:textId="77777777" w:rsidR="00ED7677" w:rsidRPr="00C615C9" w:rsidRDefault="00683DFA" w:rsidP="007109AD">
      <w:pPr>
        <w:pStyle w:val="DefinedTermNumber"/>
        <w:numPr>
          <w:ilvl w:val="0"/>
          <w:numId w:val="35"/>
        </w:numPr>
        <w:rPr>
          <w:rFonts w:ascii="Arial" w:hAnsi="Arial" w:cs="Arial"/>
        </w:rPr>
      </w:pPr>
      <w:r w:rsidRPr="00C615C9">
        <w:rPr>
          <w:rFonts w:ascii="Arial" w:hAnsi="Arial" w:cs="Arial"/>
        </w:rPr>
        <w:t xml:space="preserve">is an executive director of a Constituent Company who is required to devote at least 25 hours per week (excluding meal breaks) to </w:t>
      </w:r>
      <w:proofErr w:type="gramStart"/>
      <w:r w:rsidRPr="00C615C9">
        <w:rPr>
          <w:rFonts w:ascii="Arial" w:hAnsi="Arial" w:cs="Arial"/>
        </w:rPr>
        <w:t>their duties;</w:t>
      </w:r>
      <w:proofErr w:type="gramEnd"/>
    </w:p>
    <w:p w14:paraId="388FD8B8" w14:textId="5336753D" w:rsidR="00ED7677" w:rsidRPr="00C615C9" w:rsidRDefault="00683DFA" w:rsidP="007109AD">
      <w:pPr>
        <w:pStyle w:val="DefinedTermNumber"/>
        <w:numPr>
          <w:ilvl w:val="0"/>
          <w:numId w:val="35"/>
        </w:numPr>
        <w:rPr>
          <w:rFonts w:ascii="Arial" w:hAnsi="Arial" w:cs="Arial"/>
        </w:rPr>
      </w:pPr>
      <w:r w:rsidRPr="00C615C9">
        <w:rPr>
          <w:rFonts w:ascii="Arial" w:hAnsi="Arial" w:cs="Arial"/>
        </w:rPr>
        <w:t xml:space="preserve">has earnings from the office or employment within (a) or (b) above that are general earnings (or would be, if there were any) subject to section 15 of ITEPA </w:t>
      </w:r>
      <w:proofErr w:type="gramStart"/>
      <w:r w:rsidRPr="00C615C9">
        <w:rPr>
          <w:rFonts w:ascii="Arial" w:hAnsi="Arial" w:cs="Arial"/>
        </w:rPr>
        <w:t>2003;</w:t>
      </w:r>
      <w:proofErr w:type="gramEnd"/>
    </w:p>
    <w:p w14:paraId="0179CFDB" w14:textId="614AE2C7" w:rsidR="00ED7677" w:rsidRPr="00C615C9" w:rsidRDefault="00683DFA" w:rsidP="007109AD">
      <w:pPr>
        <w:pStyle w:val="DefinedTermNumber"/>
        <w:numPr>
          <w:ilvl w:val="0"/>
          <w:numId w:val="35"/>
        </w:numPr>
        <w:rPr>
          <w:rFonts w:ascii="Arial" w:hAnsi="Arial" w:cs="Arial"/>
        </w:rPr>
      </w:pPr>
      <w:r w:rsidRPr="00C615C9">
        <w:rPr>
          <w:rFonts w:ascii="Arial" w:hAnsi="Arial" w:cs="Arial"/>
        </w:rPr>
        <w:t>on the relevant Grant Date, meets any qualifying period of continuous service with an Eligible Company (not exceeding five years before the Grant Date) that the Board may from time to time specify</w:t>
      </w:r>
      <w:r w:rsidR="00D337D8">
        <w:rPr>
          <w:rFonts w:ascii="Arial" w:hAnsi="Arial" w:cs="Arial"/>
        </w:rPr>
        <w:t xml:space="preserve"> in the relevant </w:t>
      </w:r>
      <w:proofErr w:type="gramStart"/>
      <w:r w:rsidR="00D337D8">
        <w:rPr>
          <w:rFonts w:ascii="Arial" w:hAnsi="Arial" w:cs="Arial"/>
        </w:rPr>
        <w:t>invitation</w:t>
      </w:r>
      <w:r w:rsidRPr="00C615C9">
        <w:rPr>
          <w:rFonts w:ascii="Arial" w:hAnsi="Arial" w:cs="Arial"/>
        </w:rPr>
        <w:t>;</w:t>
      </w:r>
      <w:proofErr w:type="gramEnd"/>
    </w:p>
    <w:p w14:paraId="3927C333" w14:textId="77777777" w:rsidR="00ED7677" w:rsidRPr="00C615C9" w:rsidRDefault="00683DFA" w:rsidP="007109AD">
      <w:pPr>
        <w:pStyle w:val="DefinedTermNumber"/>
        <w:numPr>
          <w:ilvl w:val="0"/>
          <w:numId w:val="35"/>
        </w:numPr>
        <w:rPr>
          <w:rFonts w:ascii="Arial" w:hAnsi="Arial" w:cs="Arial"/>
        </w:rPr>
      </w:pPr>
      <w:r w:rsidRPr="00C615C9">
        <w:rPr>
          <w:rFonts w:ascii="Arial" w:hAnsi="Arial" w:cs="Arial"/>
        </w:rPr>
        <w:t>any other employee or executive director of a Constituent Company who is nominated to participate by the Board.</w:t>
      </w:r>
    </w:p>
    <w:p w14:paraId="45784FAC" w14:textId="3493AAC0" w:rsidR="00ED7677" w:rsidRPr="00C615C9" w:rsidRDefault="00683DFA" w:rsidP="00334B4E">
      <w:pPr>
        <w:pStyle w:val="DefinedTermPara"/>
        <w:rPr>
          <w:rStyle w:val="DefTerm"/>
        </w:rPr>
      </w:pPr>
      <w:bookmarkStart w:id="17" w:name="a860053"/>
      <w:r w:rsidRPr="00C615C9">
        <w:rPr>
          <w:rStyle w:val="DefTerm"/>
        </w:rPr>
        <w:t>Exercise Price</w:t>
      </w:r>
      <w:r w:rsidRPr="00C615C9">
        <w:rPr>
          <w:rFonts w:ascii="Arial" w:hAnsi="Arial" w:cs="Arial"/>
        </w:rPr>
        <w:t xml:space="preserve">: the price </w:t>
      </w:r>
      <w:r w:rsidRPr="00642581">
        <w:rPr>
          <w:rFonts w:ascii="Arial" w:hAnsi="Arial" w:cs="Arial"/>
        </w:rPr>
        <w:t>(which shall be in pounds sterling)</w:t>
      </w:r>
      <w:r w:rsidRPr="00C615C9">
        <w:rPr>
          <w:rFonts w:ascii="Arial" w:hAnsi="Arial" w:cs="Arial"/>
        </w:rPr>
        <w:t xml:space="preserve"> at which each Share subject to an Option may be acquired on the exercise of that Option, which (subject to </w:t>
      </w:r>
      <w:r w:rsidRPr="00C615C9">
        <w:rPr>
          <w:rFonts w:ascii="Arial" w:hAnsi="Arial" w:cs="Arial"/>
        </w:rPr>
        <w:fldChar w:fldCharType="begin"/>
      </w:r>
      <w:r w:rsidRPr="00C615C9">
        <w:rPr>
          <w:rFonts w:ascii="Arial" w:hAnsi="Arial" w:cs="Arial"/>
        </w:rPr>
        <w:instrText>PAGEREF a129837\#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a129837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20</w:t>
      </w:r>
      <w:r w:rsidRPr="00C615C9">
        <w:rPr>
          <w:rFonts w:ascii="Arial" w:hAnsi="Arial" w:cs="Arial"/>
        </w:rPr>
        <w:fldChar w:fldCharType="end"/>
      </w:r>
      <w:r w:rsidRPr="00C615C9">
        <w:rPr>
          <w:rFonts w:ascii="Arial" w:hAnsi="Arial" w:cs="Arial"/>
        </w:rPr>
        <w:t>):</w:t>
      </w:r>
      <w:bookmarkEnd w:id="17"/>
    </w:p>
    <w:p w14:paraId="33955E1D" w14:textId="77777777" w:rsidR="00ED7677" w:rsidRPr="00C615C9" w:rsidRDefault="00683DFA" w:rsidP="007109AD">
      <w:pPr>
        <w:pStyle w:val="DefinedTermNumber"/>
        <w:numPr>
          <w:ilvl w:val="0"/>
          <w:numId w:val="37"/>
        </w:numPr>
        <w:rPr>
          <w:rFonts w:ascii="Arial" w:hAnsi="Arial" w:cs="Arial"/>
        </w:rPr>
      </w:pPr>
      <w:r w:rsidRPr="00C615C9">
        <w:rPr>
          <w:rFonts w:ascii="Arial" w:hAnsi="Arial" w:cs="Arial"/>
        </w:rPr>
        <w:t>if Shares are to be newly issued to satisfy the exercise of the Option, may not be less than the nominal value of a Share; and</w:t>
      </w:r>
    </w:p>
    <w:p w14:paraId="04485635" w14:textId="77777777" w:rsidR="00ED7677" w:rsidRPr="00C615C9" w:rsidRDefault="00683DFA" w:rsidP="007109AD">
      <w:pPr>
        <w:pStyle w:val="DefinedTermNumber"/>
        <w:numPr>
          <w:ilvl w:val="0"/>
          <w:numId w:val="37"/>
        </w:numPr>
        <w:rPr>
          <w:rFonts w:ascii="Arial" w:hAnsi="Arial" w:cs="Arial"/>
        </w:rPr>
      </w:pPr>
      <w:r w:rsidRPr="00C615C9">
        <w:rPr>
          <w:rFonts w:ascii="Arial" w:hAnsi="Arial" w:cs="Arial"/>
        </w:rPr>
        <w:t>may not be less than 80% of the Market Value of a Share on the relevant Invitation Date.</w:t>
      </w:r>
    </w:p>
    <w:p w14:paraId="661FD04C" w14:textId="32408B3F" w:rsidR="00ED7677" w:rsidRPr="00A03AF7" w:rsidRDefault="00683DFA" w:rsidP="00334B4E">
      <w:pPr>
        <w:pStyle w:val="DefinedTermPara"/>
        <w:rPr>
          <w:rStyle w:val="DefTerm"/>
        </w:rPr>
      </w:pPr>
      <w:bookmarkStart w:id="18" w:name="a473596"/>
      <w:r w:rsidRPr="00A03AF7">
        <w:rPr>
          <w:rStyle w:val="DefTerm"/>
        </w:rPr>
        <w:t>Existing Option</w:t>
      </w:r>
      <w:r w:rsidRPr="00A03AF7">
        <w:rPr>
          <w:rStyle w:val="DefTerm"/>
        </w:rPr>
        <w:fldChar w:fldCharType="begin"/>
      </w:r>
      <w:r w:rsidRPr="00A03AF7">
        <w:rPr>
          <w:rStyle w:val="DefTerm"/>
        </w:rPr>
        <w:instrText xml:space="preserve"> MACROBUTTON optional </w:instrText>
      </w:r>
      <w:r w:rsidRPr="00A03AF7">
        <w:rPr>
          <w:rStyle w:val="DefTerm"/>
        </w:rPr>
        <w:fldChar w:fldCharType="end"/>
      </w:r>
      <w:r w:rsidRPr="00A03AF7">
        <w:rPr>
          <w:rFonts w:ascii="Arial" w:hAnsi="Arial" w:cs="Arial"/>
        </w:rPr>
        <w:t xml:space="preserve">: an option or any other right to acquire or receive Shares granted under any </w:t>
      </w:r>
      <w:r w:rsidR="000716A2" w:rsidRPr="00A03AF7">
        <w:rPr>
          <w:rFonts w:ascii="Arial" w:hAnsi="Arial" w:cs="Arial"/>
        </w:rPr>
        <w:t xml:space="preserve">share-based incentive scheme </w:t>
      </w:r>
      <w:r w:rsidRPr="00A03AF7">
        <w:rPr>
          <w:rFonts w:ascii="Arial" w:hAnsi="Arial" w:cs="Arial"/>
        </w:rPr>
        <w:t>(including the Plan) that remains capable of satisfaction.</w:t>
      </w:r>
      <w:bookmarkEnd w:id="18"/>
    </w:p>
    <w:p w14:paraId="6D86D16B" w14:textId="77777777" w:rsidR="00ED7677" w:rsidRPr="00C615C9" w:rsidRDefault="00683DFA" w:rsidP="00334B4E">
      <w:pPr>
        <w:pStyle w:val="DefinedTermPara"/>
        <w:rPr>
          <w:rStyle w:val="DefTerm"/>
        </w:rPr>
      </w:pPr>
      <w:bookmarkStart w:id="19" w:name="a983956"/>
      <w:r w:rsidRPr="00C615C9">
        <w:rPr>
          <w:rStyle w:val="DefTerm"/>
        </w:rPr>
        <w:lastRenderedPageBreak/>
        <w:t>Expected Repayment</w:t>
      </w:r>
      <w:r w:rsidRPr="00C615C9">
        <w:rPr>
          <w:rFonts w:ascii="Arial" w:hAnsi="Arial" w:cs="Arial"/>
        </w:rPr>
        <w:t xml:space="preserve">: </w:t>
      </w:r>
      <w:bookmarkEnd w:id="19"/>
    </w:p>
    <w:p w14:paraId="681CDF98" w14:textId="5DD0F74E" w:rsidR="00ED7677" w:rsidRPr="00C615C9" w:rsidRDefault="00683DFA" w:rsidP="00C676DC">
      <w:pPr>
        <w:pStyle w:val="DefinedTermNumber"/>
        <w:numPr>
          <w:ilvl w:val="0"/>
          <w:numId w:val="43"/>
        </w:numPr>
        <w:rPr>
          <w:rFonts w:ascii="Arial" w:hAnsi="Arial" w:cs="Arial"/>
        </w:rPr>
      </w:pPr>
      <w:r w:rsidRPr="00C615C9">
        <w:rPr>
          <w:rFonts w:ascii="Arial" w:hAnsi="Arial" w:cs="Arial"/>
        </w:rPr>
        <w:t xml:space="preserve">in relation to any Option for which the Repaid Amount under the linked Savings Contract will be taken as including a bonus, the aggregate of the maximum </w:t>
      </w:r>
      <w:proofErr w:type="gramStart"/>
      <w:r w:rsidRPr="00C615C9">
        <w:rPr>
          <w:rFonts w:ascii="Arial" w:hAnsi="Arial" w:cs="Arial"/>
        </w:rPr>
        <w:t>amount</w:t>
      </w:r>
      <w:proofErr w:type="gramEnd"/>
      <w:r w:rsidRPr="00C615C9">
        <w:rPr>
          <w:rFonts w:ascii="Arial" w:hAnsi="Arial" w:cs="Arial"/>
        </w:rPr>
        <w:t xml:space="preserve"> of contributions repayable under the Savings Contract and the amount of any bonus payable under the Savings Contract at the Bonus Date; and</w:t>
      </w:r>
    </w:p>
    <w:p w14:paraId="36BAAF73" w14:textId="77777777" w:rsidR="00ED7677" w:rsidRPr="00C615C9" w:rsidRDefault="00683DFA" w:rsidP="00C676DC">
      <w:pPr>
        <w:pStyle w:val="DefinedTermNumber"/>
        <w:numPr>
          <w:ilvl w:val="0"/>
          <w:numId w:val="43"/>
        </w:numPr>
        <w:rPr>
          <w:rFonts w:ascii="Arial" w:hAnsi="Arial" w:cs="Arial"/>
        </w:rPr>
      </w:pPr>
      <w:r w:rsidRPr="00C615C9">
        <w:rPr>
          <w:rFonts w:ascii="Arial" w:hAnsi="Arial" w:cs="Arial"/>
        </w:rPr>
        <w:t xml:space="preserve">in relation to any Option for which the Repaid Amount under the linked Savings Contract will be taken not to include any bonus, the maximum </w:t>
      </w:r>
      <w:proofErr w:type="gramStart"/>
      <w:r w:rsidRPr="00C615C9">
        <w:rPr>
          <w:rFonts w:ascii="Arial" w:hAnsi="Arial" w:cs="Arial"/>
        </w:rPr>
        <w:t>amount</w:t>
      </w:r>
      <w:proofErr w:type="gramEnd"/>
      <w:r w:rsidRPr="00C615C9">
        <w:rPr>
          <w:rFonts w:ascii="Arial" w:hAnsi="Arial" w:cs="Arial"/>
        </w:rPr>
        <w:t xml:space="preserve"> of contributions repayable under the Savings Contract.</w:t>
      </w:r>
    </w:p>
    <w:p w14:paraId="32E99177" w14:textId="77777777" w:rsidR="00ED7677" w:rsidRPr="00C615C9" w:rsidRDefault="00683DFA" w:rsidP="00334B4E">
      <w:pPr>
        <w:pStyle w:val="DefinedTermPara"/>
        <w:rPr>
          <w:rStyle w:val="DefTerm"/>
        </w:rPr>
      </w:pPr>
      <w:bookmarkStart w:id="20" w:name="a843340"/>
      <w:r w:rsidRPr="00C615C9">
        <w:rPr>
          <w:rStyle w:val="DefTerm"/>
        </w:rPr>
        <w:t>Grant Date</w:t>
      </w:r>
      <w:r w:rsidRPr="00C615C9">
        <w:rPr>
          <w:rFonts w:ascii="Arial" w:hAnsi="Arial" w:cs="Arial"/>
        </w:rPr>
        <w:t>: the date on which an Option is granted under the Plan.</w:t>
      </w:r>
      <w:bookmarkEnd w:id="20"/>
    </w:p>
    <w:p w14:paraId="457E4F08" w14:textId="01C071CC" w:rsidR="00ED7677" w:rsidRPr="00C615C9" w:rsidRDefault="00683DFA" w:rsidP="00334B4E">
      <w:pPr>
        <w:pStyle w:val="DefinedTermPara"/>
        <w:rPr>
          <w:rStyle w:val="DefTerm"/>
        </w:rPr>
      </w:pPr>
      <w:bookmarkStart w:id="21" w:name="a496436"/>
      <w:r w:rsidRPr="00C615C9">
        <w:rPr>
          <w:rStyle w:val="DefTerm"/>
        </w:rPr>
        <w:t>HMRC</w:t>
      </w:r>
      <w:r w:rsidRPr="00C615C9">
        <w:rPr>
          <w:rFonts w:ascii="Arial" w:hAnsi="Arial" w:cs="Arial"/>
        </w:rPr>
        <w:t>: H</w:t>
      </w:r>
      <w:r w:rsidR="007C1CF0" w:rsidRPr="00C615C9">
        <w:rPr>
          <w:rFonts w:ascii="Arial" w:hAnsi="Arial" w:cs="Arial"/>
        </w:rPr>
        <w:t xml:space="preserve">er Majesty’s </w:t>
      </w:r>
      <w:r w:rsidRPr="00C615C9">
        <w:rPr>
          <w:rFonts w:ascii="Arial" w:hAnsi="Arial" w:cs="Arial"/>
        </w:rPr>
        <w:t>Revenue &amp; Customs</w:t>
      </w:r>
      <w:r w:rsidR="00F30FE4">
        <w:rPr>
          <w:rFonts w:ascii="Arial" w:hAnsi="Arial" w:cs="Arial"/>
        </w:rPr>
        <w:t xml:space="preserve"> (or any successor authority)</w:t>
      </w:r>
      <w:r w:rsidRPr="00C615C9">
        <w:rPr>
          <w:rFonts w:ascii="Arial" w:hAnsi="Arial" w:cs="Arial"/>
        </w:rPr>
        <w:t>.</w:t>
      </w:r>
      <w:bookmarkEnd w:id="21"/>
    </w:p>
    <w:p w14:paraId="19AAC6B7" w14:textId="77777777" w:rsidR="00ED7677" w:rsidRPr="00C615C9" w:rsidRDefault="00683DFA" w:rsidP="00334B4E">
      <w:pPr>
        <w:pStyle w:val="DefinedTermPara"/>
        <w:rPr>
          <w:rStyle w:val="DefTerm"/>
        </w:rPr>
      </w:pPr>
      <w:bookmarkStart w:id="22" w:name="a308238"/>
      <w:r w:rsidRPr="00C615C9">
        <w:rPr>
          <w:rStyle w:val="DefTerm"/>
        </w:rPr>
        <w:t>Invitation Date</w:t>
      </w:r>
      <w:r w:rsidRPr="00C615C9">
        <w:rPr>
          <w:rFonts w:ascii="Arial" w:hAnsi="Arial" w:cs="Arial"/>
        </w:rPr>
        <w:t>: a date on which invitations to apply for Options are, were, or are to be issued under the Plan.</w:t>
      </w:r>
      <w:bookmarkEnd w:id="22"/>
    </w:p>
    <w:p w14:paraId="47962808" w14:textId="77777777" w:rsidR="00ED7677" w:rsidRPr="00C615C9" w:rsidRDefault="00683DFA" w:rsidP="00334B4E">
      <w:pPr>
        <w:pStyle w:val="DefinedTermPara"/>
        <w:rPr>
          <w:rStyle w:val="DefTerm"/>
        </w:rPr>
      </w:pPr>
      <w:bookmarkStart w:id="23" w:name="a912525"/>
      <w:r w:rsidRPr="00C615C9">
        <w:rPr>
          <w:rStyle w:val="DefTerm"/>
        </w:rPr>
        <w:t>ITEPA 2003</w:t>
      </w:r>
      <w:r w:rsidRPr="00C615C9">
        <w:rPr>
          <w:rFonts w:ascii="Arial" w:hAnsi="Arial" w:cs="Arial"/>
        </w:rPr>
        <w:t>: the Income Tax (Earnings and Pensions) Act 2003.</w:t>
      </w:r>
      <w:bookmarkEnd w:id="23"/>
    </w:p>
    <w:p w14:paraId="668A94AB" w14:textId="77777777" w:rsidR="00ED7677" w:rsidRPr="00C615C9" w:rsidRDefault="00683DFA" w:rsidP="00334B4E">
      <w:pPr>
        <w:pStyle w:val="DefinedTermPara"/>
        <w:rPr>
          <w:rStyle w:val="DefTerm"/>
        </w:rPr>
      </w:pPr>
      <w:bookmarkStart w:id="24" w:name="a506368"/>
      <w:r w:rsidRPr="00C615C9">
        <w:rPr>
          <w:rStyle w:val="DefTerm"/>
        </w:rPr>
        <w:t>Key Feature</w:t>
      </w:r>
      <w:r w:rsidRPr="00C615C9">
        <w:rPr>
          <w:rFonts w:ascii="Arial" w:hAnsi="Arial" w:cs="Arial"/>
        </w:rPr>
        <w:t>: has the meaning given in paragraph 40</w:t>
      </w:r>
      <w:proofErr w:type="gramStart"/>
      <w:r w:rsidRPr="00C615C9">
        <w:rPr>
          <w:rFonts w:ascii="Arial" w:hAnsi="Arial" w:cs="Arial"/>
        </w:rPr>
        <w:t>B(</w:t>
      </w:r>
      <w:proofErr w:type="gramEnd"/>
      <w:r w:rsidRPr="00C615C9">
        <w:rPr>
          <w:rFonts w:ascii="Arial" w:hAnsi="Arial" w:cs="Arial"/>
        </w:rPr>
        <w:t>8) of Schedule 3.</w:t>
      </w:r>
      <w:bookmarkEnd w:id="24"/>
    </w:p>
    <w:p w14:paraId="6D76552F" w14:textId="076BEA27" w:rsidR="00ED7677" w:rsidRPr="00C615C9" w:rsidRDefault="00683DFA" w:rsidP="00334B4E">
      <w:pPr>
        <w:pStyle w:val="DefinedTermPara"/>
        <w:rPr>
          <w:rFonts w:ascii="Arial" w:hAnsi="Arial" w:cs="Arial"/>
        </w:rPr>
      </w:pPr>
      <w:bookmarkStart w:id="25" w:name="a790940"/>
      <w:r w:rsidRPr="00C615C9">
        <w:rPr>
          <w:rStyle w:val="DefTerm"/>
        </w:rPr>
        <w:t>Listing Rules</w:t>
      </w:r>
      <w:r w:rsidRPr="00C615C9">
        <w:rPr>
          <w:rFonts w:ascii="Arial" w:hAnsi="Arial" w:cs="Arial"/>
        </w:rPr>
        <w:t xml:space="preserve">: </w:t>
      </w:r>
      <w:proofErr w:type="gramStart"/>
      <w:r w:rsidRPr="00C615C9">
        <w:rPr>
          <w:rFonts w:ascii="Arial" w:hAnsi="Arial" w:cs="Arial"/>
        </w:rPr>
        <w:t>the</w:t>
      </w:r>
      <w:proofErr w:type="gramEnd"/>
      <w:r w:rsidRPr="00C615C9">
        <w:rPr>
          <w:rFonts w:ascii="Arial" w:hAnsi="Arial" w:cs="Arial"/>
        </w:rPr>
        <w:t xml:space="preserve"> Listing Rules issued by the Financial Conduct Authority, as amended from time to time.</w:t>
      </w:r>
      <w:bookmarkEnd w:id="25"/>
    </w:p>
    <w:p w14:paraId="122BF8FB" w14:textId="1747512F" w:rsidR="00B40D55" w:rsidRPr="00C22E53" w:rsidRDefault="00683DFA" w:rsidP="003B4895">
      <w:pPr>
        <w:pStyle w:val="DefinedTermPara"/>
        <w:rPr>
          <w:rFonts w:ascii="Arial" w:hAnsi="Arial" w:cs="Arial"/>
        </w:rPr>
      </w:pPr>
      <w:bookmarkStart w:id="26" w:name="a286176"/>
      <w:r w:rsidRPr="004F6713">
        <w:rPr>
          <w:rStyle w:val="DefTerm"/>
        </w:rPr>
        <w:t>Market Value</w:t>
      </w:r>
      <w:r w:rsidRPr="004F6713">
        <w:rPr>
          <w:rFonts w:ascii="Arial" w:hAnsi="Arial" w:cs="Arial"/>
        </w:rPr>
        <w:t xml:space="preserve">: </w:t>
      </w:r>
      <w:r w:rsidR="00CF1AE5" w:rsidRPr="004F6713">
        <w:rPr>
          <w:rFonts w:ascii="Arial" w:hAnsi="Arial" w:cs="Arial"/>
        </w:rPr>
        <w:t>on any day</w:t>
      </w:r>
      <w:r w:rsidR="00C22E53" w:rsidRPr="004F6713">
        <w:rPr>
          <w:rFonts w:ascii="Arial" w:hAnsi="Arial" w:cs="Arial"/>
        </w:rPr>
        <w:t>,</w:t>
      </w:r>
      <w:r w:rsidR="00CF1AE5" w:rsidRPr="004F6713">
        <w:rPr>
          <w:rFonts w:ascii="Arial" w:hAnsi="Arial" w:cs="Arial"/>
        </w:rPr>
        <w:t xml:space="preserve"> the average of the middle market quotations of a Share</w:t>
      </w:r>
      <w:r w:rsidR="00B40D55" w:rsidRPr="004F6713">
        <w:rPr>
          <w:rFonts w:ascii="Arial" w:hAnsi="Arial" w:cs="Arial"/>
        </w:rPr>
        <w:t xml:space="preserve"> (being</w:t>
      </w:r>
      <w:r w:rsidR="00B40D55" w:rsidRPr="00C22E53">
        <w:rPr>
          <w:rFonts w:ascii="Arial" w:hAnsi="Arial" w:cs="Arial"/>
        </w:rPr>
        <w:t xml:space="preserve"> the lower of the two prices shown in the Stock Exchange Daily Official List as the closing price of the </w:t>
      </w:r>
      <w:r w:rsidR="00C22E53">
        <w:rPr>
          <w:rFonts w:ascii="Arial" w:hAnsi="Arial" w:cs="Arial"/>
        </w:rPr>
        <w:t>S</w:t>
      </w:r>
      <w:r w:rsidR="00B40D55" w:rsidRPr="00C22E53">
        <w:rPr>
          <w:rFonts w:ascii="Arial" w:hAnsi="Arial" w:cs="Arial"/>
        </w:rPr>
        <w:t xml:space="preserve">hares on that day plus one half of the difference between those two figures) </w:t>
      </w:r>
      <w:r w:rsidR="00CF1AE5" w:rsidRPr="00C22E53">
        <w:rPr>
          <w:rFonts w:ascii="Arial" w:hAnsi="Arial" w:cs="Arial"/>
        </w:rPr>
        <w:t xml:space="preserve">for the three immediately preceding </w:t>
      </w:r>
      <w:r w:rsidR="00BC547F" w:rsidRPr="00C22E53">
        <w:rPr>
          <w:rFonts w:ascii="Arial" w:hAnsi="Arial" w:cs="Arial"/>
        </w:rPr>
        <w:t>D</w:t>
      </w:r>
      <w:r w:rsidR="00CF1AE5" w:rsidRPr="00C22E53">
        <w:rPr>
          <w:rFonts w:ascii="Arial" w:hAnsi="Arial" w:cs="Arial"/>
        </w:rPr>
        <w:t xml:space="preserve">ealing </w:t>
      </w:r>
      <w:r w:rsidR="00BC547F" w:rsidRPr="00C22E53">
        <w:rPr>
          <w:rFonts w:ascii="Arial" w:hAnsi="Arial" w:cs="Arial"/>
        </w:rPr>
        <w:t>D</w:t>
      </w:r>
      <w:r w:rsidR="00CF1AE5" w:rsidRPr="00C22E53">
        <w:rPr>
          <w:rFonts w:ascii="Arial" w:hAnsi="Arial" w:cs="Arial"/>
        </w:rPr>
        <w:t>ays</w:t>
      </w:r>
      <w:r w:rsidR="00BC547F" w:rsidRPr="00C22E53">
        <w:rPr>
          <w:rFonts w:ascii="Arial" w:hAnsi="Arial" w:cs="Arial"/>
        </w:rPr>
        <w:t>.</w:t>
      </w:r>
    </w:p>
    <w:p w14:paraId="25380B21" w14:textId="77777777" w:rsidR="00ED7677" w:rsidRPr="00C615C9" w:rsidRDefault="00683DFA" w:rsidP="00334B4E">
      <w:pPr>
        <w:pStyle w:val="DefinedTermPara"/>
        <w:rPr>
          <w:rStyle w:val="DefTerm"/>
        </w:rPr>
      </w:pPr>
      <w:bookmarkStart w:id="27" w:name="a721576"/>
      <w:bookmarkEnd w:id="26"/>
      <w:r w:rsidRPr="00C615C9">
        <w:rPr>
          <w:rStyle w:val="DefTerm"/>
        </w:rPr>
        <w:t>Option</w:t>
      </w:r>
      <w:r w:rsidRPr="00C615C9">
        <w:rPr>
          <w:rFonts w:ascii="Arial" w:hAnsi="Arial" w:cs="Arial"/>
        </w:rPr>
        <w:t>: a right to acquire Shares granted under the Plan.</w:t>
      </w:r>
      <w:bookmarkEnd w:id="27"/>
    </w:p>
    <w:p w14:paraId="720FC056" w14:textId="77777777" w:rsidR="00ED7677" w:rsidRPr="00C615C9" w:rsidRDefault="00683DFA" w:rsidP="00334B4E">
      <w:pPr>
        <w:pStyle w:val="DefinedTermPara"/>
        <w:rPr>
          <w:rStyle w:val="DefTerm"/>
        </w:rPr>
      </w:pPr>
      <w:bookmarkStart w:id="28" w:name="a813529"/>
      <w:r w:rsidRPr="00C615C9">
        <w:rPr>
          <w:rStyle w:val="DefTerm"/>
        </w:rPr>
        <w:t>Option Certificate</w:t>
      </w:r>
      <w:r w:rsidRPr="00C615C9">
        <w:rPr>
          <w:rFonts w:ascii="Arial" w:hAnsi="Arial" w:cs="Arial"/>
        </w:rPr>
        <w:t>: a certificate setting out the terms of an Option.</w:t>
      </w:r>
      <w:bookmarkEnd w:id="28"/>
    </w:p>
    <w:p w14:paraId="61528ACB" w14:textId="77777777" w:rsidR="00ED7677" w:rsidRPr="00C615C9" w:rsidRDefault="00683DFA" w:rsidP="00334B4E">
      <w:pPr>
        <w:pStyle w:val="DefinedTermPara"/>
        <w:rPr>
          <w:rStyle w:val="DefTerm"/>
        </w:rPr>
      </w:pPr>
      <w:bookmarkStart w:id="29" w:name="a663714"/>
      <w:r w:rsidRPr="00C615C9">
        <w:rPr>
          <w:rStyle w:val="DefTerm"/>
        </w:rPr>
        <w:t>Option Holder</w:t>
      </w:r>
      <w:r w:rsidRPr="00C615C9">
        <w:rPr>
          <w:rFonts w:ascii="Arial" w:hAnsi="Arial" w:cs="Arial"/>
        </w:rPr>
        <w:t>: an individual who holds an Option or, where applicable, the Option Holder's personal representatives.</w:t>
      </w:r>
      <w:bookmarkEnd w:id="29"/>
    </w:p>
    <w:p w14:paraId="36A368C9" w14:textId="5EDE8CC9" w:rsidR="00ED7677" w:rsidRPr="00C615C9" w:rsidRDefault="00683DFA" w:rsidP="00334B4E">
      <w:pPr>
        <w:pStyle w:val="DefinedTermPara"/>
        <w:rPr>
          <w:rStyle w:val="DefTerm"/>
        </w:rPr>
      </w:pPr>
      <w:bookmarkStart w:id="30" w:name="a372641"/>
      <w:r w:rsidRPr="00C615C9">
        <w:rPr>
          <w:rStyle w:val="DefTerm"/>
        </w:rPr>
        <w:t>Plan</w:t>
      </w:r>
      <w:r w:rsidRPr="00C615C9">
        <w:rPr>
          <w:rFonts w:ascii="Arial" w:hAnsi="Arial" w:cs="Arial"/>
        </w:rPr>
        <w:t>: the</w:t>
      </w:r>
      <w:r w:rsidR="00A03AF7">
        <w:rPr>
          <w:rFonts w:ascii="Arial" w:hAnsi="Arial" w:cs="Arial"/>
        </w:rPr>
        <w:t xml:space="preserve"> </w:t>
      </w:r>
      <w:r w:rsidR="00A03AF7" w:rsidRPr="00E856EE">
        <w:rPr>
          <w:rFonts w:ascii="Arial" w:hAnsi="Arial" w:cs="Arial"/>
        </w:rPr>
        <w:t>888 Holdings plc</w:t>
      </w:r>
      <w:r w:rsidRPr="00C615C9">
        <w:rPr>
          <w:rFonts w:ascii="Arial" w:hAnsi="Arial" w:cs="Arial"/>
        </w:rPr>
        <w:t xml:space="preserve"> SAYE Option Plan, as amended from time to time.</w:t>
      </w:r>
      <w:bookmarkEnd w:id="30"/>
    </w:p>
    <w:p w14:paraId="35F7B519" w14:textId="231C2631" w:rsidR="00ED7677" w:rsidRPr="00C615C9" w:rsidRDefault="00683DFA" w:rsidP="00334B4E">
      <w:pPr>
        <w:pStyle w:val="DefinedTermPara"/>
        <w:rPr>
          <w:rStyle w:val="DefTerm"/>
        </w:rPr>
      </w:pPr>
      <w:bookmarkStart w:id="31" w:name="a767758"/>
      <w:r w:rsidRPr="00C615C9">
        <w:rPr>
          <w:rStyle w:val="DefTerm"/>
        </w:rPr>
        <w:t>Redundancy</w:t>
      </w:r>
      <w:r w:rsidRPr="00C615C9">
        <w:rPr>
          <w:rFonts w:ascii="Arial" w:hAnsi="Arial" w:cs="Arial"/>
        </w:rPr>
        <w:t>: has the meaning given by the Employment Rights Act 1996</w:t>
      </w:r>
      <w:r w:rsidR="004F3E76" w:rsidRPr="00C615C9">
        <w:rPr>
          <w:rFonts w:ascii="Arial" w:hAnsi="Arial" w:cs="Arial"/>
        </w:rPr>
        <w:t xml:space="preserve"> (or The Employment Rights (Northern Ireland) Order 1996, as applicable)</w:t>
      </w:r>
      <w:r w:rsidRPr="00C615C9">
        <w:rPr>
          <w:rFonts w:ascii="Arial" w:hAnsi="Arial" w:cs="Arial"/>
        </w:rPr>
        <w:t>.</w:t>
      </w:r>
      <w:bookmarkEnd w:id="31"/>
    </w:p>
    <w:p w14:paraId="7AEB3DE5" w14:textId="77777777" w:rsidR="00ED7677" w:rsidRPr="00C615C9" w:rsidRDefault="00683DFA" w:rsidP="00334B4E">
      <w:pPr>
        <w:pStyle w:val="DefinedTermPara"/>
        <w:rPr>
          <w:rStyle w:val="DefTerm"/>
        </w:rPr>
      </w:pPr>
      <w:bookmarkStart w:id="32" w:name="a850682"/>
      <w:r w:rsidRPr="00C615C9">
        <w:rPr>
          <w:rStyle w:val="DefTerm"/>
        </w:rPr>
        <w:t>Relevant Restriction</w:t>
      </w:r>
      <w:r w:rsidRPr="00C615C9">
        <w:rPr>
          <w:rFonts w:ascii="Arial" w:hAnsi="Arial" w:cs="Arial"/>
        </w:rPr>
        <w:t xml:space="preserve">: a provision included in any contract, agreement, </w:t>
      </w:r>
      <w:proofErr w:type="gramStart"/>
      <w:r w:rsidRPr="00C615C9">
        <w:rPr>
          <w:rFonts w:ascii="Arial" w:hAnsi="Arial" w:cs="Arial"/>
        </w:rPr>
        <w:t>arrangement</w:t>
      </w:r>
      <w:proofErr w:type="gramEnd"/>
      <w:r w:rsidRPr="00C615C9">
        <w:rPr>
          <w:rFonts w:ascii="Arial" w:hAnsi="Arial" w:cs="Arial"/>
        </w:rPr>
        <w:t xml:space="preserve"> or condition to which any of sections 423(2), 423(3) and 423(4) of ITEPA 2003 would apply if references in those sections to employment-related securities were references to Shares.</w:t>
      </w:r>
      <w:bookmarkEnd w:id="32"/>
    </w:p>
    <w:p w14:paraId="2DB274C7" w14:textId="230FAC76" w:rsidR="00ED7677" w:rsidRPr="00C615C9" w:rsidRDefault="00683DFA" w:rsidP="00334B4E">
      <w:pPr>
        <w:pStyle w:val="DefinedTermPara"/>
        <w:rPr>
          <w:rStyle w:val="DefTerm"/>
        </w:rPr>
      </w:pPr>
      <w:bookmarkStart w:id="33" w:name="a442585"/>
      <w:r w:rsidRPr="00C615C9">
        <w:rPr>
          <w:rStyle w:val="DefTerm"/>
        </w:rPr>
        <w:t>Repaid Amount</w:t>
      </w:r>
      <w:r w:rsidRPr="00C615C9">
        <w:rPr>
          <w:rFonts w:ascii="Arial" w:hAnsi="Arial" w:cs="Arial"/>
        </w:rPr>
        <w:t xml:space="preserve">: the amount received by way of repayments of contributions and payments of bonus or interest (if any) under the Savings Contract linked to the relevant Option. The Repaid Amount will not include the amount of any bonus, if the Board decides that it will not and notifies this to Option Holders at the Grant Date under </w:t>
      </w:r>
      <w:r w:rsidRPr="00C615C9">
        <w:rPr>
          <w:rFonts w:ascii="Arial" w:hAnsi="Arial" w:cs="Arial"/>
        </w:rPr>
        <w:fldChar w:fldCharType="begin"/>
      </w:r>
      <w:r w:rsidRPr="00C615C9">
        <w:rPr>
          <w:rFonts w:ascii="Arial" w:hAnsi="Arial" w:cs="Arial"/>
        </w:rPr>
        <w:instrText>PAGEREF a232091\#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a232091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9.4</w:t>
      </w:r>
      <w:r w:rsidRPr="00C615C9">
        <w:rPr>
          <w:rFonts w:ascii="Arial" w:hAnsi="Arial" w:cs="Arial"/>
        </w:rPr>
        <w:fldChar w:fldCharType="end"/>
      </w:r>
      <w:r w:rsidRPr="00C615C9">
        <w:rPr>
          <w:rFonts w:ascii="Arial" w:hAnsi="Arial" w:cs="Arial"/>
        </w:rPr>
        <w:t>.</w:t>
      </w:r>
      <w:bookmarkEnd w:id="33"/>
    </w:p>
    <w:p w14:paraId="3236B010" w14:textId="77777777" w:rsidR="00ED7677" w:rsidRPr="00C615C9" w:rsidRDefault="00683DFA" w:rsidP="00334B4E">
      <w:pPr>
        <w:pStyle w:val="DefinedTermPara"/>
        <w:rPr>
          <w:rStyle w:val="DefTerm"/>
        </w:rPr>
      </w:pPr>
      <w:bookmarkStart w:id="34" w:name="a874894"/>
      <w:r w:rsidRPr="00C615C9">
        <w:rPr>
          <w:rStyle w:val="DefTerm"/>
        </w:rPr>
        <w:lastRenderedPageBreak/>
        <w:t>Rollover Period</w:t>
      </w:r>
      <w:r w:rsidRPr="00C615C9">
        <w:rPr>
          <w:rFonts w:ascii="Arial" w:hAnsi="Arial" w:cs="Arial"/>
        </w:rPr>
        <w:t>: any period during which Options may be exchanged for options over shares in another company under paragraph 38 of Schedule 3.</w:t>
      </w:r>
      <w:bookmarkEnd w:id="34"/>
    </w:p>
    <w:p w14:paraId="7A89C9D0" w14:textId="7863D52F" w:rsidR="00F66CA0" w:rsidRPr="00F51169" w:rsidRDefault="00683DFA" w:rsidP="007E1C35">
      <w:pPr>
        <w:pStyle w:val="DefinedTermPara"/>
        <w:rPr>
          <w:rFonts w:ascii="Arial" w:eastAsia="Arial" w:hAnsi="Arial" w:cs="Arial"/>
          <w:b/>
          <w:color w:val="000000"/>
        </w:rPr>
      </w:pPr>
      <w:bookmarkStart w:id="35" w:name="a779407"/>
      <w:proofErr w:type="gramStart"/>
      <w:r w:rsidRPr="00C615C9">
        <w:rPr>
          <w:rStyle w:val="DefTerm"/>
        </w:rPr>
        <w:t xml:space="preserve">Savings </w:t>
      </w:r>
      <w:r w:rsidR="002E75DF">
        <w:rPr>
          <w:rStyle w:val="DefTerm"/>
        </w:rPr>
        <w:t>Contract</w:t>
      </w:r>
      <w:r w:rsidR="002E75DF" w:rsidRPr="00F51169">
        <w:rPr>
          <w:rStyle w:val="DefTerm"/>
          <w:b w:val="0"/>
          <w:bCs/>
        </w:rPr>
        <w:t>:</w:t>
      </w:r>
      <w:proofErr w:type="gramEnd"/>
      <w:r w:rsidRPr="00F51169">
        <w:rPr>
          <w:rFonts w:ascii="Arial" w:hAnsi="Arial" w:cs="Arial"/>
        </w:rPr>
        <w:t xml:space="preserve"> </w:t>
      </w:r>
      <w:r w:rsidR="002E75DF" w:rsidRPr="00F51169">
        <w:rPr>
          <w:rFonts w:ascii="Arial" w:hAnsi="Arial" w:cs="Arial"/>
        </w:rPr>
        <w:t xml:space="preserve">means an agreement under a </w:t>
      </w:r>
      <w:r w:rsidRPr="00F51169">
        <w:rPr>
          <w:rFonts w:ascii="Arial" w:hAnsi="Arial" w:cs="Arial"/>
        </w:rPr>
        <w:t xml:space="preserve">certified SAYE savings arrangement (as defined in section 703 of the Income Tax (Trading and Other Income) Act 2005) </w:t>
      </w:r>
      <w:r w:rsidR="00F66CA0" w:rsidRPr="00F51169">
        <w:rPr>
          <w:rFonts w:ascii="Arial" w:hAnsi="Arial" w:cs="Arial"/>
        </w:rPr>
        <w:t xml:space="preserve">which has been </w:t>
      </w:r>
      <w:r w:rsidR="00F51169" w:rsidRPr="00F51169">
        <w:rPr>
          <w:rFonts w:ascii="Arial" w:eastAsia="Arial" w:hAnsi="Arial" w:cs="Arial"/>
          <w:bCs/>
          <w:color w:val="000000"/>
        </w:rPr>
        <w:t>approved by an officer of HMRC for the purposes of</w:t>
      </w:r>
      <w:r w:rsidR="00F51169" w:rsidRPr="00F51169">
        <w:rPr>
          <w:rFonts w:ascii="Arial" w:eastAsia="Arial" w:hAnsi="Arial" w:cs="Arial"/>
          <w:bCs/>
          <w:color w:val="000000"/>
        </w:rPr>
        <w:t xml:space="preserve"> </w:t>
      </w:r>
      <w:r w:rsidR="00F66CA0" w:rsidRPr="00F51169">
        <w:rPr>
          <w:rFonts w:ascii="Arial" w:hAnsi="Arial" w:cs="Arial"/>
        </w:rPr>
        <w:t>Schedule 3</w:t>
      </w:r>
      <w:r w:rsidR="002E75DF" w:rsidRPr="00F51169">
        <w:rPr>
          <w:rFonts w:ascii="Arial" w:hAnsi="Arial" w:cs="Arial"/>
        </w:rPr>
        <w:t>.</w:t>
      </w:r>
    </w:p>
    <w:p w14:paraId="4449C58E" w14:textId="77777777" w:rsidR="00ED7677" w:rsidRPr="00C615C9" w:rsidRDefault="00683DFA" w:rsidP="00334B4E">
      <w:pPr>
        <w:pStyle w:val="DefinedTermPara"/>
        <w:rPr>
          <w:rStyle w:val="DefTerm"/>
        </w:rPr>
      </w:pPr>
      <w:bookmarkStart w:id="36" w:name="a752724"/>
      <w:bookmarkEnd w:id="35"/>
      <w:r w:rsidRPr="00C615C9">
        <w:rPr>
          <w:rStyle w:val="DefTerm"/>
        </w:rPr>
        <w:t>SAYE Code</w:t>
      </w:r>
      <w:r w:rsidRPr="00C615C9">
        <w:rPr>
          <w:rFonts w:ascii="Arial" w:hAnsi="Arial" w:cs="Arial"/>
        </w:rPr>
        <w:t>: has the meaning given in section 516(3) of ITEPA 2003.</w:t>
      </w:r>
      <w:bookmarkEnd w:id="36"/>
    </w:p>
    <w:p w14:paraId="5D2CB665" w14:textId="77777777" w:rsidR="00ED7677" w:rsidRPr="00C615C9" w:rsidRDefault="00683DFA" w:rsidP="00334B4E">
      <w:pPr>
        <w:pStyle w:val="DefinedTermPara"/>
        <w:rPr>
          <w:rStyle w:val="DefTerm"/>
        </w:rPr>
      </w:pPr>
      <w:bookmarkStart w:id="37" w:name="a411257"/>
      <w:r w:rsidRPr="00C615C9">
        <w:rPr>
          <w:rStyle w:val="DefTerm"/>
        </w:rPr>
        <w:t>Schedule 3</w:t>
      </w:r>
      <w:r w:rsidRPr="00C615C9">
        <w:rPr>
          <w:rFonts w:ascii="Arial" w:hAnsi="Arial" w:cs="Arial"/>
        </w:rPr>
        <w:t>: Schedule 3 to ITEPA 2003.</w:t>
      </w:r>
      <w:bookmarkEnd w:id="37"/>
    </w:p>
    <w:p w14:paraId="175E2A6B" w14:textId="77777777" w:rsidR="00ED7677" w:rsidRPr="00C615C9" w:rsidRDefault="00683DFA" w:rsidP="00334B4E">
      <w:pPr>
        <w:pStyle w:val="DefinedTermPara"/>
        <w:rPr>
          <w:rStyle w:val="DefTerm"/>
        </w:rPr>
      </w:pPr>
      <w:bookmarkStart w:id="38" w:name="a216828"/>
      <w:r w:rsidRPr="00C615C9">
        <w:rPr>
          <w:rStyle w:val="DefTerm"/>
        </w:rPr>
        <w:t>Schedule 3 SAYE option scheme</w:t>
      </w:r>
      <w:r w:rsidRPr="00C615C9">
        <w:rPr>
          <w:rFonts w:ascii="Arial" w:hAnsi="Arial" w:cs="Arial"/>
        </w:rPr>
        <w:t>: a scheme that meets the requirements of Schedule 3.</w:t>
      </w:r>
      <w:bookmarkEnd w:id="38"/>
    </w:p>
    <w:p w14:paraId="128E09AA" w14:textId="77777777" w:rsidR="00ED7677" w:rsidRPr="00C615C9" w:rsidRDefault="00683DFA" w:rsidP="00334B4E">
      <w:pPr>
        <w:pStyle w:val="DefinedTermPara"/>
        <w:rPr>
          <w:rStyle w:val="DefTerm"/>
        </w:rPr>
      </w:pPr>
      <w:bookmarkStart w:id="39" w:name="a756531"/>
      <w:r w:rsidRPr="00C615C9">
        <w:rPr>
          <w:rStyle w:val="DefTerm"/>
        </w:rPr>
        <w:t>Scheme-related Employment</w:t>
      </w:r>
      <w:r w:rsidRPr="00C615C9">
        <w:rPr>
          <w:rFonts w:ascii="Arial" w:hAnsi="Arial" w:cs="Arial"/>
        </w:rPr>
        <w:t>: the office or employment by virtue of which a person is or was eligible to become an Option Holder.</w:t>
      </w:r>
      <w:bookmarkEnd w:id="39"/>
    </w:p>
    <w:p w14:paraId="00FE39FA" w14:textId="44DD52A2" w:rsidR="006F1C06" w:rsidRPr="00C615C9" w:rsidRDefault="00683DFA" w:rsidP="00E94E00">
      <w:pPr>
        <w:pStyle w:val="DefinedTermPara"/>
        <w:rPr>
          <w:rStyle w:val="DefTerm"/>
        </w:rPr>
      </w:pPr>
      <w:bookmarkStart w:id="40" w:name="a879427"/>
      <w:r w:rsidRPr="00C615C9">
        <w:rPr>
          <w:rStyle w:val="DefTerm"/>
        </w:rPr>
        <w:t>Shares</w:t>
      </w:r>
      <w:r w:rsidRPr="00C615C9">
        <w:rPr>
          <w:rFonts w:ascii="Arial" w:hAnsi="Arial" w:cs="Arial"/>
        </w:rPr>
        <w:t xml:space="preserve">: </w:t>
      </w:r>
      <w:bookmarkEnd w:id="40"/>
      <w:r w:rsidR="00C26B16" w:rsidRPr="00C26B16">
        <w:rPr>
          <w:rFonts w:ascii="Arial" w:hAnsi="Arial" w:cs="Arial"/>
        </w:rPr>
        <w:t xml:space="preserve">ordinary shares of £0.005 nominal value </w:t>
      </w:r>
      <w:r w:rsidR="00182A7C" w:rsidRPr="00C615C9">
        <w:rPr>
          <w:rFonts w:ascii="Arial" w:hAnsi="Arial" w:cs="Arial"/>
        </w:rPr>
        <w:t xml:space="preserve">(subject to </w:t>
      </w:r>
      <w:r w:rsidR="00182A7C" w:rsidRPr="00C615C9">
        <w:rPr>
          <w:rFonts w:ascii="Arial" w:hAnsi="Arial" w:cs="Arial"/>
        </w:rPr>
        <w:fldChar w:fldCharType="begin"/>
      </w:r>
      <w:r w:rsidR="00182A7C" w:rsidRPr="00C615C9">
        <w:rPr>
          <w:rFonts w:ascii="Arial" w:hAnsi="Arial" w:cs="Arial"/>
        </w:rPr>
        <w:instrText>PAGEREF a129837\# "'rule '"  \h</w:instrText>
      </w:r>
      <w:r w:rsidR="00182A7C" w:rsidRPr="00C615C9">
        <w:rPr>
          <w:rFonts w:ascii="Arial" w:hAnsi="Arial" w:cs="Arial"/>
        </w:rPr>
      </w:r>
      <w:r w:rsidR="00182A7C" w:rsidRPr="00C615C9">
        <w:rPr>
          <w:rFonts w:ascii="Arial" w:hAnsi="Arial" w:cs="Arial"/>
        </w:rPr>
        <w:fldChar w:fldCharType="separate"/>
      </w:r>
      <w:r w:rsidR="00D14F0A" w:rsidRPr="00C615C9">
        <w:rPr>
          <w:rFonts w:ascii="Arial" w:hAnsi="Arial" w:cs="Arial"/>
          <w:noProof/>
        </w:rPr>
        <w:t xml:space="preserve">rule </w:t>
      </w:r>
      <w:r w:rsidR="00182A7C" w:rsidRPr="00C615C9">
        <w:rPr>
          <w:rFonts w:ascii="Arial" w:hAnsi="Arial" w:cs="Arial"/>
        </w:rPr>
        <w:fldChar w:fldCharType="end"/>
      </w:r>
      <w:r w:rsidR="00182A7C" w:rsidRPr="00C615C9">
        <w:rPr>
          <w:rFonts w:ascii="Arial" w:hAnsi="Arial" w:cs="Arial"/>
        </w:rPr>
        <w:fldChar w:fldCharType="begin"/>
      </w:r>
      <w:r w:rsidR="00182A7C" w:rsidRPr="00471AC0">
        <w:rPr>
          <w:rFonts w:ascii="Arial" w:hAnsi="Arial" w:cs="Arial"/>
          <w:highlight w:val="lightGray"/>
        </w:rPr>
        <w:instrText>REF a129837 \h \w</w:instrText>
      </w:r>
      <w:r w:rsidR="00C615C9">
        <w:rPr>
          <w:rFonts w:ascii="Arial" w:hAnsi="Arial" w:cs="Arial"/>
        </w:rPr>
        <w:instrText xml:space="preserve"> \* MERGEFORMAT </w:instrText>
      </w:r>
      <w:r w:rsidR="00182A7C" w:rsidRPr="00C615C9">
        <w:rPr>
          <w:rFonts w:ascii="Arial" w:hAnsi="Arial" w:cs="Arial"/>
        </w:rPr>
      </w:r>
      <w:r w:rsidR="00182A7C" w:rsidRPr="00C615C9">
        <w:rPr>
          <w:rFonts w:ascii="Arial" w:hAnsi="Arial" w:cs="Arial"/>
        </w:rPr>
        <w:fldChar w:fldCharType="separate"/>
      </w:r>
      <w:r w:rsidR="00D14F0A">
        <w:rPr>
          <w:rFonts w:ascii="Arial" w:hAnsi="Arial" w:cs="Arial"/>
          <w:highlight w:val="lightGray"/>
        </w:rPr>
        <w:t>20</w:t>
      </w:r>
      <w:r w:rsidR="00182A7C" w:rsidRPr="00C615C9">
        <w:rPr>
          <w:rFonts w:ascii="Arial" w:hAnsi="Arial" w:cs="Arial"/>
        </w:rPr>
        <w:fldChar w:fldCharType="end"/>
      </w:r>
      <w:r w:rsidR="00182A7C" w:rsidRPr="00C615C9">
        <w:rPr>
          <w:rFonts w:ascii="Arial" w:hAnsi="Arial" w:cs="Arial"/>
        </w:rPr>
        <w:t xml:space="preserve">) </w:t>
      </w:r>
      <w:r w:rsidR="006F1C06" w:rsidRPr="00C615C9">
        <w:rPr>
          <w:rStyle w:val="DefTerm"/>
          <w:b w:val="0"/>
          <w:bCs/>
          <w:color w:val="auto"/>
        </w:rPr>
        <w:t>in the capital of the Company</w:t>
      </w:r>
      <w:r w:rsidR="00182A7C" w:rsidRPr="00C615C9">
        <w:rPr>
          <w:rStyle w:val="DefTerm"/>
          <w:b w:val="0"/>
          <w:bCs/>
          <w:color w:val="auto"/>
        </w:rPr>
        <w:t xml:space="preserve"> </w:t>
      </w:r>
      <w:r w:rsidR="00182A7C" w:rsidRPr="00C615C9">
        <w:rPr>
          <w:rFonts w:ascii="Arial" w:hAnsi="Arial" w:cs="Arial"/>
        </w:rPr>
        <w:t>that meet the requirements of paragraphs 18 to 20 and paragraph 22 of Schedule 3.</w:t>
      </w:r>
    </w:p>
    <w:p w14:paraId="630709F4" w14:textId="51B0610E" w:rsidR="00ED7677" w:rsidRPr="00C615C9" w:rsidRDefault="00683DFA" w:rsidP="00334B4E">
      <w:pPr>
        <w:pStyle w:val="DefinedTermPara"/>
        <w:rPr>
          <w:rStyle w:val="DefTerm"/>
        </w:rPr>
      </w:pPr>
      <w:bookmarkStart w:id="41" w:name="a307624"/>
      <w:r w:rsidRPr="00C615C9">
        <w:rPr>
          <w:rStyle w:val="DefTerm"/>
        </w:rPr>
        <w:t>Subsidiary</w:t>
      </w:r>
      <w:r w:rsidRPr="00C615C9">
        <w:rPr>
          <w:rStyle w:val="DefTerm"/>
        </w:rPr>
        <w:fldChar w:fldCharType="begin"/>
      </w:r>
      <w:r w:rsidRPr="00C615C9">
        <w:rPr>
          <w:rStyle w:val="DefTerm"/>
        </w:rPr>
        <w:instrText xml:space="preserve"> MACROBUTTON optional </w:instrText>
      </w:r>
      <w:r w:rsidRPr="00C615C9">
        <w:rPr>
          <w:rStyle w:val="DefTerm"/>
        </w:rPr>
        <w:fldChar w:fldCharType="end"/>
      </w:r>
      <w:r w:rsidRPr="00C615C9">
        <w:rPr>
          <w:rFonts w:ascii="Arial" w:hAnsi="Arial" w:cs="Arial"/>
        </w:rPr>
        <w:t>: a subsidiary as defined in section 11</w:t>
      </w:r>
      <w:r w:rsidR="00182A7C" w:rsidRPr="00C615C9">
        <w:rPr>
          <w:rFonts w:ascii="Arial" w:hAnsi="Arial" w:cs="Arial"/>
        </w:rPr>
        <w:t>5</w:t>
      </w:r>
      <w:r w:rsidRPr="00C615C9">
        <w:rPr>
          <w:rFonts w:ascii="Arial" w:hAnsi="Arial" w:cs="Arial"/>
        </w:rPr>
        <w:t>9 of the Companies Act 2006.</w:t>
      </w:r>
      <w:bookmarkEnd w:id="41"/>
    </w:p>
    <w:p w14:paraId="03D38644" w14:textId="2B6C0902" w:rsidR="00ED7677" w:rsidRPr="00C615C9" w:rsidRDefault="00683DFA" w:rsidP="007A0BD7">
      <w:pPr>
        <w:pStyle w:val="DefinedTermPara"/>
        <w:rPr>
          <w:rFonts w:ascii="Arial" w:hAnsi="Arial" w:cs="Arial"/>
        </w:rPr>
      </w:pPr>
      <w:bookmarkStart w:id="42" w:name="a147380"/>
      <w:r w:rsidRPr="00C615C9">
        <w:rPr>
          <w:rStyle w:val="DefTerm"/>
        </w:rPr>
        <w:t>Taxable Year</w:t>
      </w:r>
      <w:r w:rsidRPr="00C615C9">
        <w:rPr>
          <w:rFonts w:ascii="Arial" w:hAnsi="Arial" w:cs="Arial"/>
        </w:rPr>
        <w:t>: either</w:t>
      </w:r>
      <w:bookmarkEnd w:id="42"/>
      <w:r w:rsidR="00182A7C" w:rsidRPr="00C615C9">
        <w:rPr>
          <w:rFonts w:ascii="Arial" w:hAnsi="Arial" w:cs="Arial"/>
        </w:rPr>
        <w:t xml:space="preserve"> </w:t>
      </w:r>
      <w:r w:rsidRPr="00C615C9">
        <w:rPr>
          <w:rFonts w:ascii="Arial" w:hAnsi="Arial" w:cs="Arial"/>
        </w:rPr>
        <w:t>the calendar year</w:t>
      </w:r>
      <w:r w:rsidR="00182A7C" w:rsidRPr="00C615C9">
        <w:rPr>
          <w:rFonts w:ascii="Arial" w:hAnsi="Arial" w:cs="Arial"/>
        </w:rPr>
        <w:t xml:space="preserve"> </w:t>
      </w:r>
      <w:r w:rsidRPr="00C615C9">
        <w:rPr>
          <w:rFonts w:ascii="Arial" w:hAnsi="Arial" w:cs="Arial"/>
        </w:rPr>
        <w:t>or</w:t>
      </w:r>
      <w:r w:rsidR="00182A7C" w:rsidRPr="00C615C9">
        <w:rPr>
          <w:rFonts w:ascii="Arial" w:hAnsi="Arial" w:cs="Arial"/>
        </w:rPr>
        <w:t xml:space="preserve"> </w:t>
      </w:r>
      <w:r w:rsidRPr="00C615C9">
        <w:rPr>
          <w:rFonts w:ascii="Arial" w:hAnsi="Arial" w:cs="Arial"/>
        </w:rPr>
        <w:t xml:space="preserve">if it ends later than the relevant calendar year, the </w:t>
      </w:r>
      <w:r w:rsidR="005A4090" w:rsidRPr="00C615C9">
        <w:rPr>
          <w:rFonts w:ascii="Arial" w:hAnsi="Arial" w:cs="Arial"/>
        </w:rPr>
        <w:t>12-month</w:t>
      </w:r>
      <w:r w:rsidRPr="00C615C9">
        <w:rPr>
          <w:rFonts w:ascii="Arial" w:hAnsi="Arial" w:cs="Arial"/>
        </w:rPr>
        <w:t xml:space="preserve"> period for which the company that employs the Option Holder is obliged to pay tax.</w:t>
      </w:r>
    </w:p>
    <w:p w14:paraId="64D28118" w14:textId="11F3BBA0" w:rsidR="00ED7677" w:rsidRPr="00C615C9" w:rsidRDefault="00683DFA" w:rsidP="00334B4E">
      <w:pPr>
        <w:pStyle w:val="DefinedTermPara"/>
        <w:rPr>
          <w:rFonts w:ascii="Arial" w:hAnsi="Arial" w:cs="Arial"/>
        </w:rPr>
      </w:pPr>
      <w:bookmarkStart w:id="43" w:name="a822117"/>
      <w:r w:rsidRPr="00C615C9">
        <w:rPr>
          <w:rStyle w:val="DefTerm"/>
        </w:rPr>
        <w:t>UK MAR</w:t>
      </w:r>
      <w:r w:rsidRPr="00C615C9">
        <w:rPr>
          <w:rFonts w:ascii="Arial" w:hAnsi="Arial" w:cs="Arial"/>
        </w:rPr>
        <w:t>: the retained EU law version of the EU Market Abuse Regulation (596/2014) which applies in the UK.</w:t>
      </w:r>
      <w:bookmarkEnd w:id="43"/>
    </w:p>
    <w:p w14:paraId="7AAF5DDE" w14:textId="29ADE242" w:rsidR="00ED7677" w:rsidRPr="00812B41" w:rsidRDefault="00812B41" w:rsidP="00CE5694">
      <w:pPr>
        <w:pStyle w:val="Untitledsubclause1"/>
        <w:rPr>
          <w:rFonts w:ascii="Arial" w:hAnsi="Arial" w:cs="Arial"/>
        </w:rPr>
      </w:pPr>
      <w:bookmarkStart w:id="44" w:name="a150024"/>
      <w:bookmarkStart w:id="45" w:name="a432603"/>
      <w:r w:rsidRPr="00812B41">
        <w:rPr>
          <w:rFonts w:ascii="Arial" w:hAnsi="Arial" w:cs="Arial"/>
        </w:rPr>
        <w:t>References to rules are to the rules of the Plan.</w:t>
      </w:r>
      <w:bookmarkEnd w:id="44"/>
      <w:r w:rsidRPr="00812B41">
        <w:rPr>
          <w:rFonts w:ascii="Arial" w:hAnsi="Arial" w:cs="Arial"/>
        </w:rPr>
        <w:t xml:space="preserve"> </w:t>
      </w:r>
      <w:r w:rsidR="00683DFA" w:rsidRPr="00812B41">
        <w:rPr>
          <w:rFonts w:ascii="Arial" w:hAnsi="Arial" w:cs="Arial"/>
        </w:rPr>
        <w:t>Rule headings shall not affect the interpretation of the Plan.</w:t>
      </w:r>
      <w:bookmarkEnd w:id="45"/>
    </w:p>
    <w:p w14:paraId="19DFDBCD" w14:textId="77777777" w:rsidR="00ED7677" w:rsidRPr="00C615C9" w:rsidRDefault="00683DFA" w:rsidP="00334B4E">
      <w:pPr>
        <w:pStyle w:val="Untitledsubclause1"/>
        <w:rPr>
          <w:rFonts w:ascii="Arial" w:hAnsi="Arial" w:cs="Arial"/>
        </w:rPr>
      </w:pPr>
      <w:bookmarkStart w:id="46" w:name="a197614"/>
      <w:r w:rsidRPr="00C615C9">
        <w:rPr>
          <w:rFonts w:ascii="Arial" w:hAnsi="Arial" w:cs="Arial"/>
        </w:rPr>
        <w:t xml:space="preserve">A reference to </w:t>
      </w:r>
      <w:r w:rsidRPr="00C615C9">
        <w:rPr>
          <w:rFonts w:ascii="Arial" w:hAnsi="Arial" w:cs="Arial"/>
          <w:b/>
        </w:rPr>
        <w:t>writing</w:t>
      </w:r>
      <w:r w:rsidRPr="00C615C9">
        <w:rPr>
          <w:rFonts w:ascii="Arial" w:hAnsi="Arial" w:cs="Arial"/>
        </w:rPr>
        <w:t xml:space="preserve"> or </w:t>
      </w:r>
      <w:r w:rsidRPr="00C615C9">
        <w:rPr>
          <w:rFonts w:ascii="Arial" w:hAnsi="Arial" w:cs="Arial"/>
          <w:b/>
        </w:rPr>
        <w:t>written</w:t>
      </w:r>
      <w:r w:rsidRPr="00C615C9">
        <w:rPr>
          <w:rFonts w:ascii="Arial" w:hAnsi="Arial" w:cs="Arial"/>
        </w:rPr>
        <w:t xml:space="preserve"> includes fax and email.</w:t>
      </w:r>
      <w:bookmarkEnd w:id="46"/>
    </w:p>
    <w:p w14:paraId="69BD863E" w14:textId="77777777" w:rsidR="00ED7677" w:rsidRPr="00C615C9" w:rsidRDefault="00683DFA" w:rsidP="00334B4E">
      <w:pPr>
        <w:pStyle w:val="Untitledsubclause1"/>
        <w:rPr>
          <w:rFonts w:ascii="Arial" w:hAnsi="Arial" w:cs="Arial"/>
        </w:rPr>
      </w:pPr>
      <w:bookmarkStart w:id="47" w:name="a626638"/>
      <w:r w:rsidRPr="00C615C9">
        <w:rPr>
          <w:rFonts w:ascii="Arial" w:hAnsi="Arial" w:cs="Arial"/>
        </w:rPr>
        <w:t>A reference to the Plan or to any other agreement or document referred to in the Plan is a reference to the Plan or such other agreement or document as varied or novated (in each case, other than in breach of the provisions of the Plan) from time to time.</w:t>
      </w:r>
      <w:bookmarkEnd w:id="47"/>
    </w:p>
    <w:p w14:paraId="17A91C07" w14:textId="77777777" w:rsidR="00812B41" w:rsidRPr="006D72AE" w:rsidRDefault="00812B41" w:rsidP="00812B41">
      <w:pPr>
        <w:pStyle w:val="Untitledsubclause1"/>
        <w:rPr>
          <w:rFonts w:ascii="Arial" w:hAnsi="Arial" w:cs="Arial"/>
        </w:rPr>
      </w:pPr>
      <w:bookmarkStart w:id="48" w:name="a246975"/>
      <w:bookmarkStart w:id="49" w:name="a579867"/>
      <w:r w:rsidRPr="006D72AE">
        <w:rPr>
          <w:rFonts w:ascii="Arial" w:hAnsi="Arial" w:cs="Arial"/>
        </w:rPr>
        <w:t xml:space="preserve">Unless the context otherwise requires (a) words in the singular shall include the plural </w:t>
      </w:r>
      <w:proofErr w:type="gramStart"/>
      <w:r w:rsidRPr="006D72AE">
        <w:rPr>
          <w:rFonts w:ascii="Arial" w:hAnsi="Arial" w:cs="Arial"/>
        </w:rPr>
        <w:t>and in the plural</w:t>
      </w:r>
      <w:proofErr w:type="gramEnd"/>
      <w:r w:rsidRPr="006D72AE">
        <w:rPr>
          <w:rFonts w:ascii="Arial" w:hAnsi="Arial" w:cs="Arial"/>
        </w:rPr>
        <w:t xml:space="preserve"> shall include the singular</w:t>
      </w:r>
      <w:bookmarkEnd w:id="48"/>
      <w:r w:rsidRPr="006D72AE">
        <w:rPr>
          <w:rFonts w:ascii="Arial" w:hAnsi="Arial" w:cs="Arial"/>
        </w:rPr>
        <w:t xml:space="preserve"> and (b)</w:t>
      </w:r>
      <w:bookmarkStart w:id="50" w:name="a69438"/>
      <w:r w:rsidRPr="006D72AE">
        <w:rPr>
          <w:rFonts w:ascii="Arial" w:hAnsi="Arial" w:cs="Arial"/>
        </w:rPr>
        <w:t xml:space="preserve"> a reference to one gender shall include a reference to the other genders.</w:t>
      </w:r>
      <w:bookmarkEnd w:id="50"/>
    </w:p>
    <w:p w14:paraId="4DA4EC51" w14:textId="77777777" w:rsidR="00812B41" w:rsidRPr="001F3DC1" w:rsidRDefault="00812B41" w:rsidP="00812B41">
      <w:pPr>
        <w:pStyle w:val="Untitledsubclause1"/>
        <w:rPr>
          <w:rFonts w:ascii="Arial" w:hAnsi="Arial" w:cs="Arial"/>
        </w:rPr>
      </w:pPr>
      <w:bookmarkStart w:id="51" w:name="a535371"/>
      <w:r w:rsidRPr="001F3DC1">
        <w:rPr>
          <w:rFonts w:ascii="Arial" w:hAnsi="Arial" w:cs="Arial"/>
        </w:rPr>
        <w:t xml:space="preserve">A reference to a statute or statutory provision (a) is a reference to it as amended, </w:t>
      </w:r>
      <w:proofErr w:type="gramStart"/>
      <w:r w:rsidRPr="001F3DC1">
        <w:rPr>
          <w:rFonts w:ascii="Arial" w:hAnsi="Arial" w:cs="Arial"/>
        </w:rPr>
        <w:t>extended</w:t>
      </w:r>
      <w:proofErr w:type="gramEnd"/>
      <w:r w:rsidRPr="001F3DC1">
        <w:rPr>
          <w:rFonts w:ascii="Arial" w:hAnsi="Arial" w:cs="Arial"/>
        </w:rPr>
        <w:t xml:space="preserve"> or re-enacted from time to time</w:t>
      </w:r>
      <w:bookmarkEnd w:id="51"/>
      <w:r w:rsidRPr="001F3DC1">
        <w:rPr>
          <w:rFonts w:ascii="Arial" w:hAnsi="Arial" w:cs="Arial"/>
        </w:rPr>
        <w:t xml:space="preserve"> and (b) </w:t>
      </w:r>
      <w:bookmarkStart w:id="52" w:name="a204250"/>
      <w:r w:rsidRPr="001F3DC1">
        <w:rPr>
          <w:rFonts w:ascii="Arial" w:hAnsi="Arial" w:cs="Arial"/>
        </w:rPr>
        <w:t>shall include all subordinate legislation made from time to time under that statute or statutory provision.</w:t>
      </w:r>
      <w:bookmarkEnd w:id="52"/>
    </w:p>
    <w:p w14:paraId="2D082899" w14:textId="77777777" w:rsidR="00ED7677" w:rsidRPr="00C615C9" w:rsidRDefault="00683DFA" w:rsidP="00334B4E">
      <w:pPr>
        <w:pStyle w:val="Untitledsubclause1"/>
        <w:rPr>
          <w:rFonts w:ascii="Arial" w:hAnsi="Arial" w:cs="Arial"/>
        </w:rPr>
      </w:pPr>
      <w:r w:rsidRPr="00C615C9">
        <w:rPr>
          <w:rFonts w:ascii="Arial" w:hAnsi="Arial" w:cs="Arial"/>
        </w:rPr>
        <w:lastRenderedPageBreak/>
        <w:t xml:space="preserve">Any words following the terms </w:t>
      </w:r>
      <w:r w:rsidRPr="00C615C9">
        <w:rPr>
          <w:rFonts w:ascii="Arial" w:hAnsi="Arial" w:cs="Arial"/>
          <w:b/>
        </w:rPr>
        <w:t>including</w:t>
      </w:r>
      <w:r w:rsidRPr="00C615C9">
        <w:rPr>
          <w:rFonts w:ascii="Arial" w:hAnsi="Arial" w:cs="Arial"/>
        </w:rPr>
        <w:t xml:space="preserve">, </w:t>
      </w:r>
      <w:r w:rsidRPr="00C615C9">
        <w:rPr>
          <w:rFonts w:ascii="Arial" w:hAnsi="Arial" w:cs="Arial"/>
          <w:b/>
        </w:rPr>
        <w:t>include</w:t>
      </w:r>
      <w:proofErr w:type="gramStart"/>
      <w:r w:rsidRPr="00C615C9">
        <w:rPr>
          <w:rFonts w:ascii="Arial" w:hAnsi="Arial" w:cs="Arial"/>
        </w:rPr>
        <w:t xml:space="preserve">, </w:t>
      </w:r>
      <w:r w:rsidRPr="00C615C9">
        <w:rPr>
          <w:rFonts w:ascii="Arial" w:hAnsi="Arial" w:cs="Arial"/>
          <w:b/>
        </w:rPr>
        <w:t>in particular</w:t>
      </w:r>
      <w:r w:rsidRPr="00C615C9">
        <w:rPr>
          <w:rFonts w:ascii="Arial" w:hAnsi="Arial" w:cs="Arial"/>
        </w:rPr>
        <w:t xml:space="preserve">, </w:t>
      </w:r>
      <w:r w:rsidRPr="00C615C9">
        <w:rPr>
          <w:rFonts w:ascii="Arial" w:hAnsi="Arial" w:cs="Arial"/>
          <w:b/>
        </w:rPr>
        <w:t>for</w:t>
      </w:r>
      <w:proofErr w:type="gramEnd"/>
      <w:r w:rsidRPr="00C615C9">
        <w:rPr>
          <w:rFonts w:ascii="Arial" w:hAnsi="Arial" w:cs="Arial"/>
          <w:b/>
        </w:rPr>
        <w:t xml:space="preserve"> example</w:t>
      </w:r>
      <w:r w:rsidRPr="00C615C9">
        <w:rPr>
          <w:rFonts w:ascii="Arial" w:hAnsi="Arial" w:cs="Arial"/>
        </w:rPr>
        <w:t xml:space="preserve"> or any similar expression shall be construed as illustrative and shall not limit the sense of the words, description, definition, phrase or term preceding those terms.</w:t>
      </w:r>
      <w:bookmarkEnd w:id="49"/>
    </w:p>
    <w:p w14:paraId="2D0A3A5E"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"2. Period of operation of the Plan" \l 1</w:instrText>
      </w:r>
      <w:r w:rsidRPr="00C615C9">
        <w:rPr>
          <w:rFonts w:ascii="Arial" w:hAnsi="Arial" w:cs="Arial"/>
        </w:rPr>
        <w:fldChar w:fldCharType="end"/>
      </w:r>
      <w:bookmarkStart w:id="53" w:name="a100686"/>
      <w:bookmarkStart w:id="54" w:name="_Toc95476694"/>
      <w:r w:rsidRPr="00C615C9">
        <w:rPr>
          <w:rFonts w:ascii="Arial" w:hAnsi="Arial" w:cs="Arial"/>
        </w:rPr>
        <w:t>Period of operation of the Plan</w:t>
      </w:r>
      <w:bookmarkEnd w:id="53"/>
      <w:bookmarkEnd w:id="54"/>
    </w:p>
    <w:p w14:paraId="7C6DF83E" w14:textId="2289A049" w:rsidR="00ED7677" w:rsidRPr="00C615C9" w:rsidRDefault="00683DFA" w:rsidP="00334B4E">
      <w:pPr>
        <w:pStyle w:val="NoNumUntitledsubclause1"/>
        <w:rPr>
          <w:rFonts w:ascii="Arial" w:hAnsi="Arial" w:cs="Arial"/>
        </w:rPr>
      </w:pPr>
      <w:bookmarkStart w:id="55" w:name="a1017826"/>
      <w:r w:rsidRPr="00C615C9">
        <w:rPr>
          <w:rFonts w:ascii="Arial" w:hAnsi="Arial" w:cs="Arial"/>
        </w:rPr>
        <w:t>Invitations to participate in the Plan may only be issued between:</w:t>
      </w:r>
      <w:bookmarkEnd w:id="55"/>
    </w:p>
    <w:p w14:paraId="21D96966" w14:textId="77777777" w:rsidR="00ED7677" w:rsidRPr="00C615C9" w:rsidRDefault="00683DFA" w:rsidP="00334B4E">
      <w:pPr>
        <w:pStyle w:val="Untitledsubclause2"/>
        <w:rPr>
          <w:rFonts w:ascii="Arial" w:hAnsi="Arial" w:cs="Arial"/>
        </w:rPr>
      </w:pPr>
      <w:bookmarkStart w:id="56" w:name="a797563"/>
      <w:r w:rsidRPr="00C615C9">
        <w:rPr>
          <w:rFonts w:ascii="Arial" w:hAnsi="Arial" w:cs="Arial"/>
        </w:rPr>
        <w:t>the Adoption Date; and</w:t>
      </w:r>
      <w:bookmarkEnd w:id="56"/>
    </w:p>
    <w:p w14:paraId="2CAD1FBC" w14:textId="080597AC" w:rsidR="00ED7677" w:rsidRPr="00C615C9" w:rsidRDefault="00683DFA" w:rsidP="00334B4E">
      <w:pPr>
        <w:pStyle w:val="Untitledsubclause2"/>
        <w:rPr>
          <w:rFonts w:ascii="Arial" w:hAnsi="Arial" w:cs="Arial"/>
        </w:rPr>
      </w:pPr>
      <w:bookmarkStart w:id="57" w:name="a192773"/>
      <w:r w:rsidRPr="00C615C9">
        <w:rPr>
          <w:rFonts w:ascii="Arial" w:hAnsi="Arial" w:cs="Arial"/>
        </w:rPr>
        <w:t>the tenth anniversary of the Adoption Date.</w:t>
      </w:r>
      <w:bookmarkEnd w:id="57"/>
    </w:p>
    <w:p w14:paraId="08A73330"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"3. Issue of invitations" \l 1</w:instrText>
      </w:r>
      <w:r w:rsidRPr="00C615C9">
        <w:rPr>
          <w:rFonts w:ascii="Arial" w:hAnsi="Arial" w:cs="Arial"/>
        </w:rPr>
        <w:fldChar w:fldCharType="end"/>
      </w:r>
      <w:bookmarkStart w:id="58" w:name="a688699"/>
      <w:bookmarkStart w:id="59" w:name="_Toc95476695"/>
      <w:r w:rsidRPr="00C615C9">
        <w:rPr>
          <w:rFonts w:ascii="Arial" w:hAnsi="Arial" w:cs="Arial"/>
        </w:rPr>
        <w:t>Issue of invitations</w:t>
      </w:r>
      <w:bookmarkEnd w:id="58"/>
      <w:bookmarkEnd w:id="59"/>
    </w:p>
    <w:p w14:paraId="11635B48" w14:textId="0A5A60BA" w:rsidR="00ED7677" w:rsidRPr="00C615C9" w:rsidRDefault="00683DFA" w:rsidP="00334B4E">
      <w:pPr>
        <w:pStyle w:val="Untitledsubclause1"/>
        <w:rPr>
          <w:rFonts w:ascii="Arial" w:hAnsi="Arial" w:cs="Arial"/>
        </w:rPr>
      </w:pPr>
      <w:bookmarkStart w:id="60" w:name="a918530"/>
      <w:r w:rsidRPr="00C615C9">
        <w:rPr>
          <w:rFonts w:ascii="Arial" w:hAnsi="Arial" w:cs="Arial"/>
        </w:rPr>
        <w:t>Invitations to apply for Options may be issued during:</w:t>
      </w:r>
      <w:bookmarkEnd w:id="60"/>
    </w:p>
    <w:p w14:paraId="2BB19E64" w14:textId="77777777" w:rsidR="00ED7677" w:rsidRPr="00C615C9" w:rsidRDefault="00683DFA" w:rsidP="00334B4E">
      <w:pPr>
        <w:pStyle w:val="Untitledsubclause2"/>
        <w:rPr>
          <w:rFonts w:ascii="Arial" w:hAnsi="Arial" w:cs="Arial"/>
        </w:rPr>
      </w:pPr>
      <w:bookmarkStart w:id="61" w:name="a711037"/>
      <w:r w:rsidRPr="00C615C9">
        <w:rPr>
          <w:rFonts w:ascii="Arial" w:hAnsi="Arial" w:cs="Arial"/>
        </w:rPr>
        <w:t xml:space="preserve">the period of 42 days after the Adoption </w:t>
      </w:r>
      <w:proofErr w:type="gramStart"/>
      <w:r w:rsidRPr="00C615C9">
        <w:rPr>
          <w:rFonts w:ascii="Arial" w:hAnsi="Arial" w:cs="Arial"/>
        </w:rPr>
        <w:t>Date;</w:t>
      </w:r>
      <w:bookmarkEnd w:id="61"/>
      <w:proofErr w:type="gramEnd"/>
    </w:p>
    <w:p w14:paraId="581635DF" w14:textId="77777777" w:rsidR="00ED7677" w:rsidRPr="00C615C9" w:rsidRDefault="00683DFA" w:rsidP="00334B4E">
      <w:pPr>
        <w:pStyle w:val="Untitledsubclause2"/>
        <w:rPr>
          <w:rFonts w:ascii="Arial" w:hAnsi="Arial" w:cs="Arial"/>
        </w:rPr>
      </w:pPr>
      <w:bookmarkStart w:id="62" w:name="a490775"/>
      <w:r w:rsidRPr="00C615C9">
        <w:rPr>
          <w:rFonts w:ascii="Arial" w:hAnsi="Arial" w:cs="Arial"/>
        </w:rPr>
        <w:t>any period of 42 days immediately following the end of a Closed Period; and</w:t>
      </w:r>
      <w:bookmarkEnd w:id="62"/>
    </w:p>
    <w:p w14:paraId="671D9A27" w14:textId="74F575B5" w:rsidR="00ED7677" w:rsidRPr="00C615C9" w:rsidRDefault="00683DFA" w:rsidP="00334B4E">
      <w:pPr>
        <w:pStyle w:val="Untitledsubclause2"/>
        <w:rPr>
          <w:rFonts w:ascii="Arial" w:hAnsi="Arial" w:cs="Arial"/>
        </w:rPr>
      </w:pPr>
      <w:bookmarkStart w:id="63" w:name="a823667"/>
      <w:r w:rsidRPr="00C615C9">
        <w:rPr>
          <w:rFonts w:ascii="Arial" w:hAnsi="Arial" w:cs="Arial"/>
        </w:rPr>
        <w:t>any other period in which the Board has decided to issue invitations, if there are exceptional circumstances that justify such a decision.</w:t>
      </w:r>
      <w:bookmarkEnd w:id="63"/>
    </w:p>
    <w:p w14:paraId="75AFCAD1" w14:textId="77777777" w:rsidR="00ED7677" w:rsidRPr="00C615C9" w:rsidRDefault="00683DFA" w:rsidP="00334B4E">
      <w:pPr>
        <w:pStyle w:val="Untitledsubclause1"/>
        <w:rPr>
          <w:rFonts w:ascii="Arial" w:hAnsi="Arial" w:cs="Arial"/>
        </w:rPr>
      </w:pPr>
      <w:bookmarkStart w:id="64" w:name="a83909"/>
      <w:r w:rsidRPr="00C615C9">
        <w:rPr>
          <w:rFonts w:ascii="Arial" w:hAnsi="Arial" w:cs="Arial"/>
        </w:rPr>
        <w:t>Invitations to apply for Options must not be issued at any time if it would be unlawful, or in breach of UK MAR or any other regulation or guidance with which the Company complies.</w:t>
      </w:r>
      <w:bookmarkEnd w:id="64"/>
    </w:p>
    <w:p w14:paraId="125EFEEC"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"5. Invitations must be issued to all Eligible Employees" \l 1</w:instrText>
      </w:r>
      <w:r w:rsidRPr="00C615C9">
        <w:rPr>
          <w:rFonts w:ascii="Arial" w:hAnsi="Arial" w:cs="Arial"/>
        </w:rPr>
        <w:fldChar w:fldCharType="end"/>
      </w:r>
      <w:bookmarkStart w:id="65" w:name="a186677"/>
      <w:bookmarkStart w:id="66" w:name="_Toc95476696"/>
      <w:r w:rsidRPr="00C615C9">
        <w:rPr>
          <w:rFonts w:ascii="Arial" w:hAnsi="Arial" w:cs="Arial"/>
        </w:rPr>
        <w:t>Invitations must be issued to all Eligible Employees</w:t>
      </w:r>
      <w:bookmarkEnd w:id="65"/>
      <w:bookmarkEnd w:id="66"/>
    </w:p>
    <w:p w14:paraId="61664FDE" w14:textId="77777777" w:rsidR="00ED7677" w:rsidRPr="00C615C9" w:rsidRDefault="00683DFA" w:rsidP="00334B4E">
      <w:pPr>
        <w:pStyle w:val="NoNumUntitledsubclause1"/>
        <w:rPr>
          <w:rFonts w:ascii="Arial" w:hAnsi="Arial" w:cs="Arial"/>
        </w:rPr>
      </w:pPr>
      <w:bookmarkStart w:id="67" w:name="a855555"/>
      <w:r w:rsidRPr="00C615C9">
        <w:rPr>
          <w:rFonts w:ascii="Arial" w:hAnsi="Arial" w:cs="Arial"/>
        </w:rPr>
        <w:t>On each occasion that the Board decides to issue invitations to apply for Options, those invitations must be sent to all Eligible Employees.</w:t>
      </w:r>
      <w:bookmarkEnd w:id="67"/>
    </w:p>
    <w:p w14:paraId="2D12D0F7"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"6. Content of invitations to apply for Options" \l 1</w:instrText>
      </w:r>
      <w:r w:rsidRPr="00C615C9">
        <w:rPr>
          <w:rFonts w:ascii="Arial" w:hAnsi="Arial" w:cs="Arial"/>
        </w:rPr>
        <w:fldChar w:fldCharType="end"/>
      </w:r>
      <w:bookmarkStart w:id="68" w:name="a848919"/>
      <w:bookmarkStart w:id="69" w:name="_Toc95476697"/>
      <w:r w:rsidRPr="00C615C9">
        <w:rPr>
          <w:rFonts w:ascii="Arial" w:hAnsi="Arial" w:cs="Arial"/>
        </w:rPr>
        <w:t>Content of invitations to apply for Options</w:t>
      </w:r>
      <w:bookmarkEnd w:id="68"/>
      <w:bookmarkEnd w:id="69"/>
    </w:p>
    <w:p w14:paraId="45E75AFD" w14:textId="77777777" w:rsidR="00ED7677" w:rsidRPr="00C615C9" w:rsidRDefault="00683DFA" w:rsidP="00334B4E">
      <w:pPr>
        <w:pStyle w:val="Untitledsubclause1"/>
        <w:rPr>
          <w:rFonts w:ascii="Arial" w:hAnsi="Arial" w:cs="Arial"/>
        </w:rPr>
      </w:pPr>
      <w:bookmarkStart w:id="70" w:name="a603249"/>
      <w:r w:rsidRPr="00C615C9">
        <w:rPr>
          <w:rFonts w:ascii="Arial" w:hAnsi="Arial" w:cs="Arial"/>
        </w:rPr>
        <w:t>Invitations to apply for Options must be in a form approved by the Board and must:</w:t>
      </w:r>
      <w:bookmarkEnd w:id="70"/>
    </w:p>
    <w:p w14:paraId="579A6BC8" w14:textId="59BF92BD" w:rsidR="00ED7677" w:rsidRPr="00C615C9" w:rsidRDefault="00683DFA" w:rsidP="00334B4E">
      <w:pPr>
        <w:pStyle w:val="Untitledsubclause2"/>
        <w:rPr>
          <w:rFonts w:ascii="Arial" w:hAnsi="Arial" w:cs="Arial"/>
        </w:rPr>
      </w:pPr>
      <w:bookmarkStart w:id="71" w:name="a172676"/>
      <w:r w:rsidRPr="00C615C9">
        <w:rPr>
          <w:rFonts w:ascii="Arial" w:hAnsi="Arial" w:cs="Arial"/>
        </w:rPr>
        <w:t xml:space="preserve">comply with </w:t>
      </w:r>
      <w:r w:rsidRPr="00C615C9">
        <w:rPr>
          <w:rFonts w:ascii="Arial" w:hAnsi="Arial" w:cs="Arial"/>
        </w:rPr>
        <w:fldChar w:fldCharType="begin"/>
      </w:r>
      <w:r w:rsidRPr="00C615C9">
        <w:rPr>
          <w:rFonts w:ascii="Arial" w:hAnsi="Arial" w:cs="Arial"/>
        </w:rPr>
        <w:instrText>PAGEREF a320108\#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a320108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5.2</w:t>
      </w:r>
      <w:r w:rsidRPr="00C615C9">
        <w:rPr>
          <w:rFonts w:ascii="Arial" w:hAnsi="Arial" w:cs="Arial"/>
        </w:rPr>
        <w:fldChar w:fldCharType="end"/>
      </w:r>
      <w:r w:rsidRPr="00C615C9">
        <w:rPr>
          <w:rFonts w:ascii="Arial" w:hAnsi="Arial" w:cs="Arial"/>
        </w:rPr>
        <w:t>;</w:t>
      </w:r>
      <w:bookmarkEnd w:id="71"/>
    </w:p>
    <w:p w14:paraId="5A25C99F" w14:textId="77777777" w:rsidR="00ED7677" w:rsidRPr="00C615C9" w:rsidRDefault="00683DFA" w:rsidP="00334B4E">
      <w:pPr>
        <w:pStyle w:val="Untitledsubclause2"/>
        <w:rPr>
          <w:rFonts w:ascii="Arial" w:hAnsi="Arial" w:cs="Arial"/>
        </w:rPr>
      </w:pPr>
      <w:bookmarkStart w:id="72" w:name="a816022"/>
      <w:r w:rsidRPr="00C615C9">
        <w:rPr>
          <w:rFonts w:ascii="Arial" w:hAnsi="Arial" w:cs="Arial"/>
        </w:rPr>
        <w:t xml:space="preserve">include or be accompanied by invitations to apply to </w:t>
      </w:r>
      <w:proofErr w:type="gramStart"/>
      <w:r w:rsidRPr="00C615C9">
        <w:rPr>
          <w:rFonts w:ascii="Arial" w:hAnsi="Arial" w:cs="Arial"/>
        </w:rPr>
        <w:t>enter into</w:t>
      </w:r>
      <w:proofErr w:type="gramEnd"/>
      <w:r w:rsidRPr="00C615C9">
        <w:rPr>
          <w:rFonts w:ascii="Arial" w:hAnsi="Arial" w:cs="Arial"/>
        </w:rPr>
        <w:t xml:space="preserve"> appropriate Savings Contracts; and</w:t>
      </w:r>
      <w:bookmarkEnd w:id="72"/>
    </w:p>
    <w:p w14:paraId="76B4BD2A" w14:textId="77777777" w:rsidR="00ED7677" w:rsidRPr="00C615C9" w:rsidRDefault="00683DFA" w:rsidP="00334B4E">
      <w:pPr>
        <w:pStyle w:val="Untitledsubclause2"/>
        <w:rPr>
          <w:rFonts w:ascii="Arial" w:hAnsi="Arial" w:cs="Arial"/>
        </w:rPr>
      </w:pPr>
      <w:bookmarkStart w:id="73" w:name="a65738"/>
      <w:r w:rsidRPr="00C615C9">
        <w:rPr>
          <w:rFonts w:ascii="Arial" w:hAnsi="Arial" w:cs="Arial"/>
        </w:rPr>
        <w:t xml:space="preserve">include a statement that each invitation is subject to these rules, the relevant Savings Contract </w:t>
      </w:r>
      <w:proofErr w:type="gramStart"/>
      <w:r w:rsidRPr="00C615C9">
        <w:rPr>
          <w:rFonts w:ascii="Arial" w:hAnsi="Arial" w:cs="Arial"/>
        </w:rPr>
        <w:t>prospectus</w:t>
      </w:r>
      <w:proofErr w:type="gramEnd"/>
      <w:r w:rsidRPr="00C615C9">
        <w:rPr>
          <w:rFonts w:ascii="Arial" w:hAnsi="Arial" w:cs="Arial"/>
        </w:rPr>
        <w:t xml:space="preserve"> and the SAYE Code and that those provisions will prevail over any conflicting statement.</w:t>
      </w:r>
      <w:bookmarkEnd w:id="73"/>
    </w:p>
    <w:p w14:paraId="0EC9DD63" w14:textId="77777777" w:rsidR="00ED7677" w:rsidRPr="00C615C9" w:rsidRDefault="00683DFA" w:rsidP="00334B4E">
      <w:pPr>
        <w:pStyle w:val="Untitledsubclause1"/>
        <w:rPr>
          <w:rFonts w:ascii="Arial" w:hAnsi="Arial" w:cs="Arial"/>
        </w:rPr>
      </w:pPr>
      <w:bookmarkStart w:id="74" w:name="a320108"/>
      <w:r w:rsidRPr="00C615C9">
        <w:rPr>
          <w:rFonts w:ascii="Arial" w:hAnsi="Arial" w:cs="Arial"/>
        </w:rPr>
        <w:t>Each invitation must specify (without limitation):</w:t>
      </w:r>
      <w:bookmarkEnd w:id="74"/>
    </w:p>
    <w:p w14:paraId="5746D823" w14:textId="77777777" w:rsidR="00AB7EF8" w:rsidRPr="00A22BD8" w:rsidRDefault="00AB7EF8" w:rsidP="00AB7EF8">
      <w:pPr>
        <w:pStyle w:val="Untitledsubclause2"/>
        <w:rPr>
          <w:rFonts w:ascii="Arial" w:hAnsi="Arial" w:cs="Arial"/>
        </w:rPr>
      </w:pPr>
      <w:bookmarkStart w:id="75" w:name="a595231"/>
      <w:r w:rsidRPr="00AB7EF8">
        <w:rPr>
          <w:rFonts w:ascii="Arial" w:hAnsi="Arial" w:cs="Arial"/>
        </w:rPr>
        <w:t xml:space="preserve">the minimum monthly contribution to be made under a Savings Contract linked to any Option granted as a result of the invitations, as determined by the Board </w:t>
      </w:r>
      <w:r w:rsidRPr="00AB7EF8">
        <w:rPr>
          <w:rFonts w:ascii="Arial" w:hAnsi="Arial" w:cs="Arial"/>
        </w:rPr>
        <w:lastRenderedPageBreak/>
        <w:t xml:space="preserve">(which must be between £5 and £10, or any other minimum or maximum amounts specified in the HM Treasury specifications or Schedule 3 from time to </w:t>
      </w:r>
      <w:r w:rsidRPr="00A22BD8">
        <w:rPr>
          <w:rFonts w:ascii="Arial" w:hAnsi="Arial" w:cs="Arial"/>
        </w:rPr>
        <w:t>time</w:t>
      </w:r>
      <w:proofErr w:type="gramStart"/>
      <w:r w:rsidRPr="00A22BD8">
        <w:rPr>
          <w:rFonts w:ascii="Arial" w:hAnsi="Arial" w:cs="Arial"/>
        </w:rPr>
        <w:t>);</w:t>
      </w:r>
      <w:proofErr w:type="gramEnd"/>
    </w:p>
    <w:p w14:paraId="4CC1A580" w14:textId="7CE8D554" w:rsidR="00521C2A" w:rsidRPr="00E814BD" w:rsidRDefault="00521C2A" w:rsidP="00A22BD8">
      <w:pPr>
        <w:pStyle w:val="Untitledsubclause2"/>
        <w:rPr>
          <w:rFonts w:ascii="Arial" w:hAnsi="Arial" w:cs="Arial"/>
        </w:rPr>
      </w:pPr>
      <w:bookmarkStart w:id="76" w:name="_Ref93999021"/>
      <w:bookmarkStart w:id="77" w:name="a238703"/>
      <w:bookmarkEnd w:id="75"/>
      <w:r w:rsidRPr="00E814BD">
        <w:rPr>
          <w:rFonts w:ascii="Arial" w:hAnsi="Arial" w:cs="Arial"/>
        </w:rPr>
        <w:t xml:space="preserve">the maximum monthly contribution, </w:t>
      </w:r>
      <w:r w:rsidR="00E814BD" w:rsidRPr="00AB7EF8">
        <w:rPr>
          <w:rFonts w:ascii="Arial" w:hAnsi="Arial" w:cs="Arial"/>
        </w:rPr>
        <w:t xml:space="preserve">as determined by the Board </w:t>
      </w:r>
      <w:r w:rsidR="00E814BD">
        <w:rPr>
          <w:rFonts w:ascii="Arial" w:hAnsi="Arial" w:cs="Arial"/>
        </w:rPr>
        <w:t>(</w:t>
      </w:r>
      <w:r w:rsidRPr="00E814BD">
        <w:rPr>
          <w:rFonts w:ascii="Arial" w:hAnsi="Arial" w:cs="Arial"/>
        </w:rPr>
        <w:t>which must be not more than £500 or the maximum then permitted by paragraph 25(3)(a) of Schedule 3 when aggregated with any other monthly contribution made by the Eligible Employee under any other Savings Contract</w:t>
      </w:r>
      <w:r w:rsidRPr="002821E9">
        <w:rPr>
          <w:rFonts w:ascii="Arial" w:hAnsi="Arial" w:cs="Arial"/>
        </w:rPr>
        <w:t>, including, except where an Option Holder ceases employment with a Constituent Company but continues to work for another Associated Company or company under the Control of the Company</w:t>
      </w:r>
      <w:r w:rsidR="00E814BD" w:rsidRPr="002821E9">
        <w:rPr>
          <w:rFonts w:ascii="Arial" w:hAnsi="Arial" w:cs="Arial"/>
        </w:rPr>
        <w:t>,</w:t>
      </w:r>
      <w:r w:rsidRPr="002821E9">
        <w:rPr>
          <w:rFonts w:ascii="Arial" w:hAnsi="Arial" w:cs="Arial"/>
        </w:rPr>
        <w:t xml:space="preserve"> any monthly contribution that the Eligible Employee would have been expected to have made under any other Savings Contract entered into with the Company but of which the Eligible Employee has given notice of cancellation (or which has lapsed pursuant to its terms) before the applicable Bonus Date of that other Savings Contract</w:t>
      </w:r>
      <w:r w:rsidR="00E814BD" w:rsidRPr="002821E9">
        <w:rPr>
          <w:rFonts w:ascii="Arial" w:hAnsi="Arial" w:cs="Arial"/>
        </w:rPr>
        <w:t>)</w:t>
      </w:r>
      <w:r w:rsidRPr="002821E9">
        <w:rPr>
          <w:rFonts w:ascii="Arial" w:hAnsi="Arial" w:cs="Arial"/>
        </w:rPr>
        <w:t>;</w:t>
      </w:r>
      <w:bookmarkEnd w:id="76"/>
    </w:p>
    <w:p w14:paraId="11361512" w14:textId="1D5D2C2C" w:rsidR="00ED7677" w:rsidRPr="00C615C9" w:rsidRDefault="00683DFA" w:rsidP="00334B4E">
      <w:pPr>
        <w:pStyle w:val="Untitledsubclause2"/>
        <w:rPr>
          <w:rFonts w:ascii="Arial" w:hAnsi="Arial" w:cs="Arial"/>
        </w:rPr>
      </w:pPr>
      <w:r w:rsidRPr="00C615C9">
        <w:rPr>
          <w:rFonts w:ascii="Arial" w:hAnsi="Arial" w:cs="Arial"/>
        </w:rPr>
        <w:t>the Exercise Price, or the method by which that Exercise Price will be</w:t>
      </w:r>
      <w:r w:rsidR="000F6949">
        <w:rPr>
          <w:rFonts w:ascii="Arial" w:hAnsi="Arial" w:cs="Arial"/>
        </w:rPr>
        <w:t xml:space="preserve"> determined and</w:t>
      </w:r>
      <w:r w:rsidRPr="00C615C9">
        <w:rPr>
          <w:rFonts w:ascii="Arial" w:hAnsi="Arial" w:cs="Arial"/>
        </w:rPr>
        <w:t xml:space="preserve"> notified to Eligible </w:t>
      </w:r>
      <w:proofErr w:type="gramStart"/>
      <w:r w:rsidRPr="00C615C9">
        <w:rPr>
          <w:rFonts w:ascii="Arial" w:hAnsi="Arial" w:cs="Arial"/>
        </w:rPr>
        <w:t>Employees;</w:t>
      </w:r>
      <w:bookmarkEnd w:id="77"/>
      <w:proofErr w:type="gramEnd"/>
    </w:p>
    <w:p w14:paraId="62D31D7E" w14:textId="77777777" w:rsidR="00ED7677" w:rsidRPr="00C615C9" w:rsidRDefault="00683DFA" w:rsidP="00334B4E">
      <w:pPr>
        <w:pStyle w:val="Untitledsubclause2"/>
        <w:rPr>
          <w:rFonts w:ascii="Arial" w:hAnsi="Arial" w:cs="Arial"/>
        </w:rPr>
      </w:pPr>
      <w:bookmarkStart w:id="78" w:name="a128862"/>
      <w:r w:rsidRPr="00C615C9">
        <w:rPr>
          <w:rFonts w:ascii="Arial" w:hAnsi="Arial" w:cs="Arial"/>
        </w:rPr>
        <w:t xml:space="preserve">whether Repaid Amounts will be taken to include a </w:t>
      </w:r>
      <w:proofErr w:type="gramStart"/>
      <w:r w:rsidRPr="00C615C9">
        <w:rPr>
          <w:rFonts w:ascii="Arial" w:hAnsi="Arial" w:cs="Arial"/>
        </w:rPr>
        <w:t>bonus;</w:t>
      </w:r>
      <w:bookmarkEnd w:id="78"/>
      <w:proofErr w:type="gramEnd"/>
    </w:p>
    <w:p w14:paraId="581F4F53" w14:textId="0E2D7065" w:rsidR="00ED7677" w:rsidRPr="00C615C9" w:rsidRDefault="00683DFA" w:rsidP="00334B4E">
      <w:pPr>
        <w:pStyle w:val="Untitledsubclause2"/>
        <w:rPr>
          <w:rFonts w:ascii="Arial" w:hAnsi="Arial" w:cs="Arial"/>
        </w:rPr>
      </w:pPr>
      <w:bookmarkStart w:id="79" w:name="a936597"/>
      <w:r w:rsidRPr="00C615C9">
        <w:rPr>
          <w:rFonts w:ascii="Arial" w:hAnsi="Arial" w:cs="Arial"/>
        </w:rPr>
        <w:t xml:space="preserve">whether applications may be made for three-year Options or five-year Options (or Options of such other standard periods as may then be available </w:t>
      </w:r>
      <w:r w:rsidR="0089000B" w:rsidRPr="00C615C9">
        <w:rPr>
          <w:rFonts w:ascii="Arial" w:hAnsi="Arial" w:cs="Arial"/>
        </w:rPr>
        <w:t xml:space="preserve">under the HM Treasury specifications for certified </w:t>
      </w:r>
      <w:r w:rsidR="0089000B">
        <w:rPr>
          <w:rFonts w:ascii="Arial" w:hAnsi="Arial" w:cs="Arial"/>
        </w:rPr>
        <w:t xml:space="preserve">SAYE </w:t>
      </w:r>
      <w:r w:rsidR="0089000B" w:rsidRPr="00C615C9">
        <w:rPr>
          <w:rFonts w:ascii="Arial" w:hAnsi="Arial" w:cs="Arial"/>
        </w:rPr>
        <w:t>savings arrangements</w:t>
      </w:r>
      <w:r w:rsidRPr="00C615C9">
        <w:rPr>
          <w:rFonts w:ascii="Arial" w:hAnsi="Arial" w:cs="Arial"/>
        </w:rPr>
        <w:t xml:space="preserve">) or whether there is a choice between those Option </w:t>
      </w:r>
      <w:proofErr w:type="gramStart"/>
      <w:r w:rsidRPr="00C615C9">
        <w:rPr>
          <w:rFonts w:ascii="Arial" w:hAnsi="Arial" w:cs="Arial"/>
        </w:rPr>
        <w:t>periods;</w:t>
      </w:r>
      <w:bookmarkEnd w:id="79"/>
      <w:proofErr w:type="gramEnd"/>
    </w:p>
    <w:p w14:paraId="44331A37" w14:textId="23F1B8C6" w:rsidR="00ED7677" w:rsidRPr="00C615C9" w:rsidRDefault="00683DFA" w:rsidP="00334B4E">
      <w:pPr>
        <w:pStyle w:val="Untitledsubclause2"/>
        <w:rPr>
          <w:rFonts w:ascii="Arial" w:hAnsi="Arial" w:cs="Arial"/>
        </w:rPr>
      </w:pPr>
      <w:bookmarkStart w:id="80" w:name="a857783"/>
      <w:r w:rsidRPr="00C615C9">
        <w:rPr>
          <w:rFonts w:ascii="Arial" w:hAnsi="Arial" w:cs="Arial"/>
        </w:rPr>
        <w:t xml:space="preserve">any limit on the number of Shares that may be placed under Option and, if there is such a limit, that applications will be scaled down in accordance with </w:t>
      </w:r>
      <w:r w:rsidRPr="00C615C9">
        <w:rPr>
          <w:rFonts w:ascii="Arial" w:hAnsi="Arial" w:cs="Arial"/>
        </w:rPr>
        <w:fldChar w:fldCharType="begin"/>
      </w:r>
      <w:r w:rsidRPr="00C615C9">
        <w:rPr>
          <w:rFonts w:ascii="Arial" w:hAnsi="Arial" w:cs="Arial"/>
        </w:rPr>
        <w:instrText>PAGEREF a657070\#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a657070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8</w:t>
      </w:r>
      <w:r w:rsidRPr="00C615C9">
        <w:rPr>
          <w:rFonts w:ascii="Arial" w:hAnsi="Arial" w:cs="Arial"/>
        </w:rPr>
        <w:fldChar w:fldCharType="end"/>
      </w:r>
      <w:r w:rsidRPr="00C615C9">
        <w:rPr>
          <w:rFonts w:ascii="Arial" w:hAnsi="Arial" w:cs="Arial"/>
        </w:rPr>
        <w:t xml:space="preserve"> if applications are received in excess of the limit;</w:t>
      </w:r>
      <w:bookmarkEnd w:id="80"/>
    </w:p>
    <w:p w14:paraId="77817B81" w14:textId="55131C49" w:rsidR="00ED7677" w:rsidRPr="00C615C9" w:rsidRDefault="00683DFA" w:rsidP="00334B4E">
      <w:pPr>
        <w:pStyle w:val="Untitledsubclause2"/>
        <w:rPr>
          <w:rFonts w:ascii="Arial" w:hAnsi="Arial" w:cs="Arial"/>
        </w:rPr>
      </w:pPr>
      <w:bookmarkStart w:id="81" w:name="a434575"/>
      <w:r w:rsidRPr="00C615C9">
        <w:rPr>
          <w:rFonts w:ascii="Arial" w:hAnsi="Arial" w:cs="Arial"/>
        </w:rPr>
        <w:t>that, to be considered for the grant of Options, completed applications should be received by the Board, or any person nominated to receive applications on behalf of the Board, by 5pm on the day falling</w:t>
      </w:r>
      <w:r w:rsidR="00087394" w:rsidRPr="00C615C9">
        <w:rPr>
          <w:rFonts w:ascii="Arial" w:hAnsi="Arial" w:cs="Arial"/>
        </w:rPr>
        <w:t xml:space="preserve"> 14 days</w:t>
      </w:r>
      <w:r w:rsidR="00F30C2D" w:rsidRPr="00C615C9">
        <w:rPr>
          <w:rFonts w:ascii="Arial" w:hAnsi="Arial" w:cs="Arial"/>
        </w:rPr>
        <w:t xml:space="preserve"> (or such greater number of days</w:t>
      </w:r>
      <w:r w:rsidR="0079126D" w:rsidRPr="00C615C9">
        <w:rPr>
          <w:rFonts w:ascii="Arial" w:hAnsi="Arial" w:cs="Arial"/>
        </w:rPr>
        <w:t xml:space="preserve"> specified in the invitation</w:t>
      </w:r>
      <w:r w:rsidR="00F30C2D" w:rsidRPr="00C615C9">
        <w:rPr>
          <w:rFonts w:ascii="Arial" w:hAnsi="Arial" w:cs="Arial"/>
        </w:rPr>
        <w:t xml:space="preserve">) </w:t>
      </w:r>
      <w:r w:rsidRPr="00C615C9">
        <w:rPr>
          <w:rFonts w:ascii="Arial" w:hAnsi="Arial" w:cs="Arial"/>
        </w:rPr>
        <w:t xml:space="preserve">days after the Invitation </w:t>
      </w:r>
      <w:proofErr w:type="gramStart"/>
      <w:r w:rsidRPr="00C615C9">
        <w:rPr>
          <w:rFonts w:ascii="Arial" w:hAnsi="Arial" w:cs="Arial"/>
        </w:rPr>
        <w:t>Date;</w:t>
      </w:r>
      <w:bookmarkEnd w:id="81"/>
      <w:proofErr w:type="gramEnd"/>
    </w:p>
    <w:p w14:paraId="3D6C07AA" w14:textId="3CB45D50" w:rsidR="00ED7677" w:rsidRDefault="00F81991" w:rsidP="00334B4E">
      <w:pPr>
        <w:pStyle w:val="Untitledsubclause2"/>
        <w:rPr>
          <w:rFonts w:ascii="Arial" w:hAnsi="Arial" w:cs="Arial"/>
        </w:rPr>
      </w:pPr>
      <w:r>
        <w:rPr>
          <w:rFonts w:ascii="Arial" w:hAnsi="Arial" w:cs="Arial"/>
        </w:rPr>
        <w:t>any</w:t>
      </w:r>
      <w:r w:rsidRPr="00C615C9">
        <w:rPr>
          <w:rFonts w:ascii="Arial" w:hAnsi="Arial" w:cs="Arial"/>
        </w:rPr>
        <w:t xml:space="preserve"> minimum qualifying period of service, if any, with an Eligible Company for the purposes of defining who will be an Eligible Employee</w:t>
      </w:r>
      <w:r>
        <w:rPr>
          <w:rFonts w:ascii="Arial" w:hAnsi="Arial" w:cs="Arial"/>
        </w:rPr>
        <w:t>, which</w:t>
      </w:r>
      <w:r w:rsidRPr="00C615C9">
        <w:rPr>
          <w:rFonts w:ascii="Arial" w:hAnsi="Arial" w:cs="Arial"/>
        </w:rPr>
        <w:t xml:space="preserve"> may not be longer than five years or any other maximum period then specified in paragraph 6(2)(b) of Schedule 3</w:t>
      </w:r>
      <w:r w:rsidR="004B3AAB">
        <w:rPr>
          <w:rFonts w:ascii="Arial" w:hAnsi="Arial" w:cs="Arial"/>
        </w:rPr>
        <w:t>, and</w:t>
      </w:r>
    </w:p>
    <w:p w14:paraId="59D7C11C" w14:textId="67802ABB" w:rsidR="004B3AAB" w:rsidRPr="00576184" w:rsidRDefault="004B3AAB" w:rsidP="004B3AAB">
      <w:pPr>
        <w:pStyle w:val="Untitledsubclause2"/>
        <w:rPr>
          <w:rFonts w:ascii="Arial" w:hAnsi="Arial" w:cs="Arial"/>
        </w:rPr>
      </w:pPr>
      <w:r w:rsidRPr="00576184">
        <w:rPr>
          <w:rFonts w:ascii="Arial" w:hAnsi="Arial" w:cs="Arial"/>
        </w:rPr>
        <w:t>whether or not the Shares may be subject to any restriction and if they are the details of the restrictions.</w:t>
      </w:r>
    </w:p>
    <w:p w14:paraId="598A05D8" w14:textId="77777777" w:rsidR="00ED7677" w:rsidRPr="00C615C9" w:rsidRDefault="00683DFA" w:rsidP="00334B4E">
      <w:pPr>
        <w:pStyle w:val="Untitledsubclause1"/>
        <w:rPr>
          <w:rFonts w:ascii="Arial" w:hAnsi="Arial" w:cs="Arial"/>
        </w:rPr>
      </w:pPr>
      <w:bookmarkStart w:id="82" w:name="a51012"/>
      <w:r w:rsidRPr="00C615C9">
        <w:rPr>
          <w:rFonts w:ascii="Arial" w:hAnsi="Arial" w:cs="Arial"/>
        </w:rPr>
        <w:t>Any accidental failure or omission to deliver an invitation to any Eligible Employee will not invalidate the grant of Options.</w:t>
      </w:r>
      <w:bookmarkEnd w:id="82"/>
    </w:p>
    <w:p w14:paraId="1F0F0BB5"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"7. Applications for Options" \l 1</w:instrText>
      </w:r>
      <w:r w:rsidRPr="00C615C9">
        <w:rPr>
          <w:rFonts w:ascii="Arial" w:hAnsi="Arial" w:cs="Arial"/>
        </w:rPr>
        <w:fldChar w:fldCharType="end"/>
      </w:r>
      <w:bookmarkStart w:id="83" w:name="a74682"/>
      <w:bookmarkStart w:id="84" w:name="_Toc95476698"/>
      <w:r w:rsidRPr="00C615C9">
        <w:rPr>
          <w:rFonts w:ascii="Arial" w:hAnsi="Arial" w:cs="Arial"/>
        </w:rPr>
        <w:t>Applications for Options</w:t>
      </w:r>
      <w:bookmarkEnd w:id="83"/>
      <w:bookmarkEnd w:id="84"/>
    </w:p>
    <w:p w14:paraId="1F40E93C" w14:textId="77777777" w:rsidR="00ED7677" w:rsidRPr="00C615C9" w:rsidRDefault="00683DFA" w:rsidP="00334B4E">
      <w:pPr>
        <w:pStyle w:val="NoNumUntitledsubclause1"/>
        <w:rPr>
          <w:rFonts w:ascii="Arial" w:hAnsi="Arial" w:cs="Arial"/>
        </w:rPr>
      </w:pPr>
      <w:bookmarkStart w:id="85" w:name="a281270"/>
      <w:r w:rsidRPr="00C615C9">
        <w:rPr>
          <w:rFonts w:ascii="Arial" w:hAnsi="Arial" w:cs="Arial"/>
        </w:rPr>
        <w:t>Each application for an Option must be in a form approved by the Board and must:</w:t>
      </w:r>
      <w:bookmarkEnd w:id="85"/>
    </w:p>
    <w:p w14:paraId="18406B68" w14:textId="77777777" w:rsidR="00ED7677" w:rsidRPr="00C615C9" w:rsidRDefault="00683DFA" w:rsidP="00334B4E">
      <w:pPr>
        <w:pStyle w:val="Untitledsubclause2"/>
        <w:rPr>
          <w:rFonts w:ascii="Arial" w:hAnsi="Arial" w:cs="Arial"/>
        </w:rPr>
      </w:pPr>
      <w:bookmarkStart w:id="86" w:name="a484901"/>
      <w:r w:rsidRPr="00C615C9">
        <w:rPr>
          <w:rFonts w:ascii="Arial" w:hAnsi="Arial" w:cs="Arial"/>
        </w:rPr>
        <w:lastRenderedPageBreak/>
        <w:t xml:space="preserve">state the period of the Option applied </w:t>
      </w:r>
      <w:proofErr w:type="gramStart"/>
      <w:r w:rsidRPr="00C615C9">
        <w:rPr>
          <w:rFonts w:ascii="Arial" w:hAnsi="Arial" w:cs="Arial"/>
        </w:rPr>
        <w:t>for;</w:t>
      </w:r>
      <w:bookmarkEnd w:id="86"/>
      <w:proofErr w:type="gramEnd"/>
    </w:p>
    <w:p w14:paraId="7A6528A1" w14:textId="77777777" w:rsidR="00ED7677" w:rsidRPr="00C615C9" w:rsidRDefault="00683DFA" w:rsidP="00334B4E">
      <w:pPr>
        <w:pStyle w:val="Untitledsubclause2"/>
        <w:rPr>
          <w:rFonts w:ascii="Arial" w:hAnsi="Arial" w:cs="Arial"/>
        </w:rPr>
      </w:pPr>
      <w:bookmarkStart w:id="87" w:name="a137730"/>
      <w:r w:rsidRPr="00C615C9">
        <w:rPr>
          <w:rFonts w:ascii="Arial" w:hAnsi="Arial" w:cs="Arial"/>
        </w:rPr>
        <w:t xml:space="preserve">incorporate or be accompanied by a completed application form to enter into a Savings Contract, in which the applicant agrees to make a monthly contribution of a specified </w:t>
      </w:r>
      <w:proofErr w:type="gramStart"/>
      <w:r w:rsidRPr="00C615C9">
        <w:rPr>
          <w:rFonts w:ascii="Arial" w:hAnsi="Arial" w:cs="Arial"/>
        </w:rPr>
        <w:t>amount;</w:t>
      </w:r>
      <w:bookmarkEnd w:id="87"/>
      <w:proofErr w:type="gramEnd"/>
    </w:p>
    <w:p w14:paraId="15D49D01" w14:textId="77777777" w:rsidR="00ED7677" w:rsidRPr="00C615C9" w:rsidRDefault="00683DFA" w:rsidP="00334B4E">
      <w:pPr>
        <w:pStyle w:val="Untitledsubclause2"/>
        <w:rPr>
          <w:rFonts w:ascii="Arial" w:hAnsi="Arial" w:cs="Arial"/>
        </w:rPr>
      </w:pPr>
      <w:bookmarkStart w:id="88" w:name="a503166"/>
      <w:r w:rsidRPr="00C615C9">
        <w:rPr>
          <w:rFonts w:ascii="Arial" w:hAnsi="Arial" w:cs="Arial"/>
        </w:rPr>
        <w:t xml:space="preserve">state that, when aggregated with contributions made by the applicant under any other savings contracts linked to Schedule 3 SAYE option schemes, the proposed contribution will not exceed the maximum then permitted by paragraph 25(3)(a) of Schedule </w:t>
      </w:r>
      <w:proofErr w:type="gramStart"/>
      <w:r w:rsidRPr="00C615C9">
        <w:rPr>
          <w:rFonts w:ascii="Arial" w:hAnsi="Arial" w:cs="Arial"/>
        </w:rPr>
        <w:t>3;</w:t>
      </w:r>
      <w:bookmarkEnd w:id="88"/>
      <w:proofErr w:type="gramEnd"/>
    </w:p>
    <w:p w14:paraId="1897F43A" w14:textId="1E20CE67" w:rsidR="00ED7677" w:rsidRPr="00C615C9" w:rsidRDefault="00683DFA" w:rsidP="00334B4E">
      <w:pPr>
        <w:pStyle w:val="Untitledsubclause2"/>
        <w:rPr>
          <w:rFonts w:ascii="Arial" w:hAnsi="Arial" w:cs="Arial"/>
        </w:rPr>
      </w:pPr>
      <w:bookmarkStart w:id="89" w:name="a462215"/>
      <w:r w:rsidRPr="00C615C9">
        <w:rPr>
          <w:rFonts w:ascii="Arial" w:hAnsi="Arial" w:cs="Arial"/>
        </w:rPr>
        <w:t xml:space="preserve">if a limit has been specified, state that, if applications are scaled down, applicants agree to the amendment or withdrawal of their applications in accordance with </w:t>
      </w:r>
      <w:r w:rsidRPr="00C615C9">
        <w:rPr>
          <w:rFonts w:ascii="Arial" w:hAnsi="Arial" w:cs="Arial"/>
        </w:rPr>
        <w:fldChar w:fldCharType="begin"/>
      </w:r>
      <w:r w:rsidRPr="00C615C9">
        <w:rPr>
          <w:rFonts w:ascii="Arial" w:hAnsi="Arial" w:cs="Arial"/>
        </w:rPr>
        <w:instrText>PAGEREF a657070\#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a657070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8</w:t>
      </w:r>
      <w:r w:rsidRPr="00C615C9">
        <w:rPr>
          <w:rFonts w:ascii="Arial" w:hAnsi="Arial" w:cs="Arial"/>
        </w:rPr>
        <w:fldChar w:fldCharType="end"/>
      </w:r>
      <w:r w:rsidRPr="00C615C9">
        <w:rPr>
          <w:rFonts w:ascii="Arial" w:hAnsi="Arial" w:cs="Arial"/>
        </w:rPr>
        <w:t>;</w:t>
      </w:r>
      <w:bookmarkEnd w:id="89"/>
    </w:p>
    <w:p w14:paraId="188105C7" w14:textId="77777777" w:rsidR="00ED7677" w:rsidRPr="00C615C9" w:rsidRDefault="00683DFA" w:rsidP="00334B4E">
      <w:pPr>
        <w:pStyle w:val="Untitledsubclause2"/>
        <w:rPr>
          <w:rFonts w:ascii="Arial" w:hAnsi="Arial" w:cs="Arial"/>
        </w:rPr>
      </w:pPr>
      <w:bookmarkStart w:id="90" w:name="a113777"/>
      <w:proofErr w:type="spellStart"/>
      <w:r w:rsidRPr="00C615C9">
        <w:rPr>
          <w:rFonts w:ascii="Arial" w:hAnsi="Arial" w:cs="Arial"/>
        </w:rPr>
        <w:t>authorise</w:t>
      </w:r>
      <w:proofErr w:type="spellEnd"/>
      <w:r w:rsidRPr="00C615C9">
        <w:rPr>
          <w:rFonts w:ascii="Arial" w:hAnsi="Arial" w:cs="Arial"/>
        </w:rPr>
        <w:t xml:space="preserve"> the Company to deduct the appropriate monthly contribution from the applicant's pay and pay those deductions to the Savings Contract </w:t>
      </w:r>
      <w:proofErr w:type="gramStart"/>
      <w:r w:rsidRPr="00C615C9">
        <w:rPr>
          <w:rFonts w:ascii="Arial" w:hAnsi="Arial" w:cs="Arial"/>
        </w:rPr>
        <w:t>provider;</w:t>
      </w:r>
      <w:bookmarkEnd w:id="90"/>
      <w:proofErr w:type="gramEnd"/>
    </w:p>
    <w:p w14:paraId="28C75951" w14:textId="77777777" w:rsidR="00ED7677" w:rsidRPr="00C615C9" w:rsidRDefault="00683DFA" w:rsidP="00334B4E">
      <w:pPr>
        <w:pStyle w:val="Untitledsubclause2"/>
        <w:rPr>
          <w:rFonts w:ascii="Arial" w:hAnsi="Arial" w:cs="Arial"/>
        </w:rPr>
      </w:pPr>
      <w:bookmarkStart w:id="91" w:name="a103095"/>
      <w:r w:rsidRPr="00C615C9">
        <w:rPr>
          <w:rFonts w:ascii="Arial" w:hAnsi="Arial" w:cs="Arial"/>
        </w:rPr>
        <w:t>include the applicant's agreement to be bound by the terms of the Plan; and</w:t>
      </w:r>
      <w:bookmarkEnd w:id="91"/>
    </w:p>
    <w:p w14:paraId="02BA50D8" w14:textId="77777777" w:rsidR="00ED7677" w:rsidRPr="00C615C9" w:rsidRDefault="00683DFA" w:rsidP="00334B4E">
      <w:pPr>
        <w:pStyle w:val="Untitledsubclause2"/>
        <w:rPr>
          <w:rFonts w:ascii="Arial" w:hAnsi="Arial" w:cs="Arial"/>
        </w:rPr>
      </w:pPr>
      <w:bookmarkStart w:id="92" w:name="a191137"/>
      <w:r w:rsidRPr="00C615C9">
        <w:rPr>
          <w:rFonts w:ascii="Arial" w:hAnsi="Arial" w:cs="Arial"/>
        </w:rPr>
        <w:t>state that:</w:t>
      </w:r>
      <w:bookmarkEnd w:id="92"/>
    </w:p>
    <w:p w14:paraId="40BC2ED5" w14:textId="77777777" w:rsidR="00ED7677" w:rsidRPr="00C615C9" w:rsidRDefault="00683DFA" w:rsidP="00334B4E">
      <w:pPr>
        <w:pStyle w:val="Untitledsubclause3"/>
        <w:rPr>
          <w:rFonts w:ascii="Arial" w:hAnsi="Arial" w:cs="Arial"/>
        </w:rPr>
      </w:pPr>
      <w:bookmarkStart w:id="93" w:name="a1034296"/>
      <w:r w:rsidRPr="00C615C9">
        <w:rPr>
          <w:rFonts w:ascii="Arial" w:hAnsi="Arial" w:cs="Arial"/>
        </w:rPr>
        <w:t xml:space="preserve">the application is subject to these rules, the relevant Savings Contract </w:t>
      </w:r>
      <w:proofErr w:type="gramStart"/>
      <w:r w:rsidRPr="00C615C9">
        <w:rPr>
          <w:rFonts w:ascii="Arial" w:hAnsi="Arial" w:cs="Arial"/>
        </w:rPr>
        <w:t>prospectus</w:t>
      </w:r>
      <w:proofErr w:type="gramEnd"/>
      <w:r w:rsidRPr="00C615C9">
        <w:rPr>
          <w:rFonts w:ascii="Arial" w:hAnsi="Arial" w:cs="Arial"/>
        </w:rPr>
        <w:t xml:space="preserve"> and the SAYE Code; and</w:t>
      </w:r>
      <w:bookmarkEnd w:id="93"/>
    </w:p>
    <w:p w14:paraId="0E5D7C59" w14:textId="77777777" w:rsidR="00ED7677" w:rsidRPr="00C615C9" w:rsidRDefault="00683DFA" w:rsidP="00334B4E">
      <w:pPr>
        <w:pStyle w:val="Untitledsubclause3"/>
        <w:rPr>
          <w:rFonts w:ascii="Arial" w:hAnsi="Arial" w:cs="Arial"/>
        </w:rPr>
      </w:pPr>
      <w:bookmarkStart w:id="94" w:name="a420436"/>
      <w:r w:rsidRPr="00C615C9">
        <w:rPr>
          <w:rFonts w:ascii="Arial" w:hAnsi="Arial" w:cs="Arial"/>
        </w:rPr>
        <w:t>those provisions will prevail over any conflicting statement.</w:t>
      </w:r>
      <w:bookmarkEnd w:id="94"/>
    </w:p>
    <w:p w14:paraId="33781A14"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"8. Expected Repayment must equal aggregate Exercise Price" \l 1</w:instrText>
      </w:r>
      <w:r w:rsidRPr="00C615C9">
        <w:rPr>
          <w:rFonts w:ascii="Arial" w:hAnsi="Arial" w:cs="Arial"/>
        </w:rPr>
        <w:fldChar w:fldCharType="end"/>
      </w:r>
      <w:bookmarkStart w:id="95" w:name="a655669"/>
      <w:bookmarkStart w:id="96" w:name="_Toc95476699"/>
      <w:r w:rsidRPr="00C615C9">
        <w:rPr>
          <w:rFonts w:ascii="Arial" w:hAnsi="Arial" w:cs="Arial"/>
        </w:rPr>
        <w:t>Expected Repayment must equal aggregate Exercise Price</w:t>
      </w:r>
      <w:bookmarkEnd w:id="95"/>
      <w:bookmarkEnd w:id="96"/>
    </w:p>
    <w:p w14:paraId="218D5080" w14:textId="77777777" w:rsidR="00ED7677" w:rsidRPr="00C615C9" w:rsidRDefault="00683DFA" w:rsidP="00334B4E">
      <w:pPr>
        <w:pStyle w:val="Untitledsubclause1"/>
        <w:rPr>
          <w:rFonts w:ascii="Arial" w:hAnsi="Arial" w:cs="Arial"/>
        </w:rPr>
      </w:pPr>
      <w:bookmarkStart w:id="97" w:name="a356166"/>
      <w:r w:rsidRPr="00C615C9">
        <w:rPr>
          <w:rFonts w:ascii="Arial" w:hAnsi="Arial" w:cs="Arial"/>
        </w:rPr>
        <w:t xml:space="preserve">The Expected Repayment under a Savings Contract must, as nearly as possible, equal the amount required to be paid to exercise the linked Option in full. </w:t>
      </w:r>
      <w:bookmarkEnd w:id="97"/>
    </w:p>
    <w:p w14:paraId="4556132B" w14:textId="3905D334" w:rsidR="00ED7677" w:rsidRPr="00C615C9" w:rsidRDefault="00683DFA" w:rsidP="00334B4E">
      <w:pPr>
        <w:pStyle w:val="Untitledsubclause1"/>
        <w:rPr>
          <w:rFonts w:ascii="Arial" w:hAnsi="Arial" w:cs="Arial"/>
        </w:rPr>
      </w:pPr>
      <w:bookmarkStart w:id="98" w:name="a791695"/>
      <w:r w:rsidRPr="00C615C9">
        <w:rPr>
          <w:rFonts w:ascii="Arial" w:hAnsi="Arial" w:cs="Arial"/>
        </w:rPr>
        <w:t xml:space="preserve">Each application under </w:t>
      </w:r>
      <w:r w:rsidRPr="00C615C9">
        <w:rPr>
          <w:rFonts w:ascii="Arial" w:hAnsi="Arial" w:cs="Arial"/>
        </w:rPr>
        <w:fldChar w:fldCharType="begin"/>
      </w:r>
      <w:r w:rsidRPr="00C615C9">
        <w:rPr>
          <w:rFonts w:ascii="Arial" w:hAnsi="Arial" w:cs="Arial"/>
        </w:rPr>
        <w:instrText>PAGEREF a74682\#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a74682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6</w:t>
      </w:r>
      <w:r w:rsidRPr="00C615C9">
        <w:rPr>
          <w:rFonts w:ascii="Arial" w:hAnsi="Arial" w:cs="Arial"/>
        </w:rPr>
        <w:fldChar w:fldCharType="end"/>
      </w:r>
      <w:r w:rsidRPr="00C615C9">
        <w:rPr>
          <w:rFonts w:ascii="Arial" w:hAnsi="Arial" w:cs="Arial"/>
        </w:rPr>
        <w:t xml:space="preserve"> will be treated as being for an Option over the largest whole number of Shares that can be acquired at the relevant Exercise Price with the Expected Repayment under the linked Savings Contract.</w:t>
      </w:r>
      <w:bookmarkEnd w:id="98"/>
    </w:p>
    <w:p w14:paraId="122A3C34"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"9. Scaling Down" \l 1</w:instrText>
      </w:r>
      <w:r w:rsidRPr="00C615C9">
        <w:rPr>
          <w:rFonts w:ascii="Arial" w:hAnsi="Arial" w:cs="Arial"/>
        </w:rPr>
        <w:fldChar w:fldCharType="end"/>
      </w:r>
      <w:bookmarkStart w:id="99" w:name="a657070"/>
      <w:bookmarkStart w:id="100" w:name="_Toc95476700"/>
      <w:r w:rsidRPr="00C615C9">
        <w:rPr>
          <w:rFonts w:ascii="Arial" w:hAnsi="Arial" w:cs="Arial"/>
        </w:rPr>
        <w:t>Scaling Down</w:t>
      </w:r>
      <w:bookmarkEnd w:id="99"/>
      <w:bookmarkEnd w:id="100"/>
    </w:p>
    <w:p w14:paraId="4E4AA103" w14:textId="64B3CA61" w:rsidR="0072492E" w:rsidRPr="00537AAC" w:rsidRDefault="00683DFA" w:rsidP="00E9051C">
      <w:pPr>
        <w:pStyle w:val="Untitledsubclause1"/>
        <w:rPr>
          <w:rFonts w:ascii="Arial" w:hAnsi="Arial" w:cs="Arial"/>
        </w:rPr>
      </w:pPr>
      <w:bookmarkStart w:id="101" w:name="a60370"/>
      <w:bookmarkStart w:id="102" w:name="_Ref94793013"/>
      <w:r w:rsidRPr="00537AAC">
        <w:rPr>
          <w:rFonts w:ascii="Arial" w:hAnsi="Arial" w:cs="Arial"/>
        </w:rPr>
        <w:t xml:space="preserve">If the Board has specified a limit for a particular set of invitations and, in response to those invitations, </w:t>
      </w:r>
      <w:bookmarkStart w:id="103" w:name="a243818"/>
      <w:bookmarkEnd w:id="101"/>
      <w:r w:rsidR="0072492E" w:rsidRPr="00537AAC">
        <w:rPr>
          <w:rFonts w:ascii="Arial" w:hAnsi="Arial" w:cs="Arial"/>
        </w:rPr>
        <w:t xml:space="preserve">valid applications for Options are received for a total number of Shares which exceeds </w:t>
      </w:r>
      <w:r w:rsidR="00537AAC" w:rsidRPr="00537AAC">
        <w:rPr>
          <w:rFonts w:ascii="Arial" w:hAnsi="Arial" w:cs="Arial"/>
        </w:rPr>
        <w:t xml:space="preserve">that </w:t>
      </w:r>
      <w:r w:rsidR="00AA1A1C" w:rsidRPr="00537AAC">
        <w:rPr>
          <w:rFonts w:ascii="Arial" w:hAnsi="Arial" w:cs="Arial"/>
        </w:rPr>
        <w:t>limit,</w:t>
      </w:r>
      <w:r w:rsidR="0072492E" w:rsidRPr="00537AAC">
        <w:rPr>
          <w:rFonts w:ascii="Arial" w:hAnsi="Arial" w:cs="Arial"/>
        </w:rPr>
        <w:t xml:space="preserve"> then the Board shall scale back the applications using one or more of the following methods:</w:t>
      </w:r>
      <w:bookmarkEnd w:id="102"/>
    </w:p>
    <w:p w14:paraId="668538DF" w14:textId="77777777" w:rsidR="00ED7677" w:rsidRPr="00C615C9" w:rsidRDefault="00683DFA" w:rsidP="00334B4E">
      <w:pPr>
        <w:pStyle w:val="Untitledsubclause2"/>
        <w:rPr>
          <w:rFonts w:ascii="Arial" w:hAnsi="Arial" w:cs="Arial"/>
        </w:rPr>
      </w:pPr>
      <w:bookmarkStart w:id="104" w:name="a181748"/>
      <w:bookmarkEnd w:id="103"/>
      <w:r w:rsidRPr="00C615C9">
        <w:rPr>
          <w:rFonts w:ascii="Arial" w:hAnsi="Arial" w:cs="Arial"/>
        </w:rPr>
        <w:t xml:space="preserve">if Repaid Amounts were intended to be taken to include a bonus, each application will instead be treated as an application for an Option under which Repaid Amounts will not be taken to include a </w:t>
      </w:r>
      <w:proofErr w:type="gramStart"/>
      <w:r w:rsidRPr="00C615C9">
        <w:rPr>
          <w:rFonts w:ascii="Arial" w:hAnsi="Arial" w:cs="Arial"/>
        </w:rPr>
        <w:t>bonus;</w:t>
      </w:r>
      <w:bookmarkEnd w:id="104"/>
      <w:proofErr w:type="gramEnd"/>
    </w:p>
    <w:p w14:paraId="18D20D20" w14:textId="1C9C9362" w:rsidR="00D00305" w:rsidRDefault="00A0505B" w:rsidP="00334B4E">
      <w:pPr>
        <w:pStyle w:val="Untitledsubclause2"/>
        <w:rPr>
          <w:rFonts w:ascii="Arial" w:hAnsi="Arial" w:cs="Arial"/>
        </w:rPr>
      </w:pPr>
      <w:bookmarkStart w:id="105" w:name="a334039"/>
      <w:r w:rsidRPr="00D00305">
        <w:rPr>
          <w:rFonts w:ascii="Arial" w:hAnsi="Arial" w:cs="Arial"/>
        </w:rPr>
        <w:t xml:space="preserve">each application for a </w:t>
      </w:r>
      <w:proofErr w:type="gramStart"/>
      <w:r w:rsidRPr="00D00305">
        <w:rPr>
          <w:rFonts w:ascii="Arial" w:hAnsi="Arial" w:cs="Arial"/>
        </w:rPr>
        <w:t>five year</w:t>
      </w:r>
      <w:proofErr w:type="gramEnd"/>
      <w:r w:rsidRPr="00D00305">
        <w:rPr>
          <w:rFonts w:ascii="Arial" w:hAnsi="Arial" w:cs="Arial"/>
        </w:rPr>
        <w:t xml:space="preserve"> contract shall be deemed to be an application for a three year contract</w:t>
      </w:r>
      <w:r w:rsidR="00EC3561">
        <w:rPr>
          <w:rFonts w:ascii="Arial" w:hAnsi="Arial" w:cs="Arial"/>
        </w:rPr>
        <w:t>, and</w:t>
      </w:r>
    </w:p>
    <w:p w14:paraId="7E1B79CA" w14:textId="771E314C" w:rsidR="00ED7677" w:rsidRDefault="00683DFA" w:rsidP="00334B4E">
      <w:pPr>
        <w:pStyle w:val="Untitledsubclause2"/>
        <w:rPr>
          <w:rFonts w:ascii="Arial" w:hAnsi="Arial" w:cs="Arial"/>
        </w:rPr>
      </w:pPr>
      <w:bookmarkStart w:id="106" w:name="a739929"/>
      <w:bookmarkEnd w:id="105"/>
      <w:r w:rsidRPr="00C615C9">
        <w:rPr>
          <w:rFonts w:ascii="Arial" w:hAnsi="Arial" w:cs="Arial"/>
        </w:rPr>
        <w:lastRenderedPageBreak/>
        <w:t xml:space="preserve">Repaid Amounts will not be taken to include a bonus and the amount by which the monthly savings contribution specified in each application exceeds the minimum contribution amount specified </w:t>
      </w:r>
      <w:r w:rsidR="003849E0">
        <w:rPr>
          <w:rFonts w:ascii="Arial" w:hAnsi="Arial" w:cs="Arial"/>
        </w:rPr>
        <w:t xml:space="preserve">in the relevant invitations </w:t>
      </w:r>
      <w:r w:rsidRPr="00C615C9">
        <w:rPr>
          <w:rFonts w:ascii="Arial" w:hAnsi="Arial" w:cs="Arial"/>
        </w:rPr>
        <w:t>will be reduced pro rata.</w:t>
      </w:r>
      <w:bookmarkEnd w:id="106"/>
    </w:p>
    <w:p w14:paraId="7F1C363C" w14:textId="00A7DEA1" w:rsidR="00ED7677" w:rsidRPr="00C615C9" w:rsidRDefault="00683DFA" w:rsidP="00334B4E">
      <w:pPr>
        <w:pStyle w:val="Untitledsubclause1"/>
        <w:rPr>
          <w:rFonts w:ascii="Arial" w:hAnsi="Arial" w:cs="Arial"/>
        </w:rPr>
      </w:pPr>
      <w:bookmarkStart w:id="107" w:name="a238314"/>
      <w:r w:rsidRPr="00C615C9">
        <w:rPr>
          <w:rFonts w:ascii="Arial" w:hAnsi="Arial" w:cs="Arial"/>
        </w:rPr>
        <w:t xml:space="preserve">If scaling down cannot be achieved by any of the methods set out </w:t>
      </w:r>
      <w:r w:rsidR="00A64622">
        <w:rPr>
          <w:rFonts w:ascii="Arial" w:hAnsi="Arial" w:cs="Arial"/>
        </w:rPr>
        <w:t xml:space="preserve">in rule </w:t>
      </w:r>
      <w:r w:rsidR="00A64622">
        <w:rPr>
          <w:rFonts w:ascii="Arial" w:hAnsi="Arial" w:cs="Arial"/>
        </w:rPr>
        <w:fldChar w:fldCharType="begin"/>
      </w:r>
      <w:r w:rsidR="00A64622">
        <w:rPr>
          <w:rFonts w:ascii="Arial" w:hAnsi="Arial" w:cs="Arial"/>
        </w:rPr>
        <w:instrText xml:space="preserve"> REF _Ref94793013 \r \h </w:instrText>
      </w:r>
      <w:r w:rsidR="00A64622">
        <w:rPr>
          <w:rFonts w:ascii="Arial" w:hAnsi="Arial" w:cs="Arial"/>
        </w:rPr>
      </w:r>
      <w:r w:rsidR="00A64622">
        <w:rPr>
          <w:rFonts w:ascii="Arial" w:hAnsi="Arial" w:cs="Arial"/>
        </w:rPr>
        <w:fldChar w:fldCharType="separate"/>
      </w:r>
      <w:r w:rsidR="00D14F0A">
        <w:rPr>
          <w:rFonts w:ascii="Arial" w:hAnsi="Arial" w:cs="Arial"/>
        </w:rPr>
        <w:t>8.1</w:t>
      </w:r>
      <w:r w:rsidR="00A64622">
        <w:rPr>
          <w:rFonts w:ascii="Arial" w:hAnsi="Arial" w:cs="Arial"/>
        </w:rPr>
        <w:fldChar w:fldCharType="end"/>
      </w:r>
      <w:r w:rsidR="00A64622">
        <w:rPr>
          <w:rFonts w:ascii="Arial" w:hAnsi="Arial" w:cs="Arial"/>
        </w:rPr>
        <w:t xml:space="preserve"> above</w:t>
      </w:r>
      <w:r w:rsidRPr="00C615C9">
        <w:rPr>
          <w:rFonts w:ascii="Arial" w:hAnsi="Arial" w:cs="Arial"/>
        </w:rPr>
        <w:t>:</w:t>
      </w:r>
      <w:bookmarkEnd w:id="107"/>
    </w:p>
    <w:p w14:paraId="7859A5BD" w14:textId="77777777" w:rsidR="00ED7677" w:rsidRPr="00C615C9" w:rsidRDefault="00683DFA" w:rsidP="00334B4E">
      <w:pPr>
        <w:pStyle w:val="Untitledsubclause2"/>
        <w:rPr>
          <w:rFonts w:ascii="Arial" w:hAnsi="Arial" w:cs="Arial"/>
        </w:rPr>
      </w:pPr>
      <w:bookmarkStart w:id="108" w:name="a50509"/>
      <w:r w:rsidRPr="00C615C9">
        <w:rPr>
          <w:rFonts w:ascii="Arial" w:hAnsi="Arial" w:cs="Arial"/>
        </w:rPr>
        <w:t xml:space="preserve">the Board may decide not to continue with scaling down and decide instead that no Options will be granted </w:t>
      </w:r>
      <w:proofErr w:type="gramStart"/>
      <w:r w:rsidRPr="00C615C9">
        <w:rPr>
          <w:rFonts w:ascii="Arial" w:hAnsi="Arial" w:cs="Arial"/>
        </w:rPr>
        <w:t>as a result of</w:t>
      </w:r>
      <w:proofErr w:type="gramEnd"/>
      <w:r w:rsidRPr="00C615C9">
        <w:rPr>
          <w:rFonts w:ascii="Arial" w:hAnsi="Arial" w:cs="Arial"/>
        </w:rPr>
        <w:t xml:space="preserve"> the relevant invitations; or</w:t>
      </w:r>
      <w:bookmarkEnd w:id="108"/>
    </w:p>
    <w:p w14:paraId="22382CF0" w14:textId="427317E5" w:rsidR="00ED7677" w:rsidRDefault="00683DFA" w:rsidP="00334B4E">
      <w:pPr>
        <w:pStyle w:val="Untitledsubclause2"/>
        <w:rPr>
          <w:rFonts w:ascii="Arial" w:hAnsi="Arial" w:cs="Arial"/>
        </w:rPr>
      </w:pPr>
      <w:bookmarkStart w:id="109" w:name="a723563"/>
      <w:r w:rsidRPr="00C615C9">
        <w:rPr>
          <w:rFonts w:ascii="Arial" w:hAnsi="Arial" w:cs="Arial"/>
        </w:rPr>
        <w:t>if the Board decides to continue with scaling down, applicants will be selected by lot, and each selected applicant will be taken to apply for an Option of the shortest period and a monthly savings contribution of the minimum contribution amount that are specified in the invitation</w:t>
      </w:r>
      <w:r w:rsidR="00A0505B">
        <w:rPr>
          <w:rFonts w:ascii="Arial" w:hAnsi="Arial" w:cs="Arial"/>
        </w:rPr>
        <w:t xml:space="preserve">, </w:t>
      </w:r>
      <w:r w:rsidR="00A0505B" w:rsidRPr="00D00305">
        <w:rPr>
          <w:rFonts w:ascii="Arial" w:hAnsi="Arial" w:cs="Arial"/>
        </w:rPr>
        <w:t>and the inclusion of no bonus in the repayment under the savings contract</w:t>
      </w:r>
      <w:r w:rsidRPr="00C615C9">
        <w:rPr>
          <w:rFonts w:ascii="Arial" w:hAnsi="Arial" w:cs="Arial"/>
        </w:rPr>
        <w:t>.</w:t>
      </w:r>
      <w:bookmarkEnd w:id="109"/>
    </w:p>
    <w:p w14:paraId="0678D93C" w14:textId="6F068183" w:rsidR="00995056" w:rsidRPr="00AA3C28" w:rsidRDefault="00995056" w:rsidP="009C5990">
      <w:pPr>
        <w:pStyle w:val="Untitledsubclause1"/>
        <w:rPr>
          <w:rFonts w:ascii="Arial" w:hAnsi="Arial" w:cs="Arial"/>
        </w:rPr>
      </w:pPr>
      <w:bookmarkStart w:id="110" w:name="_Ref94789218"/>
      <w:r w:rsidRPr="00AA3C28">
        <w:rPr>
          <w:rFonts w:ascii="Arial" w:hAnsi="Arial" w:cs="Arial"/>
        </w:rPr>
        <w:t xml:space="preserve">If an Eligible Employee specifies in his application for a Savings Contract a proposed monthly </w:t>
      </w:r>
      <w:r w:rsidR="00A552E6" w:rsidRPr="00AA3C28">
        <w:rPr>
          <w:rFonts w:ascii="Arial" w:hAnsi="Arial" w:cs="Arial"/>
        </w:rPr>
        <w:t>c</w:t>
      </w:r>
      <w:r w:rsidRPr="00AA3C28">
        <w:rPr>
          <w:rFonts w:ascii="Arial" w:hAnsi="Arial" w:cs="Arial"/>
        </w:rPr>
        <w:t xml:space="preserve">ontribution which, when added to any other monthly </w:t>
      </w:r>
      <w:r w:rsidR="00A552E6" w:rsidRPr="00AA3C28">
        <w:rPr>
          <w:rFonts w:ascii="Arial" w:hAnsi="Arial" w:cs="Arial"/>
        </w:rPr>
        <w:t>c</w:t>
      </w:r>
      <w:r w:rsidRPr="00AA3C28">
        <w:rPr>
          <w:rFonts w:ascii="Arial" w:hAnsi="Arial" w:cs="Arial"/>
        </w:rPr>
        <w:t>ontribution he makes under any other Savings Contract</w:t>
      </w:r>
      <w:r w:rsidRPr="00844BA0">
        <w:rPr>
          <w:rFonts w:ascii="Arial" w:hAnsi="Arial" w:cs="Arial"/>
        </w:rPr>
        <w:t>,</w:t>
      </w:r>
      <w:r w:rsidR="00781F11" w:rsidRPr="00844BA0">
        <w:rPr>
          <w:rFonts w:ascii="Arial" w:hAnsi="Arial" w:cs="Arial"/>
        </w:rPr>
        <w:t xml:space="preserve"> </w:t>
      </w:r>
      <w:r w:rsidRPr="00844BA0">
        <w:rPr>
          <w:rFonts w:ascii="Arial" w:hAnsi="Arial" w:cs="Arial"/>
        </w:rPr>
        <w:t>including</w:t>
      </w:r>
      <w:r w:rsidRPr="00EB2AB7">
        <w:rPr>
          <w:rFonts w:ascii="Arial" w:hAnsi="Arial" w:cs="Arial"/>
        </w:rPr>
        <w:t>, except where a</w:t>
      </w:r>
      <w:r w:rsidR="00DA2F43" w:rsidRPr="00EB2AB7">
        <w:rPr>
          <w:rFonts w:ascii="Arial" w:hAnsi="Arial" w:cs="Arial"/>
        </w:rPr>
        <w:t>n</w:t>
      </w:r>
      <w:r w:rsidRPr="00EB2AB7">
        <w:rPr>
          <w:rFonts w:ascii="Arial" w:hAnsi="Arial" w:cs="Arial"/>
        </w:rPr>
        <w:t xml:space="preserve"> </w:t>
      </w:r>
      <w:r w:rsidR="00781F11" w:rsidRPr="00EB2AB7">
        <w:rPr>
          <w:rFonts w:ascii="Arial" w:hAnsi="Arial" w:cs="Arial"/>
        </w:rPr>
        <w:t>Option Holder</w:t>
      </w:r>
      <w:r w:rsidRPr="00EB2AB7">
        <w:rPr>
          <w:rFonts w:ascii="Arial" w:hAnsi="Arial" w:cs="Arial"/>
        </w:rPr>
        <w:t xml:space="preserve"> ceases employment with a </w:t>
      </w:r>
      <w:r w:rsidR="004F5B12" w:rsidRPr="00EB2AB7">
        <w:rPr>
          <w:rFonts w:ascii="Arial" w:hAnsi="Arial" w:cs="Arial"/>
        </w:rPr>
        <w:t xml:space="preserve">Constituent </w:t>
      </w:r>
      <w:r w:rsidRPr="00EB2AB7">
        <w:rPr>
          <w:rFonts w:ascii="Arial" w:hAnsi="Arial" w:cs="Arial"/>
        </w:rPr>
        <w:t xml:space="preserve">Company but continues to work for another Associated Company or company under the Control of the Company, </w:t>
      </w:r>
      <w:r w:rsidRPr="00844BA0">
        <w:rPr>
          <w:rFonts w:ascii="Arial" w:hAnsi="Arial" w:cs="Arial"/>
        </w:rPr>
        <w:t xml:space="preserve">any monthly </w:t>
      </w:r>
      <w:r w:rsidR="00781F11" w:rsidRPr="00844BA0">
        <w:rPr>
          <w:rFonts w:ascii="Arial" w:hAnsi="Arial" w:cs="Arial"/>
        </w:rPr>
        <w:t>c</w:t>
      </w:r>
      <w:r w:rsidRPr="00844BA0">
        <w:rPr>
          <w:rFonts w:ascii="Arial" w:hAnsi="Arial" w:cs="Arial"/>
        </w:rPr>
        <w:t xml:space="preserve">ontribution that </w:t>
      </w:r>
      <w:r w:rsidR="00143D23" w:rsidRPr="00844BA0">
        <w:rPr>
          <w:rFonts w:ascii="Arial" w:hAnsi="Arial" w:cs="Arial"/>
        </w:rPr>
        <w:t xml:space="preserve">the Eligible Employee </w:t>
      </w:r>
      <w:r w:rsidRPr="00844BA0">
        <w:rPr>
          <w:rFonts w:ascii="Arial" w:hAnsi="Arial" w:cs="Arial"/>
        </w:rPr>
        <w:t>would have been expected to have made under any other Savings Contract entered into with the Company but</w:t>
      </w:r>
      <w:r w:rsidR="003C19E8" w:rsidRPr="00844BA0">
        <w:rPr>
          <w:rFonts w:ascii="Arial" w:hAnsi="Arial" w:cs="Arial"/>
        </w:rPr>
        <w:t xml:space="preserve"> of</w:t>
      </w:r>
      <w:r w:rsidRPr="00844BA0">
        <w:rPr>
          <w:rFonts w:ascii="Arial" w:hAnsi="Arial" w:cs="Arial"/>
        </w:rPr>
        <w:t xml:space="preserve"> which the Eligible Employee has given notice of cancellation (or which has lapsed pursuant to its terms) before the applicable Bonus Date of that other Savings Contract,</w:t>
      </w:r>
      <w:r w:rsidRPr="00AA3C28">
        <w:rPr>
          <w:rFonts w:ascii="Arial" w:hAnsi="Arial" w:cs="Arial"/>
        </w:rPr>
        <w:t xml:space="preserve"> would exceed the maximum permitted in the related </w:t>
      </w:r>
      <w:r w:rsidR="00BE1C83" w:rsidRPr="00AA3C28">
        <w:rPr>
          <w:rFonts w:ascii="Arial" w:hAnsi="Arial" w:cs="Arial"/>
        </w:rPr>
        <w:t>i</w:t>
      </w:r>
      <w:r w:rsidRPr="00AA3C28">
        <w:rPr>
          <w:rFonts w:ascii="Arial" w:hAnsi="Arial" w:cs="Arial"/>
        </w:rPr>
        <w:t>nvitation</w:t>
      </w:r>
      <w:r w:rsidR="00DA2F43" w:rsidRPr="00AA3C28">
        <w:rPr>
          <w:rFonts w:ascii="Arial" w:hAnsi="Arial" w:cs="Arial"/>
        </w:rPr>
        <w:t>,</w:t>
      </w:r>
      <w:r w:rsidRPr="00AA3C28">
        <w:rPr>
          <w:rFonts w:ascii="Arial" w:hAnsi="Arial" w:cs="Arial"/>
        </w:rPr>
        <w:t xml:space="preserve"> then the Board is </w:t>
      </w:r>
      <w:proofErr w:type="spellStart"/>
      <w:r w:rsidRPr="00AA3C28">
        <w:rPr>
          <w:rFonts w:ascii="Arial" w:hAnsi="Arial" w:cs="Arial"/>
        </w:rPr>
        <w:t>authorised</w:t>
      </w:r>
      <w:proofErr w:type="spellEnd"/>
      <w:r w:rsidRPr="00AA3C28">
        <w:rPr>
          <w:rFonts w:ascii="Arial" w:hAnsi="Arial" w:cs="Arial"/>
        </w:rPr>
        <w:t xml:space="preserve"> to reduce the proposed </w:t>
      </w:r>
      <w:r w:rsidR="003204CD" w:rsidRPr="00AA3C28">
        <w:rPr>
          <w:rFonts w:ascii="Arial" w:hAnsi="Arial" w:cs="Arial"/>
        </w:rPr>
        <w:t>monthly c</w:t>
      </w:r>
      <w:r w:rsidRPr="00AA3C28">
        <w:rPr>
          <w:rFonts w:ascii="Arial" w:hAnsi="Arial" w:cs="Arial"/>
        </w:rPr>
        <w:t>ontribution to the maximum amount permitted.</w:t>
      </w:r>
      <w:bookmarkEnd w:id="110"/>
    </w:p>
    <w:p w14:paraId="6020AE9B"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"10. Grant of Options" \l 1</w:instrText>
      </w:r>
      <w:r w:rsidRPr="00C615C9">
        <w:rPr>
          <w:rFonts w:ascii="Arial" w:hAnsi="Arial" w:cs="Arial"/>
        </w:rPr>
        <w:fldChar w:fldCharType="end"/>
      </w:r>
      <w:bookmarkStart w:id="111" w:name="a894847"/>
      <w:bookmarkStart w:id="112" w:name="_Toc95476701"/>
      <w:r w:rsidRPr="00C615C9">
        <w:rPr>
          <w:rFonts w:ascii="Arial" w:hAnsi="Arial" w:cs="Arial"/>
        </w:rPr>
        <w:t>Grant of Options</w:t>
      </w:r>
      <w:bookmarkEnd w:id="111"/>
      <w:bookmarkEnd w:id="112"/>
    </w:p>
    <w:p w14:paraId="60D74BB8" w14:textId="77777777" w:rsidR="00ED7677" w:rsidRPr="00C615C9" w:rsidRDefault="00683DFA" w:rsidP="00334B4E">
      <w:pPr>
        <w:pStyle w:val="Untitledsubclause1"/>
        <w:rPr>
          <w:rFonts w:ascii="Arial" w:hAnsi="Arial" w:cs="Arial"/>
        </w:rPr>
      </w:pPr>
      <w:bookmarkStart w:id="113" w:name="a407748"/>
      <w:r w:rsidRPr="00C615C9">
        <w:rPr>
          <w:rFonts w:ascii="Arial" w:hAnsi="Arial" w:cs="Arial"/>
        </w:rPr>
        <w:t>An Option can only be granted to a person who is an Eligible Employee on the Grant Date.</w:t>
      </w:r>
      <w:bookmarkEnd w:id="113"/>
    </w:p>
    <w:p w14:paraId="3E80C2C3" w14:textId="6A79C04D" w:rsidR="00ED7677" w:rsidRPr="00C615C9" w:rsidRDefault="00683DFA" w:rsidP="00334B4E">
      <w:pPr>
        <w:pStyle w:val="Untitledsubclause1"/>
        <w:rPr>
          <w:rFonts w:ascii="Arial" w:hAnsi="Arial" w:cs="Arial"/>
        </w:rPr>
      </w:pPr>
      <w:bookmarkStart w:id="114" w:name="a718643"/>
      <w:r w:rsidRPr="00C615C9">
        <w:rPr>
          <w:rFonts w:ascii="Arial" w:hAnsi="Arial" w:cs="Arial"/>
        </w:rPr>
        <w:t xml:space="preserve">Subject to </w:t>
      </w:r>
      <w:r w:rsidRPr="00C615C9">
        <w:rPr>
          <w:rFonts w:ascii="Arial" w:hAnsi="Arial" w:cs="Arial"/>
        </w:rPr>
        <w:fldChar w:fldCharType="begin"/>
      </w:r>
      <w:r w:rsidRPr="00C615C9">
        <w:rPr>
          <w:rFonts w:ascii="Arial" w:hAnsi="Arial" w:cs="Arial"/>
        </w:rPr>
        <w:instrText>PAGEREF a407748\#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a407748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9.1</w:t>
      </w:r>
      <w:r w:rsidRPr="00C615C9">
        <w:rPr>
          <w:rFonts w:ascii="Arial" w:hAnsi="Arial" w:cs="Arial"/>
        </w:rPr>
        <w:fldChar w:fldCharType="end"/>
      </w:r>
      <w:r w:rsidRPr="00C615C9">
        <w:rPr>
          <w:rFonts w:ascii="Arial" w:hAnsi="Arial" w:cs="Arial"/>
        </w:rPr>
        <w:t xml:space="preserve"> and </w:t>
      </w:r>
      <w:r w:rsidRPr="00C615C9">
        <w:rPr>
          <w:rFonts w:ascii="Arial" w:hAnsi="Arial" w:cs="Arial"/>
        </w:rPr>
        <w:fldChar w:fldCharType="begin"/>
      </w:r>
      <w:r w:rsidRPr="00C615C9">
        <w:rPr>
          <w:rFonts w:ascii="Arial" w:hAnsi="Arial" w:cs="Arial"/>
        </w:rPr>
        <w:instrText>PAGEREF a238314\#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a238314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8.2</w:t>
      </w:r>
      <w:r w:rsidRPr="00C615C9">
        <w:rPr>
          <w:rFonts w:ascii="Arial" w:hAnsi="Arial" w:cs="Arial"/>
        </w:rPr>
        <w:fldChar w:fldCharType="end"/>
      </w:r>
      <w:r w:rsidRPr="00C615C9">
        <w:rPr>
          <w:rFonts w:ascii="Arial" w:hAnsi="Arial" w:cs="Arial"/>
        </w:rPr>
        <w:t xml:space="preserve">, the Board must grant an Option to each person who has submitted a valid application under </w:t>
      </w:r>
      <w:r w:rsidRPr="00C615C9">
        <w:rPr>
          <w:rFonts w:ascii="Arial" w:hAnsi="Arial" w:cs="Arial"/>
        </w:rPr>
        <w:fldChar w:fldCharType="begin"/>
      </w:r>
      <w:r w:rsidRPr="00C615C9">
        <w:rPr>
          <w:rFonts w:ascii="Arial" w:hAnsi="Arial" w:cs="Arial"/>
        </w:rPr>
        <w:instrText>PAGEREF a74682\#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a74682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6</w:t>
      </w:r>
      <w:r w:rsidRPr="00C615C9">
        <w:rPr>
          <w:rFonts w:ascii="Arial" w:hAnsi="Arial" w:cs="Arial"/>
        </w:rPr>
        <w:fldChar w:fldCharType="end"/>
      </w:r>
      <w:r w:rsidRPr="00C615C9">
        <w:rPr>
          <w:rFonts w:ascii="Arial" w:hAnsi="Arial" w:cs="Arial"/>
        </w:rPr>
        <w:t>.</w:t>
      </w:r>
      <w:bookmarkEnd w:id="114"/>
    </w:p>
    <w:p w14:paraId="6CBC8269" w14:textId="35D6D24B" w:rsidR="00ED7677" w:rsidRPr="00C615C9" w:rsidRDefault="00683DFA" w:rsidP="00334B4E">
      <w:pPr>
        <w:pStyle w:val="Untitledsubclause1"/>
        <w:rPr>
          <w:rFonts w:ascii="Arial" w:hAnsi="Arial" w:cs="Arial"/>
        </w:rPr>
      </w:pPr>
      <w:bookmarkStart w:id="115" w:name="a349586"/>
      <w:r w:rsidRPr="00C615C9">
        <w:rPr>
          <w:rFonts w:ascii="Arial" w:hAnsi="Arial" w:cs="Arial"/>
        </w:rPr>
        <w:t xml:space="preserve">Each Option must be granted over the number of Shares for the relevant application determined in accordance with </w:t>
      </w:r>
      <w:r w:rsidRPr="00C615C9">
        <w:rPr>
          <w:rFonts w:ascii="Arial" w:hAnsi="Arial" w:cs="Arial"/>
        </w:rPr>
        <w:fldChar w:fldCharType="begin"/>
      </w:r>
      <w:r w:rsidRPr="00C615C9">
        <w:rPr>
          <w:rFonts w:ascii="Arial" w:hAnsi="Arial" w:cs="Arial"/>
        </w:rPr>
        <w:instrText>PAGEREF a655669\#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a655669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7</w:t>
      </w:r>
      <w:r w:rsidRPr="00C615C9">
        <w:rPr>
          <w:rFonts w:ascii="Arial" w:hAnsi="Arial" w:cs="Arial"/>
        </w:rPr>
        <w:fldChar w:fldCharType="end"/>
      </w:r>
      <w:r w:rsidRPr="00C615C9">
        <w:rPr>
          <w:rFonts w:ascii="Arial" w:hAnsi="Arial" w:cs="Arial"/>
        </w:rPr>
        <w:t xml:space="preserve"> and, if appropriate </w:t>
      </w:r>
      <w:r w:rsidRPr="00C615C9">
        <w:rPr>
          <w:rFonts w:ascii="Arial" w:hAnsi="Arial" w:cs="Arial"/>
        </w:rPr>
        <w:fldChar w:fldCharType="begin"/>
      </w:r>
      <w:r w:rsidRPr="00C615C9">
        <w:rPr>
          <w:rFonts w:ascii="Arial" w:hAnsi="Arial" w:cs="Arial"/>
        </w:rPr>
        <w:instrText>PAGEREF a657070\#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a657070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8</w:t>
      </w:r>
      <w:r w:rsidRPr="00C615C9">
        <w:rPr>
          <w:rFonts w:ascii="Arial" w:hAnsi="Arial" w:cs="Arial"/>
        </w:rPr>
        <w:fldChar w:fldCharType="end"/>
      </w:r>
      <w:r w:rsidRPr="00C615C9">
        <w:rPr>
          <w:rFonts w:ascii="Arial" w:hAnsi="Arial" w:cs="Arial"/>
        </w:rPr>
        <w:t>.</w:t>
      </w:r>
      <w:bookmarkEnd w:id="115"/>
    </w:p>
    <w:p w14:paraId="1B59DF18" w14:textId="6E68B321" w:rsidR="00ED7677" w:rsidRPr="00F768EA" w:rsidRDefault="00683DFA" w:rsidP="006D3CA9">
      <w:pPr>
        <w:pStyle w:val="Untitledsubclause1"/>
        <w:rPr>
          <w:rFonts w:ascii="Arial" w:hAnsi="Arial" w:cs="Arial"/>
        </w:rPr>
      </w:pPr>
      <w:bookmarkStart w:id="116" w:name="a232091"/>
      <w:r w:rsidRPr="00F768EA">
        <w:rPr>
          <w:rFonts w:ascii="Arial" w:hAnsi="Arial" w:cs="Arial"/>
        </w:rPr>
        <w:t xml:space="preserve">The Board must notify Option Holders at the Grant Date </w:t>
      </w:r>
      <w:proofErr w:type="gramStart"/>
      <w:r w:rsidRPr="00F768EA">
        <w:rPr>
          <w:rFonts w:ascii="Arial" w:hAnsi="Arial" w:cs="Arial"/>
        </w:rPr>
        <w:t>whether or not</w:t>
      </w:r>
      <w:proofErr w:type="gramEnd"/>
      <w:r w:rsidRPr="00F768EA">
        <w:rPr>
          <w:rFonts w:ascii="Arial" w:hAnsi="Arial" w:cs="Arial"/>
        </w:rPr>
        <w:t xml:space="preserve"> Repaid Amounts will be taken to include any bonus. This will be determined</w:t>
      </w:r>
      <w:r w:rsidR="00F768EA" w:rsidRPr="00F768EA">
        <w:rPr>
          <w:rFonts w:ascii="Arial" w:hAnsi="Arial" w:cs="Arial"/>
        </w:rPr>
        <w:t xml:space="preserve"> by the Board</w:t>
      </w:r>
      <w:r w:rsidRPr="00F768EA">
        <w:rPr>
          <w:rFonts w:ascii="Arial" w:hAnsi="Arial" w:cs="Arial"/>
        </w:rPr>
        <w:t xml:space="preserve"> at the time of grant of each Option</w:t>
      </w:r>
      <w:bookmarkEnd w:id="116"/>
      <w:r w:rsidR="00F768EA" w:rsidRPr="00F768EA">
        <w:rPr>
          <w:rFonts w:ascii="Arial" w:hAnsi="Arial" w:cs="Arial"/>
        </w:rPr>
        <w:t xml:space="preserve"> and </w:t>
      </w:r>
      <w:bookmarkStart w:id="117" w:name="a527123"/>
      <w:r w:rsidRPr="00F768EA">
        <w:rPr>
          <w:rFonts w:ascii="Arial" w:hAnsi="Arial" w:cs="Arial"/>
        </w:rPr>
        <w:t xml:space="preserve">if the relevant applications were scaled down, </w:t>
      </w:r>
      <w:r w:rsidR="00484BC6" w:rsidRPr="00C615C9">
        <w:rPr>
          <w:rFonts w:ascii="Arial" w:hAnsi="Arial" w:cs="Arial"/>
        </w:rPr>
        <w:t>in accordance with</w:t>
      </w:r>
      <w:r w:rsidR="00484BC6" w:rsidRPr="00F768EA">
        <w:rPr>
          <w:rFonts w:ascii="Arial" w:hAnsi="Arial" w:cs="Arial"/>
        </w:rPr>
        <w:t xml:space="preserve"> </w:t>
      </w:r>
      <w:r w:rsidRPr="00F768EA">
        <w:rPr>
          <w:rFonts w:ascii="Arial" w:hAnsi="Arial" w:cs="Arial"/>
        </w:rPr>
        <w:fldChar w:fldCharType="begin"/>
      </w:r>
      <w:r w:rsidRPr="00F768EA">
        <w:rPr>
          <w:rFonts w:ascii="Arial" w:hAnsi="Arial" w:cs="Arial"/>
        </w:rPr>
        <w:instrText>PAGEREF a657070\# "'rule '"  \h</w:instrText>
      </w:r>
      <w:r w:rsidRPr="00F768EA">
        <w:rPr>
          <w:rFonts w:ascii="Arial" w:hAnsi="Arial" w:cs="Arial"/>
        </w:rPr>
      </w:r>
      <w:r w:rsidRPr="00F768EA">
        <w:rPr>
          <w:rFonts w:ascii="Arial" w:hAnsi="Arial" w:cs="Arial"/>
        </w:rPr>
        <w:fldChar w:fldCharType="separate"/>
      </w:r>
      <w:r w:rsidR="00D14F0A" w:rsidRPr="00F768EA">
        <w:rPr>
          <w:rFonts w:ascii="Arial" w:hAnsi="Arial" w:cs="Arial"/>
          <w:noProof/>
        </w:rPr>
        <w:t xml:space="preserve">rule </w:t>
      </w:r>
      <w:r w:rsidRPr="00F768EA">
        <w:rPr>
          <w:rFonts w:ascii="Arial" w:hAnsi="Arial" w:cs="Arial"/>
        </w:rPr>
        <w:fldChar w:fldCharType="end"/>
      </w:r>
      <w:r w:rsidRPr="00F768EA">
        <w:rPr>
          <w:rFonts w:ascii="Arial" w:hAnsi="Arial" w:cs="Arial"/>
        </w:rPr>
        <w:fldChar w:fldCharType="begin"/>
      </w:r>
      <w:r w:rsidRPr="00471AC0">
        <w:rPr>
          <w:rFonts w:ascii="Arial" w:hAnsi="Arial" w:cs="Arial"/>
          <w:highlight w:val="lightGray"/>
        </w:rPr>
        <w:instrText>REF a657070 \h \w</w:instrText>
      </w:r>
      <w:r w:rsidR="00C615C9" w:rsidRPr="00F768EA">
        <w:rPr>
          <w:rFonts w:ascii="Arial" w:hAnsi="Arial" w:cs="Arial"/>
        </w:rPr>
        <w:instrText xml:space="preserve"> \* MERGEFORMAT </w:instrText>
      </w:r>
      <w:r w:rsidRPr="00F768EA">
        <w:rPr>
          <w:rFonts w:ascii="Arial" w:hAnsi="Arial" w:cs="Arial"/>
        </w:rPr>
      </w:r>
      <w:r w:rsidRPr="00F768EA">
        <w:rPr>
          <w:rFonts w:ascii="Arial" w:hAnsi="Arial" w:cs="Arial"/>
        </w:rPr>
        <w:fldChar w:fldCharType="separate"/>
      </w:r>
      <w:r w:rsidR="00D14F0A">
        <w:rPr>
          <w:rFonts w:ascii="Arial" w:hAnsi="Arial" w:cs="Arial"/>
          <w:highlight w:val="lightGray"/>
        </w:rPr>
        <w:t>8</w:t>
      </w:r>
      <w:r w:rsidRPr="00F768EA">
        <w:rPr>
          <w:rFonts w:ascii="Arial" w:hAnsi="Arial" w:cs="Arial"/>
        </w:rPr>
        <w:fldChar w:fldCharType="end"/>
      </w:r>
      <w:r w:rsidRPr="00F768EA">
        <w:rPr>
          <w:rFonts w:ascii="Arial" w:hAnsi="Arial" w:cs="Arial"/>
        </w:rPr>
        <w:t>.</w:t>
      </w:r>
      <w:bookmarkEnd w:id="117"/>
    </w:p>
    <w:p w14:paraId="61D05317" w14:textId="77777777" w:rsidR="00ED7677" w:rsidRPr="00C615C9" w:rsidRDefault="00683DFA" w:rsidP="00334B4E">
      <w:pPr>
        <w:pStyle w:val="Untitledsubclause1"/>
        <w:rPr>
          <w:rFonts w:ascii="Arial" w:hAnsi="Arial" w:cs="Arial"/>
        </w:rPr>
      </w:pPr>
      <w:bookmarkStart w:id="118" w:name="a965057"/>
      <w:r w:rsidRPr="00C615C9">
        <w:rPr>
          <w:rFonts w:ascii="Arial" w:hAnsi="Arial" w:cs="Arial"/>
        </w:rPr>
        <w:t>Options must be granted:</w:t>
      </w:r>
      <w:bookmarkEnd w:id="118"/>
    </w:p>
    <w:p w14:paraId="10107C1D" w14:textId="5B426ECE" w:rsidR="00ED7677" w:rsidRPr="00C615C9" w:rsidRDefault="00683DFA" w:rsidP="00334B4E">
      <w:pPr>
        <w:pStyle w:val="Untitledsubclause2"/>
        <w:rPr>
          <w:rFonts w:ascii="Arial" w:hAnsi="Arial" w:cs="Arial"/>
        </w:rPr>
      </w:pPr>
      <w:bookmarkStart w:id="119" w:name="a293567"/>
      <w:r w:rsidRPr="00C615C9">
        <w:rPr>
          <w:rFonts w:ascii="Arial" w:hAnsi="Arial" w:cs="Arial"/>
        </w:rPr>
        <w:lastRenderedPageBreak/>
        <w:t xml:space="preserve">unless applications were scaled down under </w:t>
      </w:r>
      <w:r w:rsidRPr="00C615C9">
        <w:rPr>
          <w:rFonts w:ascii="Arial" w:hAnsi="Arial" w:cs="Arial"/>
        </w:rPr>
        <w:fldChar w:fldCharType="begin"/>
      </w:r>
      <w:r w:rsidRPr="00C615C9">
        <w:rPr>
          <w:rFonts w:ascii="Arial" w:hAnsi="Arial" w:cs="Arial"/>
        </w:rPr>
        <w:instrText>PAGEREF a657070\#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a657070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8</w:t>
      </w:r>
      <w:r w:rsidRPr="00C615C9">
        <w:rPr>
          <w:rFonts w:ascii="Arial" w:hAnsi="Arial" w:cs="Arial"/>
        </w:rPr>
        <w:fldChar w:fldCharType="end"/>
      </w:r>
      <w:r w:rsidRPr="00C615C9">
        <w:rPr>
          <w:rFonts w:ascii="Arial" w:hAnsi="Arial" w:cs="Arial"/>
        </w:rPr>
        <w:t>, not later than 30 days after the earliest date by reference to which Market Value was determined for the purpose of setting the Exercise Price; and</w:t>
      </w:r>
      <w:bookmarkEnd w:id="119"/>
    </w:p>
    <w:p w14:paraId="63762772" w14:textId="7A770A24" w:rsidR="00ED7677" w:rsidRPr="00C615C9" w:rsidRDefault="00683DFA" w:rsidP="00334B4E">
      <w:pPr>
        <w:pStyle w:val="Untitledsubclause2"/>
        <w:rPr>
          <w:rFonts w:ascii="Arial" w:hAnsi="Arial" w:cs="Arial"/>
        </w:rPr>
      </w:pPr>
      <w:bookmarkStart w:id="120" w:name="a210707"/>
      <w:r w:rsidRPr="00C615C9">
        <w:rPr>
          <w:rFonts w:ascii="Arial" w:hAnsi="Arial" w:cs="Arial"/>
        </w:rPr>
        <w:t xml:space="preserve">if applications were scaled down under </w:t>
      </w:r>
      <w:r w:rsidRPr="00C615C9">
        <w:rPr>
          <w:rFonts w:ascii="Arial" w:hAnsi="Arial" w:cs="Arial"/>
        </w:rPr>
        <w:fldChar w:fldCharType="begin"/>
      </w:r>
      <w:r w:rsidRPr="00C615C9">
        <w:rPr>
          <w:rFonts w:ascii="Arial" w:hAnsi="Arial" w:cs="Arial"/>
        </w:rPr>
        <w:instrText>PAGEREF a657070\#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a657070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8</w:t>
      </w:r>
      <w:r w:rsidRPr="00C615C9">
        <w:rPr>
          <w:rFonts w:ascii="Arial" w:hAnsi="Arial" w:cs="Arial"/>
        </w:rPr>
        <w:fldChar w:fldCharType="end"/>
      </w:r>
      <w:r w:rsidRPr="00C615C9">
        <w:rPr>
          <w:rFonts w:ascii="Arial" w:hAnsi="Arial" w:cs="Arial"/>
        </w:rPr>
        <w:t>, not later than 42 days after the earliest date by reference to which Market Value was determined for the purpose of setting the Exercise Price.</w:t>
      </w:r>
      <w:bookmarkEnd w:id="120"/>
    </w:p>
    <w:p w14:paraId="76B46C28" w14:textId="208A0359" w:rsidR="00ED7677" w:rsidRPr="00C615C9" w:rsidRDefault="00683DFA" w:rsidP="009B379D">
      <w:pPr>
        <w:pStyle w:val="Untitledsubclause1"/>
        <w:rPr>
          <w:rFonts w:ascii="Arial" w:hAnsi="Arial" w:cs="Arial"/>
        </w:rPr>
      </w:pPr>
      <w:bookmarkStart w:id="121" w:name="a90757"/>
      <w:r w:rsidRPr="00C615C9">
        <w:rPr>
          <w:rFonts w:ascii="Arial" w:hAnsi="Arial" w:cs="Arial"/>
        </w:rPr>
        <w:t>Options must not be granted</w:t>
      </w:r>
      <w:bookmarkEnd w:id="121"/>
      <w:r w:rsidR="00756E36" w:rsidRPr="00C615C9">
        <w:rPr>
          <w:rFonts w:ascii="Arial" w:hAnsi="Arial" w:cs="Arial"/>
        </w:rPr>
        <w:t xml:space="preserve"> </w:t>
      </w:r>
      <w:bookmarkStart w:id="122" w:name="a1007897"/>
      <w:r w:rsidRPr="00C615C9">
        <w:rPr>
          <w:rFonts w:ascii="Arial" w:hAnsi="Arial" w:cs="Arial"/>
        </w:rPr>
        <w:t>at any time when that grant is prohibited by, or in breach of</w:t>
      </w:r>
      <w:bookmarkEnd w:id="122"/>
      <w:r w:rsidR="00756E36" w:rsidRPr="00C615C9">
        <w:rPr>
          <w:rFonts w:ascii="Arial" w:hAnsi="Arial" w:cs="Arial"/>
        </w:rPr>
        <w:t xml:space="preserve"> </w:t>
      </w:r>
      <w:bookmarkStart w:id="123" w:name="a828485"/>
      <w:r w:rsidRPr="00C615C9">
        <w:rPr>
          <w:rFonts w:ascii="Arial" w:hAnsi="Arial" w:cs="Arial"/>
        </w:rPr>
        <w:t>UK MAR or any other law or regulation with the force of law; or</w:t>
      </w:r>
      <w:bookmarkEnd w:id="123"/>
      <w:r w:rsidR="00756E36" w:rsidRPr="00C615C9">
        <w:rPr>
          <w:rFonts w:ascii="Arial" w:hAnsi="Arial" w:cs="Arial"/>
        </w:rPr>
        <w:t xml:space="preserve"> </w:t>
      </w:r>
      <w:bookmarkStart w:id="124" w:name="a525363"/>
      <w:r w:rsidRPr="00C615C9">
        <w:rPr>
          <w:rFonts w:ascii="Arial" w:hAnsi="Arial" w:cs="Arial"/>
        </w:rPr>
        <w:t xml:space="preserve">any rule of an investment exchange on which Shares are listed or traded, or any non-statutory rule with a purpose </w:t>
      </w:r>
      <w:proofErr w:type="gramStart"/>
      <w:r w:rsidRPr="00C615C9">
        <w:rPr>
          <w:rFonts w:ascii="Arial" w:hAnsi="Arial" w:cs="Arial"/>
        </w:rPr>
        <w:t>similar to</w:t>
      </w:r>
      <w:proofErr w:type="gramEnd"/>
      <w:r w:rsidRPr="00C615C9">
        <w:rPr>
          <w:rFonts w:ascii="Arial" w:hAnsi="Arial" w:cs="Arial"/>
        </w:rPr>
        <w:t xml:space="preserve"> any part of UK MAR that binds the Company or with which the Board has resolved to comply</w:t>
      </w:r>
      <w:bookmarkEnd w:id="124"/>
      <w:r w:rsidR="00756E36" w:rsidRPr="00C615C9">
        <w:rPr>
          <w:rFonts w:ascii="Arial" w:hAnsi="Arial" w:cs="Arial"/>
        </w:rPr>
        <w:t>.</w:t>
      </w:r>
    </w:p>
    <w:p w14:paraId="02A63A83" w14:textId="77777777" w:rsidR="00ED7677" w:rsidRPr="00C615C9" w:rsidRDefault="00683DFA" w:rsidP="00334B4E">
      <w:pPr>
        <w:pStyle w:val="Untitledsubclause1"/>
        <w:rPr>
          <w:rFonts w:ascii="Arial" w:hAnsi="Arial" w:cs="Arial"/>
        </w:rPr>
      </w:pPr>
      <w:bookmarkStart w:id="125" w:name="a875364"/>
      <w:r w:rsidRPr="00C615C9">
        <w:rPr>
          <w:rFonts w:ascii="Arial" w:hAnsi="Arial" w:cs="Arial"/>
        </w:rPr>
        <w:t>Options are granted by the Company in a manner approved by the Board.</w:t>
      </w:r>
      <w:bookmarkEnd w:id="125"/>
    </w:p>
    <w:p w14:paraId="3E1F705B" w14:textId="77777777" w:rsidR="00ED7677" w:rsidRPr="00C615C9" w:rsidRDefault="00683DFA" w:rsidP="00334B4E">
      <w:pPr>
        <w:pStyle w:val="Untitledsubclause1"/>
        <w:rPr>
          <w:rFonts w:ascii="Arial" w:hAnsi="Arial" w:cs="Arial"/>
        </w:rPr>
      </w:pPr>
      <w:bookmarkStart w:id="126" w:name="a1027911"/>
      <w:r w:rsidRPr="00C615C9">
        <w:rPr>
          <w:rFonts w:ascii="Arial" w:hAnsi="Arial" w:cs="Arial"/>
        </w:rPr>
        <w:t>A single grant instrument (a deed poll) may be used to grant any number of Options.</w:t>
      </w:r>
      <w:bookmarkEnd w:id="126"/>
    </w:p>
    <w:p w14:paraId="572638D0" w14:textId="77777777" w:rsidR="00ED7677" w:rsidRPr="00C615C9" w:rsidRDefault="00683DFA" w:rsidP="00334B4E">
      <w:pPr>
        <w:pStyle w:val="Untitledsubclause1"/>
        <w:rPr>
          <w:rFonts w:ascii="Arial" w:hAnsi="Arial" w:cs="Arial"/>
        </w:rPr>
      </w:pPr>
      <w:bookmarkStart w:id="127" w:name="a460958"/>
      <w:r w:rsidRPr="00C615C9">
        <w:rPr>
          <w:rFonts w:ascii="Arial" w:hAnsi="Arial" w:cs="Arial"/>
        </w:rPr>
        <w:t>The Company must not require any amount to be paid in consideration of the grant of an Option.</w:t>
      </w:r>
      <w:bookmarkEnd w:id="127"/>
    </w:p>
    <w:p w14:paraId="705E67AA"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"11. Option Certificates" \l 1</w:instrText>
      </w:r>
      <w:r w:rsidRPr="00C615C9">
        <w:rPr>
          <w:rFonts w:ascii="Arial" w:hAnsi="Arial" w:cs="Arial"/>
        </w:rPr>
        <w:fldChar w:fldCharType="end"/>
      </w:r>
      <w:bookmarkStart w:id="128" w:name="a580586"/>
      <w:bookmarkStart w:id="129" w:name="_Toc95476702"/>
      <w:r w:rsidRPr="00C615C9">
        <w:rPr>
          <w:rFonts w:ascii="Arial" w:hAnsi="Arial" w:cs="Arial"/>
        </w:rPr>
        <w:t>Option Certificates</w:t>
      </w:r>
      <w:bookmarkEnd w:id="128"/>
      <w:bookmarkEnd w:id="129"/>
    </w:p>
    <w:p w14:paraId="70BBD85F" w14:textId="77777777" w:rsidR="00ED7677" w:rsidRPr="00C615C9" w:rsidRDefault="00683DFA" w:rsidP="00334B4E">
      <w:pPr>
        <w:pStyle w:val="Untitledsubclause1"/>
        <w:rPr>
          <w:rFonts w:ascii="Arial" w:hAnsi="Arial" w:cs="Arial"/>
        </w:rPr>
      </w:pPr>
      <w:bookmarkStart w:id="130" w:name="a188131"/>
      <w:r w:rsidRPr="00C615C9">
        <w:rPr>
          <w:rFonts w:ascii="Arial" w:hAnsi="Arial" w:cs="Arial"/>
        </w:rPr>
        <w:t xml:space="preserve">The Board must issue to each Option Holder an Option Certificate (in a form approved by the Board) as soon as possible after the Grant Date. </w:t>
      </w:r>
      <w:bookmarkEnd w:id="130"/>
    </w:p>
    <w:p w14:paraId="716898D7" w14:textId="77777777" w:rsidR="00ED7677" w:rsidRPr="00C615C9" w:rsidRDefault="00683DFA" w:rsidP="00334B4E">
      <w:pPr>
        <w:pStyle w:val="Untitledsubclause1"/>
        <w:rPr>
          <w:rFonts w:ascii="Arial" w:hAnsi="Arial" w:cs="Arial"/>
        </w:rPr>
      </w:pPr>
      <w:bookmarkStart w:id="131" w:name="a497727"/>
      <w:r w:rsidRPr="00C615C9">
        <w:rPr>
          <w:rFonts w:ascii="Arial" w:hAnsi="Arial" w:cs="Arial"/>
        </w:rPr>
        <w:t>Each Option Certificate must set out (without limitation):</w:t>
      </w:r>
      <w:bookmarkEnd w:id="131"/>
    </w:p>
    <w:p w14:paraId="54BC5256" w14:textId="77777777" w:rsidR="00ED7677" w:rsidRPr="00C615C9" w:rsidRDefault="00683DFA" w:rsidP="00334B4E">
      <w:pPr>
        <w:pStyle w:val="Untitledsubclause2"/>
        <w:rPr>
          <w:rFonts w:ascii="Arial" w:hAnsi="Arial" w:cs="Arial"/>
        </w:rPr>
      </w:pPr>
      <w:bookmarkStart w:id="132" w:name="a204079"/>
      <w:r w:rsidRPr="00C615C9">
        <w:rPr>
          <w:rFonts w:ascii="Arial" w:hAnsi="Arial" w:cs="Arial"/>
        </w:rPr>
        <w:t xml:space="preserve">the Grant Date of the </w:t>
      </w:r>
      <w:proofErr w:type="gramStart"/>
      <w:r w:rsidRPr="00C615C9">
        <w:rPr>
          <w:rFonts w:ascii="Arial" w:hAnsi="Arial" w:cs="Arial"/>
        </w:rPr>
        <w:t>Option;</w:t>
      </w:r>
      <w:bookmarkEnd w:id="132"/>
      <w:proofErr w:type="gramEnd"/>
    </w:p>
    <w:p w14:paraId="57AF8C2D" w14:textId="77777777" w:rsidR="00ED7677" w:rsidRPr="00C615C9" w:rsidRDefault="00683DFA" w:rsidP="00334B4E">
      <w:pPr>
        <w:pStyle w:val="Untitledsubclause2"/>
        <w:rPr>
          <w:rFonts w:ascii="Arial" w:hAnsi="Arial" w:cs="Arial"/>
        </w:rPr>
      </w:pPr>
      <w:bookmarkStart w:id="133" w:name="a457524"/>
      <w:r w:rsidRPr="00C615C9">
        <w:rPr>
          <w:rFonts w:ascii="Arial" w:hAnsi="Arial" w:cs="Arial"/>
        </w:rPr>
        <w:t xml:space="preserve">the number and class of the Shares over which the Option is </w:t>
      </w:r>
      <w:proofErr w:type="gramStart"/>
      <w:r w:rsidRPr="00C615C9">
        <w:rPr>
          <w:rFonts w:ascii="Arial" w:hAnsi="Arial" w:cs="Arial"/>
        </w:rPr>
        <w:t>granted;</w:t>
      </w:r>
      <w:bookmarkEnd w:id="133"/>
      <w:proofErr w:type="gramEnd"/>
    </w:p>
    <w:p w14:paraId="04A17983" w14:textId="77777777" w:rsidR="00ED7677" w:rsidRPr="00C615C9" w:rsidRDefault="00683DFA" w:rsidP="00334B4E">
      <w:pPr>
        <w:pStyle w:val="Untitledsubclause2"/>
        <w:rPr>
          <w:rFonts w:ascii="Arial" w:hAnsi="Arial" w:cs="Arial"/>
        </w:rPr>
      </w:pPr>
      <w:bookmarkStart w:id="134" w:name="a271897"/>
      <w:r w:rsidRPr="00C615C9">
        <w:rPr>
          <w:rFonts w:ascii="Arial" w:hAnsi="Arial" w:cs="Arial"/>
        </w:rPr>
        <w:t xml:space="preserve">the Exercise </w:t>
      </w:r>
      <w:proofErr w:type="gramStart"/>
      <w:r w:rsidRPr="00C615C9">
        <w:rPr>
          <w:rFonts w:ascii="Arial" w:hAnsi="Arial" w:cs="Arial"/>
        </w:rPr>
        <w:t>Price;</w:t>
      </w:r>
      <w:bookmarkEnd w:id="134"/>
      <w:proofErr w:type="gramEnd"/>
    </w:p>
    <w:p w14:paraId="41BF3DED" w14:textId="77777777" w:rsidR="00ED7677" w:rsidRPr="00C615C9" w:rsidRDefault="00683DFA" w:rsidP="00334B4E">
      <w:pPr>
        <w:pStyle w:val="Untitledsubclause2"/>
        <w:rPr>
          <w:rFonts w:ascii="Arial" w:hAnsi="Arial" w:cs="Arial"/>
        </w:rPr>
      </w:pPr>
      <w:bookmarkStart w:id="135" w:name="a850626"/>
      <w:r w:rsidRPr="00C615C9">
        <w:rPr>
          <w:rFonts w:ascii="Arial" w:hAnsi="Arial" w:cs="Arial"/>
        </w:rPr>
        <w:t xml:space="preserve">that the Option may be exercised from the Bonus Date of the Savings Contract linked to the Option, unless the Option lapses or becomes exercisable under these rules before that </w:t>
      </w:r>
      <w:proofErr w:type="gramStart"/>
      <w:r w:rsidRPr="00C615C9">
        <w:rPr>
          <w:rFonts w:ascii="Arial" w:hAnsi="Arial" w:cs="Arial"/>
        </w:rPr>
        <w:t>date;</w:t>
      </w:r>
      <w:bookmarkEnd w:id="135"/>
      <w:proofErr w:type="gramEnd"/>
    </w:p>
    <w:p w14:paraId="60B794CC" w14:textId="72045197" w:rsidR="00ED7677" w:rsidRPr="00C615C9" w:rsidRDefault="00683DFA" w:rsidP="00334B4E">
      <w:pPr>
        <w:pStyle w:val="Untitledsubclause2"/>
        <w:rPr>
          <w:rFonts w:ascii="Arial" w:hAnsi="Arial" w:cs="Arial"/>
        </w:rPr>
      </w:pPr>
      <w:bookmarkStart w:id="136" w:name="a843990"/>
      <w:r w:rsidRPr="00C615C9">
        <w:rPr>
          <w:rFonts w:ascii="Arial" w:hAnsi="Arial" w:cs="Arial"/>
        </w:rPr>
        <w:t xml:space="preserve">that the Option will lapse on the date falling six months after the Bonus Date of the Savings Contract linked to the Option, unless it has been exercised or has lapsed under these rules before then (or a later lapse date applies under </w:t>
      </w:r>
      <w:r w:rsidRPr="00C615C9">
        <w:rPr>
          <w:rFonts w:ascii="Arial" w:hAnsi="Arial" w:cs="Arial"/>
        </w:rPr>
        <w:fldChar w:fldCharType="begin"/>
      </w:r>
      <w:r w:rsidRPr="00C615C9">
        <w:rPr>
          <w:rFonts w:ascii="Arial" w:hAnsi="Arial" w:cs="Arial"/>
        </w:rPr>
        <w:instrText>PAGEREF a101498\#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a101498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15</w:t>
      </w:r>
      <w:r w:rsidRPr="00C615C9">
        <w:rPr>
          <w:rFonts w:ascii="Arial" w:hAnsi="Arial" w:cs="Arial"/>
        </w:rPr>
        <w:fldChar w:fldCharType="end"/>
      </w:r>
      <w:r w:rsidRPr="00C615C9">
        <w:rPr>
          <w:rFonts w:ascii="Arial" w:hAnsi="Arial" w:cs="Arial"/>
        </w:rPr>
        <w:t xml:space="preserve">); </w:t>
      </w:r>
      <w:bookmarkEnd w:id="136"/>
    </w:p>
    <w:p w14:paraId="7DD43EEE" w14:textId="77777777" w:rsidR="00ED7677" w:rsidRPr="00C615C9" w:rsidRDefault="00683DFA" w:rsidP="00334B4E">
      <w:pPr>
        <w:pStyle w:val="Untitledsubclause2"/>
        <w:rPr>
          <w:rFonts w:ascii="Arial" w:hAnsi="Arial" w:cs="Arial"/>
        </w:rPr>
      </w:pPr>
      <w:bookmarkStart w:id="137" w:name="a129361"/>
      <w:r w:rsidRPr="00C615C9">
        <w:rPr>
          <w:rFonts w:ascii="Arial" w:hAnsi="Arial" w:cs="Arial"/>
        </w:rPr>
        <w:t>a statement that:</w:t>
      </w:r>
      <w:bookmarkEnd w:id="137"/>
    </w:p>
    <w:p w14:paraId="527F3515" w14:textId="77777777" w:rsidR="00ED7677" w:rsidRPr="00C615C9" w:rsidRDefault="00683DFA" w:rsidP="00334B4E">
      <w:pPr>
        <w:pStyle w:val="Untitledsubclause3"/>
        <w:rPr>
          <w:rFonts w:ascii="Arial" w:hAnsi="Arial" w:cs="Arial"/>
        </w:rPr>
      </w:pPr>
      <w:bookmarkStart w:id="138" w:name="a441471"/>
      <w:r w:rsidRPr="00C615C9">
        <w:rPr>
          <w:rFonts w:ascii="Arial" w:hAnsi="Arial" w:cs="Arial"/>
        </w:rPr>
        <w:t xml:space="preserve">the Option is subject to these rules and the SAYE </w:t>
      </w:r>
      <w:proofErr w:type="gramStart"/>
      <w:r w:rsidRPr="00C615C9">
        <w:rPr>
          <w:rFonts w:ascii="Arial" w:hAnsi="Arial" w:cs="Arial"/>
        </w:rPr>
        <w:t>Code;</w:t>
      </w:r>
      <w:bookmarkEnd w:id="138"/>
      <w:proofErr w:type="gramEnd"/>
    </w:p>
    <w:p w14:paraId="752453F2" w14:textId="77777777" w:rsidR="00ED7677" w:rsidRPr="00C615C9" w:rsidRDefault="00683DFA" w:rsidP="00334B4E">
      <w:pPr>
        <w:pStyle w:val="Untitledsubclause3"/>
        <w:rPr>
          <w:rFonts w:ascii="Arial" w:hAnsi="Arial" w:cs="Arial"/>
        </w:rPr>
      </w:pPr>
      <w:bookmarkStart w:id="139" w:name="a132547"/>
      <w:r w:rsidRPr="00C615C9">
        <w:rPr>
          <w:rFonts w:ascii="Arial" w:hAnsi="Arial" w:cs="Arial"/>
        </w:rPr>
        <w:t>those provisions prevail over any conflicting statement relating to the Option's terms; and</w:t>
      </w:r>
      <w:bookmarkEnd w:id="139"/>
    </w:p>
    <w:p w14:paraId="0DB56BA5" w14:textId="77777777" w:rsidR="00ED7677" w:rsidRPr="00C615C9" w:rsidRDefault="00683DFA" w:rsidP="00334B4E">
      <w:pPr>
        <w:pStyle w:val="Untitledsubclause2"/>
        <w:rPr>
          <w:rFonts w:ascii="Arial" w:hAnsi="Arial" w:cs="Arial"/>
        </w:rPr>
      </w:pPr>
      <w:bookmarkStart w:id="140" w:name="a545835"/>
      <w:r w:rsidRPr="00C615C9">
        <w:rPr>
          <w:rFonts w:ascii="Arial" w:hAnsi="Arial" w:cs="Arial"/>
        </w:rPr>
        <w:lastRenderedPageBreak/>
        <w:t xml:space="preserve">a statement specifying </w:t>
      </w:r>
      <w:proofErr w:type="gramStart"/>
      <w:r w:rsidRPr="00C615C9">
        <w:rPr>
          <w:rFonts w:ascii="Arial" w:hAnsi="Arial" w:cs="Arial"/>
        </w:rPr>
        <w:t>whether or not</w:t>
      </w:r>
      <w:proofErr w:type="gramEnd"/>
      <w:r w:rsidRPr="00C615C9">
        <w:rPr>
          <w:rFonts w:ascii="Arial" w:hAnsi="Arial" w:cs="Arial"/>
        </w:rPr>
        <w:t xml:space="preserve"> the Shares are subject to any Relevant Restriction and, if so, details of the Relevant Restriction.</w:t>
      </w:r>
      <w:bookmarkEnd w:id="140"/>
    </w:p>
    <w:p w14:paraId="03EF4ED2" w14:textId="5A478A66"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fldChar w:fldCharType="end"/>
      </w:r>
      <w:r w:rsidRPr="00C615C9">
        <w:rPr>
          <w:rFonts w:ascii="Arial" w:hAnsi="Arial" w:cs="Arial"/>
        </w:rPr>
        <w:fldChar w:fldCharType="begin"/>
      </w:r>
      <w:r w:rsidRPr="00C615C9">
        <w:rPr>
          <w:rFonts w:ascii="Arial" w:hAnsi="Arial" w:cs="Arial"/>
        </w:rPr>
        <w:instrText>TC "12. Overall limits on grants" \l 1</w:instrText>
      </w:r>
      <w:r w:rsidRPr="00C615C9">
        <w:rPr>
          <w:rFonts w:ascii="Arial" w:hAnsi="Arial" w:cs="Arial"/>
        </w:rPr>
        <w:fldChar w:fldCharType="end"/>
      </w:r>
      <w:bookmarkStart w:id="141" w:name="a272740"/>
      <w:bookmarkStart w:id="142" w:name="_Toc95476703"/>
      <w:r w:rsidRPr="00C615C9">
        <w:rPr>
          <w:rFonts w:ascii="Arial" w:hAnsi="Arial" w:cs="Arial"/>
        </w:rPr>
        <w:t>Overall limits on grants</w:t>
      </w:r>
      <w:bookmarkEnd w:id="141"/>
      <w:bookmarkEnd w:id="142"/>
    </w:p>
    <w:p w14:paraId="0EAF7268" w14:textId="56B11D53" w:rsidR="00ED7677" w:rsidRPr="00C615C9" w:rsidRDefault="00683DFA" w:rsidP="00334B4E">
      <w:pPr>
        <w:pStyle w:val="ParaClause"/>
        <w:rPr>
          <w:rFonts w:ascii="Arial" w:hAnsi="Arial" w:cs="Arial"/>
        </w:rPr>
      </w:pPr>
      <w:r w:rsidRPr="00C615C9">
        <w:rPr>
          <w:rFonts w:ascii="Arial" w:hAnsi="Arial" w:cs="Arial"/>
        </w:rPr>
        <w:t xml:space="preserve">No Options may be granted under </w:t>
      </w:r>
      <w:r w:rsidRPr="00C615C9">
        <w:rPr>
          <w:rFonts w:ascii="Arial" w:hAnsi="Arial" w:cs="Arial"/>
        </w:rPr>
        <w:fldChar w:fldCharType="begin"/>
      </w:r>
      <w:r w:rsidRPr="00C615C9">
        <w:rPr>
          <w:rFonts w:ascii="Arial" w:hAnsi="Arial" w:cs="Arial"/>
        </w:rPr>
        <w:instrText>PAGEREF a894847\#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a894847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9</w:t>
      </w:r>
      <w:r w:rsidRPr="00C615C9">
        <w:rPr>
          <w:rFonts w:ascii="Arial" w:hAnsi="Arial" w:cs="Arial"/>
        </w:rPr>
        <w:fldChar w:fldCharType="end"/>
      </w:r>
      <w:r w:rsidRPr="00C615C9">
        <w:rPr>
          <w:rFonts w:ascii="Arial" w:hAnsi="Arial" w:cs="Arial"/>
        </w:rPr>
        <w:t xml:space="preserve"> if that grant would result in the total number of Dilutive Shares exceeding 10% of the issued share capital of the Company.</w:t>
      </w:r>
    </w:p>
    <w:p w14:paraId="7BC4C862"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"13. Exercise of Options: general rules" \l 1</w:instrText>
      </w:r>
      <w:r w:rsidRPr="00C615C9">
        <w:rPr>
          <w:rFonts w:ascii="Arial" w:hAnsi="Arial" w:cs="Arial"/>
        </w:rPr>
        <w:fldChar w:fldCharType="end"/>
      </w:r>
      <w:bookmarkStart w:id="143" w:name="a995024"/>
      <w:bookmarkStart w:id="144" w:name="_Toc95476704"/>
      <w:r w:rsidRPr="00C615C9">
        <w:rPr>
          <w:rFonts w:ascii="Arial" w:hAnsi="Arial" w:cs="Arial"/>
        </w:rPr>
        <w:t>Exercise of Options: general rules</w:t>
      </w:r>
      <w:bookmarkEnd w:id="143"/>
      <w:bookmarkEnd w:id="144"/>
    </w:p>
    <w:p w14:paraId="4748582E" w14:textId="5AEC7547" w:rsidR="00ED7677" w:rsidRPr="00C615C9" w:rsidRDefault="00683DFA" w:rsidP="00334B4E">
      <w:pPr>
        <w:pStyle w:val="Untitledsubclause1"/>
        <w:rPr>
          <w:rFonts w:ascii="Arial" w:hAnsi="Arial" w:cs="Arial"/>
        </w:rPr>
      </w:pPr>
      <w:bookmarkStart w:id="145" w:name="a407037"/>
      <w:r w:rsidRPr="00C615C9">
        <w:rPr>
          <w:rFonts w:ascii="Arial" w:hAnsi="Arial" w:cs="Arial"/>
        </w:rPr>
        <w:t xml:space="preserve">Subject to </w:t>
      </w:r>
      <w:r w:rsidRPr="00C615C9">
        <w:rPr>
          <w:rFonts w:ascii="Arial" w:hAnsi="Arial" w:cs="Arial"/>
        </w:rPr>
        <w:fldChar w:fldCharType="begin"/>
      </w:r>
      <w:r w:rsidRPr="00C615C9">
        <w:rPr>
          <w:rFonts w:ascii="Arial" w:hAnsi="Arial" w:cs="Arial"/>
        </w:rPr>
        <w:instrText>PAGEREF a163193\#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a163193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12.3</w:t>
      </w:r>
      <w:r w:rsidRPr="00C615C9">
        <w:rPr>
          <w:rFonts w:ascii="Arial" w:hAnsi="Arial" w:cs="Arial"/>
        </w:rPr>
        <w:fldChar w:fldCharType="end"/>
      </w:r>
      <w:r w:rsidRPr="00C615C9">
        <w:rPr>
          <w:rFonts w:ascii="Arial" w:hAnsi="Arial" w:cs="Arial"/>
        </w:rPr>
        <w:t xml:space="preserve">, </w:t>
      </w:r>
      <w:r w:rsidRPr="00C615C9">
        <w:rPr>
          <w:rFonts w:ascii="Arial" w:hAnsi="Arial" w:cs="Arial"/>
        </w:rPr>
        <w:fldChar w:fldCharType="begin"/>
      </w:r>
      <w:r w:rsidRPr="00C615C9">
        <w:rPr>
          <w:rFonts w:ascii="Arial" w:hAnsi="Arial" w:cs="Arial"/>
        </w:rPr>
        <w:instrText>PAGEREF a1044820\#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a1044820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13</w:t>
      </w:r>
      <w:r w:rsidRPr="00C615C9">
        <w:rPr>
          <w:rFonts w:ascii="Arial" w:hAnsi="Arial" w:cs="Arial"/>
        </w:rPr>
        <w:fldChar w:fldCharType="end"/>
      </w:r>
      <w:r w:rsidRPr="00C615C9">
        <w:rPr>
          <w:rFonts w:ascii="Arial" w:hAnsi="Arial" w:cs="Arial"/>
        </w:rPr>
        <w:t xml:space="preserve"> and </w:t>
      </w:r>
      <w:r w:rsidRPr="00C615C9">
        <w:rPr>
          <w:rFonts w:ascii="Arial" w:hAnsi="Arial" w:cs="Arial"/>
        </w:rPr>
        <w:fldChar w:fldCharType="begin"/>
      </w:r>
      <w:r w:rsidRPr="00C615C9">
        <w:rPr>
          <w:rFonts w:ascii="Arial" w:hAnsi="Arial" w:cs="Arial"/>
        </w:rPr>
        <w:instrText>PAGEREF a1037750\#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a1037750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18</w:t>
      </w:r>
      <w:r w:rsidRPr="00C615C9">
        <w:rPr>
          <w:rFonts w:ascii="Arial" w:hAnsi="Arial" w:cs="Arial"/>
        </w:rPr>
        <w:fldChar w:fldCharType="end"/>
      </w:r>
      <w:r w:rsidRPr="00C615C9">
        <w:rPr>
          <w:rFonts w:ascii="Arial" w:hAnsi="Arial" w:cs="Arial"/>
        </w:rPr>
        <w:t>, an Option may only be exercised:</w:t>
      </w:r>
      <w:bookmarkEnd w:id="145"/>
    </w:p>
    <w:p w14:paraId="3D6BAADD" w14:textId="77777777" w:rsidR="00ED7677" w:rsidRPr="00C615C9" w:rsidRDefault="00683DFA" w:rsidP="00334B4E">
      <w:pPr>
        <w:pStyle w:val="Untitledsubclause2"/>
        <w:rPr>
          <w:rFonts w:ascii="Arial" w:hAnsi="Arial" w:cs="Arial"/>
        </w:rPr>
      </w:pPr>
      <w:bookmarkStart w:id="146" w:name="a105741"/>
      <w:r w:rsidRPr="00C615C9">
        <w:rPr>
          <w:rFonts w:ascii="Arial" w:hAnsi="Arial" w:cs="Arial"/>
        </w:rPr>
        <w:t>when the Option Holder is an employee or director of a Constituent Company; and</w:t>
      </w:r>
      <w:bookmarkEnd w:id="146"/>
    </w:p>
    <w:p w14:paraId="6686A511" w14:textId="77777777" w:rsidR="00ED7677" w:rsidRPr="00C615C9" w:rsidRDefault="00683DFA" w:rsidP="00334B4E">
      <w:pPr>
        <w:pStyle w:val="Untitledsubclause2"/>
        <w:rPr>
          <w:rFonts w:ascii="Arial" w:hAnsi="Arial" w:cs="Arial"/>
        </w:rPr>
      </w:pPr>
      <w:bookmarkStart w:id="147" w:name="a209963"/>
      <w:r w:rsidRPr="00C615C9">
        <w:rPr>
          <w:rFonts w:ascii="Arial" w:hAnsi="Arial" w:cs="Arial"/>
        </w:rPr>
        <w:t>at any time within six months after the Bonus Date of the Savings Contract linked to that Option.</w:t>
      </w:r>
      <w:bookmarkEnd w:id="147"/>
    </w:p>
    <w:p w14:paraId="567773A3" w14:textId="77777777" w:rsidR="00ED7677" w:rsidRPr="00C615C9" w:rsidRDefault="00683DFA" w:rsidP="00334B4E">
      <w:pPr>
        <w:pStyle w:val="Untitledsubclause1"/>
        <w:rPr>
          <w:rFonts w:ascii="Arial" w:hAnsi="Arial" w:cs="Arial"/>
        </w:rPr>
      </w:pPr>
      <w:bookmarkStart w:id="148" w:name="a122558"/>
      <w:r w:rsidRPr="00C615C9">
        <w:rPr>
          <w:rFonts w:ascii="Arial" w:hAnsi="Arial" w:cs="Arial"/>
        </w:rPr>
        <w:t>An Option cannot be exercised:</w:t>
      </w:r>
      <w:bookmarkEnd w:id="148"/>
    </w:p>
    <w:p w14:paraId="3F9C14B9" w14:textId="77777777" w:rsidR="00ED7677" w:rsidRPr="00C615C9" w:rsidRDefault="00683DFA" w:rsidP="00334B4E">
      <w:pPr>
        <w:pStyle w:val="Untitledsubclause2"/>
        <w:rPr>
          <w:rFonts w:ascii="Arial" w:hAnsi="Arial" w:cs="Arial"/>
        </w:rPr>
      </w:pPr>
      <w:bookmarkStart w:id="149" w:name="a754497"/>
      <w:r w:rsidRPr="00C615C9">
        <w:rPr>
          <w:rFonts w:ascii="Arial" w:hAnsi="Arial" w:cs="Arial"/>
        </w:rPr>
        <w:t>when exercise is prohibited by or in breach of UK MAR or any other law or regulation with the force of law; or</w:t>
      </w:r>
      <w:bookmarkEnd w:id="149"/>
    </w:p>
    <w:p w14:paraId="61D3D53F" w14:textId="77777777" w:rsidR="00ED7677" w:rsidRPr="00C615C9" w:rsidRDefault="00683DFA" w:rsidP="00334B4E">
      <w:pPr>
        <w:pStyle w:val="Untitledsubclause2"/>
        <w:rPr>
          <w:rFonts w:ascii="Arial" w:hAnsi="Arial" w:cs="Arial"/>
        </w:rPr>
      </w:pPr>
      <w:bookmarkStart w:id="150" w:name="a994351"/>
      <w:r w:rsidRPr="00C615C9">
        <w:rPr>
          <w:rFonts w:ascii="Arial" w:hAnsi="Arial" w:cs="Arial"/>
        </w:rPr>
        <w:t>when exercise is prohibited by or in breach of any rule of an investment exchange on which Shares are listed or traded, or any provision of a personal dealing code adopted by the Company, or any other non-statutory rule with a similar purpose to UK MAR that binds the Company.</w:t>
      </w:r>
      <w:bookmarkEnd w:id="150"/>
    </w:p>
    <w:p w14:paraId="16A8BC23" w14:textId="007B36F9" w:rsidR="00ED7677" w:rsidRPr="00C615C9" w:rsidRDefault="00683DFA" w:rsidP="00334B4E">
      <w:pPr>
        <w:pStyle w:val="Untitledsubclause1"/>
        <w:rPr>
          <w:rFonts w:ascii="Arial" w:hAnsi="Arial" w:cs="Arial"/>
        </w:rPr>
      </w:pPr>
      <w:bookmarkStart w:id="151" w:name="a163193"/>
      <w:r w:rsidRPr="00C615C9">
        <w:rPr>
          <w:rFonts w:ascii="Arial" w:hAnsi="Arial" w:cs="Arial"/>
        </w:rPr>
        <w:t>An Option Holder who is a director or employee of an Associated Company</w:t>
      </w:r>
      <w:r w:rsidR="002D715C">
        <w:rPr>
          <w:rFonts w:ascii="Arial" w:hAnsi="Arial" w:cs="Arial"/>
        </w:rPr>
        <w:t xml:space="preserve"> </w:t>
      </w:r>
      <w:r w:rsidR="002D715C" w:rsidRPr="00082C37">
        <w:rPr>
          <w:rFonts w:ascii="Arial" w:hAnsi="Arial" w:cs="Arial"/>
        </w:rPr>
        <w:t>or a company of which the Company has Control</w:t>
      </w:r>
      <w:r w:rsidRPr="00C615C9">
        <w:rPr>
          <w:rFonts w:ascii="Arial" w:hAnsi="Arial" w:cs="Arial"/>
        </w:rPr>
        <w:t xml:space="preserve"> may exercise an Option at any time within six months after the Bonus Date of the Savings Contract linked to that Option.</w:t>
      </w:r>
      <w:bookmarkEnd w:id="151"/>
    </w:p>
    <w:p w14:paraId="624653EB" w14:textId="77777777" w:rsidR="00ED7677" w:rsidRPr="00C615C9" w:rsidRDefault="00683DFA" w:rsidP="00334B4E">
      <w:pPr>
        <w:pStyle w:val="Untitledsubclause1"/>
        <w:rPr>
          <w:rFonts w:ascii="Arial" w:hAnsi="Arial" w:cs="Arial"/>
        </w:rPr>
      </w:pPr>
      <w:bookmarkStart w:id="152" w:name="a73006"/>
      <w:r w:rsidRPr="00C615C9">
        <w:rPr>
          <w:rFonts w:ascii="Arial" w:hAnsi="Arial" w:cs="Arial"/>
        </w:rPr>
        <w:t xml:space="preserve">An Option Holder who is subject to taxation in the USA (or their personal representatives) may exercise an Option under any rule of the Plan in the period ending on the 15th day of the third month following the end of the Taxable Year in which the Option first becomes </w:t>
      </w:r>
      <w:proofErr w:type="gramStart"/>
      <w:r w:rsidRPr="00C615C9">
        <w:rPr>
          <w:rFonts w:ascii="Arial" w:hAnsi="Arial" w:cs="Arial"/>
        </w:rPr>
        <w:t>exercisable, if</w:t>
      </w:r>
      <w:proofErr w:type="gramEnd"/>
      <w:r w:rsidRPr="00C615C9">
        <w:rPr>
          <w:rFonts w:ascii="Arial" w:hAnsi="Arial" w:cs="Arial"/>
        </w:rPr>
        <w:t xml:space="preserve"> that day falls before the date on which the relevant exercise period would otherwise end under these rules.</w:t>
      </w:r>
      <w:bookmarkEnd w:id="152"/>
    </w:p>
    <w:p w14:paraId="3F0E49F8" w14:textId="77777777" w:rsidR="00ED7677" w:rsidRPr="00C615C9" w:rsidRDefault="00683DFA" w:rsidP="00334B4E">
      <w:pPr>
        <w:pStyle w:val="Untitledsubclause1"/>
        <w:rPr>
          <w:rFonts w:ascii="Arial" w:hAnsi="Arial" w:cs="Arial"/>
        </w:rPr>
      </w:pPr>
      <w:bookmarkStart w:id="153" w:name="a527041"/>
      <w:r w:rsidRPr="00C615C9">
        <w:rPr>
          <w:rFonts w:ascii="Arial" w:hAnsi="Arial" w:cs="Arial"/>
        </w:rPr>
        <w:t>If a Repaid Amount is insufficient to exercise the Option linked to the relevant Savings Contract in full:</w:t>
      </w:r>
      <w:bookmarkEnd w:id="153"/>
    </w:p>
    <w:p w14:paraId="223882A4" w14:textId="77777777" w:rsidR="00ED7677" w:rsidRPr="00C615C9" w:rsidRDefault="00683DFA" w:rsidP="00334B4E">
      <w:pPr>
        <w:pStyle w:val="Untitledsubclause2"/>
        <w:rPr>
          <w:rFonts w:ascii="Arial" w:hAnsi="Arial" w:cs="Arial"/>
        </w:rPr>
      </w:pPr>
      <w:bookmarkStart w:id="154" w:name="a852671"/>
      <w:r w:rsidRPr="00C615C9">
        <w:rPr>
          <w:rFonts w:ascii="Arial" w:hAnsi="Arial" w:cs="Arial"/>
        </w:rPr>
        <w:t>the aggregate Exercise Price paid to exercise the Option may not exceed the Repaid Amount; and</w:t>
      </w:r>
      <w:bookmarkEnd w:id="154"/>
    </w:p>
    <w:p w14:paraId="6CF8955B" w14:textId="77777777" w:rsidR="00ED7677" w:rsidRPr="00C615C9" w:rsidRDefault="00683DFA" w:rsidP="00334B4E">
      <w:pPr>
        <w:pStyle w:val="Untitledsubclause2"/>
        <w:rPr>
          <w:rFonts w:ascii="Arial" w:hAnsi="Arial" w:cs="Arial"/>
        </w:rPr>
      </w:pPr>
      <w:bookmarkStart w:id="155" w:name="a282516"/>
      <w:r w:rsidRPr="00C615C9">
        <w:rPr>
          <w:rFonts w:ascii="Arial" w:hAnsi="Arial" w:cs="Arial"/>
        </w:rPr>
        <w:t xml:space="preserve">the number of Shares acquired on exercise of the Option may not exceed the number obtained by dividing the Repaid Amount by the Exercise Price for the </w:t>
      </w:r>
      <w:r w:rsidRPr="00C615C9">
        <w:rPr>
          <w:rFonts w:ascii="Arial" w:hAnsi="Arial" w:cs="Arial"/>
        </w:rPr>
        <w:lastRenderedPageBreak/>
        <w:t>Option and, if the result of that division is not a whole number, rounding it down to the nearest whole number.</w:t>
      </w:r>
      <w:bookmarkEnd w:id="155"/>
    </w:p>
    <w:p w14:paraId="1786C4B7"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"14. Exercise after Scheme-related Employment ends" \l 1</w:instrText>
      </w:r>
      <w:r w:rsidRPr="00C615C9">
        <w:rPr>
          <w:rFonts w:ascii="Arial" w:hAnsi="Arial" w:cs="Arial"/>
        </w:rPr>
        <w:fldChar w:fldCharType="end"/>
      </w:r>
      <w:bookmarkStart w:id="156" w:name="a1044820"/>
      <w:bookmarkStart w:id="157" w:name="_Toc95476705"/>
      <w:r w:rsidRPr="00C615C9">
        <w:rPr>
          <w:rFonts w:ascii="Arial" w:hAnsi="Arial" w:cs="Arial"/>
        </w:rPr>
        <w:t>Exercise after Scheme-related Employment ends</w:t>
      </w:r>
      <w:bookmarkEnd w:id="156"/>
      <w:bookmarkEnd w:id="157"/>
    </w:p>
    <w:p w14:paraId="28354F50" w14:textId="44C90877" w:rsidR="00ED7677" w:rsidRPr="00C615C9" w:rsidRDefault="00683DFA" w:rsidP="00334B4E">
      <w:pPr>
        <w:pStyle w:val="Untitledsubclause1"/>
        <w:rPr>
          <w:rFonts w:ascii="Arial" w:hAnsi="Arial" w:cs="Arial"/>
        </w:rPr>
      </w:pPr>
      <w:bookmarkStart w:id="158" w:name="a1020290"/>
      <w:r w:rsidRPr="00C615C9">
        <w:rPr>
          <w:rFonts w:ascii="Arial" w:hAnsi="Arial" w:cs="Arial"/>
        </w:rPr>
        <w:t xml:space="preserve">An Option Holder who has ceased to hold Scheme-related Employment for one of the reasons listed in </w:t>
      </w:r>
      <w:r w:rsidRPr="00C615C9">
        <w:rPr>
          <w:rFonts w:ascii="Arial" w:hAnsi="Arial" w:cs="Arial"/>
        </w:rPr>
        <w:fldChar w:fldCharType="begin"/>
      </w:r>
      <w:r w:rsidRPr="00C615C9">
        <w:rPr>
          <w:rFonts w:ascii="Arial" w:hAnsi="Arial" w:cs="Arial"/>
        </w:rPr>
        <w:instrText>PAGEREF a775010\#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a775010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13.2</w:t>
      </w:r>
      <w:r w:rsidRPr="00C615C9">
        <w:rPr>
          <w:rFonts w:ascii="Arial" w:hAnsi="Arial" w:cs="Arial"/>
        </w:rPr>
        <w:fldChar w:fldCharType="end"/>
      </w:r>
      <w:r w:rsidRPr="00C615C9">
        <w:rPr>
          <w:rFonts w:ascii="Arial" w:hAnsi="Arial" w:cs="Arial"/>
        </w:rPr>
        <w:t xml:space="preserve"> may exercise an Option at any time in the period ending on the earliest to occur of:</w:t>
      </w:r>
      <w:bookmarkEnd w:id="158"/>
    </w:p>
    <w:p w14:paraId="203077B2" w14:textId="77777777" w:rsidR="00ED7677" w:rsidRPr="00C615C9" w:rsidRDefault="00683DFA" w:rsidP="00334B4E">
      <w:pPr>
        <w:pStyle w:val="Untitledsubclause2"/>
        <w:rPr>
          <w:rFonts w:ascii="Arial" w:hAnsi="Arial" w:cs="Arial"/>
        </w:rPr>
      </w:pPr>
      <w:bookmarkStart w:id="159" w:name="a864115"/>
      <w:r w:rsidRPr="00C615C9">
        <w:rPr>
          <w:rFonts w:ascii="Arial" w:hAnsi="Arial" w:cs="Arial"/>
        </w:rPr>
        <w:t>the date falling six months after the date on which the Scheme-related Employment ceased; and</w:t>
      </w:r>
      <w:bookmarkEnd w:id="159"/>
    </w:p>
    <w:p w14:paraId="7E6CB403" w14:textId="77777777" w:rsidR="00ED7677" w:rsidRPr="00C615C9" w:rsidRDefault="00683DFA" w:rsidP="00334B4E">
      <w:pPr>
        <w:pStyle w:val="Untitledsubclause2"/>
        <w:rPr>
          <w:rFonts w:ascii="Arial" w:hAnsi="Arial" w:cs="Arial"/>
        </w:rPr>
      </w:pPr>
      <w:bookmarkStart w:id="160" w:name="a934839"/>
      <w:r w:rsidRPr="00C615C9">
        <w:rPr>
          <w:rFonts w:ascii="Arial" w:hAnsi="Arial" w:cs="Arial"/>
        </w:rPr>
        <w:t>the date falling six months after the Bonus Date of the Savings Contract linked to that Option.</w:t>
      </w:r>
      <w:bookmarkEnd w:id="160"/>
    </w:p>
    <w:p w14:paraId="2B42DAD1" w14:textId="696F8DE1" w:rsidR="00ED7677" w:rsidRPr="00C615C9" w:rsidRDefault="00683DFA" w:rsidP="00334B4E">
      <w:pPr>
        <w:pStyle w:val="Untitledsubclause1"/>
        <w:rPr>
          <w:rFonts w:ascii="Arial" w:hAnsi="Arial" w:cs="Arial"/>
        </w:rPr>
      </w:pPr>
      <w:bookmarkStart w:id="161" w:name="a775010"/>
      <w:r w:rsidRPr="00C615C9">
        <w:rPr>
          <w:rFonts w:ascii="Arial" w:hAnsi="Arial" w:cs="Arial"/>
        </w:rPr>
        <w:t xml:space="preserve">Options may be exercised as set out in </w:t>
      </w:r>
      <w:r w:rsidRPr="00C615C9">
        <w:rPr>
          <w:rFonts w:ascii="Arial" w:hAnsi="Arial" w:cs="Arial"/>
        </w:rPr>
        <w:fldChar w:fldCharType="begin"/>
      </w:r>
      <w:r w:rsidRPr="00C615C9">
        <w:rPr>
          <w:rFonts w:ascii="Arial" w:hAnsi="Arial" w:cs="Arial"/>
        </w:rPr>
        <w:instrText>PAGEREF a1020290\#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a1020290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13.1</w:t>
      </w:r>
      <w:r w:rsidRPr="00C615C9">
        <w:rPr>
          <w:rFonts w:ascii="Arial" w:hAnsi="Arial" w:cs="Arial"/>
        </w:rPr>
        <w:fldChar w:fldCharType="end"/>
      </w:r>
      <w:r w:rsidRPr="00C615C9">
        <w:rPr>
          <w:rFonts w:ascii="Arial" w:hAnsi="Arial" w:cs="Arial"/>
        </w:rPr>
        <w:t xml:space="preserve"> if Scheme-related Employment ends for one of the following reasons:</w:t>
      </w:r>
      <w:bookmarkEnd w:id="161"/>
    </w:p>
    <w:p w14:paraId="3ED143FD" w14:textId="77777777" w:rsidR="00ED7677" w:rsidRPr="00C615C9" w:rsidRDefault="00683DFA" w:rsidP="00334B4E">
      <w:pPr>
        <w:pStyle w:val="Untitledsubclause2"/>
        <w:rPr>
          <w:rFonts w:ascii="Arial" w:hAnsi="Arial" w:cs="Arial"/>
        </w:rPr>
      </w:pPr>
      <w:bookmarkStart w:id="162" w:name="a466315"/>
      <w:proofErr w:type="gramStart"/>
      <w:r w:rsidRPr="00C615C9">
        <w:rPr>
          <w:rFonts w:ascii="Arial" w:hAnsi="Arial" w:cs="Arial"/>
        </w:rPr>
        <w:t>injury;</w:t>
      </w:r>
      <w:bookmarkEnd w:id="162"/>
      <w:proofErr w:type="gramEnd"/>
    </w:p>
    <w:p w14:paraId="7D2A265C" w14:textId="77777777" w:rsidR="00ED7677" w:rsidRPr="00C615C9" w:rsidRDefault="00683DFA" w:rsidP="00334B4E">
      <w:pPr>
        <w:pStyle w:val="Untitledsubclause2"/>
        <w:rPr>
          <w:rFonts w:ascii="Arial" w:hAnsi="Arial" w:cs="Arial"/>
        </w:rPr>
      </w:pPr>
      <w:bookmarkStart w:id="163" w:name="a597082"/>
      <w:proofErr w:type="gramStart"/>
      <w:r w:rsidRPr="00C615C9">
        <w:rPr>
          <w:rFonts w:ascii="Arial" w:hAnsi="Arial" w:cs="Arial"/>
        </w:rPr>
        <w:t>disability;</w:t>
      </w:r>
      <w:bookmarkEnd w:id="163"/>
      <w:proofErr w:type="gramEnd"/>
    </w:p>
    <w:p w14:paraId="550E9560" w14:textId="77777777" w:rsidR="00ED7677" w:rsidRPr="00C615C9" w:rsidRDefault="00683DFA" w:rsidP="00334B4E">
      <w:pPr>
        <w:pStyle w:val="Untitledsubclause2"/>
        <w:rPr>
          <w:rFonts w:ascii="Arial" w:hAnsi="Arial" w:cs="Arial"/>
        </w:rPr>
      </w:pPr>
      <w:bookmarkStart w:id="164" w:name="a735939"/>
      <w:proofErr w:type="gramStart"/>
      <w:r w:rsidRPr="00C615C9">
        <w:rPr>
          <w:rFonts w:ascii="Arial" w:hAnsi="Arial" w:cs="Arial"/>
        </w:rPr>
        <w:t>Redundancy;</w:t>
      </w:r>
      <w:bookmarkEnd w:id="164"/>
      <w:proofErr w:type="gramEnd"/>
    </w:p>
    <w:p w14:paraId="2B856AC1" w14:textId="095F6F55" w:rsidR="00ED7677" w:rsidRPr="00C615C9" w:rsidRDefault="00683DFA" w:rsidP="00334B4E">
      <w:pPr>
        <w:pStyle w:val="Untitledsubclause2"/>
        <w:rPr>
          <w:rFonts w:ascii="Arial" w:hAnsi="Arial" w:cs="Arial"/>
        </w:rPr>
      </w:pPr>
      <w:bookmarkStart w:id="165" w:name="a319368"/>
      <w:proofErr w:type="gramStart"/>
      <w:r w:rsidRPr="00C615C9">
        <w:rPr>
          <w:rFonts w:ascii="Arial" w:hAnsi="Arial" w:cs="Arial"/>
        </w:rPr>
        <w:t>retirement;</w:t>
      </w:r>
      <w:bookmarkEnd w:id="165"/>
      <w:proofErr w:type="gramEnd"/>
    </w:p>
    <w:p w14:paraId="385D30A7" w14:textId="58B678B3" w:rsidR="00ED7677" w:rsidRPr="00C615C9" w:rsidRDefault="00683DFA" w:rsidP="00334B4E">
      <w:pPr>
        <w:pStyle w:val="Untitledsubclause2"/>
        <w:rPr>
          <w:rFonts w:ascii="Arial" w:hAnsi="Arial" w:cs="Arial"/>
        </w:rPr>
      </w:pPr>
      <w:bookmarkStart w:id="166" w:name="a83521"/>
      <w:r w:rsidRPr="00C615C9">
        <w:rPr>
          <w:rFonts w:ascii="Arial" w:hAnsi="Arial" w:cs="Arial"/>
        </w:rPr>
        <w:t>a relevant transfer within the meaning of the Transfer of Undertakings (Protection of Employment) Regulations 2006; or</w:t>
      </w:r>
      <w:bookmarkEnd w:id="166"/>
    </w:p>
    <w:p w14:paraId="6A203588" w14:textId="1ED0F677" w:rsidR="00ED7677" w:rsidRPr="00C615C9" w:rsidRDefault="00683DFA" w:rsidP="00334B4E">
      <w:pPr>
        <w:pStyle w:val="Untitledsubclause2"/>
        <w:rPr>
          <w:rFonts w:ascii="Arial" w:hAnsi="Arial" w:cs="Arial"/>
        </w:rPr>
      </w:pPr>
      <w:bookmarkStart w:id="167" w:name="a62979"/>
      <w:r w:rsidRPr="00C615C9">
        <w:rPr>
          <w:rFonts w:ascii="Arial" w:hAnsi="Arial" w:cs="Arial"/>
        </w:rPr>
        <w:t xml:space="preserve">if the Option Holder holds office or is employed in a company which is an associated company (which has the meaning given in paragraph 35(4) of Schedule 3, and not the meaning given to "Associated Company" in </w:t>
      </w:r>
      <w:r w:rsidRPr="00C615C9">
        <w:rPr>
          <w:rFonts w:ascii="Arial" w:hAnsi="Arial" w:cs="Arial"/>
        </w:rPr>
        <w:fldChar w:fldCharType="begin"/>
      </w:r>
      <w:r w:rsidRPr="00C615C9">
        <w:rPr>
          <w:rFonts w:ascii="Arial" w:hAnsi="Arial" w:cs="Arial"/>
        </w:rPr>
        <w:instrText>PAGEREF a633576\#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a633576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1.1</w:t>
      </w:r>
      <w:r w:rsidRPr="00C615C9">
        <w:rPr>
          <w:rFonts w:ascii="Arial" w:hAnsi="Arial" w:cs="Arial"/>
        </w:rPr>
        <w:fldChar w:fldCharType="end"/>
      </w:r>
      <w:r w:rsidRPr="00C615C9">
        <w:rPr>
          <w:rFonts w:ascii="Arial" w:hAnsi="Arial" w:cs="Arial"/>
        </w:rPr>
        <w:t xml:space="preserve">), that company ceasing to be an associated company by reason of a change of control. </w:t>
      </w:r>
      <w:bookmarkEnd w:id="167"/>
    </w:p>
    <w:p w14:paraId="70B28B74" w14:textId="17CFC1AB" w:rsidR="00ED7677" w:rsidRPr="00C615C9" w:rsidRDefault="00683DFA" w:rsidP="00334B4E">
      <w:pPr>
        <w:pStyle w:val="Parasubclause2"/>
        <w:rPr>
          <w:rFonts w:ascii="Arial" w:hAnsi="Arial" w:cs="Arial"/>
        </w:rPr>
      </w:pPr>
      <w:r w:rsidRPr="00C615C9">
        <w:rPr>
          <w:rFonts w:ascii="Arial" w:hAnsi="Arial" w:cs="Arial"/>
        </w:rPr>
        <w:t xml:space="preserve">For the purposes of this rule, "control" has the meaning given in section 450 to 451 of the Corporation Tax Act 2010 and not the meaning given to "Control" in </w:t>
      </w:r>
      <w:r w:rsidRPr="00C615C9">
        <w:rPr>
          <w:rFonts w:ascii="Arial" w:hAnsi="Arial" w:cs="Arial"/>
        </w:rPr>
        <w:fldChar w:fldCharType="begin"/>
      </w:r>
      <w:r w:rsidRPr="00C615C9">
        <w:rPr>
          <w:rFonts w:ascii="Arial" w:hAnsi="Arial" w:cs="Arial"/>
        </w:rPr>
        <w:instrText>PAGEREF a633576\#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a633576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1.1</w:t>
      </w:r>
      <w:r w:rsidRPr="00C615C9">
        <w:rPr>
          <w:rFonts w:ascii="Arial" w:hAnsi="Arial" w:cs="Arial"/>
        </w:rPr>
        <w:fldChar w:fldCharType="end"/>
      </w:r>
      <w:r w:rsidRPr="00C615C9">
        <w:rPr>
          <w:rFonts w:ascii="Arial" w:hAnsi="Arial" w:cs="Arial"/>
        </w:rPr>
        <w:t>.</w:t>
      </w:r>
    </w:p>
    <w:p w14:paraId="77899537" w14:textId="4FC80053" w:rsidR="00ED7677" w:rsidRPr="00C615C9" w:rsidRDefault="00683DFA" w:rsidP="00334B4E">
      <w:pPr>
        <w:pStyle w:val="Untitledsubclause1"/>
        <w:rPr>
          <w:rFonts w:ascii="Arial" w:hAnsi="Arial" w:cs="Arial"/>
        </w:rPr>
      </w:pPr>
      <w:r w:rsidRPr="00C615C9">
        <w:rPr>
          <w:rFonts w:ascii="Arial" w:hAnsi="Arial" w:cs="Arial"/>
        </w:rPr>
        <w:fldChar w:fldCharType="begin"/>
      </w:r>
      <w:r w:rsidRPr="00C615C9">
        <w:rPr>
          <w:rFonts w:ascii="Arial" w:hAnsi="Arial" w:cs="Arial"/>
        </w:rPr>
        <w:fldChar w:fldCharType="end"/>
      </w:r>
      <w:bookmarkStart w:id="168" w:name="a152512"/>
      <w:r w:rsidRPr="00C615C9">
        <w:rPr>
          <w:rFonts w:ascii="Arial" w:hAnsi="Arial" w:cs="Arial"/>
        </w:rPr>
        <w:t xml:space="preserve">An Option Holder who ceases to hold Scheme-related Employment </w:t>
      </w:r>
      <w:r w:rsidRPr="000611C2">
        <w:rPr>
          <w:rFonts w:ascii="Arial" w:hAnsi="Arial" w:cs="Arial"/>
        </w:rPr>
        <w:t>for any reason other than</w:t>
      </w:r>
      <w:r w:rsidR="008752F5" w:rsidRPr="000611C2">
        <w:rPr>
          <w:rFonts w:ascii="Arial" w:hAnsi="Arial" w:cs="Arial"/>
        </w:rPr>
        <w:t xml:space="preserve"> </w:t>
      </w:r>
      <w:r w:rsidR="00BA5C57" w:rsidRPr="000611C2">
        <w:rPr>
          <w:rFonts w:ascii="Arial" w:hAnsi="Arial" w:cs="Arial"/>
        </w:rPr>
        <w:t>summary dismissal</w:t>
      </w:r>
      <w:r w:rsidRPr="000611C2">
        <w:rPr>
          <w:rFonts w:ascii="Arial" w:hAnsi="Arial" w:cs="Arial"/>
        </w:rPr>
        <w:t xml:space="preserve"> may e</w:t>
      </w:r>
      <w:r w:rsidRPr="00C615C9">
        <w:rPr>
          <w:rFonts w:ascii="Arial" w:hAnsi="Arial" w:cs="Arial"/>
        </w:rPr>
        <w:t>xercise an Option granted more than three years before the date on which Scheme-related Employment ceased at any time in the period ending on the earliest to occur of:</w:t>
      </w:r>
      <w:bookmarkEnd w:id="168"/>
    </w:p>
    <w:p w14:paraId="742E59DC" w14:textId="77777777" w:rsidR="00ED7677" w:rsidRPr="00C615C9" w:rsidRDefault="00683DFA" w:rsidP="00334B4E">
      <w:pPr>
        <w:pStyle w:val="Untitledsubclause2"/>
        <w:rPr>
          <w:rFonts w:ascii="Arial" w:hAnsi="Arial" w:cs="Arial"/>
        </w:rPr>
      </w:pPr>
      <w:bookmarkStart w:id="169" w:name="a210783"/>
      <w:r w:rsidRPr="00C615C9">
        <w:rPr>
          <w:rFonts w:ascii="Arial" w:hAnsi="Arial" w:cs="Arial"/>
        </w:rPr>
        <w:t>the date falling six months after the date on which the Scheme-related Employment ceased; and</w:t>
      </w:r>
      <w:bookmarkEnd w:id="169"/>
    </w:p>
    <w:p w14:paraId="313A48EE" w14:textId="65769312" w:rsidR="00ED7677" w:rsidRPr="00C615C9" w:rsidRDefault="00683DFA" w:rsidP="00334B4E">
      <w:pPr>
        <w:pStyle w:val="Untitledsubclause2"/>
        <w:rPr>
          <w:rFonts w:ascii="Arial" w:hAnsi="Arial" w:cs="Arial"/>
        </w:rPr>
      </w:pPr>
      <w:bookmarkStart w:id="170" w:name="a144104"/>
      <w:r w:rsidRPr="00C615C9">
        <w:rPr>
          <w:rFonts w:ascii="Arial" w:hAnsi="Arial" w:cs="Arial"/>
        </w:rPr>
        <w:t>the date falling six months after the Bonus Date of the Savings Contract linked to that Option.</w:t>
      </w:r>
      <w:bookmarkEnd w:id="170"/>
    </w:p>
    <w:p w14:paraId="7CFB103C" w14:textId="758C51DB" w:rsidR="00ED7677" w:rsidRPr="00C615C9" w:rsidRDefault="00683DFA" w:rsidP="0034080E">
      <w:pPr>
        <w:pStyle w:val="Untitledsubclause1"/>
        <w:rPr>
          <w:rFonts w:ascii="Arial" w:hAnsi="Arial" w:cs="Arial"/>
        </w:rPr>
      </w:pPr>
      <w:r w:rsidRPr="00C615C9">
        <w:rPr>
          <w:rFonts w:ascii="Arial" w:hAnsi="Arial" w:cs="Arial"/>
        </w:rPr>
        <w:lastRenderedPageBreak/>
        <w:fldChar w:fldCharType="begin"/>
      </w:r>
      <w:r w:rsidRPr="00C615C9">
        <w:rPr>
          <w:rFonts w:ascii="Arial" w:hAnsi="Arial" w:cs="Arial"/>
        </w:rPr>
        <w:fldChar w:fldCharType="end"/>
      </w:r>
      <w:bookmarkStart w:id="171" w:name="a492543"/>
      <w:r w:rsidRPr="00C615C9">
        <w:rPr>
          <w:rFonts w:ascii="Arial" w:hAnsi="Arial" w:cs="Arial"/>
        </w:rPr>
        <w:t xml:space="preserve">An Option Holder will not be treated as ceasing to hold Scheme-related Employment until that Option Holder ceases to hold any office or employment with: </w:t>
      </w:r>
      <w:bookmarkEnd w:id="171"/>
    </w:p>
    <w:p w14:paraId="46AACAA1" w14:textId="77777777" w:rsidR="00ED7677" w:rsidRPr="00C615C9" w:rsidRDefault="00683DFA" w:rsidP="00334B4E">
      <w:pPr>
        <w:pStyle w:val="Untitledsubclause2"/>
        <w:rPr>
          <w:rFonts w:ascii="Arial" w:hAnsi="Arial" w:cs="Arial"/>
        </w:rPr>
      </w:pPr>
      <w:bookmarkStart w:id="172" w:name="a1033245"/>
      <w:r w:rsidRPr="00C615C9">
        <w:rPr>
          <w:rFonts w:ascii="Arial" w:hAnsi="Arial" w:cs="Arial"/>
        </w:rPr>
        <w:t xml:space="preserve">the </w:t>
      </w:r>
      <w:proofErr w:type="gramStart"/>
      <w:r w:rsidRPr="00C615C9">
        <w:rPr>
          <w:rFonts w:ascii="Arial" w:hAnsi="Arial" w:cs="Arial"/>
        </w:rPr>
        <w:t>Company;</w:t>
      </w:r>
      <w:bookmarkEnd w:id="172"/>
      <w:proofErr w:type="gramEnd"/>
    </w:p>
    <w:p w14:paraId="212C4DA5" w14:textId="77777777" w:rsidR="00ED7677" w:rsidRPr="00C615C9" w:rsidRDefault="00683DFA" w:rsidP="00334B4E">
      <w:pPr>
        <w:pStyle w:val="Untitledsubclause2"/>
        <w:rPr>
          <w:rFonts w:ascii="Arial" w:hAnsi="Arial" w:cs="Arial"/>
        </w:rPr>
      </w:pPr>
      <w:bookmarkStart w:id="173" w:name="a411137"/>
      <w:r w:rsidRPr="00C615C9">
        <w:rPr>
          <w:rFonts w:ascii="Arial" w:hAnsi="Arial" w:cs="Arial"/>
        </w:rPr>
        <w:t>any Eligible Company or other company that is controlled by the Company; or</w:t>
      </w:r>
      <w:bookmarkEnd w:id="173"/>
    </w:p>
    <w:p w14:paraId="3BAB6D89" w14:textId="77777777" w:rsidR="00ED7677" w:rsidRPr="00C615C9" w:rsidRDefault="00683DFA" w:rsidP="00334B4E">
      <w:pPr>
        <w:pStyle w:val="Untitledsubclause2"/>
        <w:rPr>
          <w:rFonts w:ascii="Arial" w:hAnsi="Arial" w:cs="Arial"/>
        </w:rPr>
      </w:pPr>
      <w:bookmarkStart w:id="174" w:name="a1011882"/>
      <w:r w:rsidRPr="00C615C9">
        <w:rPr>
          <w:rFonts w:ascii="Arial" w:hAnsi="Arial" w:cs="Arial"/>
        </w:rPr>
        <w:t>any company that:</w:t>
      </w:r>
      <w:bookmarkEnd w:id="174"/>
    </w:p>
    <w:p w14:paraId="3A95FC42" w14:textId="77777777" w:rsidR="00ED7677" w:rsidRPr="00C615C9" w:rsidRDefault="00683DFA" w:rsidP="00334B4E">
      <w:pPr>
        <w:pStyle w:val="Untitledsubclause3"/>
        <w:rPr>
          <w:rFonts w:ascii="Arial" w:hAnsi="Arial" w:cs="Arial"/>
        </w:rPr>
      </w:pPr>
      <w:bookmarkStart w:id="175" w:name="a475225"/>
      <w:r w:rsidRPr="00C615C9">
        <w:rPr>
          <w:rFonts w:ascii="Arial" w:hAnsi="Arial" w:cs="Arial"/>
        </w:rPr>
        <w:t>controls the Company; or</w:t>
      </w:r>
      <w:bookmarkEnd w:id="175"/>
    </w:p>
    <w:p w14:paraId="26FB4180" w14:textId="77777777" w:rsidR="00ED7677" w:rsidRPr="00C615C9" w:rsidRDefault="00683DFA" w:rsidP="00334B4E">
      <w:pPr>
        <w:pStyle w:val="Untitledsubclause3"/>
        <w:rPr>
          <w:rFonts w:ascii="Arial" w:hAnsi="Arial" w:cs="Arial"/>
        </w:rPr>
      </w:pPr>
      <w:bookmarkStart w:id="176" w:name="a819619"/>
      <w:r w:rsidRPr="00C615C9">
        <w:rPr>
          <w:rFonts w:ascii="Arial" w:hAnsi="Arial" w:cs="Arial"/>
        </w:rPr>
        <w:t>is controlled by a person or persons who also control the Company.</w:t>
      </w:r>
      <w:bookmarkEnd w:id="176"/>
    </w:p>
    <w:p w14:paraId="100C96F5" w14:textId="521680B3" w:rsidR="00ED7677" w:rsidRPr="00C615C9" w:rsidRDefault="00683DFA" w:rsidP="00334B4E">
      <w:pPr>
        <w:pStyle w:val="Parasubclause1"/>
        <w:rPr>
          <w:rFonts w:ascii="Arial" w:hAnsi="Arial" w:cs="Arial"/>
        </w:rPr>
      </w:pPr>
      <w:r w:rsidRPr="00C615C9">
        <w:rPr>
          <w:rFonts w:ascii="Arial" w:hAnsi="Arial" w:cs="Arial"/>
        </w:rPr>
        <w:t xml:space="preserve">In this rule, "control" has the meaning given in section 450 to 451 of the Corporation Tax Act 2010 and not the meaning given to "Control" in </w:t>
      </w:r>
      <w:r w:rsidRPr="00C615C9">
        <w:rPr>
          <w:rFonts w:ascii="Arial" w:hAnsi="Arial" w:cs="Arial"/>
        </w:rPr>
        <w:fldChar w:fldCharType="begin"/>
      </w:r>
      <w:r w:rsidRPr="00C615C9">
        <w:rPr>
          <w:rFonts w:ascii="Arial" w:hAnsi="Arial" w:cs="Arial"/>
        </w:rPr>
        <w:instrText>PAGEREF a633576\#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a633576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1.1</w:t>
      </w:r>
      <w:r w:rsidRPr="00C615C9">
        <w:rPr>
          <w:rFonts w:ascii="Arial" w:hAnsi="Arial" w:cs="Arial"/>
        </w:rPr>
        <w:fldChar w:fldCharType="end"/>
      </w:r>
      <w:r w:rsidRPr="00C615C9">
        <w:rPr>
          <w:rFonts w:ascii="Arial" w:hAnsi="Arial" w:cs="Arial"/>
        </w:rPr>
        <w:t>.</w:t>
      </w:r>
    </w:p>
    <w:p w14:paraId="4E07E51B"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"15. Exercise after the Option Holder's death" \l 1</w:instrText>
      </w:r>
      <w:r w:rsidRPr="00C615C9">
        <w:rPr>
          <w:rFonts w:ascii="Arial" w:hAnsi="Arial" w:cs="Arial"/>
        </w:rPr>
        <w:fldChar w:fldCharType="end"/>
      </w:r>
      <w:bookmarkStart w:id="177" w:name="a396053"/>
      <w:bookmarkStart w:id="178" w:name="_Toc95476706"/>
      <w:r w:rsidRPr="00C615C9">
        <w:rPr>
          <w:rFonts w:ascii="Arial" w:hAnsi="Arial" w:cs="Arial"/>
        </w:rPr>
        <w:t>Exercise after the Option Holder's death</w:t>
      </w:r>
      <w:bookmarkEnd w:id="177"/>
      <w:bookmarkEnd w:id="178"/>
    </w:p>
    <w:p w14:paraId="1FED2E2D" w14:textId="128FA20F" w:rsidR="00ED7677" w:rsidRPr="00C615C9" w:rsidRDefault="00683DFA" w:rsidP="00334B4E">
      <w:pPr>
        <w:pStyle w:val="NoNumUntitledsubclause1"/>
        <w:rPr>
          <w:rFonts w:ascii="Arial" w:hAnsi="Arial" w:cs="Arial"/>
        </w:rPr>
      </w:pPr>
      <w:bookmarkStart w:id="179" w:name="a389775"/>
      <w:r w:rsidRPr="00C615C9">
        <w:rPr>
          <w:rFonts w:ascii="Arial" w:hAnsi="Arial" w:cs="Arial"/>
        </w:rPr>
        <w:t xml:space="preserve">Subject to </w:t>
      </w:r>
      <w:r w:rsidRPr="00C615C9">
        <w:rPr>
          <w:rFonts w:ascii="Arial" w:hAnsi="Arial" w:cs="Arial"/>
        </w:rPr>
        <w:fldChar w:fldCharType="begin"/>
      </w:r>
      <w:r w:rsidRPr="00C615C9">
        <w:rPr>
          <w:rFonts w:ascii="Arial" w:hAnsi="Arial" w:cs="Arial"/>
        </w:rPr>
        <w:instrText>PAGEREF a73006\#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a73006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12.4</w:t>
      </w:r>
      <w:r w:rsidRPr="00C615C9">
        <w:rPr>
          <w:rFonts w:ascii="Arial" w:hAnsi="Arial" w:cs="Arial"/>
        </w:rPr>
        <w:fldChar w:fldCharType="end"/>
      </w:r>
      <w:r w:rsidRPr="00C615C9">
        <w:rPr>
          <w:rFonts w:ascii="Arial" w:hAnsi="Arial" w:cs="Arial"/>
        </w:rPr>
        <w:t>, an Option may be exercised by the Option Holder's personal representatives at any time in the period starting immediately after the date of death and ending:</w:t>
      </w:r>
      <w:bookmarkEnd w:id="179"/>
    </w:p>
    <w:p w14:paraId="6911475E" w14:textId="77777777" w:rsidR="00ED7677" w:rsidRPr="00C615C9" w:rsidRDefault="00683DFA" w:rsidP="00334B4E">
      <w:pPr>
        <w:pStyle w:val="Untitledsubclause2"/>
        <w:rPr>
          <w:rFonts w:ascii="Arial" w:hAnsi="Arial" w:cs="Arial"/>
        </w:rPr>
      </w:pPr>
      <w:bookmarkStart w:id="180" w:name="a828590"/>
      <w:r w:rsidRPr="00C615C9">
        <w:rPr>
          <w:rFonts w:ascii="Arial" w:hAnsi="Arial" w:cs="Arial"/>
        </w:rPr>
        <w:t>if the Option Holder died before the Bonus Date of the Savings Contract linked to that Option, the date falling 12 months after the date of death; or</w:t>
      </w:r>
      <w:bookmarkEnd w:id="180"/>
    </w:p>
    <w:p w14:paraId="56EBC4E0" w14:textId="77777777" w:rsidR="00ED7677" w:rsidRPr="00C615C9" w:rsidRDefault="00683DFA" w:rsidP="00334B4E">
      <w:pPr>
        <w:pStyle w:val="Untitledsubclause2"/>
        <w:rPr>
          <w:rFonts w:ascii="Arial" w:hAnsi="Arial" w:cs="Arial"/>
        </w:rPr>
      </w:pPr>
      <w:bookmarkStart w:id="181" w:name="a642962"/>
      <w:r w:rsidRPr="00C615C9">
        <w:rPr>
          <w:rFonts w:ascii="Arial" w:hAnsi="Arial" w:cs="Arial"/>
        </w:rPr>
        <w:t>if the Option Holder died on or within six months after the Bonus Date of the Savings Contract linked to that Option, the date falling 12 months after that Bonus Date.</w:t>
      </w:r>
      <w:bookmarkEnd w:id="181"/>
    </w:p>
    <w:p w14:paraId="2DECBC83"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"16. Lapse of Options" \l 1</w:instrText>
      </w:r>
      <w:r w:rsidRPr="00C615C9">
        <w:rPr>
          <w:rFonts w:ascii="Arial" w:hAnsi="Arial" w:cs="Arial"/>
        </w:rPr>
        <w:fldChar w:fldCharType="end"/>
      </w:r>
      <w:bookmarkStart w:id="182" w:name="a101498"/>
      <w:bookmarkStart w:id="183" w:name="_Toc95476707"/>
      <w:r w:rsidRPr="00C615C9">
        <w:rPr>
          <w:rFonts w:ascii="Arial" w:hAnsi="Arial" w:cs="Arial"/>
        </w:rPr>
        <w:t>Lapse of Options</w:t>
      </w:r>
      <w:bookmarkEnd w:id="182"/>
      <w:bookmarkEnd w:id="183"/>
    </w:p>
    <w:p w14:paraId="6E08C015" w14:textId="77777777" w:rsidR="00ED7677" w:rsidRPr="00C615C9" w:rsidRDefault="00683DFA" w:rsidP="00334B4E">
      <w:pPr>
        <w:pStyle w:val="Untitledsubclause1"/>
        <w:rPr>
          <w:rFonts w:ascii="Arial" w:hAnsi="Arial" w:cs="Arial"/>
        </w:rPr>
      </w:pPr>
      <w:bookmarkStart w:id="184" w:name="a920723"/>
      <w:r w:rsidRPr="00C615C9">
        <w:rPr>
          <w:rFonts w:ascii="Arial" w:hAnsi="Arial" w:cs="Arial"/>
        </w:rPr>
        <w:t>Options may not be transferred or assigned or have any charge or other security interest created over them. An Option will lapse if the relevant Option Holder attempts to do any of those things. The transmission of an Option to an Option Holder's personal representatives on the death of the Option Holder will not cause an Option to lapse.</w:t>
      </w:r>
      <w:bookmarkEnd w:id="184"/>
    </w:p>
    <w:p w14:paraId="60BDE54E" w14:textId="77777777" w:rsidR="00ED7677" w:rsidRPr="00C615C9" w:rsidRDefault="00683DFA" w:rsidP="00334B4E">
      <w:pPr>
        <w:pStyle w:val="Untitledsubclause1"/>
        <w:rPr>
          <w:rFonts w:ascii="Arial" w:hAnsi="Arial" w:cs="Arial"/>
        </w:rPr>
      </w:pPr>
      <w:bookmarkStart w:id="185" w:name="a966073"/>
      <w:r w:rsidRPr="00C615C9">
        <w:rPr>
          <w:rFonts w:ascii="Arial" w:hAnsi="Arial" w:cs="Arial"/>
        </w:rPr>
        <w:t>An Option will lapse on the earliest of the following:</w:t>
      </w:r>
      <w:bookmarkEnd w:id="185"/>
    </w:p>
    <w:p w14:paraId="7012CEF4" w14:textId="69148AEE" w:rsidR="00ED7677" w:rsidRPr="00C615C9" w:rsidRDefault="00683DFA" w:rsidP="00334B4E">
      <w:pPr>
        <w:pStyle w:val="Untitledsubclause2"/>
        <w:rPr>
          <w:rFonts w:ascii="Arial" w:hAnsi="Arial" w:cs="Arial"/>
        </w:rPr>
      </w:pPr>
      <w:bookmarkStart w:id="186" w:name="a663266"/>
      <w:r w:rsidRPr="00C615C9">
        <w:rPr>
          <w:rFonts w:ascii="Arial" w:hAnsi="Arial" w:cs="Arial"/>
        </w:rPr>
        <w:t xml:space="preserve">any attempted action by the Option Holder falling within </w:t>
      </w:r>
      <w:r w:rsidRPr="00C615C9">
        <w:rPr>
          <w:rFonts w:ascii="Arial" w:hAnsi="Arial" w:cs="Arial"/>
        </w:rPr>
        <w:fldChar w:fldCharType="begin"/>
      </w:r>
      <w:r w:rsidRPr="00C615C9">
        <w:rPr>
          <w:rFonts w:ascii="Arial" w:hAnsi="Arial" w:cs="Arial"/>
        </w:rPr>
        <w:instrText>PAGEREF a920723\#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a920723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15.1</w:t>
      </w:r>
      <w:r w:rsidRPr="00C615C9">
        <w:rPr>
          <w:rFonts w:ascii="Arial" w:hAnsi="Arial" w:cs="Arial"/>
        </w:rPr>
        <w:fldChar w:fldCharType="end"/>
      </w:r>
      <w:r w:rsidRPr="00C615C9">
        <w:rPr>
          <w:rFonts w:ascii="Arial" w:hAnsi="Arial" w:cs="Arial"/>
        </w:rPr>
        <w:t>;</w:t>
      </w:r>
      <w:bookmarkEnd w:id="186"/>
    </w:p>
    <w:p w14:paraId="1C9A5CE1" w14:textId="77777777" w:rsidR="00ED7677" w:rsidRPr="00C615C9" w:rsidRDefault="00683DFA" w:rsidP="00334B4E">
      <w:pPr>
        <w:pStyle w:val="Untitledsubclause2"/>
        <w:rPr>
          <w:rFonts w:ascii="Arial" w:hAnsi="Arial" w:cs="Arial"/>
        </w:rPr>
      </w:pPr>
      <w:bookmarkStart w:id="187" w:name="a741280"/>
      <w:r w:rsidRPr="00C615C9">
        <w:rPr>
          <w:rFonts w:ascii="Arial" w:hAnsi="Arial" w:cs="Arial"/>
        </w:rPr>
        <w:t xml:space="preserve">the date falling six months after the Bonus Date of the Savings Contract linked to the Option, if the Option Holder is alive at that </w:t>
      </w:r>
      <w:proofErr w:type="gramStart"/>
      <w:r w:rsidRPr="00C615C9">
        <w:rPr>
          <w:rFonts w:ascii="Arial" w:hAnsi="Arial" w:cs="Arial"/>
        </w:rPr>
        <w:t>time;</w:t>
      </w:r>
      <w:bookmarkEnd w:id="187"/>
      <w:proofErr w:type="gramEnd"/>
    </w:p>
    <w:p w14:paraId="68E9EF7D" w14:textId="7671DB4C" w:rsidR="00ED7677" w:rsidRPr="00C615C9" w:rsidRDefault="00683DFA" w:rsidP="00334B4E">
      <w:pPr>
        <w:pStyle w:val="Untitledsubclause2"/>
        <w:rPr>
          <w:rFonts w:ascii="Arial" w:hAnsi="Arial" w:cs="Arial"/>
        </w:rPr>
      </w:pPr>
      <w:bookmarkStart w:id="188" w:name="a796877"/>
      <w:r w:rsidRPr="00C615C9">
        <w:rPr>
          <w:rFonts w:ascii="Arial" w:hAnsi="Arial" w:cs="Arial"/>
        </w:rPr>
        <w:t xml:space="preserve">when the Option Holder's Scheme-related Employment ceases, if the Option may not then be exercised after cessation under any part of </w:t>
      </w:r>
      <w:r w:rsidR="00115C31" w:rsidRPr="00C615C9">
        <w:rPr>
          <w:rFonts w:ascii="Arial" w:hAnsi="Arial" w:cs="Arial"/>
        </w:rPr>
        <w:fldChar w:fldCharType="begin"/>
      </w:r>
      <w:r w:rsidR="00115C31" w:rsidRPr="00C615C9">
        <w:rPr>
          <w:rFonts w:ascii="Arial" w:hAnsi="Arial" w:cs="Arial"/>
        </w:rPr>
        <w:instrText>PAGEREF a1044820\# "'rule '"  \h</w:instrText>
      </w:r>
      <w:r w:rsidR="00115C31" w:rsidRPr="00C615C9">
        <w:rPr>
          <w:rFonts w:ascii="Arial" w:hAnsi="Arial" w:cs="Arial"/>
        </w:rPr>
      </w:r>
      <w:r w:rsidR="00115C31" w:rsidRPr="00C615C9">
        <w:rPr>
          <w:rFonts w:ascii="Arial" w:hAnsi="Arial" w:cs="Arial"/>
        </w:rPr>
        <w:fldChar w:fldCharType="separate"/>
      </w:r>
      <w:r w:rsidR="00115C31" w:rsidRPr="00C615C9">
        <w:rPr>
          <w:rFonts w:ascii="Arial" w:hAnsi="Arial" w:cs="Arial"/>
          <w:noProof/>
        </w:rPr>
        <w:t xml:space="preserve">rule </w:t>
      </w:r>
      <w:r w:rsidR="00115C31" w:rsidRPr="00C615C9">
        <w:rPr>
          <w:rFonts w:ascii="Arial" w:hAnsi="Arial" w:cs="Arial"/>
        </w:rPr>
        <w:fldChar w:fldCharType="end"/>
      </w:r>
      <w:r w:rsidR="00115C31" w:rsidRPr="00C615C9">
        <w:rPr>
          <w:rFonts w:ascii="Arial" w:hAnsi="Arial" w:cs="Arial"/>
        </w:rPr>
        <w:fldChar w:fldCharType="begin"/>
      </w:r>
      <w:r w:rsidR="00115C31" w:rsidRPr="00471AC0">
        <w:rPr>
          <w:rFonts w:ascii="Arial" w:hAnsi="Arial" w:cs="Arial"/>
          <w:highlight w:val="lightGray"/>
        </w:rPr>
        <w:instrText>REF a1044820 \h \w</w:instrText>
      </w:r>
      <w:r w:rsidR="00115C31">
        <w:rPr>
          <w:rFonts w:ascii="Arial" w:hAnsi="Arial" w:cs="Arial"/>
        </w:rPr>
        <w:instrText xml:space="preserve"> \* MERGEFORMAT </w:instrText>
      </w:r>
      <w:r w:rsidR="00115C31" w:rsidRPr="00C615C9">
        <w:rPr>
          <w:rFonts w:ascii="Arial" w:hAnsi="Arial" w:cs="Arial"/>
        </w:rPr>
      </w:r>
      <w:r w:rsidR="00115C31" w:rsidRPr="00C615C9">
        <w:rPr>
          <w:rFonts w:ascii="Arial" w:hAnsi="Arial" w:cs="Arial"/>
        </w:rPr>
        <w:fldChar w:fldCharType="separate"/>
      </w:r>
      <w:r w:rsidR="00115C31">
        <w:rPr>
          <w:rFonts w:ascii="Arial" w:hAnsi="Arial" w:cs="Arial"/>
          <w:highlight w:val="lightGray"/>
        </w:rPr>
        <w:t>13</w:t>
      </w:r>
      <w:r w:rsidR="00115C31" w:rsidRPr="00C615C9">
        <w:rPr>
          <w:rFonts w:ascii="Arial" w:hAnsi="Arial" w:cs="Arial"/>
        </w:rPr>
        <w:fldChar w:fldCharType="end"/>
      </w:r>
      <w:r w:rsidR="00115C31">
        <w:rPr>
          <w:rFonts w:ascii="Arial" w:hAnsi="Arial" w:cs="Arial"/>
        </w:rPr>
        <w:t xml:space="preserve"> </w:t>
      </w:r>
      <w:r w:rsidRPr="00C615C9">
        <w:rPr>
          <w:rFonts w:ascii="Arial" w:hAnsi="Arial" w:cs="Arial"/>
        </w:rPr>
        <w:t>and the Option Holder is alive at that time;</w:t>
      </w:r>
      <w:bookmarkEnd w:id="188"/>
    </w:p>
    <w:p w14:paraId="5722BD50" w14:textId="514AF52B" w:rsidR="00340C51" w:rsidRPr="00265370" w:rsidRDefault="00D14895" w:rsidP="00334B4E">
      <w:pPr>
        <w:pStyle w:val="Untitledsubclause2"/>
        <w:rPr>
          <w:rFonts w:ascii="Arial" w:hAnsi="Arial" w:cs="Arial"/>
        </w:rPr>
      </w:pPr>
      <w:bookmarkStart w:id="189" w:name="a706114"/>
      <w:r w:rsidRPr="00265370">
        <w:rPr>
          <w:rFonts w:ascii="Arial" w:hAnsi="Arial" w:cs="Arial"/>
        </w:rPr>
        <w:t>the</w:t>
      </w:r>
      <w:r w:rsidR="00340C51" w:rsidRPr="00265370">
        <w:rPr>
          <w:rFonts w:ascii="Arial" w:hAnsi="Arial" w:cs="Arial"/>
        </w:rPr>
        <w:t xml:space="preserve"> earlier of the</w:t>
      </w:r>
      <w:r w:rsidRPr="00265370">
        <w:rPr>
          <w:rFonts w:ascii="Arial" w:hAnsi="Arial" w:cs="Arial"/>
        </w:rPr>
        <w:t xml:space="preserve"> date on which the Option Holder </w:t>
      </w:r>
      <w:r w:rsidR="00F51E3E" w:rsidRPr="00265370">
        <w:rPr>
          <w:rFonts w:ascii="Arial" w:hAnsi="Arial" w:cs="Arial"/>
        </w:rPr>
        <w:t>(</w:t>
      </w:r>
      <w:proofErr w:type="spellStart"/>
      <w:r w:rsidR="00F51E3E" w:rsidRPr="00265370">
        <w:rPr>
          <w:rFonts w:ascii="Arial" w:hAnsi="Arial" w:cs="Arial"/>
        </w:rPr>
        <w:t>i</w:t>
      </w:r>
      <w:proofErr w:type="spellEnd"/>
      <w:r w:rsidR="00F51E3E" w:rsidRPr="00265370">
        <w:rPr>
          <w:rFonts w:ascii="Arial" w:hAnsi="Arial" w:cs="Arial"/>
        </w:rPr>
        <w:t xml:space="preserve">) </w:t>
      </w:r>
      <w:r w:rsidRPr="00265370">
        <w:rPr>
          <w:rFonts w:ascii="Arial" w:hAnsi="Arial" w:cs="Arial"/>
        </w:rPr>
        <w:t>gives notice (or is deemed under the terms of the Savings Contract linked to the Option to have given notice) that he intend</w:t>
      </w:r>
      <w:r w:rsidR="00340C51" w:rsidRPr="00265370">
        <w:rPr>
          <w:rFonts w:ascii="Arial" w:hAnsi="Arial" w:cs="Arial"/>
        </w:rPr>
        <w:t>s</w:t>
      </w:r>
      <w:r w:rsidRPr="00265370">
        <w:rPr>
          <w:rFonts w:ascii="Arial" w:hAnsi="Arial" w:cs="Arial"/>
        </w:rPr>
        <w:t xml:space="preserve"> to stop making </w:t>
      </w:r>
      <w:r w:rsidR="007E760F" w:rsidRPr="00265370">
        <w:rPr>
          <w:rFonts w:ascii="Arial" w:hAnsi="Arial" w:cs="Arial"/>
        </w:rPr>
        <w:t xml:space="preserve">contributions </w:t>
      </w:r>
      <w:r w:rsidRPr="00265370">
        <w:rPr>
          <w:rFonts w:ascii="Arial" w:hAnsi="Arial" w:cs="Arial"/>
        </w:rPr>
        <w:t>under the</w:t>
      </w:r>
      <w:r w:rsidR="007E760F" w:rsidRPr="00265370">
        <w:rPr>
          <w:rFonts w:ascii="Arial" w:hAnsi="Arial" w:cs="Arial"/>
        </w:rPr>
        <w:t xml:space="preserve"> relevant</w:t>
      </w:r>
      <w:r w:rsidRPr="00265370">
        <w:rPr>
          <w:rFonts w:ascii="Arial" w:hAnsi="Arial" w:cs="Arial"/>
        </w:rPr>
        <w:t xml:space="preserve"> Savings Contract</w:t>
      </w:r>
      <w:r w:rsidR="006E45CD" w:rsidRPr="00265370">
        <w:rPr>
          <w:rFonts w:ascii="Arial" w:hAnsi="Arial" w:cs="Arial"/>
        </w:rPr>
        <w:t>,</w:t>
      </w:r>
      <w:r w:rsidR="00340C51" w:rsidRPr="00265370">
        <w:rPr>
          <w:rFonts w:ascii="Arial" w:hAnsi="Arial" w:cs="Arial"/>
        </w:rPr>
        <w:t xml:space="preserve"> </w:t>
      </w:r>
      <w:r w:rsidR="00340C51" w:rsidRPr="00265370">
        <w:rPr>
          <w:rFonts w:ascii="Arial" w:hAnsi="Arial" w:cs="Arial"/>
        </w:rPr>
        <w:lastRenderedPageBreak/>
        <w:t xml:space="preserve">or (ii) requests repayment of his contributions under the relevant Savings Contract, unless the </w:t>
      </w:r>
      <w:r w:rsidR="007E760F" w:rsidRPr="00265370">
        <w:rPr>
          <w:rFonts w:ascii="Arial" w:hAnsi="Arial" w:cs="Arial"/>
        </w:rPr>
        <w:t xml:space="preserve">notice is given or the </w:t>
      </w:r>
      <w:r w:rsidR="00340C51" w:rsidRPr="00265370">
        <w:rPr>
          <w:rFonts w:ascii="Arial" w:hAnsi="Arial" w:cs="Arial"/>
        </w:rPr>
        <w:t xml:space="preserve">request is made after the </w:t>
      </w:r>
      <w:r w:rsidR="007E760F" w:rsidRPr="00265370">
        <w:rPr>
          <w:rFonts w:ascii="Arial" w:hAnsi="Arial" w:cs="Arial"/>
        </w:rPr>
        <w:t>date</w:t>
      </w:r>
      <w:r w:rsidR="00340C51" w:rsidRPr="00265370">
        <w:rPr>
          <w:rFonts w:ascii="Arial" w:hAnsi="Arial" w:cs="Arial"/>
        </w:rPr>
        <w:t xml:space="preserve"> from which the Option may be exercised under </w:t>
      </w:r>
      <w:r w:rsidR="00340C51" w:rsidRPr="00265370">
        <w:rPr>
          <w:rFonts w:ascii="Arial" w:hAnsi="Arial" w:cs="Arial"/>
        </w:rPr>
        <w:fldChar w:fldCharType="begin"/>
      </w:r>
      <w:r w:rsidR="00340C51" w:rsidRPr="00265370">
        <w:rPr>
          <w:rFonts w:ascii="Arial" w:hAnsi="Arial" w:cs="Arial"/>
        </w:rPr>
        <w:instrText>PAGEREF a1044820\# "'rule '"  \h</w:instrText>
      </w:r>
      <w:r w:rsidR="00340C51" w:rsidRPr="00265370">
        <w:rPr>
          <w:rFonts w:ascii="Arial" w:hAnsi="Arial" w:cs="Arial"/>
        </w:rPr>
      </w:r>
      <w:r w:rsidR="00340C51" w:rsidRPr="00265370">
        <w:rPr>
          <w:rFonts w:ascii="Arial" w:hAnsi="Arial" w:cs="Arial"/>
        </w:rPr>
        <w:fldChar w:fldCharType="separate"/>
      </w:r>
      <w:r w:rsidR="00D14F0A" w:rsidRPr="00265370">
        <w:rPr>
          <w:rFonts w:ascii="Arial" w:hAnsi="Arial" w:cs="Arial"/>
          <w:noProof/>
        </w:rPr>
        <w:t xml:space="preserve">rule </w:t>
      </w:r>
      <w:r w:rsidR="00340C51" w:rsidRPr="00265370">
        <w:rPr>
          <w:rFonts w:ascii="Arial" w:hAnsi="Arial" w:cs="Arial"/>
        </w:rPr>
        <w:fldChar w:fldCharType="end"/>
      </w:r>
      <w:r w:rsidR="00340C51" w:rsidRPr="00265370">
        <w:rPr>
          <w:rFonts w:ascii="Arial" w:hAnsi="Arial" w:cs="Arial"/>
        </w:rPr>
        <w:fldChar w:fldCharType="begin"/>
      </w:r>
      <w:r w:rsidR="00340C51" w:rsidRPr="00265370">
        <w:rPr>
          <w:rFonts w:ascii="Arial" w:hAnsi="Arial" w:cs="Arial"/>
        </w:rPr>
        <w:instrText xml:space="preserve">REF a1044820 \h \w \* MERGEFORMAT </w:instrText>
      </w:r>
      <w:r w:rsidR="00340C51" w:rsidRPr="00265370">
        <w:rPr>
          <w:rFonts w:ascii="Arial" w:hAnsi="Arial" w:cs="Arial"/>
        </w:rPr>
      </w:r>
      <w:r w:rsidR="00340C51" w:rsidRPr="00265370">
        <w:rPr>
          <w:rFonts w:ascii="Arial" w:hAnsi="Arial" w:cs="Arial"/>
        </w:rPr>
        <w:fldChar w:fldCharType="separate"/>
      </w:r>
      <w:r w:rsidR="00D14F0A">
        <w:rPr>
          <w:rFonts w:ascii="Arial" w:hAnsi="Arial" w:cs="Arial"/>
        </w:rPr>
        <w:t>13</w:t>
      </w:r>
      <w:r w:rsidR="00340C51" w:rsidRPr="00265370">
        <w:rPr>
          <w:rFonts w:ascii="Arial" w:hAnsi="Arial" w:cs="Arial"/>
        </w:rPr>
        <w:fldChar w:fldCharType="end"/>
      </w:r>
      <w:r w:rsidR="00340C51" w:rsidRPr="00265370">
        <w:rPr>
          <w:rFonts w:ascii="Arial" w:hAnsi="Arial" w:cs="Arial"/>
        </w:rPr>
        <w:t xml:space="preserve"> or </w:t>
      </w:r>
      <w:r w:rsidR="00340C51" w:rsidRPr="00265370">
        <w:rPr>
          <w:rFonts w:ascii="Arial" w:hAnsi="Arial" w:cs="Arial"/>
        </w:rPr>
        <w:fldChar w:fldCharType="begin"/>
      </w:r>
      <w:r w:rsidR="00340C51" w:rsidRPr="00265370">
        <w:rPr>
          <w:rFonts w:ascii="Arial" w:hAnsi="Arial" w:cs="Arial"/>
        </w:rPr>
        <w:instrText>PAGEREF a396053\# "'rule '"  \h</w:instrText>
      </w:r>
      <w:r w:rsidR="00340C51" w:rsidRPr="00265370">
        <w:rPr>
          <w:rFonts w:ascii="Arial" w:hAnsi="Arial" w:cs="Arial"/>
        </w:rPr>
      </w:r>
      <w:r w:rsidR="00340C51" w:rsidRPr="00265370">
        <w:rPr>
          <w:rFonts w:ascii="Arial" w:hAnsi="Arial" w:cs="Arial"/>
        </w:rPr>
        <w:fldChar w:fldCharType="separate"/>
      </w:r>
      <w:r w:rsidR="00D14F0A" w:rsidRPr="00265370">
        <w:rPr>
          <w:rFonts w:ascii="Arial" w:hAnsi="Arial" w:cs="Arial"/>
          <w:noProof/>
        </w:rPr>
        <w:t xml:space="preserve">rule </w:t>
      </w:r>
      <w:r w:rsidR="00340C51" w:rsidRPr="00265370">
        <w:rPr>
          <w:rFonts w:ascii="Arial" w:hAnsi="Arial" w:cs="Arial"/>
        </w:rPr>
        <w:fldChar w:fldCharType="end"/>
      </w:r>
      <w:r w:rsidR="00340C51" w:rsidRPr="00265370">
        <w:rPr>
          <w:rFonts w:ascii="Arial" w:hAnsi="Arial" w:cs="Arial"/>
        </w:rPr>
        <w:fldChar w:fldCharType="begin"/>
      </w:r>
      <w:r w:rsidR="00340C51" w:rsidRPr="00265370">
        <w:rPr>
          <w:rFonts w:ascii="Arial" w:hAnsi="Arial" w:cs="Arial"/>
        </w:rPr>
        <w:instrText xml:space="preserve">REF a396053 \h \w \* MERGEFORMAT </w:instrText>
      </w:r>
      <w:r w:rsidR="00340C51" w:rsidRPr="00265370">
        <w:rPr>
          <w:rFonts w:ascii="Arial" w:hAnsi="Arial" w:cs="Arial"/>
        </w:rPr>
      </w:r>
      <w:r w:rsidR="00340C51" w:rsidRPr="00265370">
        <w:rPr>
          <w:rFonts w:ascii="Arial" w:hAnsi="Arial" w:cs="Arial"/>
        </w:rPr>
        <w:fldChar w:fldCharType="separate"/>
      </w:r>
      <w:r w:rsidR="00D14F0A">
        <w:rPr>
          <w:rFonts w:ascii="Arial" w:hAnsi="Arial" w:cs="Arial"/>
        </w:rPr>
        <w:t>14</w:t>
      </w:r>
      <w:r w:rsidR="00340C51" w:rsidRPr="00265370">
        <w:rPr>
          <w:rFonts w:ascii="Arial" w:hAnsi="Arial" w:cs="Arial"/>
        </w:rPr>
        <w:fldChar w:fldCharType="end"/>
      </w:r>
      <w:r w:rsidR="007E760F" w:rsidRPr="00265370">
        <w:rPr>
          <w:rFonts w:ascii="Arial" w:hAnsi="Arial" w:cs="Arial"/>
        </w:rPr>
        <w:t>,</w:t>
      </w:r>
      <w:r w:rsidR="00340C51" w:rsidRPr="00265370">
        <w:rPr>
          <w:rFonts w:ascii="Arial" w:hAnsi="Arial" w:cs="Arial"/>
        </w:rPr>
        <w:t xml:space="preserve"> or exercised or exchanged under </w:t>
      </w:r>
      <w:r w:rsidR="00340C51" w:rsidRPr="00265370">
        <w:rPr>
          <w:rFonts w:ascii="Arial" w:hAnsi="Arial" w:cs="Arial"/>
        </w:rPr>
        <w:fldChar w:fldCharType="begin"/>
      </w:r>
      <w:r w:rsidR="00340C51" w:rsidRPr="00265370">
        <w:rPr>
          <w:rFonts w:ascii="Arial" w:hAnsi="Arial" w:cs="Arial"/>
        </w:rPr>
        <w:instrText>PAGEREF a1037750\# "'rule '"  \h</w:instrText>
      </w:r>
      <w:r w:rsidR="00340C51" w:rsidRPr="00265370">
        <w:rPr>
          <w:rFonts w:ascii="Arial" w:hAnsi="Arial" w:cs="Arial"/>
        </w:rPr>
      </w:r>
      <w:r w:rsidR="00340C51" w:rsidRPr="00265370">
        <w:rPr>
          <w:rFonts w:ascii="Arial" w:hAnsi="Arial" w:cs="Arial"/>
        </w:rPr>
        <w:fldChar w:fldCharType="separate"/>
      </w:r>
      <w:r w:rsidR="00D14F0A" w:rsidRPr="00265370">
        <w:rPr>
          <w:rFonts w:ascii="Arial" w:hAnsi="Arial" w:cs="Arial"/>
          <w:noProof/>
        </w:rPr>
        <w:t xml:space="preserve">rule </w:t>
      </w:r>
      <w:r w:rsidR="00340C51" w:rsidRPr="00265370">
        <w:rPr>
          <w:rFonts w:ascii="Arial" w:hAnsi="Arial" w:cs="Arial"/>
        </w:rPr>
        <w:fldChar w:fldCharType="end"/>
      </w:r>
      <w:r w:rsidR="00340C51" w:rsidRPr="00265370">
        <w:rPr>
          <w:rFonts w:ascii="Arial" w:hAnsi="Arial" w:cs="Arial"/>
        </w:rPr>
        <w:fldChar w:fldCharType="begin"/>
      </w:r>
      <w:r w:rsidR="00340C51" w:rsidRPr="00265370">
        <w:rPr>
          <w:rFonts w:ascii="Arial" w:hAnsi="Arial" w:cs="Arial"/>
        </w:rPr>
        <w:instrText xml:space="preserve">REF a1037750 \h \w \* MERGEFORMAT </w:instrText>
      </w:r>
      <w:r w:rsidR="00340C51" w:rsidRPr="00265370">
        <w:rPr>
          <w:rFonts w:ascii="Arial" w:hAnsi="Arial" w:cs="Arial"/>
        </w:rPr>
      </w:r>
      <w:r w:rsidR="00340C51" w:rsidRPr="00265370">
        <w:rPr>
          <w:rFonts w:ascii="Arial" w:hAnsi="Arial" w:cs="Arial"/>
        </w:rPr>
        <w:fldChar w:fldCharType="separate"/>
      </w:r>
      <w:r w:rsidR="00D14F0A">
        <w:rPr>
          <w:rFonts w:ascii="Arial" w:hAnsi="Arial" w:cs="Arial"/>
        </w:rPr>
        <w:t>18</w:t>
      </w:r>
      <w:r w:rsidR="00340C51" w:rsidRPr="00265370">
        <w:rPr>
          <w:rFonts w:ascii="Arial" w:hAnsi="Arial" w:cs="Arial"/>
        </w:rPr>
        <w:fldChar w:fldCharType="end"/>
      </w:r>
      <w:r w:rsidR="00340C51" w:rsidRPr="00265370">
        <w:rPr>
          <w:rFonts w:ascii="Arial" w:hAnsi="Arial" w:cs="Arial"/>
        </w:rPr>
        <w:t>;</w:t>
      </w:r>
    </w:p>
    <w:p w14:paraId="35CBE972" w14:textId="1BD530CA" w:rsidR="00ED7677" w:rsidRPr="00C615C9" w:rsidRDefault="00683DFA" w:rsidP="00334B4E">
      <w:pPr>
        <w:pStyle w:val="Untitledsubclause2"/>
        <w:rPr>
          <w:rFonts w:ascii="Arial" w:hAnsi="Arial" w:cs="Arial"/>
        </w:rPr>
      </w:pPr>
      <w:bookmarkStart w:id="190" w:name="a278862"/>
      <w:bookmarkEnd w:id="189"/>
      <w:r w:rsidRPr="00C615C9">
        <w:rPr>
          <w:rFonts w:ascii="Arial" w:hAnsi="Arial" w:cs="Arial"/>
        </w:rPr>
        <w:t xml:space="preserve">at the end of any period during which the Option may be exercised under </w:t>
      </w:r>
      <w:r w:rsidRPr="00C615C9">
        <w:rPr>
          <w:rFonts w:ascii="Arial" w:hAnsi="Arial" w:cs="Arial"/>
        </w:rPr>
        <w:fldChar w:fldCharType="begin"/>
      </w:r>
      <w:r w:rsidRPr="00C615C9">
        <w:rPr>
          <w:rFonts w:ascii="Arial" w:hAnsi="Arial" w:cs="Arial"/>
        </w:rPr>
        <w:instrText>PAGEREF a1044820\#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a1044820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13</w:t>
      </w:r>
      <w:r w:rsidRPr="00C615C9">
        <w:rPr>
          <w:rFonts w:ascii="Arial" w:hAnsi="Arial" w:cs="Arial"/>
        </w:rPr>
        <w:fldChar w:fldCharType="end"/>
      </w:r>
      <w:r w:rsidRPr="00C615C9">
        <w:rPr>
          <w:rFonts w:ascii="Arial" w:hAnsi="Arial" w:cs="Arial"/>
        </w:rPr>
        <w:t xml:space="preserve">, unless that period ended on the Option Holder's </w:t>
      </w:r>
      <w:proofErr w:type="gramStart"/>
      <w:r w:rsidRPr="00C615C9">
        <w:rPr>
          <w:rFonts w:ascii="Arial" w:hAnsi="Arial" w:cs="Arial"/>
        </w:rPr>
        <w:t>death;</w:t>
      </w:r>
      <w:bookmarkEnd w:id="190"/>
      <w:proofErr w:type="gramEnd"/>
    </w:p>
    <w:p w14:paraId="6AC79706" w14:textId="77777777" w:rsidR="00ED7677" w:rsidRPr="00C615C9" w:rsidRDefault="00683DFA" w:rsidP="00334B4E">
      <w:pPr>
        <w:pStyle w:val="Untitledsubclause2"/>
        <w:rPr>
          <w:rFonts w:ascii="Arial" w:hAnsi="Arial" w:cs="Arial"/>
        </w:rPr>
      </w:pPr>
      <w:bookmarkStart w:id="191" w:name="a178685"/>
      <w:r w:rsidRPr="00C615C9">
        <w:rPr>
          <w:rFonts w:ascii="Arial" w:hAnsi="Arial" w:cs="Arial"/>
        </w:rPr>
        <w:t>if the Option Holder has died:</w:t>
      </w:r>
      <w:bookmarkEnd w:id="191"/>
    </w:p>
    <w:p w14:paraId="05F9AE81" w14:textId="77777777" w:rsidR="00ED7677" w:rsidRPr="00C615C9" w:rsidRDefault="00683DFA" w:rsidP="00334B4E">
      <w:pPr>
        <w:pStyle w:val="Untitledsubclause3"/>
        <w:rPr>
          <w:rFonts w:ascii="Arial" w:hAnsi="Arial" w:cs="Arial"/>
        </w:rPr>
      </w:pPr>
      <w:bookmarkStart w:id="192" w:name="a744794"/>
      <w:r w:rsidRPr="00C615C9">
        <w:rPr>
          <w:rFonts w:ascii="Arial" w:hAnsi="Arial" w:cs="Arial"/>
        </w:rPr>
        <w:t>before the Bonus Date of the Savings Contract linked to the relevant Option, the date falling 12 months after the date of death; or</w:t>
      </w:r>
      <w:bookmarkEnd w:id="192"/>
    </w:p>
    <w:p w14:paraId="56A83EF0" w14:textId="77777777" w:rsidR="00ED7677" w:rsidRPr="00C615C9" w:rsidRDefault="00683DFA" w:rsidP="00334B4E">
      <w:pPr>
        <w:pStyle w:val="Untitledsubclause3"/>
        <w:rPr>
          <w:rFonts w:ascii="Arial" w:hAnsi="Arial" w:cs="Arial"/>
        </w:rPr>
      </w:pPr>
      <w:bookmarkStart w:id="193" w:name="a780884"/>
      <w:r w:rsidRPr="00C615C9">
        <w:rPr>
          <w:rFonts w:ascii="Arial" w:hAnsi="Arial" w:cs="Arial"/>
        </w:rPr>
        <w:t xml:space="preserve">on or within six months after the Bonus Date of the Savings Contract linked to the relevant Option, the date falling 12 months after that Bonus </w:t>
      </w:r>
      <w:proofErr w:type="gramStart"/>
      <w:r w:rsidRPr="00C615C9">
        <w:rPr>
          <w:rFonts w:ascii="Arial" w:hAnsi="Arial" w:cs="Arial"/>
        </w:rPr>
        <w:t>Date;</w:t>
      </w:r>
      <w:bookmarkEnd w:id="193"/>
      <w:proofErr w:type="gramEnd"/>
    </w:p>
    <w:p w14:paraId="0F83603F" w14:textId="7FEAFEE2" w:rsidR="00ED7677" w:rsidRPr="00C615C9" w:rsidRDefault="00683DFA" w:rsidP="00334B4E">
      <w:pPr>
        <w:pStyle w:val="Untitledsubclause2"/>
        <w:rPr>
          <w:rFonts w:ascii="Arial" w:hAnsi="Arial" w:cs="Arial"/>
        </w:rPr>
      </w:pPr>
      <w:bookmarkStart w:id="194" w:name="a546409"/>
      <w:r w:rsidRPr="00C615C9">
        <w:rPr>
          <w:rFonts w:ascii="Arial" w:hAnsi="Arial" w:cs="Arial"/>
        </w:rPr>
        <w:t xml:space="preserve">the time specified for the lapse of the Option under </w:t>
      </w:r>
      <w:r w:rsidRPr="00C615C9">
        <w:rPr>
          <w:rFonts w:ascii="Arial" w:hAnsi="Arial" w:cs="Arial"/>
        </w:rPr>
        <w:fldChar w:fldCharType="begin"/>
      </w:r>
      <w:r w:rsidRPr="00C615C9">
        <w:rPr>
          <w:rFonts w:ascii="Arial" w:hAnsi="Arial" w:cs="Arial"/>
        </w:rPr>
        <w:instrText>PAGEREF a1037750\#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a1037750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18</w:t>
      </w:r>
      <w:r w:rsidRPr="00C615C9">
        <w:rPr>
          <w:rFonts w:ascii="Arial" w:hAnsi="Arial" w:cs="Arial"/>
        </w:rPr>
        <w:fldChar w:fldCharType="end"/>
      </w:r>
      <w:r w:rsidRPr="00C615C9">
        <w:rPr>
          <w:rFonts w:ascii="Arial" w:hAnsi="Arial" w:cs="Arial"/>
        </w:rPr>
        <w:t>; and</w:t>
      </w:r>
      <w:bookmarkEnd w:id="194"/>
    </w:p>
    <w:p w14:paraId="3E10094F" w14:textId="77777777" w:rsidR="00ED7677" w:rsidRPr="00C615C9" w:rsidRDefault="00683DFA" w:rsidP="00334B4E">
      <w:pPr>
        <w:pStyle w:val="Untitledsubclause2"/>
        <w:rPr>
          <w:rFonts w:ascii="Arial" w:hAnsi="Arial" w:cs="Arial"/>
        </w:rPr>
      </w:pPr>
      <w:bookmarkStart w:id="195" w:name="a300739"/>
      <w:r w:rsidRPr="00C615C9">
        <w:rPr>
          <w:rFonts w:ascii="Arial" w:hAnsi="Arial" w:cs="Arial"/>
        </w:rPr>
        <w:t>the bankruptcy of the Option Holder.</w:t>
      </w:r>
      <w:bookmarkEnd w:id="195"/>
    </w:p>
    <w:p w14:paraId="0841ECED" w14:textId="3A0DC93F" w:rsidR="00ED7677" w:rsidRPr="00C615C9" w:rsidRDefault="00683DFA" w:rsidP="00334B4E">
      <w:pPr>
        <w:pStyle w:val="Untitledsubclause1"/>
        <w:rPr>
          <w:rFonts w:ascii="Arial" w:hAnsi="Arial" w:cs="Arial"/>
        </w:rPr>
      </w:pPr>
      <w:bookmarkStart w:id="196" w:name="a164938"/>
      <w:r w:rsidRPr="00C615C9">
        <w:rPr>
          <w:rFonts w:ascii="Arial" w:hAnsi="Arial" w:cs="Arial"/>
        </w:rPr>
        <w:t xml:space="preserve">Where any part of </w:t>
      </w:r>
      <w:r w:rsidRPr="00C615C9">
        <w:rPr>
          <w:rFonts w:ascii="Arial" w:hAnsi="Arial" w:cs="Arial"/>
        </w:rPr>
        <w:fldChar w:fldCharType="begin"/>
      </w:r>
      <w:r w:rsidRPr="00C615C9">
        <w:rPr>
          <w:rFonts w:ascii="Arial" w:hAnsi="Arial" w:cs="Arial"/>
        </w:rPr>
        <w:instrText>PAGEREF a966073\#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a966073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15.2</w:t>
      </w:r>
      <w:r w:rsidRPr="00C615C9">
        <w:rPr>
          <w:rFonts w:ascii="Arial" w:hAnsi="Arial" w:cs="Arial"/>
        </w:rPr>
        <w:fldChar w:fldCharType="end"/>
      </w:r>
      <w:r w:rsidRPr="00C615C9">
        <w:rPr>
          <w:rFonts w:ascii="Arial" w:hAnsi="Arial" w:cs="Arial"/>
        </w:rPr>
        <w:t xml:space="preserve"> refers to the end of an exercise period, the end of the period must be determined without reference to </w:t>
      </w:r>
      <w:r w:rsidRPr="00C615C9">
        <w:rPr>
          <w:rFonts w:ascii="Arial" w:hAnsi="Arial" w:cs="Arial"/>
        </w:rPr>
        <w:fldChar w:fldCharType="begin"/>
      </w:r>
      <w:r w:rsidRPr="00C615C9">
        <w:rPr>
          <w:rFonts w:ascii="Arial" w:hAnsi="Arial" w:cs="Arial"/>
        </w:rPr>
        <w:instrText>PAGEREF a73006\#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a73006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12.4</w:t>
      </w:r>
      <w:r w:rsidRPr="00C615C9">
        <w:rPr>
          <w:rFonts w:ascii="Arial" w:hAnsi="Arial" w:cs="Arial"/>
        </w:rPr>
        <w:fldChar w:fldCharType="end"/>
      </w:r>
      <w:r w:rsidRPr="00C615C9">
        <w:rPr>
          <w:rFonts w:ascii="Arial" w:hAnsi="Arial" w:cs="Arial"/>
        </w:rPr>
        <w:t>, if it applies.</w:t>
      </w:r>
      <w:bookmarkEnd w:id="196"/>
    </w:p>
    <w:p w14:paraId="642AEFAD"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"17. Exercise of Options: process" \l 1</w:instrText>
      </w:r>
      <w:r w:rsidRPr="00C615C9">
        <w:rPr>
          <w:rFonts w:ascii="Arial" w:hAnsi="Arial" w:cs="Arial"/>
        </w:rPr>
        <w:fldChar w:fldCharType="end"/>
      </w:r>
      <w:bookmarkStart w:id="197" w:name="a347509"/>
      <w:bookmarkStart w:id="198" w:name="_Toc95476708"/>
      <w:r w:rsidRPr="00C615C9">
        <w:rPr>
          <w:rFonts w:ascii="Arial" w:hAnsi="Arial" w:cs="Arial"/>
        </w:rPr>
        <w:t>Exercise of Options: process</w:t>
      </w:r>
      <w:bookmarkEnd w:id="197"/>
      <w:bookmarkEnd w:id="198"/>
    </w:p>
    <w:p w14:paraId="5E39A6CC" w14:textId="77777777" w:rsidR="00ED7677" w:rsidRPr="00C615C9" w:rsidRDefault="00683DFA" w:rsidP="00334B4E">
      <w:pPr>
        <w:pStyle w:val="Untitledsubclause1"/>
        <w:rPr>
          <w:rFonts w:ascii="Arial" w:hAnsi="Arial" w:cs="Arial"/>
        </w:rPr>
      </w:pPr>
      <w:bookmarkStart w:id="199" w:name="a806806"/>
      <w:r w:rsidRPr="00C615C9">
        <w:rPr>
          <w:rFonts w:ascii="Arial" w:hAnsi="Arial" w:cs="Arial"/>
        </w:rPr>
        <w:t>An Option may be exercised by the Option Holder giving a written exercise notice to the Company, that must:</w:t>
      </w:r>
      <w:bookmarkEnd w:id="199"/>
    </w:p>
    <w:p w14:paraId="64C0CFFA" w14:textId="77777777" w:rsidR="00ED7677" w:rsidRPr="00C615C9" w:rsidRDefault="00683DFA" w:rsidP="00334B4E">
      <w:pPr>
        <w:pStyle w:val="Untitledsubclause2"/>
        <w:rPr>
          <w:rFonts w:ascii="Arial" w:hAnsi="Arial" w:cs="Arial"/>
        </w:rPr>
      </w:pPr>
      <w:bookmarkStart w:id="200" w:name="a735999"/>
      <w:r w:rsidRPr="00C615C9">
        <w:rPr>
          <w:rFonts w:ascii="Arial" w:hAnsi="Arial" w:cs="Arial"/>
        </w:rPr>
        <w:t>set out the number of Shares over which the Option Holder wishes to exercise the Option. If that number exceeds the number over which the Option may be validly exercised at the time:</w:t>
      </w:r>
      <w:bookmarkEnd w:id="200"/>
    </w:p>
    <w:p w14:paraId="53F78AED" w14:textId="518FACB6" w:rsidR="00ED7677" w:rsidRPr="00C615C9" w:rsidRDefault="00683DFA" w:rsidP="00334B4E">
      <w:pPr>
        <w:pStyle w:val="Untitledsubclause3"/>
        <w:rPr>
          <w:rFonts w:ascii="Arial" w:hAnsi="Arial" w:cs="Arial"/>
        </w:rPr>
      </w:pPr>
      <w:bookmarkStart w:id="201" w:name="a767760"/>
      <w:r w:rsidRPr="00C615C9">
        <w:rPr>
          <w:rFonts w:ascii="Arial" w:hAnsi="Arial" w:cs="Arial"/>
        </w:rPr>
        <w:t>the Option shall be treated as exercised only in respect of that lesser number</w:t>
      </w:r>
      <w:r w:rsidR="005D7486">
        <w:rPr>
          <w:rFonts w:ascii="Arial" w:hAnsi="Arial" w:cs="Arial"/>
        </w:rPr>
        <w:t>,</w:t>
      </w:r>
      <w:r w:rsidRPr="00C615C9">
        <w:rPr>
          <w:rFonts w:ascii="Arial" w:hAnsi="Arial" w:cs="Arial"/>
        </w:rPr>
        <w:t xml:space="preserve"> and</w:t>
      </w:r>
      <w:bookmarkEnd w:id="201"/>
    </w:p>
    <w:p w14:paraId="5A998F85" w14:textId="32887997" w:rsidR="00ED7677" w:rsidRPr="00C615C9" w:rsidRDefault="00683DFA" w:rsidP="00334B4E">
      <w:pPr>
        <w:pStyle w:val="Untitledsubclause3"/>
        <w:rPr>
          <w:rFonts w:ascii="Arial" w:hAnsi="Arial" w:cs="Arial"/>
        </w:rPr>
      </w:pPr>
      <w:bookmarkStart w:id="202" w:name="a976019"/>
      <w:r w:rsidRPr="00C615C9">
        <w:rPr>
          <w:rFonts w:ascii="Arial" w:hAnsi="Arial" w:cs="Arial"/>
        </w:rPr>
        <w:t xml:space="preserve">any excess amount paid to exercise the Option must be </w:t>
      </w:r>
      <w:proofErr w:type="gramStart"/>
      <w:r w:rsidRPr="00C615C9">
        <w:rPr>
          <w:rFonts w:ascii="Arial" w:hAnsi="Arial" w:cs="Arial"/>
        </w:rPr>
        <w:t>refunded</w:t>
      </w:r>
      <w:bookmarkEnd w:id="202"/>
      <w:r w:rsidR="00852C9F">
        <w:rPr>
          <w:rFonts w:ascii="Arial" w:hAnsi="Arial" w:cs="Arial"/>
        </w:rPr>
        <w:t>;</w:t>
      </w:r>
      <w:proofErr w:type="gramEnd"/>
    </w:p>
    <w:p w14:paraId="5023D0F5" w14:textId="7F7D04C0" w:rsidR="00ED7677" w:rsidRPr="00C615C9" w:rsidRDefault="00683DFA" w:rsidP="00334B4E">
      <w:pPr>
        <w:pStyle w:val="Untitledsubclause2"/>
        <w:rPr>
          <w:rFonts w:ascii="Arial" w:hAnsi="Arial" w:cs="Arial"/>
        </w:rPr>
      </w:pPr>
      <w:bookmarkStart w:id="203" w:name="a533368"/>
      <w:r w:rsidRPr="00C615C9">
        <w:rPr>
          <w:rFonts w:ascii="Arial" w:hAnsi="Arial" w:cs="Arial"/>
        </w:rPr>
        <w:t>be made using a form approved by the Board</w:t>
      </w:r>
      <w:r w:rsidR="00852C9F">
        <w:rPr>
          <w:rFonts w:ascii="Arial" w:hAnsi="Arial" w:cs="Arial"/>
        </w:rPr>
        <w:t>,</w:t>
      </w:r>
      <w:r w:rsidRPr="00C615C9">
        <w:rPr>
          <w:rFonts w:ascii="Arial" w:hAnsi="Arial" w:cs="Arial"/>
        </w:rPr>
        <w:t xml:space="preserve"> and</w:t>
      </w:r>
      <w:bookmarkEnd w:id="203"/>
    </w:p>
    <w:p w14:paraId="09143993" w14:textId="77777777" w:rsidR="00ED7677" w:rsidRPr="00C615C9" w:rsidRDefault="00683DFA" w:rsidP="00334B4E">
      <w:pPr>
        <w:pStyle w:val="Untitledsubclause2"/>
        <w:rPr>
          <w:rFonts w:ascii="Arial" w:hAnsi="Arial" w:cs="Arial"/>
        </w:rPr>
      </w:pPr>
      <w:bookmarkStart w:id="204" w:name="a396411"/>
      <w:r w:rsidRPr="00C615C9">
        <w:rPr>
          <w:rFonts w:ascii="Arial" w:hAnsi="Arial" w:cs="Arial"/>
        </w:rPr>
        <w:t>if the Company so requires, be accompanied by the relevant Option Certificate.</w:t>
      </w:r>
      <w:bookmarkEnd w:id="204"/>
    </w:p>
    <w:p w14:paraId="67F16576" w14:textId="7BC90E20" w:rsidR="00ED7677" w:rsidRPr="00C615C9" w:rsidRDefault="00683DFA" w:rsidP="00334B4E">
      <w:pPr>
        <w:pStyle w:val="Untitledsubclause1"/>
        <w:rPr>
          <w:rFonts w:ascii="Arial" w:hAnsi="Arial" w:cs="Arial"/>
        </w:rPr>
      </w:pPr>
      <w:bookmarkStart w:id="205" w:name="a339239"/>
      <w:r w:rsidRPr="00C615C9">
        <w:rPr>
          <w:rFonts w:ascii="Arial" w:hAnsi="Arial" w:cs="Arial"/>
        </w:rPr>
        <w:t>An exercise notice must be accompanied by a payment of an amount equal to the Exercise Price multiplied by the number of Shares specified in the notice, that is, or is derived from, the relevant Repaid Amount. If the Savings Contract provider permits, payment may take the form of a valid direction to the Savings Contract provider to repay to the Company the whole amount due to the Option Holder under the Savings Contract linked to the relevant Option.</w:t>
      </w:r>
      <w:bookmarkEnd w:id="205"/>
    </w:p>
    <w:p w14:paraId="32CE4E63" w14:textId="184F6E07" w:rsidR="00ED7677" w:rsidRPr="00C615C9" w:rsidRDefault="00683DFA" w:rsidP="00334B4E">
      <w:pPr>
        <w:pStyle w:val="Untitledsubclause1"/>
        <w:rPr>
          <w:rFonts w:ascii="Arial" w:hAnsi="Arial" w:cs="Arial"/>
        </w:rPr>
      </w:pPr>
      <w:bookmarkStart w:id="206" w:name="a673411"/>
      <w:r w:rsidRPr="00C615C9">
        <w:rPr>
          <w:rFonts w:ascii="Arial" w:hAnsi="Arial" w:cs="Arial"/>
        </w:rPr>
        <w:lastRenderedPageBreak/>
        <w:t>Any exercise notice will be invalid to the extent that it is inconsistent with the Option Holder's rights and obligations under these rules and the relevant Option</w:t>
      </w:r>
      <w:bookmarkEnd w:id="206"/>
      <w:r w:rsidR="00FC5329">
        <w:rPr>
          <w:rFonts w:ascii="Arial" w:hAnsi="Arial" w:cs="Arial"/>
        </w:rPr>
        <w:t>.</w:t>
      </w:r>
    </w:p>
    <w:p w14:paraId="2FA202BC" w14:textId="77777777" w:rsidR="00ED7677" w:rsidRPr="00C615C9" w:rsidRDefault="00683DFA" w:rsidP="00334B4E">
      <w:pPr>
        <w:pStyle w:val="Untitledsubclause1"/>
        <w:rPr>
          <w:rFonts w:ascii="Arial" w:hAnsi="Arial" w:cs="Arial"/>
        </w:rPr>
      </w:pPr>
      <w:bookmarkStart w:id="207" w:name="a388630"/>
      <w:r w:rsidRPr="00C615C9">
        <w:rPr>
          <w:rFonts w:ascii="Arial" w:hAnsi="Arial" w:cs="Arial"/>
        </w:rPr>
        <w:t>The Company may permit the Option Holder to correct any defect in an exercise notice (but is not obliged to do so). The date of any corrected exercise notice will be the date of the correction.</w:t>
      </w:r>
      <w:bookmarkEnd w:id="207"/>
    </w:p>
    <w:p w14:paraId="754FA6CF" w14:textId="77777777" w:rsidR="00ED7677" w:rsidRPr="00C615C9" w:rsidRDefault="00683DFA" w:rsidP="00334B4E">
      <w:pPr>
        <w:pStyle w:val="Untitledsubclause1"/>
        <w:rPr>
          <w:rFonts w:ascii="Arial" w:hAnsi="Arial" w:cs="Arial"/>
        </w:rPr>
      </w:pPr>
      <w:bookmarkStart w:id="208" w:name="a988388"/>
      <w:r w:rsidRPr="00C615C9">
        <w:rPr>
          <w:rFonts w:ascii="Arial" w:hAnsi="Arial" w:cs="Arial"/>
        </w:rPr>
        <w:t>Shares must be allotted and issued (or transferred, as appropriate) within 30 days after a valid Option exercise, subject to the other rules of the Plan.</w:t>
      </w:r>
      <w:bookmarkEnd w:id="208"/>
    </w:p>
    <w:p w14:paraId="0BBF3C1A" w14:textId="77777777" w:rsidR="00ED7677" w:rsidRPr="00C615C9" w:rsidRDefault="00683DFA" w:rsidP="00334B4E">
      <w:pPr>
        <w:pStyle w:val="Untitledsubclause1"/>
        <w:rPr>
          <w:rFonts w:ascii="Arial" w:hAnsi="Arial" w:cs="Arial"/>
        </w:rPr>
      </w:pPr>
      <w:bookmarkStart w:id="209" w:name="a1031030"/>
      <w:r w:rsidRPr="00C615C9">
        <w:rPr>
          <w:rFonts w:ascii="Arial" w:hAnsi="Arial" w:cs="Arial"/>
        </w:rPr>
        <w:t>Except for any rights determined by reference to a date before the date of allotment, Shares allotted and issued in satisfaction of the exercise of an Option will rank equally in all respects with the other shares of the same class in issue at the date of allotment.</w:t>
      </w:r>
      <w:bookmarkEnd w:id="209"/>
    </w:p>
    <w:p w14:paraId="4271704F" w14:textId="77777777" w:rsidR="00ED7677" w:rsidRPr="00C615C9" w:rsidRDefault="00683DFA" w:rsidP="00334B4E">
      <w:pPr>
        <w:pStyle w:val="Untitledsubclause1"/>
        <w:rPr>
          <w:rFonts w:ascii="Arial" w:hAnsi="Arial" w:cs="Arial"/>
        </w:rPr>
      </w:pPr>
      <w:bookmarkStart w:id="210" w:name="a802345"/>
      <w:r w:rsidRPr="00C615C9">
        <w:rPr>
          <w:rFonts w:ascii="Arial" w:hAnsi="Arial" w:cs="Arial"/>
        </w:rPr>
        <w:t xml:space="preserve">Shares transferred in satisfaction of the exercise of an Option must be transferred free of any lien, </w:t>
      </w:r>
      <w:proofErr w:type="gramStart"/>
      <w:r w:rsidRPr="00C615C9">
        <w:rPr>
          <w:rFonts w:ascii="Arial" w:hAnsi="Arial" w:cs="Arial"/>
        </w:rPr>
        <w:t>charge</w:t>
      </w:r>
      <w:proofErr w:type="gramEnd"/>
      <w:r w:rsidRPr="00C615C9">
        <w:rPr>
          <w:rFonts w:ascii="Arial" w:hAnsi="Arial" w:cs="Arial"/>
        </w:rPr>
        <w:t xml:space="preserve"> or other security interest, and with all rights attaching to them, other than any rights determined by reference to a date before the date of transfer.</w:t>
      </w:r>
      <w:bookmarkEnd w:id="210"/>
    </w:p>
    <w:p w14:paraId="14EE6FC0" w14:textId="77777777" w:rsidR="00ED7677" w:rsidRPr="00C615C9" w:rsidRDefault="00683DFA" w:rsidP="00334B4E">
      <w:pPr>
        <w:pStyle w:val="Untitledsubclause1"/>
        <w:rPr>
          <w:rFonts w:ascii="Arial" w:hAnsi="Arial" w:cs="Arial"/>
        </w:rPr>
      </w:pPr>
      <w:bookmarkStart w:id="211" w:name="a853493"/>
      <w:r w:rsidRPr="00C615C9">
        <w:rPr>
          <w:rFonts w:ascii="Arial" w:hAnsi="Arial" w:cs="Arial"/>
        </w:rPr>
        <w:t>If the Shares are listed or traded on any stock exchange, the Company must apply to the appropriate body for any newly issued Shares allotted on exercise of an Option to be listed or admitted to trading on that exchange.</w:t>
      </w:r>
      <w:bookmarkEnd w:id="211"/>
    </w:p>
    <w:p w14:paraId="1A41E58E"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"18. Relationship with employment contract" \l 1</w:instrText>
      </w:r>
      <w:r w:rsidRPr="00C615C9">
        <w:rPr>
          <w:rFonts w:ascii="Arial" w:hAnsi="Arial" w:cs="Arial"/>
        </w:rPr>
        <w:fldChar w:fldCharType="end"/>
      </w:r>
      <w:bookmarkStart w:id="212" w:name="a939899"/>
      <w:bookmarkStart w:id="213" w:name="_Toc95476709"/>
      <w:r w:rsidRPr="00C615C9">
        <w:rPr>
          <w:rFonts w:ascii="Arial" w:hAnsi="Arial" w:cs="Arial"/>
        </w:rPr>
        <w:t>Relationship with employment contract</w:t>
      </w:r>
      <w:bookmarkEnd w:id="212"/>
      <w:bookmarkEnd w:id="213"/>
    </w:p>
    <w:p w14:paraId="6D103307" w14:textId="77777777" w:rsidR="00ED7677" w:rsidRPr="00C615C9" w:rsidRDefault="00683DFA" w:rsidP="00334B4E">
      <w:pPr>
        <w:pStyle w:val="Untitledsubclause1"/>
        <w:rPr>
          <w:rFonts w:ascii="Arial" w:hAnsi="Arial" w:cs="Arial"/>
        </w:rPr>
      </w:pPr>
      <w:bookmarkStart w:id="214" w:name="a608778"/>
      <w:r w:rsidRPr="00C615C9">
        <w:rPr>
          <w:rFonts w:ascii="Arial" w:hAnsi="Arial" w:cs="Arial"/>
        </w:rPr>
        <w:t>The rights and obligations of any Option Holder under the terms of the office or employment with any company will not be affected by being an Option Holder.</w:t>
      </w:r>
      <w:bookmarkEnd w:id="214"/>
    </w:p>
    <w:p w14:paraId="21828776" w14:textId="77777777" w:rsidR="00ED7677" w:rsidRPr="00C615C9" w:rsidRDefault="00683DFA" w:rsidP="00334B4E">
      <w:pPr>
        <w:pStyle w:val="Untitledsubclause1"/>
        <w:rPr>
          <w:rFonts w:ascii="Arial" w:hAnsi="Arial" w:cs="Arial"/>
        </w:rPr>
      </w:pPr>
      <w:bookmarkStart w:id="215" w:name="a83996"/>
      <w:r w:rsidRPr="00C615C9">
        <w:rPr>
          <w:rFonts w:ascii="Arial" w:hAnsi="Arial" w:cs="Arial"/>
        </w:rPr>
        <w:t xml:space="preserve">The value of any benefit </w:t>
      </w:r>
      <w:proofErr w:type="spellStart"/>
      <w:r w:rsidRPr="00C615C9">
        <w:rPr>
          <w:rFonts w:ascii="Arial" w:hAnsi="Arial" w:cs="Arial"/>
        </w:rPr>
        <w:t>realised</w:t>
      </w:r>
      <w:proofErr w:type="spellEnd"/>
      <w:r w:rsidRPr="00C615C9">
        <w:rPr>
          <w:rFonts w:ascii="Arial" w:hAnsi="Arial" w:cs="Arial"/>
        </w:rPr>
        <w:t xml:space="preserve"> under the Plan by Option Holders will not be </w:t>
      </w:r>
      <w:proofErr w:type="gramStart"/>
      <w:r w:rsidRPr="00C615C9">
        <w:rPr>
          <w:rFonts w:ascii="Arial" w:hAnsi="Arial" w:cs="Arial"/>
        </w:rPr>
        <w:t>taken into account</w:t>
      </w:r>
      <w:proofErr w:type="gramEnd"/>
      <w:r w:rsidRPr="00C615C9">
        <w:rPr>
          <w:rFonts w:ascii="Arial" w:hAnsi="Arial" w:cs="Arial"/>
        </w:rPr>
        <w:t xml:space="preserve"> in determining any pension or similar entitlements.</w:t>
      </w:r>
      <w:bookmarkEnd w:id="215"/>
    </w:p>
    <w:p w14:paraId="27936D58" w14:textId="77777777" w:rsidR="00ED7677" w:rsidRPr="00C615C9" w:rsidRDefault="00683DFA" w:rsidP="00334B4E">
      <w:pPr>
        <w:pStyle w:val="Untitledsubclause1"/>
        <w:rPr>
          <w:rFonts w:ascii="Arial" w:hAnsi="Arial" w:cs="Arial"/>
        </w:rPr>
      </w:pPr>
      <w:bookmarkStart w:id="216" w:name="a847440"/>
      <w:r w:rsidRPr="00C615C9">
        <w:rPr>
          <w:rFonts w:ascii="Arial" w:hAnsi="Arial" w:cs="Arial"/>
        </w:rPr>
        <w:t>Option Holders and the directors and employees of Constituent Companies and Associated Companies (past and present) have no rights to compensation or damages on account of any loss in respect of the Plan where such loss arises (or is claimed to arise), in whole or in part, from termination of office or employment with any company. This exclusion of liability applies however termination of office or employment is caused and however compensation or damages may be claimed.</w:t>
      </w:r>
      <w:bookmarkEnd w:id="216"/>
    </w:p>
    <w:p w14:paraId="5DD69AA4" w14:textId="77777777" w:rsidR="00ED7677" w:rsidRPr="00C615C9" w:rsidRDefault="00683DFA" w:rsidP="00334B4E">
      <w:pPr>
        <w:pStyle w:val="Untitledsubclause1"/>
        <w:rPr>
          <w:rFonts w:ascii="Arial" w:hAnsi="Arial" w:cs="Arial"/>
        </w:rPr>
      </w:pPr>
      <w:bookmarkStart w:id="217" w:name="a940102"/>
      <w:r w:rsidRPr="00C615C9">
        <w:rPr>
          <w:rFonts w:ascii="Arial" w:hAnsi="Arial" w:cs="Arial"/>
        </w:rPr>
        <w:t>Option Holders and the directors and employees of Constituent Companies and Associated Companies (past and present) have no rights to compensation or damages on account of any loss in respect of the Plan (however the relevant circumstances are caused, and however compensation or damages may be claimed) where such loss arises (or is claimed to arise), in whole or in part, from:</w:t>
      </w:r>
      <w:bookmarkEnd w:id="217"/>
    </w:p>
    <w:p w14:paraId="0CF75EF9" w14:textId="77777777" w:rsidR="00ED7677" w:rsidRPr="00C615C9" w:rsidRDefault="00683DFA" w:rsidP="00334B4E">
      <w:pPr>
        <w:pStyle w:val="Untitledsubclause2"/>
        <w:rPr>
          <w:rFonts w:ascii="Arial" w:hAnsi="Arial" w:cs="Arial"/>
        </w:rPr>
      </w:pPr>
      <w:bookmarkStart w:id="218" w:name="a258488"/>
      <w:r w:rsidRPr="00C615C9">
        <w:rPr>
          <w:rFonts w:ascii="Arial" w:hAnsi="Arial" w:cs="Arial"/>
        </w:rPr>
        <w:t xml:space="preserve">any company ceasing to be a Constituent </w:t>
      </w:r>
      <w:proofErr w:type="gramStart"/>
      <w:r w:rsidRPr="00C615C9">
        <w:rPr>
          <w:rFonts w:ascii="Arial" w:hAnsi="Arial" w:cs="Arial"/>
        </w:rPr>
        <w:t>Company;</w:t>
      </w:r>
      <w:bookmarkEnd w:id="218"/>
      <w:proofErr w:type="gramEnd"/>
    </w:p>
    <w:p w14:paraId="09031E53" w14:textId="77777777" w:rsidR="00ED7677" w:rsidRPr="00C615C9" w:rsidRDefault="00683DFA" w:rsidP="00334B4E">
      <w:pPr>
        <w:pStyle w:val="Untitledsubclause2"/>
        <w:rPr>
          <w:rFonts w:ascii="Arial" w:hAnsi="Arial" w:cs="Arial"/>
        </w:rPr>
      </w:pPr>
      <w:bookmarkStart w:id="219" w:name="a524141"/>
      <w:r w:rsidRPr="00C615C9">
        <w:rPr>
          <w:rFonts w:ascii="Arial" w:hAnsi="Arial" w:cs="Arial"/>
        </w:rPr>
        <w:lastRenderedPageBreak/>
        <w:t xml:space="preserve">any company ceasing to be an Associated </w:t>
      </w:r>
      <w:proofErr w:type="gramStart"/>
      <w:r w:rsidRPr="00C615C9">
        <w:rPr>
          <w:rFonts w:ascii="Arial" w:hAnsi="Arial" w:cs="Arial"/>
        </w:rPr>
        <w:t>Company;</w:t>
      </w:r>
      <w:bookmarkEnd w:id="219"/>
      <w:proofErr w:type="gramEnd"/>
    </w:p>
    <w:p w14:paraId="57AEFB8A" w14:textId="77777777" w:rsidR="00ED7677" w:rsidRPr="00C615C9" w:rsidRDefault="00683DFA" w:rsidP="00334B4E">
      <w:pPr>
        <w:pStyle w:val="Untitledsubclause2"/>
        <w:rPr>
          <w:rFonts w:ascii="Arial" w:hAnsi="Arial" w:cs="Arial"/>
        </w:rPr>
      </w:pPr>
      <w:bookmarkStart w:id="220" w:name="a251852"/>
      <w:r w:rsidRPr="00C615C9">
        <w:rPr>
          <w:rFonts w:ascii="Arial" w:hAnsi="Arial" w:cs="Arial"/>
        </w:rPr>
        <w:t xml:space="preserve">the transfer of any business from a Constituent Company to any person which is neither a Constituent Company nor an Associated </w:t>
      </w:r>
      <w:proofErr w:type="gramStart"/>
      <w:r w:rsidRPr="00C615C9">
        <w:rPr>
          <w:rFonts w:ascii="Arial" w:hAnsi="Arial" w:cs="Arial"/>
        </w:rPr>
        <w:t>Company;</w:t>
      </w:r>
      <w:bookmarkEnd w:id="220"/>
      <w:proofErr w:type="gramEnd"/>
    </w:p>
    <w:p w14:paraId="6EF4CF79" w14:textId="022E875C" w:rsidR="00ED7677" w:rsidRPr="00C615C9" w:rsidRDefault="00683DFA" w:rsidP="00334B4E">
      <w:pPr>
        <w:pStyle w:val="Untitledsubclause2"/>
        <w:rPr>
          <w:rFonts w:ascii="Arial" w:hAnsi="Arial" w:cs="Arial"/>
        </w:rPr>
      </w:pPr>
      <w:r w:rsidRPr="00C615C9">
        <w:rPr>
          <w:rFonts w:ascii="Arial" w:hAnsi="Arial" w:cs="Arial"/>
        </w:rPr>
        <w:fldChar w:fldCharType="begin"/>
      </w:r>
      <w:r w:rsidRPr="00C615C9">
        <w:rPr>
          <w:rFonts w:ascii="Arial" w:hAnsi="Arial" w:cs="Arial"/>
        </w:rPr>
        <w:fldChar w:fldCharType="end"/>
      </w:r>
      <w:bookmarkStart w:id="221" w:name="a915642"/>
      <w:r w:rsidRPr="00C615C9">
        <w:rPr>
          <w:rFonts w:ascii="Arial" w:hAnsi="Arial" w:cs="Arial"/>
        </w:rPr>
        <w:t xml:space="preserve">the transfer of any business from a Constituent Company to an Associated Company which is not a Constituent </w:t>
      </w:r>
      <w:proofErr w:type="gramStart"/>
      <w:r w:rsidRPr="00C615C9">
        <w:rPr>
          <w:rFonts w:ascii="Arial" w:hAnsi="Arial" w:cs="Arial"/>
        </w:rPr>
        <w:t>Company;</w:t>
      </w:r>
      <w:bookmarkEnd w:id="221"/>
      <w:proofErr w:type="gramEnd"/>
    </w:p>
    <w:p w14:paraId="40C835D7" w14:textId="77777777" w:rsidR="00ED7677" w:rsidRPr="00C615C9" w:rsidRDefault="00683DFA" w:rsidP="00334B4E">
      <w:pPr>
        <w:pStyle w:val="Untitledsubclause2"/>
        <w:rPr>
          <w:rFonts w:ascii="Arial" w:hAnsi="Arial" w:cs="Arial"/>
        </w:rPr>
      </w:pPr>
      <w:bookmarkStart w:id="222" w:name="a358999"/>
      <w:r w:rsidRPr="00C615C9">
        <w:rPr>
          <w:rFonts w:ascii="Arial" w:hAnsi="Arial" w:cs="Arial"/>
        </w:rPr>
        <w:t xml:space="preserve">any change to invitations made under the Plan, including any variation of their terms or timing, or their complete suspension or </w:t>
      </w:r>
      <w:proofErr w:type="gramStart"/>
      <w:r w:rsidRPr="00C615C9">
        <w:rPr>
          <w:rFonts w:ascii="Arial" w:hAnsi="Arial" w:cs="Arial"/>
        </w:rPr>
        <w:t>termination;</w:t>
      </w:r>
      <w:bookmarkEnd w:id="222"/>
      <w:proofErr w:type="gramEnd"/>
    </w:p>
    <w:p w14:paraId="5BC64DB3" w14:textId="77777777" w:rsidR="00ED7677" w:rsidRPr="00C615C9" w:rsidRDefault="00683DFA" w:rsidP="00334B4E">
      <w:pPr>
        <w:pStyle w:val="Untitledsubclause2"/>
        <w:rPr>
          <w:rFonts w:ascii="Arial" w:hAnsi="Arial" w:cs="Arial"/>
        </w:rPr>
      </w:pPr>
      <w:bookmarkStart w:id="223" w:name="a686075"/>
      <w:r w:rsidRPr="00C615C9">
        <w:rPr>
          <w:rFonts w:ascii="Arial" w:hAnsi="Arial" w:cs="Arial"/>
        </w:rPr>
        <w:t xml:space="preserve">the lapse of any </w:t>
      </w:r>
      <w:proofErr w:type="gramStart"/>
      <w:r w:rsidRPr="00C615C9">
        <w:rPr>
          <w:rFonts w:ascii="Arial" w:hAnsi="Arial" w:cs="Arial"/>
        </w:rPr>
        <w:t>Option;</w:t>
      </w:r>
      <w:bookmarkEnd w:id="223"/>
      <w:proofErr w:type="gramEnd"/>
    </w:p>
    <w:p w14:paraId="619FA8A3" w14:textId="77777777" w:rsidR="00ED7677" w:rsidRPr="00C615C9" w:rsidRDefault="00683DFA" w:rsidP="00334B4E">
      <w:pPr>
        <w:pStyle w:val="Untitledsubclause2"/>
        <w:rPr>
          <w:rFonts w:ascii="Arial" w:hAnsi="Arial" w:cs="Arial"/>
        </w:rPr>
      </w:pPr>
      <w:bookmarkStart w:id="224" w:name="a970425"/>
      <w:r w:rsidRPr="00C615C9">
        <w:rPr>
          <w:rFonts w:ascii="Arial" w:hAnsi="Arial" w:cs="Arial"/>
        </w:rPr>
        <w:t>any failure by the Board to nominate an Eligible Company to be a Constituent Company; or</w:t>
      </w:r>
      <w:bookmarkEnd w:id="224"/>
    </w:p>
    <w:p w14:paraId="45156289" w14:textId="77777777" w:rsidR="00ED7677" w:rsidRPr="00C615C9" w:rsidRDefault="00683DFA" w:rsidP="00334B4E">
      <w:pPr>
        <w:pStyle w:val="Untitledsubclause2"/>
        <w:rPr>
          <w:rFonts w:ascii="Arial" w:hAnsi="Arial" w:cs="Arial"/>
        </w:rPr>
      </w:pPr>
      <w:bookmarkStart w:id="225" w:name="a117374"/>
      <w:r w:rsidRPr="00C615C9">
        <w:rPr>
          <w:rFonts w:ascii="Arial" w:hAnsi="Arial" w:cs="Arial"/>
        </w:rPr>
        <w:t>any failure by the Board to make an invitation to apply for an Option to any person who is not at the relevant time an Eligible Employee, where it is in the Board's discretion to do so.</w:t>
      </w:r>
      <w:bookmarkEnd w:id="225"/>
    </w:p>
    <w:p w14:paraId="6071FC22" w14:textId="69C9A381"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"19. Exercise of Options on takeover or other corporate event" \l 1</w:instrText>
      </w:r>
      <w:r w:rsidRPr="00C615C9">
        <w:rPr>
          <w:rFonts w:ascii="Arial" w:hAnsi="Arial" w:cs="Arial"/>
        </w:rPr>
        <w:fldChar w:fldCharType="end"/>
      </w:r>
      <w:bookmarkStart w:id="226" w:name="a1037750"/>
      <w:bookmarkStart w:id="227" w:name="_Toc95476710"/>
      <w:r w:rsidRPr="00C615C9">
        <w:rPr>
          <w:rFonts w:ascii="Arial" w:hAnsi="Arial" w:cs="Arial"/>
        </w:rPr>
        <w:t xml:space="preserve">Exercise of Options on </w:t>
      </w:r>
      <w:r w:rsidR="00392FDA">
        <w:rPr>
          <w:rFonts w:ascii="Arial" w:hAnsi="Arial" w:cs="Arial"/>
        </w:rPr>
        <w:t xml:space="preserve">a </w:t>
      </w:r>
      <w:r w:rsidRPr="00C615C9">
        <w:rPr>
          <w:rFonts w:ascii="Arial" w:hAnsi="Arial" w:cs="Arial"/>
        </w:rPr>
        <w:t>takeover or other corporate event</w:t>
      </w:r>
      <w:bookmarkEnd w:id="226"/>
      <w:bookmarkEnd w:id="227"/>
    </w:p>
    <w:p w14:paraId="0FE28071" w14:textId="3F07AFFA" w:rsidR="00ED7677" w:rsidRPr="00C615C9" w:rsidRDefault="00683DFA" w:rsidP="00334B4E">
      <w:pPr>
        <w:pStyle w:val="Untitledsubclause1"/>
        <w:rPr>
          <w:rFonts w:ascii="Arial" w:hAnsi="Arial" w:cs="Arial"/>
        </w:rPr>
      </w:pPr>
      <w:bookmarkStart w:id="228" w:name="a561135"/>
      <w:r w:rsidRPr="00C615C9">
        <w:rPr>
          <w:rFonts w:ascii="Arial" w:hAnsi="Arial" w:cs="Arial"/>
        </w:rPr>
        <w:t xml:space="preserve">For the purposes of </w:t>
      </w:r>
      <w:r w:rsidRPr="00C615C9">
        <w:rPr>
          <w:rFonts w:ascii="Arial" w:hAnsi="Arial" w:cs="Arial"/>
        </w:rPr>
        <w:fldChar w:fldCharType="begin"/>
      </w:r>
      <w:r w:rsidRPr="00C615C9">
        <w:rPr>
          <w:rFonts w:ascii="Arial" w:hAnsi="Arial" w:cs="Arial"/>
        </w:rPr>
        <w:instrText>PAGEREF a1037750\#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a1037750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18</w:t>
      </w:r>
      <w:r w:rsidRPr="00C615C9">
        <w:rPr>
          <w:rFonts w:ascii="Arial" w:hAnsi="Arial" w:cs="Arial"/>
        </w:rPr>
        <w:fldChar w:fldCharType="end"/>
      </w:r>
      <w:r w:rsidRPr="00C615C9">
        <w:rPr>
          <w:rFonts w:ascii="Arial" w:hAnsi="Arial" w:cs="Arial"/>
        </w:rPr>
        <w:t xml:space="preserve"> and </w:t>
      </w:r>
      <w:r w:rsidRPr="00C615C9">
        <w:rPr>
          <w:rFonts w:ascii="Arial" w:hAnsi="Arial" w:cs="Arial"/>
        </w:rPr>
        <w:fldChar w:fldCharType="begin"/>
      </w:r>
      <w:r w:rsidRPr="00C615C9">
        <w:rPr>
          <w:rFonts w:ascii="Arial" w:hAnsi="Arial" w:cs="Arial"/>
        </w:rPr>
        <w:instrText>PAGEREF a127023\#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a127023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19</w:t>
      </w:r>
      <w:r w:rsidRPr="00C615C9">
        <w:rPr>
          <w:rFonts w:ascii="Arial" w:hAnsi="Arial" w:cs="Arial"/>
        </w:rPr>
        <w:fldChar w:fldCharType="end"/>
      </w:r>
      <w:r w:rsidRPr="00C615C9">
        <w:rPr>
          <w:rFonts w:ascii="Arial" w:hAnsi="Arial" w:cs="Arial"/>
        </w:rPr>
        <w:t>, a Relevant Event means:</w:t>
      </w:r>
      <w:bookmarkEnd w:id="228"/>
    </w:p>
    <w:p w14:paraId="7F662B97" w14:textId="63A493C4" w:rsidR="00ED7677" w:rsidRPr="00C615C9" w:rsidRDefault="00683DFA" w:rsidP="00334B4E">
      <w:pPr>
        <w:pStyle w:val="Untitledsubclause2"/>
        <w:rPr>
          <w:rFonts w:ascii="Arial" w:hAnsi="Arial" w:cs="Arial"/>
        </w:rPr>
      </w:pPr>
      <w:bookmarkStart w:id="229" w:name="a314416"/>
      <w:r w:rsidRPr="00C615C9">
        <w:rPr>
          <w:rFonts w:ascii="Arial" w:hAnsi="Arial" w:cs="Arial"/>
        </w:rPr>
        <w:t xml:space="preserve">a person (the </w:t>
      </w:r>
      <w:r w:rsidR="0092277B">
        <w:rPr>
          <w:rFonts w:ascii="Arial" w:hAnsi="Arial" w:cs="Arial"/>
        </w:rPr>
        <w:t>“</w:t>
      </w:r>
      <w:r w:rsidRPr="0092277B">
        <w:rPr>
          <w:rFonts w:ascii="Arial" w:hAnsi="Arial" w:cs="Arial"/>
          <w:b/>
          <w:bCs/>
        </w:rPr>
        <w:t>Controller</w:t>
      </w:r>
      <w:r w:rsidR="0092277B">
        <w:rPr>
          <w:rFonts w:ascii="Arial" w:hAnsi="Arial" w:cs="Arial"/>
        </w:rPr>
        <w:t>”</w:t>
      </w:r>
      <w:r w:rsidRPr="00C615C9">
        <w:rPr>
          <w:rFonts w:ascii="Arial" w:hAnsi="Arial" w:cs="Arial"/>
        </w:rPr>
        <w:t xml:space="preserve">) obtaining Control of the Company </w:t>
      </w:r>
      <w:proofErr w:type="gramStart"/>
      <w:r w:rsidRPr="00C615C9">
        <w:rPr>
          <w:rFonts w:ascii="Arial" w:hAnsi="Arial" w:cs="Arial"/>
        </w:rPr>
        <w:t>as a result of</w:t>
      </w:r>
      <w:proofErr w:type="gramEnd"/>
      <w:r w:rsidRPr="00C615C9">
        <w:rPr>
          <w:rFonts w:ascii="Arial" w:hAnsi="Arial" w:cs="Arial"/>
        </w:rPr>
        <w:t>:</w:t>
      </w:r>
      <w:bookmarkEnd w:id="229"/>
    </w:p>
    <w:p w14:paraId="0DA33712" w14:textId="77777777" w:rsidR="00ED7677" w:rsidRPr="00C615C9" w:rsidRDefault="00683DFA" w:rsidP="00334B4E">
      <w:pPr>
        <w:pStyle w:val="Untitledsubclause3"/>
        <w:rPr>
          <w:rFonts w:ascii="Arial" w:hAnsi="Arial" w:cs="Arial"/>
        </w:rPr>
      </w:pPr>
      <w:bookmarkStart w:id="230" w:name="a169240"/>
      <w:r w:rsidRPr="00C615C9">
        <w:rPr>
          <w:rFonts w:ascii="Arial" w:hAnsi="Arial" w:cs="Arial"/>
        </w:rPr>
        <w:t>making a general offer to acquire the whole of the issued share capital of the Company (except for any capital already held by the Controller or any person connected with the Controller) that is made on a condition such that, if it is satisfied, the person making the offer will have Control of the Company; or</w:t>
      </w:r>
      <w:bookmarkEnd w:id="230"/>
    </w:p>
    <w:p w14:paraId="498460B7" w14:textId="77777777" w:rsidR="00ED7677" w:rsidRPr="00C615C9" w:rsidRDefault="00683DFA" w:rsidP="00334B4E">
      <w:pPr>
        <w:pStyle w:val="Untitledsubclause3"/>
        <w:rPr>
          <w:rFonts w:ascii="Arial" w:hAnsi="Arial" w:cs="Arial"/>
        </w:rPr>
      </w:pPr>
      <w:bookmarkStart w:id="231" w:name="a948976"/>
      <w:r w:rsidRPr="00C615C9">
        <w:rPr>
          <w:rFonts w:ascii="Arial" w:hAnsi="Arial" w:cs="Arial"/>
        </w:rPr>
        <w:t xml:space="preserve">making a general offer to acquire all the shares in the Company (except for any shares already held by the Controller or any person connected with the Controller) that are of the same class as the Shares; or </w:t>
      </w:r>
      <w:bookmarkEnd w:id="231"/>
    </w:p>
    <w:p w14:paraId="767F28A4" w14:textId="77777777" w:rsidR="00ED7677" w:rsidRPr="00C615C9" w:rsidRDefault="00683DFA" w:rsidP="00334B4E">
      <w:pPr>
        <w:pStyle w:val="Untitledsubclause2"/>
        <w:rPr>
          <w:rFonts w:ascii="Arial" w:hAnsi="Arial" w:cs="Arial"/>
        </w:rPr>
      </w:pPr>
      <w:bookmarkStart w:id="232" w:name="a281869"/>
      <w:r w:rsidRPr="00C615C9">
        <w:rPr>
          <w:rFonts w:ascii="Arial" w:hAnsi="Arial" w:cs="Arial"/>
        </w:rPr>
        <w:t>the court sanctioning a compromise or arrangement under either section 899 or section 901F of the Companies Act 2006 that is applicable to or affects:</w:t>
      </w:r>
      <w:bookmarkEnd w:id="232"/>
    </w:p>
    <w:p w14:paraId="07470575" w14:textId="77777777" w:rsidR="00ED7677" w:rsidRPr="00C615C9" w:rsidRDefault="00683DFA" w:rsidP="00334B4E">
      <w:pPr>
        <w:pStyle w:val="Untitledsubclause3"/>
        <w:rPr>
          <w:rFonts w:ascii="Arial" w:hAnsi="Arial" w:cs="Arial"/>
        </w:rPr>
      </w:pPr>
      <w:bookmarkStart w:id="233" w:name="a532460"/>
      <w:r w:rsidRPr="00C615C9">
        <w:rPr>
          <w:rFonts w:ascii="Arial" w:hAnsi="Arial" w:cs="Arial"/>
        </w:rPr>
        <w:t>all the ordinary share capital of the Company or all the shares of the same class as the shares to which the Option relates; or</w:t>
      </w:r>
      <w:bookmarkEnd w:id="233"/>
    </w:p>
    <w:p w14:paraId="4AA8FFF1" w14:textId="77777777" w:rsidR="00ED7677" w:rsidRPr="00C615C9" w:rsidRDefault="00683DFA" w:rsidP="00334B4E">
      <w:pPr>
        <w:pStyle w:val="Untitledsubclause3"/>
        <w:rPr>
          <w:rFonts w:ascii="Arial" w:hAnsi="Arial" w:cs="Arial"/>
        </w:rPr>
      </w:pPr>
      <w:bookmarkStart w:id="234" w:name="a292605"/>
      <w:r w:rsidRPr="00C615C9">
        <w:rPr>
          <w:rFonts w:ascii="Arial" w:hAnsi="Arial" w:cs="Arial"/>
        </w:rPr>
        <w:t>all the shares, or all the shares of that same class, which are held by a class of shareholders identified otherwise than by reference to their employment or directorships or their participation in a Schedule 3 SAYE option scheme; or</w:t>
      </w:r>
      <w:bookmarkEnd w:id="234"/>
    </w:p>
    <w:p w14:paraId="506FA15C" w14:textId="77777777" w:rsidR="00ED7677" w:rsidRPr="00C615C9" w:rsidRDefault="00683DFA" w:rsidP="00334B4E">
      <w:pPr>
        <w:pStyle w:val="Untitledsubclause2"/>
        <w:rPr>
          <w:rFonts w:ascii="Arial" w:hAnsi="Arial" w:cs="Arial"/>
        </w:rPr>
      </w:pPr>
      <w:bookmarkStart w:id="235" w:name="a497322"/>
      <w:r w:rsidRPr="00C615C9">
        <w:rPr>
          <w:rFonts w:ascii="Arial" w:hAnsi="Arial" w:cs="Arial"/>
        </w:rPr>
        <w:t xml:space="preserve">shareholders becoming bound by a non-UK </w:t>
      </w:r>
      <w:proofErr w:type="spellStart"/>
      <w:r w:rsidRPr="00C615C9">
        <w:rPr>
          <w:rFonts w:ascii="Arial" w:hAnsi="Arial" w:cs="Arial"/>
        </w:rPr>
        <w:t>reorganisation</w:t>
      </w:r>
      <w:proofErr w:type="spellEnd"/>
      <w:r w:rsidRPr="00C615C9">
        <w:rPr>
          <w:rFonts w:ascii="Arial" w:hAnsi="Arial" w:cs="Arial"/>
        </w:rPr>
        <w:t xml:space="preserve"> (as defined in paragraph 47A of Schedule 3) that is applicable to or affects:</w:t>
      </w:r>
      <w:bookmarkEnd w:id="235"/>
    </w:p>
    <w:p w14:paraId="658E13F8" w14:textId="77777777" w:rsidR="00ED7677" w:rsidRPr="00C615C9" w:rsidRDefault="00683DFA" w:rsidP="00334B4E">
      <w:pPr>
        <w:pStyle w:val="Untitledsubclause3"/>
        <w:rPr>
          <w:rFonts w:ascii="Arial" w:hAnsi="Arial" w:cs="Arial"/>
        </w:rPr>
      </w:pPr>
      <w:bookmarkStart w:id="236" w:name="a633905"/>
      <w:r w:rsidRPr="00C615C9">
        <w:rPr>
          <w:rFonts w:ascii="Arial" w:hAnsi="Arial" w:cs="Arial"/>
        </w:rPr>
        <w:lastRenderedPageBreak/>
        <w:t>all the ordinary share capital of the Company or all the shares of the same class as the shares to which the Option relates; or</w:t>
      </w:r>
      <w:bookmarkEnd w:id="236"/>
    </w:p>
    <w:p w14:paraId="16A11139" w14:textId="77777777" w:rsidR="00ED7677" w:rsidRPr="00C615C9" w:rsidRDefault="00683DFA" w:rsidP="00334B4E">
      <w:pPr>
        <w:pStyle w:val="Untitledsubclause3"/>
        <w:rPr>
          <w:rFonts w:ascii="Arial" w:hAnsi="Arial" w:cs="Arial"/>
        </w:rPr>
      </w:pPr>
      <w:bookmarkStart w:id="237" w:name="a739002"/>
      <w:r w:rsidRPr="00C615C9">
        <w:rPr>
          <w:rFonts w:ascii="Arial" w:hAnsi="Arial" w:cs="Arial"/>
        </w:rPr>
        <w:t>all the shares, or all the shares of that same class, which are held by a class of shareholders identified otherwise than by reference to their employment or directorships or their participation in a Schedule 3 SAYE option scheme; or</w:t>
      </w:r>
      <w:bookmarkEnd w:id="237"/>
    </w:p>
    <w:p w14:paraId="3C1E8269" w14:textId="77777777" w:rsidR="00ED7677" w:rsidRPr="00C615C9" w:rsidRDefault="00683DFA" w:rsidP="00334B4E">
      <w:pPr>
        <w:pStyle w:val="Untitledsubclause2"/>
        <w:rPr>
          <w:rFonts w:ascii="Arial" w:hAnsi="Arial" w:cs="Arial"/>
        </w:rPr>
      </w:pPr>
      <w:bookmarkStart w:id="238" w:name="a607732"/>
      <w:r w:rsidRPr="00C615C9">
        <w:rPr>
          <w:rFonts w:ascii="Arial" w:hAnsi="Arial" w:cs="Arial"/>
        </w:rPr>
        <w:t xml:space="preserve">a person becoming bound or entitled to acquire Shares under sections 979 to 985 of the Companies Act 2006. </w:t>
      </w:r>
      <w:bookmarkEnd w:id="238"/>
    </w:p>
    <w:p w14:paraId="797DD3A7" w14:textId="6FF26645" w:rsidR="00ED7677" w:rsidRPr="00C615C9" w:rsidRDefault="00683DFA" w:rsidP="00334B4E">
      <w:pPr>
        <w:pStyle w:val="Untitledsubclause1"/>
        <w:rPr>
          <w:rFonts w:ascii="Arial" w:hAnsi="Arial" w:cs="Arial"/>
        </w:rPr>
      </w:pPr>
      <w:bookmarkStart w:id="239" w:name="a285375"/>
      <w:r w:rsidRPr="00C615C9">
        <w:rPr>
          <w:rFonts w:ascii="Arial" w:hAnsi="Arial" w:cs="Arial"/>
        </w:rPr>
        <w:t xml:space="preserve">Subject to </w:t>
      </w:r>
      <w:r w:rsidRPr="00C615C9">
        <w:rPr>
          <w:rFonts w:ascii="Arial" w:hAnsi="Arial" w:cs="Arial"/>
        </w:rPr>
        <w:fldChar w:fldCharType="begin"/>
      </w:r>
      <w:r w:rsidRPr="00C615C9">
        <w:rPr>
          <w:rFonts w:ascii="Arial" w:hAnsi="Arial" w:cs="Arial"/>
        </w:rPr>
        <w:instrText>PAGEREF a127023\#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a127023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19</w:t>
      </w:r>
      <w:r w:rsidRPr="00C615C9">
        <w:rPr>
          <w:rFonts w:ascii="Arial" w:hAnsi="Arial" w:cs="Arial"/>
        </w:rPr>
        <w:fldChar w:fldCharType="end"/>
      </w:r>
      <w:r w:rsidRPr="00C615C9">
        <w:rPr>
          <w:rFonts w:ascii="Arial" w:hAnsi="Arial" w:cs="Arial"/>
        </w:rPr>
        <w:t>, if a Relevant Event occurs, an Option may be exercised:</w:t>
      </w:r>
      <w:bookmarkEnd w:id="239"/>
    </w:p>
    <w:p w14:paraId="6B2DA1E1" w14:textId="01DE4EDA" w:rsidR="00ED7677" w:rsidRPr="00C615C9" w:rsidRDefault="00683DFA" w:rsidP="00334B4E">
      <w:pPr>
        <w:pStyle w:val="Untitledsubclause2"/>
        <w:rPr>
          <w:rFonts w:ascii="Arial" w:hAnsi="Arial" w:cs="Arial"/>
        </w:rPr>
      </w:pPr>
      <w:bookmarkStart w:id="240" w:name="a410658"/>
      <w:r w:rsidRPr="00C615C9">
        <w:rPr>
          <w:rFonts w:ascii="Arial" w:hAnsi="Arial" w:cs="Arial"/>
        </w:rPr>
        <w:t xml:space="preserve">within six months of a Relevant Event occurring under </w:t>
      </w:r>
      <w:r w:rsidRPr="00C615C9">
        <w:rPr>
          <w:rFonts w:ascii="Arial" w:hAnsi="Arial" w:cs="Arial"/>
        </w:rPr>
        <w:fldChar w:fldCharType="begin"/>
      </w:r>
      <w:r w:rsidRPr="00C615C9">
        <w:rPr>
          <w:rFonts w:ascii="Arial" w:hAnsi="Arial" w:cs="Arial"/>
        </w:rPr>
        <w:instrText>PAGEREF a314416\#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a314416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18.1(a)</w:t>
      </w:r>
      <w:r w:rsidRPr="00C615C9">
        <w:rPr>
          <w:rFonts w:ascii="Arial" w:hAnsi="Arial" w:cs="Arial"/>
        </w:rPr>
        <w:fldChar w:fldCharType="end"/>
      </w:r>
      <w:r w:rsidRPr="00C615C9">
        <w:rPr>
          <w:rFonts w:ascii="Arial" w:hAnsi="Arial" w:cs="Arial"/>
        </w:rPr>
        <w:t xml:space="preserve">, </w:t>
      </w:r>
      <w:r w:rsidRPr="00C615C9">
        <w:rPr>
          <w:rFonts w:ascii="Arial" w:hAnsi="Arial" w:cs="Arial"/>
        </w:rPr>
        <w:fldChar w:fldCharType="begin"/>
      </w:r>
      <w:r w:rsidRPr="00C615C9">
        <w:rPr>
          <w:rFonts w:ascii="Arial" w:hAnsi="Arial" w:cs="Arial"/>
        </w:rPr>
        <w:instrText>PAGEREF a281869\#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a281869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18.1(b)</w:t>
      </w:r>
      <w:r w:rsidRPr="00C615C9">
        <w:rPr>
          <w:rFonts w:ascii="Arial" w:hAnsi="Arial" w:cs="Arial"/>
        </w:rPr>
        <w:fldChar w:fldCharType="end"/>
      </w:r>
      <w:r w:rsidRPr="00C615C9">
        <w:rPr>
          <w:rFonts w:ascii="Arial" w:hAnsi="Arial" w:cs="Arial"/>
        </w:rPr>
        <w:t xml:space="preserve">, or </w:t>
      </w:r>
      <w:r w:rsidRPr="00C615C9">
        <w:rPr>
          <w:rFonts w:ascii="Arial" w:hAnsi="Arial" w:cs="Arial"/>
        </w:rPr>
        <w:fldChar w:fldCharType="begin"/>
      </w:r>
      <w:r w:rsidRPr="00C615C9">
        <w:rPr>
          <w:rFonts w:ascii="Arial" w:hAnsi="Arial" w:cs="Arial"/>
        </w:rPr>
        <w:instrText>PAGEREF a497322\#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a497322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18.1(c)</w:t>
      </w:r>
      <w:r w:rsidRPr="00C615C9">
        <w:rPr>
          <w:rFonts w:ascii="Arial" w:hAnsi="Arial" w:cs="Arial"/>
        </w:rPr>
        <w:fldChar w:fldCharType="end"/>
      </w:r>
      <w:r w:rsidRPr="00C615C9">
        <w:rPr>
          <w:rFonts w:ascii="Arial" w:hAnsi="Arial" w:cs="Arial"/>
        </w:rPr>
        <w:t>;</w:t>
      </w:r>
      <w:bookmarkEnd w:id="240"/>
    </w:p>
    <w:p w14:paraId="50A82A73" w14:textId="4E164D96" w:rsidR="00ED7677" w:rsidRPr="00C615C9" w:rsidRDefault="00683DFA" w:rsidP="00334B4E">
      <w:pPr>
        <w:pStyle w:val="Untitledsubclause2"/>
        <w:rPr>
          <w:rFonts w:ascii="Arial" w:hAnsi="Arial" w:cs="Arial"/>
        </w:rPr>
      </w:pPr>
      <w:bookmarkStart w:id="241" w:name="a146633"/>
      <w:r w:rsidRPr="00C615C9">
        <w:rPr>
          <w:rFonts w:ascii="Arial" w:hAnsi="Arial" w:cs="Arial"/>
        </w:rPr>
        <w:t xml:space="preserve">at any time after a Relevant Event occurring under </w:t>
      </w:r>
      <w:r w:rsidRPr="00C615C9">
        <w:rPr>
          <w:rFonts w:ascii="Arial" w:hAnsi="Arial" w:cs="Arial"/>
        </w:rPr>
        <w:fldChar w:fldCharType="begin"/>
      </w:r>
      <w:r w:rsidRPr="00C615C9">
        <w:rPr>
          <w:rFonts w:ascii="Arial" w:hAnsi="Arial" w:cs="Arial"/>
        </w:rPr>
        <w:instrText>PAGEREF a607732\#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a607732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18.1(d)</w:t>
      </w:r>
      <w:r w:rsidRPr="00C615C9">
        <w:rPr>
          <w:rFonts w:ascii="Arial" w:hAnsi="Arial" w:cs="Arial"/>
        </w:rPr>
        <w:fldChar w:fldCharType="end"/>
      </w:r>
      <w:r w:rsidRPr="00C615C9">
        <w:rPr>
          <w:rFonts w:ascii="Arial" w:hAnsi="Arial" w:cs="Arial"/>
        </w:rPr>
        <w:t>, for as long as that person remains so bound or entitled.</w:t>
      </w:r>
      <w:bookmarkEnd w:id="241"/>
    </w:p>
    <w:p w14:paraId="5E716567" w14:textId="34C3CD6A" w:rsidR="00ED7677" w:rsidRPr="00C615C9" w:rsidRDefault="00683DFA" w:rsidP="00334B4E">
      <w:pPr>
        <w:pStyle w:val="Parasubclause1"/>
        <w:rPr>
          <w:rFonts w:ascii="Arial" w:hAnsi="Arial" w:cs="Arial"/>
        </w:rPr>
      </w:pPr>
      <w:r w:rsidRPr="00C615C9">
        <w:rPr>
          <w:rFonts w:ascii="Arial" w:hAnsi="Arial" w:cs="Arial"/>
        </w:rPr>
        <w:t xml:space="preserve">The Option shall lapse when it is no longer capable of being exercised under this </w:t>
      </w:r>
      <w:r w:rsidRPr="00C615C9">
        <w:rPr>
          <w:rFonts w:ascii="Arial" w:hAnsi="Arial" w:cs="Arial"/>
        </w:rPr>
        <w:fldChar w:fldCharType="begin"/>
      </w:r>
      <w:r w:rsidRPr="00C615C9">
        <w:rPr>
          <w:rFonts w:ascii="Arial" w:hAnsi="Arial" w:cs="Arial"/>
        </w:rPr>
        <w:instrText>PAGEREF a285375\#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a285375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18.2</w:t>
      </w:r>
      <w:r w:rsidRPr="00C615C9">
        <w:rPr>
          <w:rFonts w:ascii="Arial" w:hAnsi="Arial" w:cs="Arial"/>
        </w:rPr>
        <w:fldChar w:fldCharType="end"/>
      </w:r>
      <w:r w:rsidRPr="00C615C9">
        <w:rPr>
          <w:rFonts w:ascii="Arial" w:hAnsi="Arial" w:cs="Arial"/>
        </w:rPr>
        <w:t xml:space="preserve"> or released pursuant to </w:t>
      </w:r>
      <w:r w:rsidRPr="00C615C9">
        <w:rPr>
          <w:rFonts w:ascii="Arial" w:hAnsi="Arial" w:cs="Arial"/>
        </w:rPr>
        <w:fldChar w:fldCharType="begin"/>
      </w:r>
      <w:r w:rsidRPr="00C615C9">
        <w:rPr>
          <w:rFonts w:ascii="Arial" w:hAnsi="Arial" w:cs="Arial"/>
        </w:rPr>
        <w:instrText>PAGEREF a127023\#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a127023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19</w:t>
      </w:r>
      <w:r w:rsidRPr="00C615C9">
        <w:rPr>
          <w:rFonts w:ascii="Arial" w:hAnsi="Arial" w:cs="Arial"/>
        </w:rPr>
        <w:fldChar w:fldCharType="end"/>
      </w:r>
      <w:r w:rsidRPr="00C615C9">
        <w:rPr>
          <w:rFonts w:ascii="Arial" w:hAnsi="Arial" w:cs="Arial"/>
        </w:rPr>
        <w:t>.</w:t>
      </w:r>
    </w:p>
    <w:p w14:paraId="3F4C0246" w14:textId="77777777" w:rsidR="00ED7677" w:rsidRPr="00C615C9" w:rsidRDefault="00683DFA" w:rsidP="00334B4E">
      <w:pPr>
        <w:pStyle w:val="Untitledsubclause1"/>
        <w:rPr>
          <w:rFonts w:ascii="Arial" w:hAnsi="Arial" w:cs="Arial"/>
        </w:rPr>
      </w:pPr>
      <w:bookmarkStart w:id="242" w:name="a99881"/>
      <w:r w:rsidRPr="00C615C9">
        <w:rPr>
          <w:rFonts w:ascii="Arial" w:hAnsi="Arial" w:cs="Arial"/>
        </w:rPr>
        <w:t xml:space="preserve">If, </w:t>
      </w:r>
      <w:proofErr w:type="gramStart"/>
      <w:r w:rsidRPr="00C615C9">
        <w:rPr>
          <w:rFonts w:ascii="Arial" w:hAnsi="Arial" w:cs="Arial"/>
        </w:rPr>
        <w:t>as a result of</w:t>
      </w:r>
      <w:proofErr w:type="gramEnd"/>
      <w:r w:rsidRPr="00C615C9">
        <w:rPr>
          <w:rFonts w:ascii="Arial" w:hAnsi="Arial" w:cs="Arial"/>
        </w:rPr>
        <w:t xml:space="preserve"> a change of Control in the circumstances set out below, Shares will no longer satisfy the requirements of Part 4 of Schedule 3, Options may be exercised within the period of 20 days following the change of Control. The circumstances are:</w:t>
      </w:r>
      <w:bookmarkEnd w:id="242"/>
    </w:p>
    <w:p w14:paraId="620019CF" w14:textId="474ACE2B" w:rsidR="00ED7677" w:rsidRPr="00C615C9" w:rsidRDefault="00683DFA" w:rsidP="00334B4E">
      <w:pPr>
        <w:pStyle w:val="Untitledsubclause2"/>
        <w:rPr>
          <w:rFonts w:ascii="Arial" w:hAnsi="Arial" w:cs="Arial"/>
        </w:rPr>
      </w:pPr>
      <w:bookmarkStart w:id="243" w:name="a157252"/>
      <w:r w:rsidRPr="00C615C9">
        <w:rPr>
          <w:rFonts w:ascii="Arial" w:hAnsi="Arial" w:cs="Arial"/>
        </w:rPr>
        <w:t xml:space="preserve">a Relevant Event specified in </w:t>
      </w:r>
      <w:r w:rsidRPr="00C615C9">
        <w:rPr>
          <w:rFonts w:ascii="Arial" w:hAnsi="Arial" w:cs="Arial"/>
        </w:rPr>
        <w:fldChar w:fldCharType="begin"/>
      </w:r>
      <w:r w:rsidRPr="00C615C9">
        <w:rPr>
          <w:rFonts w:ascii="Arial" w:hAnsi="Arial" w:cs="Arial"/>
        </w:rPr>
        <w:instrText>PAGEREF a314416\#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a314416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18.1(a)</w:t>
      </w:r>
      <w:r w:rsidRPr="00C615C9">
        <w:rPr>
          <w:rFonts w:ascii="Arial" w:hAnsi="Arial" w:cs="Arial"/>
        </w:rPr>
        <w:fldChar w:fldCharType="end"/>
      </w:r>
      <w:r w:rsidRPr="00C615C9">
        <w:rPr>
          <w:rFonts w:ascii="Arial" w:hAnsi="Arial" w:cs="Arial"/>
        </w:rPr>
        <w:t>; or</w:t>
      </w:r>
      <w:bookmarkEnd w:id="243"/>
    </w:p>
    <w:p w14:paraId="38EB06FF" w14:textId="188F5887" w:rsidR="00ED7677" w:rsidRPr="00C615C9" w:rsidRDefault="00683DFA" w:rsidP="00334B4E">
      <w:pPr>
        <w:pStyle w:val="Untitledsubclause2"/>
        <w:rPr>
          <w:rFonts w:ascii="Arial" w:hAnsi="Arial" w:cs="Arial"/>
        </w:rPr>
      </w:pPr>
      <w:bookmarkStart w:id="244" w:name="a74393"/>
      <w:r w:rsidRPr="00C615C9">
        <w:rPr>
          <w:rFonts w:ascii="Arial" w:hAnsi="Arial" w:cs="Arial"/>
        </w:rPr>
        <w:t xml:space="preserve">a change of Control occurs as a result of a Relevant Event specified in </w:t>
      </w:r>
      <w:r w:rsidRPr="00C615C9">
        <w:rPr>
          <w:rFonts w:ascii="Arial" w:hAnsi="Arial" w:cs="Arial"/>
        </w:rPr>
        <w:fldChar w:fldCharType="begin"/>
      </w:r>
      <w:r w:rsidRPr="00C615C9">
        <w:rPr>
          <w:rFonts w:ascii="Arial" w:hAnsi="Arial" w:cs="Arial"/>
        </w:rPr>
        <w:instrText>PAGEREF a281869\#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a281869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18.1(b)</w:t>
      </w:r>
      <w:r w:rsidRPr="00C615C9">
        <w:rPr>
          <w:rFonts w:ascii="Arial" w:hAnsi="Arial" w:cs="Arial"/>
        </w:rPr>
        <w:fldChar w:fldCharType="end"/>
      </w:r>
      <w:r w:rsidRPr="00C615C9">
        <w:rPr>
          <w:rFonts w:ascii="Arial" w:hAnsi="Arial" w:cs="Arial"/>
        </w:rPr>
        <w:t xml:space="preserve">, </w:t>
      </w:r>
      <w:r w:rsidRPr="00C615C9">
        <w:rPr>
          <w:rFonts w:ascii="Arial" w:hAnsi="Arial" w:cs="Arial"/>
        </w:rPr>
        <w:fldChar w:fldCharType="begin"/>
      </w:r>
      <w:r w:rsidRPr="00C615C9">
        <w:rPr>
          <w:rFonts w:ascii="Arial" w:hAnsi="Arial" w:cs="Arial"/>
        </w:rPr>
        <w:instrText>PAGEREF a497322\#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a497322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18.1(c)</w:t>
      </w:r>
      <w:r w:rsidRPr="00C615C9">
        <w:rPr>
          <w:rFonts w:ascii="Arial" w:hAnsi="Arial" w:cs="Arial"/>
        </w:rPr>
        <w:fldChar w:fldCharType="end"/>
      </w:r>
      <w:r w:rsidRPr="00C615C9">
        <w:rPr>
          <w:rFonts w:ascii="Arial" w:hAnsi="Arial" w:cs="Arial"/>
        </w:rPr>
        <w:t xml:space="preserve"> or </w:t>
      </w:r>
      <w:r w:rsidRPr="00C615C9">
        <w:rPr>
          <w:rFonts w:ascii="Arial" w:hAnsi="Arial" w:cs="Arial"/>
        </w:rPr>
        <w:fldChar w:fldCharType="begin"/>
      </w:r>
      <w:r w:rsidRPr="00C615C9">
        <w:rPr>
          <w:rFonts w:ascii="Arial" w:hAnsi="Arial" w:cs="Arial"/>
        </w:rPr>
        <w:instrText>PAGEREF a607732\#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a607732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18.1(d)</w:t>
      </w:r>
      <w:r w:rsidRPr="00C615C9">
        <w:rPr>
          <w:rFonts w:ascii="Arial" w:hAnsi="Arial" w:cs="Arial"/>
        </w:rPr>
        <w:fldChar w:fldCharType="end"/>
      </w:r>
      <w:r w:rsidRPr="00C615C9">
        <w:rPr>
          <w:rFonts w:ascii="Arial" w:hAnsi="Arial" w:cs="Arial"/>
        </w:rPr>
        <w:t>.</w:t>
      </w:r>
      <w:bookmarkEnd w:id="244"/>
    </w:p>
    <w:p w14:paraId="3D863110" w14:textId="1F635AF5" w:rsidR="00ED7677" w:rsidRPr="00C615C9" w:rsidRDefault="00683DFA" w:rsidP="00334B4E">
      <w:pPr>
        <w:pStyle w:val="Untitledsubclause1"/>
        <w:rPr>
          <w:rFonts w:ascii="Arial" w:hAnsi="Arial" w:cs="Arial"/>
        </w:rPr>
      </w:pPr>
      <w:bookmarkStart w:id="245" w:name="a366914"/>
      <w:r w:rsidRPr="00C615C9">
        <w:rPr>
          <w:rFonts w:ascii="Arial" w:hAnsi="Arial" w:cs="Arial"/>
        </w:rPr>
        <w:t xml:space="preserve">If the Board reasonably expects a Relevant Event to occur, the Board may </w:t>
      </w:r>
      <w:proofErr w:type="gramStart"/>
      <w:r w:rsidRPr="00C615C9">
        <w:rPr>
          <w:rFonts w:ascii="Arial" w:hAnsi="Arial" w:cs="Arial"/>
        </w:rPr>
        <w:t>make arrangements</w:t>
      </w:r>
      <w:proofErr w:type="gramEnd"/>
      <w:r w:rsidRPr="00C615C9">
        <w:rPr>
          <w:rFonts w:ascii="Arial" w:hAnsi="Arial" w:cs="Arial"/>
        </w:rPr>
        <w:t xml:space="preserve"> permitting Options to be exercised during a period of 20 days ending with the Relevant Event. If an Option is exercised under this </w:t>
      </w:r>
      <w:r w:rsidRPr="00C615C9">
        <w:rPr>
          <w:rFonts w:ascii="Arial" w:hAnsi="Arial" w:cs="Arial"/>
        </w:rPr>
        <w:fldChar w:fldCharType="begin"/>
      </w:r>
      <w:r w:rsidRPr="00C615C9">
        <w:rPr>
          <w:rFonts w:ascii="Arial" w:hAnsi="Arial" w:cs="Arial"/>
        </w:rPr>
        <w:instrText>PAGEREF a366914\#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a366914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18.4</w:t>
      </w:r>
      <w:r w:rsidRPr="00C615C9">
        <w:rPr>
          <w:rFonts w:ascii="Arial" w:hAnsi="Arial" w:cs="Arial"/>
        </w:rPr>
        <w:fldChar w:fldCharType="end"/>
      </w:r>
      <w:r w:rsidRPr="00C615C9">
        <w:rPr>
          <w:rFonts w:ascii="Arial" w:hAnsi="Arial" w:cs="Arial"/>
        </w:rPr>
        <w:t xml:space="preserve">, it will be treated as having been exercised in accordance with </w:t>
      </w:r>
      <w:r w:rsidRPr="00C615C9">
        <w:rPr>
          <w:rFonts w:ascii="Arial" w:hAnsi="Arial" w:cs="Arial"/>
        </w:rPr>
        <w:fldChar w:fldCharType="begin"/>
      </w:r>
      <w:r w:rsidRPr="00C615C9">
        <w:rPr>
          <w:rFonts w:ascii="Arial" w:hAnsi="Arial" w:cs="Arial"/>
        </w:rPr>
        <w:instrText>PAGEREF a285375\#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a285375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18.2</w:t>
      </w:r>
      <w:r w:rsidRPr="00C615C9">
        <w:rPr>
          <w:rFonts w:ascii="Arial" w:hAnsi="Arial" w:cs="Arial"/>
        </w:rPr>
        <w:fldChar w:fldCharType="end"/>
      </w:r>
      <w:r w:rsidRPr="00C615C9">
        <w:rPr>
          <w:rFonts w:ascii="Arial" w:hAnsi="Arial" w:cs="Arial"/>
        </w:rPr>
        <w:t>.</w:t>
      </w:r>
      <w:bookmarkEnd w:id="245"/>
    </w:p>
    <w:p w14:paraId="0FF35998" w14:textId="3A191583" w:rsidR="00ED7677" w:rsidRPr="00EB332E" w:rsidRDefault="00683DFA" w:rsidP="007B333C">
      <w:pPr>
        <w:pStyle w:val="Untitledsubclause1"/>
        <w:rPr>
          <w:rFonts w:ascii="Arial" w:hAnsi="Arial" w:cs="Arial"/>
        </w:rPr>
      </w:pPr>
      <w:bookmarkStart w:id="246" w:name="a1034168"/>
      <w:r w:rsidRPr="00EB332E">
        <w:rPr>
          <w:rFonts w:ascii="Arial" w:hAnsi="Arial" w:cs="Arial"/>
        </w:rPr>
        <w:t xml:space="preserve">If the Board makes arrangements for the exercise of Options under </w:t>
      </w:r>
      <w:r w:rsidRPr="00EB332E">
        <w:rPr>
          <w:rFonts w:ascii="Arial" w:hAnsi="Arial" w:cs="Arial"/>
        </w:rPr>
        <w:fldChar w:fldCharType="begin"/>
      </w:r>
      <w:r w:rsidRPr="00EB332E">
        <w:rPr>
          <w:rFonts w:ascii="Arial" w:hAnsi="Arial" w:cs="Arial"/>
        </w:rPr>
        <w:instrText>PAGEREF a366914\# "'rule '"  \h</w:instrText>
      </w:r>
      <w:r w:rsidRPr="00EB332E">
        <w:rPr>
          <w:rFonts w:ascii="Arial" w:hAnsi="Arial" w:cs="Arial"/>
        </w:rPr>
      </w:r>
      <w:r w:rsidRPr="00EB332E">
        <w:rPr>
          <w:rFonts w:ascii="Arial" w:hAnsi="Arial" w:cs="Arial"/>
        </w:rPr>
        <w:fldChar w:fldCharType="separate"/>
      </w:r>
      <w:r w:rsidR="00D14F0A" w:rsidRPr="00EB332E">
        <w:rPr>
          <w:rFonts w:ascii="Arial" w:hAnsi="Arial" w:cs="Arial"/>
          <w:noProof/>
        </w:rPr>
        <w:t xml:space="preserve">rule </w:t>
      </w:r>
      <w:r w:rsidRPr="00EB332E">
        <w:rPr>
          <w:rFonts w:ascii="Arial" w:hAnsi="Arial" w:cs="Arial"/>
        </w:rPr>
        <w:fldChar w:fldCharType="end"/>
      </w:r>
      <w:r w:rsidRPr="00EB332E">
        <w:rPr>
          <w:rFonts w:ascii="Arial" w:hAnsi="Arial" w:cs="Arial"/>
        </w:rPr>
        <w:fldChar w:fldCharType="begin"/>
      </w:r>
      <w:r w:rsidRPr="00471AC0">
        <w:rPr>
          <w:rFonts w:ascii="Arial" w:hAnsi="Arial" w:cs="Arial"/>
          <w:highlight w:val="lightGray"/>
        </w:rPr>
        <w:instrText>REF a366914 \h \w</w:instrText>
      </w:r>
      <w:r w:rsidR="00C615C9" w:rsidRPr="00EB332E">
        <w:rPr>
          <w:rFonts w:ascii="Arial" w:hAnsi="Arial" w:cs="Arial"/>
        </w:rPr>
        <w:instrText xml:space="preserve"> \* MERGEFORMAT </w:instrText>
      </w:r>
      <w:r w:rsidRPr="00EB332E">
        <w:rPr>
          <w:rFonts w:ascii="Arial" w:hAnsi="Arial" w:cs="Arial"/>
        </w:rPr>
      </w:r>
      <w:r w:rsidRPr="00EB332E">
        <w:rPr>
          <w:rFonts w:ascii="Arial" w:hAnsi="Arial" w:cs="Arial"/>
        </w:rPr>
        <w:fldChar w:fldCharType="separate"/>
      </w:r>
      <w:r w:rsidR="00D14F0A">
        <w:rPr>
          <w:rFonts w:ascii="Arial" w:hAnsi="Arial" w:cs="Arial"/>
          <w:highlight w:val="lightGray"/>
        </w:rPr>
        <w:t>18.4</w:t>
      </w:r>
      <w:r w:rsidRPr="00EB332E">
        <w:rPr>
          <w:rFonts w:ascii="Arial" w:hAnsi="Arial" w:cs="Arial"/>
        </w:rPr>
        <w:fldChar w:fldCharType="end"/>
      </w:r>
      <w:bookmarkEnd w:id="246"/>
      <w:r w:rsidR="00694832" w:rsidRPr="00EB332E">
        <w:rPr>
          <w:rFonts w:ascii="Arial" w:hAnsi="Arial" w:cs="Arial"/>
        </w:rPr>
        <w:t xml:space="preserve">, </w:t>
      </w:r>
      <w:bookmarkStart w:id="247" w:name="a198511"/>
      <w:r w:rsidRPr="00EB332E">
        <w:rPr>
          <w:rFonts w:ascii="Arial" w:hAnsi="Arial" w:cs="Arial"/>
        </w:rPr>
        <w:t>if the Relevant Event does not occur within 20 days of the date of purported exercise, the Option shall be treated as not having been exercised.</w:t>
      </w:r>
      <w:bookmarkEnd w:id="247"/>
    </w:p>
    <w:p w14:paraId="05C0E44E" w14:textId="420956B1" w:rsidR="00ED7677" w:rsidRPr="00C615C9" w:rsidRDefault="00683DFA" w:rsidP="00334B4E">
      <w:pPr>
        <w:pStyle w:val="Untitledsubclause1"/>
        <w:rPr>
          <w:rFonts w:ascii="Arial" w:hAnsi="Arial" w:cs="Arial"/>
        </w:rPr>
      </w:pPr>
      <w:bookmarkStart w:id="248" w:name="a778767"/>
      <w:r w:rsidRPr="00C615C9">
        <w:rPr>
          <w:rFonts w:ascii="Arial" w:hAnsi="Arial" w:cs="Arial"/>
        </w:rPr>
        <w:t xml:space="preserve">If a Relevant Event takes place in the course of any corporate reconstruction or </w:t>
      </w:r>
      <w:proofErr w:type="spellStart"/>
      <w:r w:rsidRPr="00C615C9">
        <w:rPr>
          <w:rFonts w:ascii="Arial" w:hAnsi="Arial" w:cs="Arial"/>
        </w:rPr>
        <w:t>reorganisation</w:t>
      </w:r>
      <w:proofErr w:type="spellEnd"/>
      <w:r w:rsidRPr="00C615C9">
        <w:rPr>
          <w:rFonts w:ascii="Arial" w:hAnsi="Arial" w:cs="Arial"/>
        </w:rPr>
        <w:t xml:space="preserve"> under which the ultimate beneficial ownership of the business of the Group Companies will remain the same, and the company that obtains Control offers to grant New Options in accordance with </w:t>
      </w:r>
      <w:r w:rsidRPr="00C615C9">
        <w:rPr>
          <w:rFonts w:ascii="Arial" w:hAnsi="Arial" w:cs="Arial"/>
        </w:rPr>
        <w:fldChar w:fldCharType="begin"/>
      </w:r>
      <w:r w:rsidRPr="00C615C9">
        <w:rPr>
          <w:rFonts w:ascii="Arial" w:hAnsi="Arial" w:cs="Arial"/>
        </w:rPr>
        <w:instrText>PAGEREF a486366\#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a486366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19.1</w:t>
      </w:r>
      <w:r w:rsidRPr="00C615C9">
        <w:rPr>
          <w:rFonts w:ascii="Arial" w:hAnsi="Arial" w:cs="Arial"/>
        </w:rPr>
        <w:fldChar w:fldCharType="end"/>
      </w:r>
      <w:r w:rsidRPr="00C615C9">
        <w:rPr>
          <w:rFonts w:ascii="Arial" w:hAnsi="Arial" w:cs="Arial"/>
        </w:rPr>
        <w:t>, then the Board may determine that:</w:t>
      </w:r>
      <w:bookmarkEnd w:id="248"/>
    </w:p>
    <w:p w14:paraId="54032DC5" w14:textId="77777777" w:rsidR="00ED7677" w:rsidRPr="00C615C9" w:rsidRDefault="00683DFA" w:rsidP="00334B4E">
      <w:pPr>
        <w:pStyle w:val="Untitledsubclause2"/>
        <w:rPr>
          <w:rFonts w:ascii="Arial" w:hAnsi="Arial" w:cs="Arial"/>
        </w:rPr>
      </w:pPr>
      <w:bookmarkStart w:id="249" w:name="a123746"/>
      <w:r w:rsidRPr="00C615C9">
        <w:rPr>
          <w:rFonts w:ascii="Arial" w:hAnsi="Arial" w:cs="Arial"/>
        </w:rPr>
        <w:t>Options may not be exercised; and</w:t>
      </w:r>
      <w:bookmarkEnd w:id="249"/>
    </w:p>
    <w:p w14:paraId="18FFC991" w14:textId="1510BEAB" w:rsidR="00ED7677" w:rsidRPr="00C615C9" w:rsidRDefault="00683DFA" w:rsidP="00334B4E">
      <w:pPr>
        <w:pStyle w:val="Untitledsubclause2"/>
        <w:rPr>
          <w:rFonts w:ascii="Arial" w:hAnsi="Arial" w:cs="Arial"/>
        </w:rPr>
      </w:pPr>
      <w:bookmarkStart w:id="250" w:name="a270376"/>
      <w:r w:rsidRPr="00C615C9">
        <w:rPr>
          <w:rFonts w:ascii="Arial" w:hAnsi="Arial" w:cs="Arial"/>
        </w:rPr>
        <w:lastRenderedPageBreak/>
        <w:t xml:space="preserve">all Old Options shall lapse at the end of the Rollover Period to the extent that they are not released under </w:t>
      </w:r>
      <w:r w:rsidRPr="00C615C9">
        <w:rPr>
          <w:rFonts w:ascii="Arial" w:hAnsi="Arial" w:cs="Arial"/>
        </w:rPr>
        <w:fldChar w:fldCharType="begin"/>
      </w:r>
      <w:r w:rsidRPr="00C615C9">
        <w:rPr>
          <w:rFonts w:ascii="Arial" w:hAnsi="Arial" w:cs="Arial"/>
        </w:rPr>
        <w:instrText>PAGEREF a486366\#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a486366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19.1</w:t>
      </w:r>
      <w:r w:rsidRPr="00C615C9">
        <w:rPr>
          <w:rFonts w:ascii="Arial" w:hAnsi="Arial" w:cs="Arial"/>
        </w:rPr>
        <w:fldChar w:fldCharType="end"/>
      </w:r>
      <w:r w:rsidRPr="00C615C9">
        <w:rPr>
          <w:rFonts w:ascii="Arial" w:hAnsi="Arial" w:cs="Arial"/>
        </w:rPr>
        <w:t>.</w:t>
      </w:r>
      <w:bookmarkEnd w:id="250"/>
    </w:p>
    <w:p w14:paraId="27E481D7" w14:textId="77FFF65E" w:rsidR="00ED7677" w:rsidRPr="00C615C9" w:rsidRDefault="00683DFA" w:rsidP="00334B4E">
      <w:pPr>
        <w:pStyle w:val="Untitledsubclause1"/>
        <w:rPr>
          <w:rFonts w:ascii="Arial" w:hAnsi="Arial" w:cs="Arial"/>
        </w:rPr>
      </w:pPr>
      <w:bookmarkStart w:id="251" w:name="a514365"/>
      <w:r w:rsidRPr="00C615C9">
        <w:rPr>
          <w:rFonts w:ascii="Arial" w:hAnsi="Arial" w:cs="Arial"/>
        </w:rPr>
        <w:t xml:space="preserve">In this </w:t>
      </w:r>
      <w:r w:rsidRPr="00C615C9">
        <w:rPr>
          <w:rFonts w:ascii="Arial" w:hAnsi="Arial" w:cs="Arial"/>
        </w:rPr>
        <w:fldChar w:fldCharType="begin"/>
      </w:r>
      <w:r w:rsidRPr="00C615C9">
        <w:rPr>
          <w:rFonts w:ascii="Arial" w:hAnsi="Arial" w:cs="Arial"/>
        </w:rPr>
        <w:instrText>PAGEREF a1037750\#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a1037750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18</w:t>
      </w:r>
      <w:r w:rsidRPr="00C615C9">
        <w:rPr>
          <w:rFonts w:ascii="Arial" w:hAnsi="Arial" w:cs="Arial"/>
        </w:rPr>
        <w:fldChar w:fldCharType="end"/>
      </w:r>
      <w:r w:rsidRPr="00C615C9">
        <w:rPr>
          <w:rFonts w:ascii="Arial" w:hAnsi="Arial" w:cs="Arial"/>
        </w:rPr>
        <w:t xml:space="preserve"> (but not </w:t>
      </w:r>
      <w:r w:rsidRPr="00C615C9">
        <w:rPr>
          <w:rFonts w:ascii="Arial" w:hAnsi="Arial" w:cs="Arial"/>
        </w:rPr>
        <w:fldChar w:fldCharType="begin"/>
      </w:r>
      <w:r w:rsidRPr="00C615C9">
        <w:rPr>
          <w:rFonts w:ascii="Arial" w:hAnsi="Arial" w:cs="Arial"/>
        </w:rPr>
        <w:instrText>PAGEREF a486366\#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a486366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19.1</w:t>
      </w:r>
      <w:r w:rsidRPr="00C615C9">
        <w:rPr>
          <w:rFonts w:ascii="Arial" w:hAnsi="Arial" w:cs="Arial"/>
        </w:rPr>
        <w:fldChar w:fldCharType="end"/>
      </w:r>
      <w:r w:rsidRPr="00C615C9">
        <w:rPr>
          <w:rFonts w:ascii="Arial" w:hAnsi="Arial" w:cs="Arial"/>
        </w:rPr>
        <w:t>), a person (</w:t>
      </w:r>
      <w:r w:rsidR="005754AE">
        <w:rPr>
          <w:rFonts w:ascii="Arial" w:hAnsi="Arial" w:cs="Arial"/>
        </w:rPr>
        <w:t>“</w:t>
      </w:r>
      <w:r w:rsidRPr="00C615C9">
        <w:rPr>
          <w:rFonts w:ascii="Arial" w:hAnsi="Arial" w:cs="Arial"/>
        </w:rPr>
        <w:t>P</w:t>
      </w:r>
      <w:r w:rsidR="005754AE">
        <w:rPr>
          <w:rFonts w:ascii="Arial" w:hAnsi="Arial" w:cs="Arial"/>
        </w:rPr>
        <w:t>”</w:t>
      </w:r>
      <w:r w:rsidRPr="00C615C9">
        <w:rPr>
          <w:rFonts w:ascii="Arial" w:hAnsi="Arial" w:cs="Arial"/>
        </w:rPr>
        <w:t>) will be deemed to have obtained Control of a company if P, and others acting with P, have obtained Control of it together.</w:t>
      </w:r>
      <w:bookmarkEnd w:id="251"/>
    </w:p>
    <w:p w14:paraId="0455D77F" w14:textId="77777777" w:rsidR="00ED7677" w:rsidRPr="00C615C9" w:rsidRDefault="00683DFA" w:rsidP="00334B4E">
      <w:pPr>
        <w:pStyle w:val="Untitledsubclause1"/>
        <w:rPr>
          <w:rFonts w:ascii="Arial" w:hAnsi="Arial" w:cs="Arial"/>
        </w:rPr>
      </w:pPr>
      <w:bookmarkStart w:id="252" w:name="a396871"/>
      <w:r w:rsidRPr="00C615C9">
        <w:rPr>
          <w:rFonts w:ascii="Arial" w:hAnsi="Arial" w:cs="Arial"/>
        </w:rPr>
        <w:t>If the Company passes a resolution for voluntary winding up, any Option may be exercised within six months after the resolution is passed, and it will lapse at the end of that period.</w:t>
      </w:r>
      <w:bookmarkEnd w:id="252"/>
    </w:p>
    <w:p w14:paraId="6C38D410" w14:textId="45010E67" w:rsidR="00ED7677" w:rsidRPr="00C615C9" w:rsidRDefault="00683DFA" w:rsidP="00334B4E">
      <w:pPr>
        <w:pStyle w:val="Untitledsubclause1"/>
        <w:rPr>
          <w:rFonts w:ascii="Arial" w:hAnsi="Arial" w:cs="Arial"/>
        </w:rPr>
      </w:pPr>
      <w:bookmarkStart w:id="253" w:name="a164888"/>
      <w:r w:rsidRPr="00C615C9">
        <w:rPr>
          <w:rFonts w:ascii="Arial" w:hAnsi="Arial" w:cs="Arial"/>
        </w:rPr>
        <w:t xml:space="preserve">The Board must notify Option Holders of any event that may trigger the exercise of Options under this </w:t>
      </w:r>
      <w:r w:rsidRPr="00C615C9">
        <w:rPr>
          <w:rFonts w:ascii="Arial" w:hAnsi="Arial" w:cs="Arial"/>
        </w:rPr>
        <w:fldChar w:fldCharType="begin"/>
      </w:r>
      <w:r w:rsidRPr="00C615C9">
        <w:rPr>
          <w:rFonts w:ascii="Arial" w:hAnsi="Arial" w:cs="Arial"/>
        </w:rPr>
        <w:instrText>PAGEREF a1037750\#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a1037750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18</w:t>
      </w:r>
      <w:r w:rsidRPr="00C615C9">
        <w:rPr>
          <w:rFonts w:ascii="Arial" w:hAnsi="Arial" w:cs="Arial"/>
        </w:rPr>
        <w:fldChar w:fldCharType="end"/>
      </w:r>
      <w:r w:rsidRPr="00C615C9">
        <w:rPr>
          <w:rFonts w:ascii="Arial" w:hAnsi="Arial" w:cs="Arial"/>
        </w:rPr>
        <w:t xml:space="preserve"> within a reasonable period after the Board becomes aware of it.</w:t>
      </w:r>
      <w:bookmarkEnd w:id="253"/>
    </w:p>
    <w:p w14:paraId="5B2C5B1A"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"20. Rollover of Options" \l 1</w:instrText>
      </w:r>
      <w:r w:rsidRPr="00C615C9">
        <w:rPr>
          <w:rFonts w:ascii="Arial" w:hAnsi="Arial" w:cs="Arial"/>
        </w:rPr>
        <w:fldChar w:fldCharType="end"/>
      </w:r>
      <w:bookmarkStart w:id="254" w:name="a127023"/>
      <w:bookmarkStart w:id="255" w:name="_Toc95476711"/>
      <w:r w:rsidRPr="00C615C9">
        <w:rPr>
          <w:rFonts w:ascii="Arial" w:hAnsi="Arial" w:cs="Arial"/>
        </w:rPr>
        <w:t>Rollover of Options</w:t>
      </w:r>
      <w:bookmarkEnd w:id="254"/>
      <w:bookmarkEnd w:id="255"/>
    </w:p>
    <w:p w14:paraId="4FAFE6DC" w14:textId="04BC7761" w:rsidR="00ED7677" w:rsidRPr="00C615C9" w:rsidRDefault="00683DFA" w:rsidP="00334B4E">
      <w:pPr>
        <w:pStyle w:val="Untitledsubclause1"/>
        <w:rPr>
          <w:rFonts w:ascii="Arial" w:hAnsi="Arial" w:cs="Arial"/>
        </w:rPr>
      </w:pPr>
      <w:bookmarkStart w:id="256" w:name="a486366"/>
      <w:r w:rsidRPr="00C615C9">
        <w:rPr>
          <w:rFonts w:ascii="Arial" w:hAnsi="Arial" w:cs="Arial"/>
        </w:rPr>
        <w:t>If as a result of a Relevant Event a company has obtained Control of the Company, each Option Holder may, by agreement with that company (</w:t>
      </w:r>
      <w:r w:rsidR="005754AE">
        <w:rPr>
          <w:rFonts w:ascii="Arial" w:hAnsi="Arial" w:cs="Arial"/>
        </w:rPr>
        <w:t>the “</w:t>
      </w:r>
      <w:r w:rsidRPr="00C615C9">
        <w:rPr>
          <w:rStyle w:val="DefTerm"/>
        </w:rPr>
        <w:t>Acquiring Company</w:t>
      </w:r>
      <w:r w:rsidR="005754AE">
        <w:rPr>
          <w:rStyle w:val="DefTerm"/>
        </w:rPr>
        <w:t>”</w:t>
      </w:r>
      <w:r w:rsidRPr="00C615C9">
        <w:rPr>
          <w:rFonts w:ascii="Arial" w:hAnsi="Arial" w:cs="Arial"/>
        </w:rPr>
        <w:t>) within the Rollover Period, release each Option (</w:t>
      </w:r>
      <w:r w:rsidR="005754AE">
        <w:rPr>
          <w:rFonts w:ascii="Arial" w:hAnsi="Arial" w:cs="Arial"/>
        </w:rPr>
        <w:t>each an “</w:t>
      </w:r>
      <w:r w:rsidRPr="00C615C9">
        <w:rPr>
          <w:rStyle w:val="DefTerm"/>
        </w:rPr>
        <w:t>Old Option</w:t>
      </w:r>
      <w:r w:rsidR="005754AE" w:rsidRPr="005754AE">
        <w:rPr>
          <w:rStyle w:val="DefTerm"/>
          <w:b w:val="0"/>
          <w:bCs/>
        </w:rPr>
        <w:t>”</w:t>
      </w:r>
      <w:r w:rsidRPr="00C615C9">
        <w:rPr>
          <w:rFonts w:ascii="Arial" w:hAnsi="Arial" w:cs="Arial"/>
        </w:rPr>
        <w:t>) for a replacement option (</w:t>
      </w:r>
      <w:r w:rsidR="005754AE">
        <w:rPr>
          <w:rFonts w:ascii="Arial" w:hAnsi="Arial" w:cs="Arial"/>
        </w:rPr>
        <w:t>each a “</w:t>
      </w:r>
      <w:r w:rsidRPr="00C615C9">
        <w:rPr>
          <w:rStyle w:val="DefTerm"/>
        </w:rPr>
        <w:t>New Option</w:t>
      </w:r>
      <w:r w:rsidR="005754AE" w:rsidRPr="005754AE">
        <w:rPr>
          <w:rStyle w:val="DefTerm"/>
          <w:b w:val="0"/>
          <w:bCs/>
        </w:rPr>
        <w:t>”</w:t>
      </w:r>
      <w:r w:rsidRPr="00C615C9">
        <w:rPr>
          <w:rFonts w:ascii="Arial" w:hAnsi="Arial" w:cs="Arial"/>
        </w:rPr>
        <w:t xml:space="preserve">) as set out in this </w:t>
      </w:r>
      <w:r w:rsidRPr="00C615C9">
        <w:rPr>
          <w:rFonts w:ascii="Arial" w:hAnsi="Arial" w:cs="Arial"/>
        </w:rPr>
        <w:fldChar w:fldCharType="begin"/>
      </w:r>
      <w:r w:rsidRPr="00C615C9">
        <w:rPr>
          <w:rFonts w:ascii="Arial" w:hAnsi="Arial" w:cs="Arial"/>
        </w:rPr>
        <w:instrText>PAGEREF a127023\#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a127023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19</w:t>
      </w:r>
      <w:r w:rsidRPr="00C615C9">
        <w:rPr>
          <w:rFonts w:ascii="Arial" w:hAnsi="Arial" w:cs="Arial"/>
        </w:rPr>
        <w:fldChar w:fldCharType="end"/>
      </w:r>
      <w:r w:rsidRPr="00C615C9">
        <w:rPr>
          <w:rFonts w:ascii="Arial" w:hAnsi="Arial" w:cs="Arial"/>
        </w:rPr>
        <w:t>.</w:t>
      </w:r>
      <w:bookmarkEnd w:id="256"/>
    </w:p>
    <w:p w14:paraId="2A386DC6" w14:textId="77777777" w:rsidR="00ED7677" w:rsidRPr="00C615C9" w:rsidRDefault="00683DFA" w:rsidP="00334B4E">
      <w:pPr>
        <w:pStyle w:val="Untitledsubclause1"/>
        <w:rPr>
          <w:rFonts w:ascii="Arial" w:hAnsi="Arial" w:cs="Arial"/>
        </w:rPr>
      </w:pPr>
      <w:bookmarkStart w:id="257" w:name="a1060474"/>
      <w:r w:rsidRPr="00C615C9">
        <w:rPr>
          <w:rFonts w:ascii="Arial" w:hAnsi="Arial" w:cs="Arial"/>
        </w:rPr>
        <w:t>A New Option must:</w:t>
      </w:r>
      <w:bookmarkEnd w:id="257"/>
    </w:p>
    <w:p w14:paraId="51D81554" w14:textId="77777777" w:rsidR="00ED7677" w:rsidRPr="00C615C9" w:rsidRDefault="00683DFA" w:rsidP="00334B4E">
      <w:pPr>
        <w:pStyle w:val="Untitledsubclause2"/>
        <w:rPr>
          <w:rFonts w:ascii="Arial" w:hAnsi="Arial" w:cs="Arial"/>
        </w:rPr>
      </w:pPr>
      <w:bookmarkStart w:id="258" w:name="a215288"/>
      <w:r w:rsidRPr="00C615C9">
        <w:rPr>
          <w:rFonts w:ascii="Arial" w:hAnsi="Arial" w:cs="Arial"/>
        </w:rPr>
        <w:t xml:space="preserve">be over shares in the Acquiring Company (or some other company falling within paragraph 39(2)(b) of Schedule 3) that satisfy the requirements of paragraphs 18 to 20 and 22 of Schedule </w:t>
      </w:r>
      <w:proofErr w:type="gramStart"/>
      <w:r w:rsidRPr="00C615C9">
        <w:rPr>
          <w:rFonts w:ascii="Arial" w:hAnsi="Arial" w:cs="Arial"/>
        </w:rPr>
        <w:t>3;</w:t>
      </w:r>
      <w:bookmarkEnd w:id="258"/>
      <w:proofErr w:type="gramEnd"/>
    </w:p>
    <w:p w14:paraId="69B70D88" w14:textId="562E7460" w:rsidR="00ED7677" w:rsidRPr="00C615C9" w:rsidRDefault="00683DFA" w:rsidP="00334B4E">
      <w:pPr>
        <w:pStyle w:val="Untitledsubclause2"/>
        <w:rPr>
          <w:rFonts w:ascii="Arial" w:hAnsi="Arial" w:cs="Arial"/>
        </w:rPr>
      </w:pPr>
      <w:bookmarkStart w:id="259" w:name="a294102"/>
      <w:r w:rsidRPr="00C615C9">
        <w:rPr>
          <w:rFonts w:ascii="Arial" w:hAnsi="Arial" w:cs="Arial"/>
        </w:rPr>
        <w:t>be a right to acquire such number of shares as have, immediately after grant of the New Option, a total Market Value</w:t>
      </w:r>
      <w:r w:rsidR="00504F49">
        <w:rPr>
          <w:rFonts w:ascii="Arial" w:hAnsi="Arial" w:cs="Arial"/>
        </w:rPr>
        <w:t xml:space="preserve"> (</w:t>
      </w:r>
      <w:r w:rsidR="00C61BBD">
        <w:rPr>
          <w:rFonts w:ascii="Arial" w:hAnsi="Arial" w:cs="Arial"/>
          <w:color w:val="0B0C0C"/>
        </w:rPr>
        <w:t xml:space="preserve">determined, </w:t>
      </w:r>
      <w:r w:rsidR="009C5919">
        <w:rPr>
          <w:rFonts w:ascii="Arial" w:hAnsi="Arial" w:cs="Arial"/>
        </w:rPr>
        <w:t>w</w:t>
      </w:r>
      <w:r w:rsidR="006070C4">
        <w:rPr>
          <w:rFonts w:ascii="Arial" w:hAnsi="Arial" w:cs="Arial"/>
          <w:color w:val="0B0C0C"/>
        </w:rPr>
        <w:t xml:space="preserve">here the shares in the Acquiring Company are not listed on any </w:t>
      </w:r>
      <w:proofErr w:type="spellStart"/>
      <w:r w:rsidR="006070C4">
        <w:rPr>
          <w:rFonts w:ascii="Arial" w:hAnsi="Arial" w:cs="Arial"/>
          <w:color w:val="0B0C0C"/>
        </w:rPr>
        <w:t>recognised</w:t>
      </w:r>
      <w:proofErr w:type="spellEnd"/>
      <w:r w:rsidR="006070C4">
        <w:rPr>
          <w:rFonts w:ascii="Arial" w:hAnsi="Arial" w:cs="Arial"/>
          <w:color w:val="0B0C0C"/>
        </w:rPr>
        <w:t xml:space="preserve"> stock exchange</w:t>
      </w:r>
      <w:r w:rsidR="009C5919">
        <w:rPr>
          <w:rFonts w:ascii="Arial" w:hAnsi="Arial" w:cs="Arial"/>
          <w:color w:val="0B0C0C"/>
        </w:rPr>
        <w:t xml:space="preserve">, </w:t>
      </w:r>
      <w:r w:rsidR="006070C4">
        <w:rPr>
          <w:rFonts w:ascii="Arial" w:hAnsi="Arial" w:cs="Arial"/>
          <w:color w:val="0B0C0C"/>
        </w:rPr>
        <w:t>in accordance with section 272(1) of the Taxation of Chargeable Gains Act 1992</w:t>
      </w:r>
      <w:r w:rsidR="00504F49">
        <w:rPr>
          <w:rFonts w:ascii="Arial" w:hAnsi="Arial" w:cs="Arial"/>
        </w:rPr>
        <w:t>)</w:t>
      </w:r>
      <w:r w:rsidRPr="00C615C9">
        <w:rPr>
          <w:rFonts w:ascii="Arial" w:hAnsi="Arial" w:cs="Arial"/>
        </w:rPr>
        <w:t xml:space="preserve"> substantially the same as the total Market Value of the Shares subject to the Old Option immediately before its </w:t>
      </w:r>
      <w:proofErr w:type="gramStart"/>
      <w:r w:rsidRPr="00C615C9">
        <w:rPr>
          <w:rFonts w:ascii="Arial" w:hAnsi="Arial" w:cs="Arial"/>
        </w:rPr>
        <w:t>release;</w:t>
      </w:r>
      <w:bookmarkEnd w:id="259"/>
      <w:proofErr w:type="gramEnd"/>
    </w:p>
    <w:p w14:paraId="2E8F0854" w14:textId="77777777" w:rsidR="00ED7677" w:rsidRPr="00C615C9" w:rsidRDefault="00683DFA" w:rsidP="00334B4E">
      <w:pPr>
        <w:pStyle w:val="Untitledsubclause2"/>
        <w:rPr>
          <w:rFonts w:ascii="Arial" w:hAnsi="Arial" w:cs="Arial"/>
        </w:rPr>
      </w:pPr>
      <w:bookmarkStart w:id="260" w:name="a792079"/>
      <w:r w:rsidRPr="00C615C9">
        <w:rPr>
          <w:rFonts w:ascii="Arial" w:hAnsi="Arial" w:cs="Arial"/>
        </w:rPr>
        <w:t>have an exercise price per share such that the total price payable on complete exercise of the New Option is substantially the same as the total Exercise Price payable on complete exercise of the Old Option; and</w:t>
      </w:r>
      <w:bookmarkEnd w:id="260"/>
    </w:p>
    <w:p w14:paraId="403F43E6" w14:textId="77777777" w:rsidR="00ED7677" w:rsidRPr="00C615C9" w:rsidRDefault="00683DFA" w:rsidP="00334B4E">
      <w:pPr>
        <w:pStyle w:val="Untitledsubclause2"/>
        <w:rPr>
          <w:rFonts w:ascii="Arial" w:hAnsi="Arial" w:cs="Arial"/>
        </w:rPr>
      </w:pPr>
      <w:bookmarkStart w:id="261" w:name="a298148"/>
      <w:r w:rsidRPr="00C615C9">
        <w:rPr>
          <w:rFonts w:ascii="Arial" w:hAnsi="Arial" w:cs="Arial"/>
        </w:rPr>
        <w:t>be on terms otherwise identical to the Old Option immediately before the Old Option's release.</w:t>
      </w:r>
      <w:bookmarkEnd w:id="261"/>
    </w:p>
    <w:p w14:paraId="561CB009" w14:textId="53E6EB12" w:rsidR="00ED7677" w:rsidRPr="00C615C9" w:rsidRDefault="00683DFA" w:rsidP="00334B4E">
      <w:pPr>
        <w:pStyle w:val="Untitledsubclause1"/>
        <w:rPr>
          <w:rFonts w:ascii="Arial" w:hAnsi="Arial" w:cs="Arial"/>
        </w:rPr>
      </w:pPr>
      <w:bookmarkStart w:id="262" w:name="a483567"/>
      <w:r w:rsidRPr="00C615C9">
        <w:rPr>
          <w:rFonts w:ascii="Arial" w:hAnsi="Arial" w:cs="Arial"/>
        </w:rPr>
        <w:t xml:space="preserve">For the purposes of this </w:t>
      </w:r>
      <w:r w:rsidRPr="00C615C9">
        <w:rPr>
          <w:rFonts w:ascii="Arial" w:hAnsi="Arial" w:cs="Arial"/>
        </w:rPr>
        <w:fldChar w:fldCharType="begin"/>
      </w:r>
      <w:r w:rsidRPr="00C615C9">
        <w:rPr>
          <w:rFonts w:ascii="Arial" w:hAnsi="Arial" w:cs="Arial"/>
        </w:rPr>
        <w:instrText>PAGEREF a127023\#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a127023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19</w:t>
      </w:r>
      <w:r w:rsidRPr="00C615C9">
        <w:rPr>
          <w:rFonts w:ascii="Arial" w:hAnsi="Arial" w:cs="Arial"/>
        </w:rPr>
        <w:fldChar w:fldCharType="end"/>
      </w:r>
      <w:r w:rsidRPr="00C615C9">
        <w:rPr>
          <w:rFonts w:ascii="Arial" w:hAnsi="Arial" w:cs="Arial"/>
        </w:rPr>
        <w:t xml:space="preserve">, </w:t>
      </w:r>
      <w:r w:rsidRPr="00C615C9">
        <w:rPr>
          <w:rStyle w:val="DefTerm"/>
        </w:rPr>
        <w:t>Rollover Period</w:t>
      </w:r>
      <w:r w:rsidRPr="00C615C9">
        <w:rPr>
          <w:rFonts w:ascii="Arial" w:hAnsi="Arial" w:cs="Arial"/>
        </w:rPr>
        <w:t xml:space="preserve"> has the meaning given in paragraph 38(3) of Schedule 3.</w:t>
      </w:r>
      <w:bookmarkEnd w:id="262"/>
    </w:p>
    <w:p w14:paraId="259A2F2D" w14:textId="7D8E817F" w:rsidR="00ED7677" w:rsidRPr="00C615C9" w:rsidRDefault="00683DFA" w:rsidP="00334B4E">
      <w:pPr>
        <w:pStyle w:val="Untitledsubclause1"/>
        <w:rPr>
          <w:rFonts w:ascii="Arial" w:hAnsi="Arial" w:cs="Arial"/>
        </w:rPr>
      </w:pPr>
      <w:bookmarkStart w:id="263" w:name="a468966"/>
      <w:r w:rsidRPr="00C615C9">
        <w:rPr>
          <w:rFonts w:ascii="Arial" w:hAnsi="Arial" w:cs="Arial"/>
        </w:rPr>
        <w:t xml:space="preserve">A New Option granted under </w:t>
      </w:r>
      <w:r w:rsidRPr="00C615C9">
        <w:rPr>
          <w:rFonts w:ascii="Arial" w:hAnsi="Arial" w:cs="Arial"/>
        </w:rPr>
        <w:fldChar w:fldCharType="begin"/>
      </w:r>
      <w:r w:rsidRPr="00C615C9">
        <w:rPr>
          <w:rFonts w:ascii="Arial" w:hAnsi="Arial" w:cs="Arial"/>
        </w:rPr>
        <w:instrText>PAGEREF a486366\#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a486366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19.1</w:t>
      </w:r>
      <w:r w:rsidRPr="00C615C9">
        <w:rPr>
          <w:rFonts w:ascii="Arial" w:hAnsi="Arial" w:cs="Arial"/>
        </w:rPr>
        <w:fldChar w:fldCharType="end"/>
      </w:r>
      <w:r w:rsidRPr="00C615C9">
        <w:rPr>
          <w:rFonts w:ascii="Arial" w:hAnsi="Arial" w:cs="Arial"/>
        </w:rPr>
        <w:t xml:space="preserve"> will be treated as having been acquired at the same time as the relevant Old Option for all other purposes of the Plan.</w:t>
      </w:r>
      <w:bookmarkEnd w:id="263"/>
    </w:p>
    <w:p w14:paraId="27108606" w14:textId="77777777" w:rsidR="00ED7677" w:rsidRPr="00C615C9" w:rsidRDefault="00683DFA" w:rsidP="00334B4E">
      <w:pPr>
        <w:pStyle w:val="Untitledsubclause1"/>
        <w:rPr>
          <w:rFonts w:ascii="Arial" w:hAnsi="Arial" w:cs="Arial"/>
        </w:rPr>
      </w:pPr>
      <w:bookmarkStart w:id="264" w:name="a889582"/>
      <w:r w:rsidRPr="00C615C9">
        <w:rPr>
          <w:rFonts w:ascii="Arial" w:hAnsi="Arial" w:cs="Arial"/>
        </w:rPr>
        <w:t>The Plan will be interpreted in relation to any New Options as if references to:</w:t>
      </w:r>
      <w:bookmarkEnd w:id="264"/>
    </w:p>
    <w:p w14:paraId="3FF26241" w14:textId="77777777" w:rsidR="00ED7677" w:rsidRPr="00C615C9" w:rsidRDefault="00683DFA" w:rsidP="00334B4E">
      <w:pPr>
        <w:pStyle w:val="Untitledsubclause2"/>
        <w:rPr>
          <w:rFonts w:ascii="Arial" w:hAnsi="Arial" w:cs="Arial"/>
        </w:rPr>
      </w:pPr>
      <w:bookmarkStart w:id="265" w:name="a383390"/>
      <w:r w:rsidRPr="00C615C9">
        <w:rPr>
          <w:rFonts w:ascii="Arial" w:hAnsi="Arial" w:cs="Arial"/>
        </w:rPr>
        <w:lastRenderedPageBreak/>
        <w:t xml:space="preserve">the </w:t>
      </w:r>
      <w:r w:rsidRPr="00C615C9">
        <w:rPr>
          <w:rStyle w:val="DefTerm"/>
        </w:rPr>
        <w:t>Company</w:t>
      </w:r>
      <w:r w:rsidRPr="00C615C9">
        <w:rPr>
          <w:rFonts w:ascii="Arial" w:hAnsi="Arial" w:cs="Arial"/>
        </w:rPr>
        <w:t xml:space="preserve"> (except for those in the definitions of Constituent Company and Eligible Company) were references to the Acquiring Company (or to any other company whose shares are subject to the New Options, as the context may require); and</w:t>
      </w:r>
      <w:bookmarkEnd w:id="265"/>
    </w:p>
    <w:p w14:paraId="50B03BCB" w14:textId="77777777" w:rsidR="00ED7677" w:rsidRPr="00C615C9" w:rsidRDefault="00683DFA" w:rsidP="00334B4E">
      <w:pPr>
        <w:pStyle w:val="Untitledsubclause2"/>
        <w:rPr>
          <w:rFonts w:ascii="Arial" w:hAnsi="Arial" w:cs="Arial"/>
        </w:rPr>
      </w:pPr>
      <w:bookmarkStart w:id="266" w:name="a241942"/>
      <w:r w:rsidRPr="00C615C9">
        <w:rPr>
          <w:rFonts w:ascii="Arial" w:hAnsi="Arial" w:cs="Arial"/>
        </w:rPr>
        <w:t xml:space="preserve">the </w:t>
      </w:r>
      <w:r w:rsidRPr="00C615C9">
        <w:rPr>
          <w:rStyle w:val="DefTerm"/>
        </w:rPr>
        <w:t>Shares</w:t>
      </w:r>
      <w:r w:rsidRPr="00C615C9">
        <w:rPr>
          <w:rFonts w:ascii="Arial" w:hAnsi="Arial" w:cs="Arial"/>
        </w:rPr>
        <w:t xml:space="preserve"> were references to the shares subject to the New Options.</w:t>
      </w:r>
      <w:bookmarkEnd w:id="266"/>
    </w:p>
    <w:p w14:paraId="13F2AEF8" w14:textId="72D19D9F" w:rsidR="00ED7677" w:rsidRPr="00C615C9" w:rsidRDefault="00683DFA" w:rsidP="00334B4E">
      <w:pPr>
        <w:pStyle w:val="Untitledsubclause1"/>
        <w:rPr>
          <w:rFonts w:ascii="Arial" w:hAnsi="Arial" w:cs="Arial"/>
        </w:rPr>
      </w:pPr>
      <w:bookmarkStart w:id="267" w:name="a962116"/>
      <w:r w:rsidRPr="00C615C9">
        <w:rPr>
          <w:rFonts w:ascii="Arial" w:hAnsi="Arial" w:cs="Arial"/>
        </w:rPr>
        <w:t xml:space="preserve">The Company will remain the scheme </w:t>
      </w:r>
      <w:proofErr w:type="spellStart"/>
      <w:r w:rsidRPr="00C615C9">
        <w:rPr>
          <w:rFonts w:ascii="Arial" w:hAnsi="Arial" w:cs="Arial"/>
        </w:rPr>
        <w:t>organiser</w:t>
      </w:r>
      <w:proofErr w:type="spellEnd"/>
      <w:r w:rsidRPr="00C615C9">
        <w:rPr>
          <w:rFonts w:ascii="Arial" w:hAnsi="Arial" w:cs="Arial"/>
        </w:rPr>
        <w:t xml:space="preserve"> of the Plan (as defined in paragraph 2(2) of Schedule 3) following the release of Options and the grant of New Options under </w:t>
      </w:r>
      <w:r w:rsidRPr="00C615C9">
        <w:rPr>
          <w:rFonts w:ascii="Arial" w:hAnsi="Arial" w:cs="Arial"/>
        </w:rPr>
        <w:fldChar w:fldCharType="begin"/>
      </w:r>
      <w:r w:rsidRPr="00C615C9">
        <w:rPr>
          <w:rFonts w:ascii="Arial" w:hAnsi="Arial" w:cs="Arial"/>
        </w:rPr>
        <w:instrText>PAGEREF a486366\#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a486366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19.1</w:t>
      </w:r>
      <w:r w:rsidRPr="00C615C9">
        <w:rPr>
          <w:rFonts w:ascii="Arial" w:hAnsi="Arial" w:cs="Arial"/>
        </w:rPr>
        <w:fldChar w:fldCharType="end"/>
      </w:r>
      <w:r w:rsidRPr="00C615C9">
        <w:rPr>
          <w:rFonts w:ascii="Arial" w:hAnsi="Arial" w:cs="Arial"/>
        </w:rPr>
        <w:t>.</w:t>
      </w:r>
      <w:bookmarkEnd w:id="267"/>
    </w:p>
    <w:p w14:paraId="602F19DD" w14:textId="77777777" w:rsidR="00ED7677" w:rsidRPr="00C615C9" w:rsidRDefault="00683DFA" w:rsidP="00334B4E">
      <w:pPr>
        <w:pStyle w:val="Untitledsubclause1"/>
        <w:rPr>
          <w:rFonts w:ascii="Arial" w:hAnsi="Arial" w:cs="Arial"/>
        </w:rPr>
      </w:pPr>
      <w:bookmarkStart w:id="268" w:name="a1050567"/>
      <w:r w:rsidRPr="00C615C9">
        <w:rPr>
          <w:rFonts w:ascii="Arial" w:hAnsi="Arial" w:cs="Arial"/>
        </w:rPr>
        <w:t>The Acquiring Company must issue (or procure the issue of) an Option Certificate for each New Option as soon as reasonably practical.</w:t>
      </w:r>
      <w:bookmarkEnd w:id="268"/>
    </w:p>
    <w:p w14:paraId="0A000EDA"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"21. Variation of share capital" \l 1</w:instrText>
      </w:r>
      <w:r w:rsidRPr="00C615C9">
        <w:rPr>
          <w:rFonts w:ascii="Arial" w:hAnsi="Arial" w:cs="Arial"/>
        </w:rPr>
        <w:fldChar w:fldCharType="end"/>
      </w:r>
      <w:bookmarkStart w:id="269" w:name="a129837"/>
      <w:bookmarkStart w:id="270" w:name="_Toc95476712"/>
      <w:r w:rsidRPr="00C615C9">
        <w:rPr>
          <w:rFonts w:ascii="Arial" w:hAnsi="Arial" w:cs="Arial"/>
        </w:rPr>
        <w:t>Variation of share capital</w:t>
      </w:r>
      <w:bookmarkEnd w:id="269"/>
      <w:bookmarkEnd w:id="270"/>
    </w:p>
    <w:p w14:paraId="3F467353" w14:textId="77777777" w:rsidR="00ED7677" w:rsidRPr="00C615C9" w:rsidRDefault="00683DFA" w:rsidP="00334B4E">
      <w:pPr>
        <w:pStyle w:val="Untitledsubclause1"/>
        <w:rPr>
          <w:rFonts w:ascii="Arial" w:hAnsi="Arial" w:cs="Arial"/>
        </w:rPr>
      </w:pPr>
      <w:bookmarkStart w:id="271" w:name="a550454"/>
      <w:r w:rsidRPr="00C615C9">
        <w:rPr>
          <w:rFonts w:ascii="Arial" w:hAnsi="Arial" w:cs="Arial"/>
        </w:rPr>
        <w:t xml:space="preserve">If there is a variation of the share capital of the Company (whether that variation is a </w:t>
      </w:r>
      <w:proofErr w:type="spellStart"/>
      <w:r w:rsidRPr="00C615C9">
        <w:rPr>
          <w:rFonts w:ascii="Arial" w:hAnsi="Arial" w:cs="Arial"/>
        </w:rPr>
        <w:t>capitalisation</w:t>
      </w:r>
      <w:proofErr w:type="spellEnd"/>
      <w:r w:rsidRPr="00C615C9">
        <w:rPr>
          <w:rFonts w:ascii="Arial" w:hAnsi="Arial" w:cs="Arial"/>
        </w:rPr>
        <w:t xml:space="preserve"> issue (other than a scrip dividend), rights issue, consolidation, subdivision or reduction of capital or otherwise), which affects (or may affect) the value of Options, the Board may adjust the number and description of Shares subject to each Option and/or the Exercise Price of each Option in a manner that the Board, in its reasonable opinion, considers to be fair and appropriate.</w:t>
      </w:r>
      <w:bookmarkEnd w:id="271"/>
    </w:p>
    <w:p w14:paraId="0CC2FE7D" w14:textId="4540E8F0" w:rsidR="00ED7677" w:rsidRPr="00C615C9" w:rsidRDefault="00683DFA" w:rsidP="00334B4E">
      <w:pPr>
        <w:pStyle w:val="Untitledsubclause1"/>
        <w:rPr>
          <w:rFonts w:ascii="Arial" w:hAnsi="Arial" w:cs="Arial"/>
        </w:rPr>
      </w:pPr>
      <w:bookmarkStart w:id="272" w:name="a1022915"/>
      <w:r w:rsidRPr="00C615C9">
        <w:rPr>
          <w:rFonts w:ascii="Arial" w:hAnsi="Arial" w:cs="Arial"/>
        </w:rPr>
        <w:t xml:space="preserve">An adjustment under </w:t>
      </w:r>
      <w:r w:rsidRPr="00C615C9">
        <w:rPr>
          <w:rFonts w:ascii="Arial" w:hAnsi="Arial" w:cs="Arial"/>
        </w:rPr>
        <w:fldChar w:fldCharType="begin"/>
      </w:r>
      <w:r w:rsidRPr="00C615C9">
        <w:rPr>
          <w:rFonts w:ascii="Arial" w:hAnsi="Arial" w:cs="Arial"/>
        </w:rPr>
        <w:instrText>PAGEREF a550454\#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a550454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20.1</w:t>
      </w:r>
      <w:r w:rsidRPr="00C615C9">
        <w:rPr>
          <w:rFonts w:ascii="Arial" w:hAnsi="Arial" w:cs="Arial"/>
        </w:rPr>
        <w:fldChar w:fldCharType="end"/>
      </w:r>
      <w:r w:rsidRPr="00C615C9">
        <w:rPr>
          <w:rFonts w:ascii="Arial" w:hAnsi="Arial" w:cs="Arial"/>
        </w:rPr>
        <w:t xml:space="preserve"> must meet the following requirements:</w:t>
      </w:r>
      <w:bookmarkEnd w:id="272"/>
    </w:p>
    <w:p w14:paraId="2FA9B1E4" w14:textId="77777777" w:rsidR="00ED7677" w:rsidRPr="00C615C9" w:rsidRDefault="00683DFA" w:rsidP="00334B4E">
      <w:pPr>
        <w:pStyle w:val="Untitledsubclause2"/>
        <w:rPr>
          <w:rFonts w:ascii="Arial" w:hAnsi="Arial" w:cs="Arial"/>
        </w:rPr>
      </w:pPr>
      <w:bookmarkStart w:id="273" w:name="a953959"/>
      <w:r w:rsidRPr="00C615C9">
        <w:rPr>
          <w:rFonts w:ascii="Arial" w:hAnsi="Arial" w:cs="Arial"/>
        </w:rPr>
        <w:t xml:space="preserve">the total Market Value of Shares subject to the Option must be substantially the same immediately after the variation of share capital as immediately before the variation of share </w:t>
      </w:r>
      <w:proofErr w:type="gramStart"/>
      <w:r w:rsidRPr="00C615C9">
        <w:rPr>
          <w:rFonts w:ascii="Arial" w:hAnsi="Arial" w:cs="Arial"/>
        </w:rPr>
        <w:t>capital;</w:t>
      </w:r>
      <w:bookmarkEnd w:id="273"/>
      <w:proofErr w:type="gramEnd"/>
    </w:p>
    <w:p w14:paraId="1C1A3F50" w14:textId="77777777" w:rsidR="00ED7677" w:rsidRPr="00C615C9" w:rsidRDefault="00683DFA" w:rsidP="00334B4E">
      <w:pPr>
        <w:pStyle w:val="Untitledsubclause2"/>
        <w:rPr>
          <w:rFonts w:ascii="Arial" w:hAnsi="Arial" w:cs="Arial"/>
        </w:rPr>
      </w:pPr>
      <w:bookmarkStart w:id="274" w:name="a827961"/>
      <w:r w:rsidRPr="00C615C9">
        <w:rPr>
          <w:rFonts w:ascii="Arial" w:hAnsi="Arial" w:cs="Arial"/>
        </w:rPr>
        <w:t>the total amount payable on the exercise of any Option immediately after the variation of share capital must be substantially the same as immediately before the variation of share capital; and</w:t>
      </w:r>
      <w:bookmarkEnd w:id="274"/>
    </w:p>
    <w:p w14:paraId="35FB9E7B" w14:textId="77777777" w:rsidR="00ED7677" w:rsidRPr="00C615C9" w:rsidRDefault="00683DFA" w:rsidP="00334B4E">
      <w:pPr>
        <w:pStyle w:val="Untitledsubclause2"/>
        <w:rPr>
          <w:rFonts w:ascii="Arial" w:hAnsi="Arial" w:cs="Arial"/>
        </w:rPr>
      </w:pPr>
      <w:bookmarkStart w:id="275" w:name="a870894"/>
      <w:r w:rsidRPr="00C615C9">
        <w:rPr>
          <w:rFonts w:ascii="Arial" w:hAnsi="Arial" w:cs="Arial"/>
        </w:rPr>
        <w:t xml:space="preserve">the Exercise Price for a Share to be newly issued on the exercise of an Option must not be reduced below that Share's nominal value (unless the Board resolves to </w:t>
      </w:r>
      <w:proofErr w:type="spellStart"/>
      <w:r w:rsidRPr="00C615C9">
        <w:rPr>
          <w:rFonts w:ascii="Arial" w:hAnsi="Arial" w:cs="Arial"/>
        </w:rPr>
        <w:t>capitalise</w:t>
      </w:r>
      <w:proofErr w:type="spellEnd"/>
      <w:r w:rsidRPr="00C615C9">
        <w:rPr>
          <w:rFonts w:ascii="Arial" w:hAnsi="Arial" w:cs="Arial"/>
        </w:rPr>
        <w:t>, from reserves, an amount equal to the amount by which the total nominal value of the relevant Shares exceeds the total adjusted Exercise Price, and to apply such amount to pay up the relevant Shares in full).</w:t>
      </w:r>
      <w:bookmarkEnd w:id="275"/>
    </w:p>
    <w:p w14:paraId="10FB93ED" w14:textId="5D266FAC" w:rsidR="00ED7677" w:rsidRPr="00C615C9" w:rsidRDefault="00683DFA" w:rsidP="00334B4E">
      <w:pPr>
        <w:pStyle w:val="Untitledsubclause1"/>
        <w:rPr>
          <w:rFonts w:ascii="Arial" w:hAnsi="Arial" w:cs="Arial"/>
        </w:rPr>
      </w:pPr>
      <w:bookmarkStart w:id="276" w:name="a469596"/>
      <w:r w:rsidRPr="00C615C9">
        <w:rPr>
          <w:rFonts w:ascii="Arial" w:hAnsi="Arial" w:cs="Arial"/>
        </w:rPr>
        <w:t xml:space="preserve">For the purposes of </w:t>
      </w:r>
      <w:r w:rsidRPr="00C615C9">
        <w:rPr>
          <w:rFonts w:ascii="Arial" w:hAnsi="Arial" w:cs="Arial"/>
        </w:rPr>
        <w:fldChar w:fldCharType="begin"/>
      </w:r>
      <w:r w:rsidRPr="00C615C9">
        <w:rPr>
          <w:rFonts w:ascii="Arial" w:hAnsi="Arial" w:cs="Arial"/>
        </w:rPr>
        <w:instrText>PAGEREF a953959\#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a953959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20.2(a)</w:t>
      </w:r>
      <w:r w:rsidRPr="00C615C9">
        <w:rPr>
          <w:rFonts w:ascii="Arial" w:hAnsi="Arial" w:cs="Arial"/>
        </w:rPr>
        <w:fldChar w:fldCharType="end"/>
      </w:r>
      <w:r w:rsidRPr="00C615C9">
        <w:rPr>
          <w:rFonts w:ascii="Arial" w:hAnsi="Arial" w:cs="Arial"/>
        </w:rPr>
        <w:t xml:space="preserve"> Market Value shall be determined as follows:</w:t>
      </w:r>
      <w:bookmarkEnd w:id="276"/>
    </w:p>
    <w:p w14:paraId="1E66AA44" w14:textId="77777777" w:rsidR="00ED7677" w:rsidRPr="00C615C9" w:rsidRDefault="00683DFA" w:rsidP="00334B4E">
      <w:pPr>
        <w:pStyle w:val="Untitledsubclause2"/>
        <w:rPr>
          <w:rFonts w:ascii="Arial" w:hAnsi="Arial" w:cs="Arial"/>
        </w:rPr>
      </w:pPr>
      <w:bookmarkStart w:id="277" w:name="a249334"/>
      <w:r w:rsidRPr="00C615C9">
        <w:rPr>
          <w:rFonts w:ascii="Arial" w:hAnsi="Arial" w:cs="Arial"/>
        </w:rPr>
        <w:t>if the variation takes place at a time when the Shares are listed on the main market of the London Stock Exchange, the middle market quotation for a Share on the main market of the London Stock Exchange immediately before or after (as the case may be) the variation; or</w:t>
      </w:r>
      <w:bookmarkEnd w:id="277"/>
    </w:p>
    <w:p w14:paraId="639EAAE6" w14:textId="77777777" w:rsidR="00ED7677" w:rsidRPr="00C615C9" w:rsidRDefault="00683DFA" w:rsidP="00334B4E">
      <w:pPr>
        <w:pStyle w:val="Untitledsubclause2"/>
        <w:rPr>
          <w:rFonts w:ascii="Arial" w:hAnsi="Arial" w:cs="Arial"/>
        </w:rPr>
      </w:pPr>
      <w:bookmarkStart w:id="278" w:name="a644543"/>
      <w:r w:rsidRPr="00C615C9">
        <w:rPr>
          <w:rFonts w:ascii="Arial" w:hAnsi="Arial" w:cs="Arial"/>
        </w:rPr>
        <w:lastRenderedPageBreak/>
        <w:t>if the variation takes place at a time when the Shares are not so listed, in accordance with Part VIII of the Taxation of Chargeable Gains Act 1992.</w:t>
      </w:r>
      <w:bookmarkEnd w:id="278"/>
    </w:p>
    <w:p w14:paraId="590F1C3C" w14:textId="15B41FCC"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"22. Notices" \l 1</w:instrText>
      </w:r>
      <w:r w:rsidRPr="00C615C9">
        <w:rPr>
          <w:rFonts w:ascii="Arial" w:hAnsi="Arial" w:cs="Arial"/>
        </w:rPr>
        <w:fldChar w:fldCharType="end"/>
      </w:r>
      <w:bookmarkStart w:id="279" w:name="a360067"/>
      <w:bookmarkStart w:id="280" w:name="_Toc95476713"/>
      <w:r w:rsidRPr="00C615C9">
        <w:rPr>
          <w:rFonts w:ascii="Arial" w:hAnsi="Arial" w:cs="Arial"/>
        </w:rPr>
        <w:t>Notices</w:t>
      </w:r>
      <w:bookmarkEnd w:id="279"/>
      <w:bookmarkEnd w:id="280"/>
    </w:p>
    <w:p w14:paraId="03660518" w14:textId="1CDA12B7" w:rsidR="00ED7677" w:rsidRDefault="00683DFA" w:rsidP="00334B4E">
      <w:pPr>
        <w:pStyle w:val="Untitledsubclause1"/>
        <w:rPr>
          <w:rFonts w:ascii="Arial" w:hAnsi="Arial" w:cs="Arial"/>
        </w:rPr>
      </w:pPr>
      <w:bookmarkStart w:id="281" w:name="a714298"/>
      <w:r w:rsidRPr="00C615C9">
        <w:rPr>
          <w:rFonts w:ascii="Arial" w:hAnsi="Arial" w:cs="Arial"/>
        </w:rPr>
        <w:t>Any notice or other communication given under or in connection with the Plan shall be in writing and shall be</w:t>
      </w:r>
      <w:r w:rsidR="006001CF">
        <w:rPr>
          <w:rFonts w:ascii="Arial" w:hAnsi="Arial" w:cs="Arial"/>
        </w:rPr>
        <w:t xml:space="preserve"> given</w:t>
      </w:r>
      <w:r w:rsidRPr="00C615C9">
        <w:rPr>
          <w:rFonts w:ascii="Arial" w:hAnsi="Arial" w:cs="Arial"/>
        </w:rPr>
        <w:t>:</w:t>
      </w:r>
      <w:bookmarkEnd w:id="281"/>
    </w:p>
    <w:p w14:paraId="1655B523" w14:textId="060619B8" w:rsidR="00962532" w:rsidRPr="006001CF" w:rsidRDefault="00962532" w:rsidP="006001CF">
      <w:pPr>
        <w:pStyle w:val="Untitledsubclause2"/>
        <w:rPr>
          <w:rFonts w:ascii="Arial" w:hAnsi="Arial" w:cs="Arial"/>
        </w:rPr>
      </w:pPr>
      <w:r w:rsidRPr="006001CF">
        <w:rPr>
          <w:rFonts w:ascii="Arial" w:hAnsi="Arial" w:cs="Arial"/>
        </w:rPr>
        <w:t>by personal delivery or by post, in the case of a company to its registered office, and in the case of an individual to his last known address, or, where he is a director or employee of a</w:t>
      </w:r>
      <w:r w:rsidR="006001CF">
        <w:rPr>
          <w:rFonts w:ascii="Arial" w:hAnsi="Arial" w:cs="Arial"/>
        </w:rPr>
        <w:t xml:space="preserve">n </w:t>
      </w:r>
      <w:r w:rsidRPr="006001CF">
        <w:rPr>
          <w:rFonts w:ascii="Arial" w:hAnsi="Arial" w:cs="Arial"/>
        </w:rPr>
        <w:t>Associated Company, either to his last known address or to the address of the place of business at which he performs the whole or substantially the whole of the duties of his office or employment; or</w:t>
      </w:r>
    </w:p>
    <w:p w14:paraId="7112CE16" w14:textId="7EEC330D" w:rsidR="00962532" w:rsidRPr="006001CF" w:rsidRDefault="00962532" w:rsidP="006001CF">
      <w:pPr>
        <w:pStyle w:val="Untitledsubclause2"/>
        <w:rPr>
          <w:rFonts w:ascii="Arial" w:hAnsi="Arial" w:cs="Arial"/>
        </w:rPr>
      </w:pPr>
      <w:r w:rsidRPr="006001CF">
        <w:rPr>
          <w:rFonts w:ascii="Arial" w:hAnsi="Arial" w:cs="Arial"/>
        </w:rPr>
        <w:t>in an electronic communication to the</w:t>
      </w:r>
      <w:r w:rsidR="00936D81">
        <w:rPr>
          <w:rFonts w:ascii="Arial" w:hAnsi="Arial" w:cs="Arial"/>
        </w:rPr>
        <w:t xml:space="preserve"> </w:t>
      </w:r>
      <w:r w:rsidR="00810AA3">
        <w:rPr>
          <w:rFonts w:ascii="Arial" w:hAnsi="Arial" w:cs="Arial"/>
        </w:rPr>
        <w:t xml:space="preserve">recipient’s </w:t>
      </w:r>
      <w:r w:rsidRPr="006001CF">
        <w:rPr>
          <w:rFonts w:ascii="Arial" w:hAnsi="Arial" w:cs="Arial"/>
        </w:rPr>
        <w:t>usual business address or such other address for the time being notified for that purpose to the person giving the notice; or</w:t>
      </w:r>
    </w:p>
    <w:p w14:paraId="7979220B" w14:textId="77777777" w:rsidR="00962532" w:rsidRPr="006001CF" w:rsidRDefault="00962532" w:rsidP="006001CF">
      <w:pPr>
        <w:pStyle w:val="Untitledsubclause2"/>
        <w:rPr>
          <w:rFonts w:ascii="Arial" w:hAnsi="Arial" w:cs="Arial"/>
        </w:rPr>
      </w:pPr>
      <w:r w:rsidRPr="006001CF">
        <w:rPr>
          <w:rFonts w:ascii="Arial" w:hAnsi="Arial" w:cs="Arial"/>
        </w:rPr>
        <w:t>by such other method as the Board determines.</w:t>
      </w:r>
    </w:p>
    <w:p w14:paraId="371BEA2C" w14:textId="5FD0775E" w:rsidR="00962532" w:rsidRPr="00810AA3" w:rsidRDefault="00962532" w:rsidP="00810AA3">
      <w:pPr>
        <w:pStyle w:val="Untitledsubclause1"/>
        <w:rPr>
          <w:rFonts w:ascii="Arial" w:hAnsi="Arial" w:cs="Arial"/>
        </w:rPr>
      </w:pPr>
      <w:r w:rsidRPr="006001CF">
        <w:rPr>
          <w:rFonts w:ascii="Arial" w:hAnsi="Arial" w:cs="Arial"/>
        </w:rPr>
        <w:t>Unless otherwise stated in th</w:t>
      </w:r>
      <w:r w:rsidR="00810AA3">
        <w:rPr>
          <w:rFonts w:ascii="Arial" w:hAnsi="Arial" w:cs="Arial"/>
        </w:rPr>
        <w:t>is</w:t>
      </w:r>
      <w:r w:rsidRPr="006001CF">
        <w:rPr>
          <w:rFonts w:ascii="Arial" w:hAnsi="Arial" w:cs="Arial"/>
        </w:rPr>
        <w:t xml:space="preserve"> Plan, where a notice or other communication is given by post, it will be deemed to have been received 72 hours after it was put into the post properly addressed and stamped, and if by electronic means, when the sender receives electronic confirmation of delivery or, if not available, 24 hours after sending the notice</w:t>
      </w:r>
      <w:r w:rsidRPr="00810AA3">
        <w:rPr>
          <w:rFonts w:ascii="Arial" w:hAnsi="Arial" w:cs="Arial"/>
        </w:rPr>
        <w:t>.</w:t>
      </w:r>
    </w:p>
    <w:p w14:paraId="4DA62C27" w14:textId="6BD446FD" w:rsidR="00ED7677" w:rsidRPr="00C615C9" w:rsidRDefault="00683DFA" w:rsidP="00334B4E">
      <w:pPr>
        <w:pStyle w:val="Untitledsubclause1"/>
        <w:rPr>
          <w:rFonts w:ascii="Arial" w:hAnsi="Arial" w:cs="Arial"/>
        </w:rPr>
      </w:pPr>
      <w:bookmarkStart w:id="282" w:name="a366186"/>
      <w:r w:rsidRPr="00C615C9">
        <w:rPr>
          <w:rFonts w:ascii="Arial" w:hAnsi="Arial" w:cs="Arial"/>
        </w:rPr>
        <w:t xml:space="preserve">This </w:t>
      </w:r>
      <w:r w:rsidRPr="00C615C9">
        <w:rPr>
          <w:rFonts w:ascii="Arial" w:hAnsi="Arial" w:cs="Arial"/>
        </w:rPr>
        <w:fldChar w:fldCharType="begin"/>
      </w:r>
      <w:r w:rsidRPr="00C615C9">
        <w:rPr>
          <w:rFonts w:ascii="Arial" w:hAnsi="Arial" w:cs="Arial"/>
        </w:rPr>
        <w:instrText>PAGEREF a360067\#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a360067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21</w:t>
      </w:r>
      <w:r w:rsidRPr="00C615C9">
        <w:rPr>
          <w:rFonts w:ascii="Arial" w:hAnsi="Arial" w:cs="Arial"/>
        </w:rPr>
        <w:fldChar w:fldCharType="end"/>
      </w:r>
      <w:r w:rsidRPr="00C615C9">
        <w:rPr>
          <w:rFonts w:ascii="Arial" w:hAnsi="Arial" w:cs="Arial"/>
        </w:rPr>
        <w:t xml:space="preserve"> does not apply to:</w:t>
      </w:r>
      <w:bookmarkEnd w:id="282"/>
    </w:p>
    <w:p w14:paraId="7AF8B160" w14:textId="297D541F" w:rsidR="00ED7677" w:rsidRPr="00C615C9" w:rsidRDefault="00683DFA" w:rsidP="00334B4E">
      <w:pPr>
        <w:pStyle w:val="Untitledsubclause2"/>
        <w:rPr>
          <w:rFonts w:ascii="Arial" w:hAnsi="Arial" w:cs="Arial"/>
        </w:rPr>
      </w:pPr>
      <w:bookmarkStart w:id="283" w:name="a1011689"/>
      <w:r w:rsidRPr="00C615C9">
        <w:rPr>
          <w:rFonts w:ascii="Arial" w:hAnsi="Arial" w:cs="Arial"/>
        </w:rPr>
        <w:t xml:space="preserve">the service of any notice of exercise pursuant to </w:t>
      </w:r>
      <w:r w:rsidRPr="00C615C9">
        <w:rPr>
          <w:rFonts w:ascii="Arial" w:hAnsi="Arial" w:cs="Arial"/>
        </w:rPr>
        <w:fldChar w:fldCharType="begin"/>
      </w:r>
      <w:r w:rsidRPr="00C615C9">
        <w:rPr>
          <w:rFonts w:ascii="Arial" w:hAnsi="Arial" w:cs="Arial"/>
        </w:rPr>
        <w:instrText>PAGEREF a806806\#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a806806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16.1</w:t>
      </w:r>
      <w:r w:rsidRPr="00C615C9">
        <w:rPr>
          <w:rFonts w:ascii="Arial" w:hAnsi="Arial" w:cs="Arial"/>
        </w:rPr>
        <w:fldChar w:fldCharType="end"/>
      </w:r>
      <w:r w:rsidRPr="00C615C9">
        <w:rPr>
          <w:rFonts w:ascii="Arial" w:hAnsi="Arial" w:cs="Arial"/>
        </w:rPr>
        <w:t xml:space="preserve">; and </w:t>
      </w:r>
      <w:bookmarkEnd w:id="283"/>
    </w:p>
    <w:p w14:paraId="31B9AE94" w14:textId="77777777" w:rsidR="00ED7677" w:rsidRPr="00C615C9" w:rsidRDefault="00683DFA" w:rsidP="00334B4E">
      <w:pPr>
        <w:pStyle w:val="Untitledsubclause2"/>
        <w:rPr>
          <w:rFonts w:ascii="Arial" w:hAnsi="Arial" w:cs="Arial"/>
        </w:rPr>
      </w:pPr>
      <w:bookmarkStart w:id="284" w:name="a167252"/>
      <w:r w:rsidRPr="00C615C9">
        <w:rPr>
          <w:rFonts w:ascii="Arial" w:hAnsi="Arial" w:cs="Arial"/>
        </w:rPr>
        <w:t>the service of any proceedings or other documents in any legal action or, where applicable, any arbitration or other method of dispute resolution.</w:t>
      </w:r>
      <w:bookmarkEnd w:id="284"/>
    </w:p>
    <w:p w14:paraId="3B6B4399"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"23. Administration and amendment" \l 1</w:instrText>
      </w:r>
      <w:r w:rsidRPr="00C615C9">
        <w:rPr>
          <w:rFonts w:ascii="Arial" w:hAnsi="Arial" w:cs="Arial"/>
        </w:rPr>
        <w:fldChar w:fldCharType="end"/>
      </w:r>
      <w:bookmarkStart w:id="285" w:name="a343464"/>
      <w:bookmarkStart w:id="286" w:name="_Toc95476714"/>
      <w:r w:rsidRPr="00C615C9">
        <w:rPr>
          <w:rFonts w:ascii="Arial" w:hAnsi="Arial" w:cs="Arial"/>
        </w:rPr>
        <w:t>Administration and amendment</w:t>
      </w:r>
      <w:bookmarkEnd w:id="285"/>
      <w:bookmarkEnd w:id="286"/>
    </w:p>
    <w:p w14:paraId="1D0D2AA3" w14:textId="77777777" w:rsidR="00ED7677" w:rsidRPr="00C615C9" w:rsidRDefault="00683DFA" w:rsidP="00334B4E">
      <w:pPr>
        <w:pStyle w:val="Untitledsubclause1"/>
        <w:rPr>
          <w:rFonts w:ascii="Arial" w:hAnsi="Arial" w:cs="Arial"/>
        </w:rPr>
      </w:pPr>
      <w:bookmarkStart w:id="287" w:name="a909574"/>
      <w:r w:rsidRPr="00C615C9">
        <w:rPr>
          <w:rFonts w:ascii="Arial" w:hAnsi="Arial" w:cs="Arial"/>
        </w:rPr>
        <w:t>The Board shall direct the administration of the Plan.</w:t>
      </w:r>
      <w:bookmarkEnd w:id="287"/>
    </w:p>
    <w:p w14:paraId="1D2971D4" w14:textId="77777777" w:rsidR="00ED7677" w:rsidRPr="00C615C9" w:rsidRDefault="00683DFA" w:rsidP="00334B4E">
      <w:pPr>
        <w:pStyle w:val="Untitledsubclause1"/>
        <w:rPr>
          <w:rFonts w:ascii="Arial" w:hAnsi="Arial" w:cs="Arial"/>
        </w:rPr>
      </w:pPr>
      <w:bookmarkStart w:id="288" w:name="a945663"/>
      <w:r w:rsidRPr="00C615C9">
        <w:rPr>
          <w:rFonts w:ascii="Arial" w:hAnsi="Arial" w:cs="Arial"/>
        </w:rPr>
        <w:t>The Board may amend the Plan from time to time, but:</w:t>
      </w:r>
      <w:bookmarkEnd w:id="288"/>
    </w:p>
    <w:p w14:paraId="5A0097D9" w14:textId="13A9A70D" w:rsidR="00ED7677" w:rsidRPr="00C615C9" w:rsidRDefault="00683DFA" w:rsidP="00334B4E">
      <w:pPr>
        <w:pStyle w:val="Untitledsubclause2"/>
        <w:rPr>
          <w:rFonts w:ascii="Arial" w:hAnsi="Arial" w:cs="Arial"/>
        </w:rPr>
      </w:pPr>
      <w:bookmarkStart w:id="289" w:name="a63158"/>
      <w:r w:rsidRPr="00C615C9">
        <w:rPr>
          <w:rFonts w:ascii="Arial" w:hAnsi="Arial" w:cs="Arial"/>
        </w:rPr>
        <w:t xml:space="preserve">the Board may not amend a Key Feature if the effect would be that the Plan would no longer be a Schedule 3 SAYE option scheme. If the Board amends a Key Feature, the Company shall make a declaration under paragraph 40B of Schedule 3 that the Plan continues to meet the requirements of Parts 2 to 7 of Schedule </w:t>
      </w:r>
      <w:proofErr w:type="gramStart"/>
      <w:r w:rsidRPr="00C615C9">
        <w:rPr>
          <w:rFonts w:ascii="Arial" w:hAnsi="Arial" w:cs="Arial"/>
        </w:rPr>
        <w:t>3;</w:t>
      </w:r>
      <w:bookmarkEnd w:id="289"/>
      <w:proofErr w:type="gramEnd"/>
    </w:p>
    <w:p w14:paraId="173CDE37" w14:textId="183D1101" w:rsidR="00E62D5D" w:rsidRDefault="00000D13" w:rsidP="00334B4E">
      <w:pPr>
        <w:pStyle w:val="Untitledsubclause2"/>
        <w:rPr>
          <w:rFonts w:ascii="Arial" w:hAnsi="Arial" w:cs="Arial"/>
        </w:rPr>
      </w:pPr>
      <w:bookmarkStart w:id="290" w:name="a913439"/>
      <w:r>
        <w:rPr>
          <w:rFonts w:ascii="Arial" w:hAnsi="Arial" w:cs="Arial"/>
        </w:rPr>
        <w:t>n</w:t>
      </w:r>
      <w:r w:rsidRPr="00F82DFE">
        <w:rPr>
          <w:rFonts w:ascii="Arial" w:hAnsi="Arial" w:cs="Arial"/>
        </w:rPr>
        <w:t xml:space="preserve">o amendment will be made which would have a material adverse effect on the existing rights of an </w:t>
      </w:r>
      <w:r w:rsidR="00407AF9">
        <w:rPr>
          <w:rFonts w:ascii="Arial" w:hAnsi="Arial" w:cs="Arial"/>
        </w:rPr>
        <w:t xml:space="preserve">Option </w:t>
      </w:r>
      <w:r w:rsidRPr="00F82DFE">
        <w:rPr>
          <w:rFonts w:ascii="Arial" w:hAnsi="Arial" w:cs="Arial"/>
        </w:rPr>
        <w:t xml:space="preserve">Holder unless it is made with the </w:t>
      </w:r>
      <w:r w:rsidR="00407AF9">
        <w:rPr>
          <w:rFonts w:ascii="Arial" w:hAnsi="Arial" w:cs="Arial"/>
        </w:rPr>
        <w:t xml:space="preserve">Option </w:t>
      </w:r>
      <w:r w:rsidRPr="00F82DFE">
        <w:rPr>
          <w:rFonts w:ascii="Arial" w:hAnsi="Arial" w:cs="Arial"/>
        </w:rPr>
        <w:t>Holder’s prior written consent</w:t>
      </w:r>
      <w:r w:rsidR="00407AF9">
        <w:rPr>
          <w:rFonts w:ascii="Arial" w:hAnsi="Arial" w:cs="Arial"/>
        </w:rPr>
        <w:t>, and</w:t>
      </w:r>
    </w:p>
    <w:p w14:paraId="63CE44C2" w14:textId="1C58D700" w:rsidR="00ED7677" w:rsidRPr="00C615C9" w:rsidRDefault="00683DFA" w:rsidP="00334B4E">
      <w:pPr>
        <w:pStyle w:val="Untitledsubclause2"/>
        <w:rPr>
          <w:rFonts w:ascii="Arial" w:hAnsi="Arial" w:cs="Arial"/>
        </w:rPr>
      </w:pPr>
      <w:r w:rsidRPr="00C615C9">
        <w:rPr>
          <w:rFonts w:ascii="Arial" w:hAnsi="Arial" w:cs="Arial"/>
        </w:rPr>
        <w:lastRenderedPageBreak/>
        <w:t>while Shares are admitted to the Official List maintained by the Financial Conduct Authority, the Board may not make any amendment to the advantage of Option Holders if that amendment relates to:</w:t>
      </w:r>
      <w:bookmarkEnd w:id="290"/>
    </w:p>
    <w:p w14:paraId="7B30BA03" w14:textId="77777777" w:rsidR="00ED7677" w:rsidRPr="00C615C9" w:rsidRDefault="00683DFA" w:rsidP="00334B4E">
      <w:pPr>
        <w:pStyle w:val="Untitledsubclause3"/>
        <w:rPr>
          <w:rFonts w:ascii="Arial" w:hAnsi="Arial" w:cs="Arial"/>
        </w:rPr>
      </w:pPr>
      <w:bookmarkStart w:id="291" w:name="a180473"/>
      <w:r w:rsidRPr="00C615C9">
        <w:rPr>
          <w:rFonts w:ascii="Arial" w:hAnsi="Arial" w:cs="Arial"/>
        </w:rPr>
        <w:t xml:space="preserve">the definition of Eligible </w:t>
      </w:r>
      <w:proofErr w:type="gramStart"/>
      <w:r w:rsidRPr="00C615C9">
        <w:rPr>
          <w:rFonts w:ascii="Arial" w:hAnsi="Arial" w:cs="Arial"/>
        </w:rPr>
        <w:t>Employee;</w:t>
      </w:r>
      <w:bookmarkEnd w:id="291"/>
      <w:proofErr w:type="gramEnd"/>
    </w:p>
    <w:p w14:paraId="175D08BE" w14:textId="2924ED25" w:rsidR="00ED7677" w:rsidRPr="00C615C9" w:rsidRDefault="00683DFA" w:rsidP="00334B4E">
      <w:pPr>
        <w:pStyle w:val="Untitledsubclause3"/>
        <w:rPr>
          <w:rFonts w:ascii="Arial" w:hAnsi="Arial" w:cs="Arial"/>
        </w:rPr>
      </w:pPr>
      <w:r w:rsidRPr="00C615C9">
        <w:rPr>
          <w:rFonts w:ascii="Arial" w:hAnsi="Arial" w:cs="Arial"/>
        </w:rPr>
        <w:fldChar w:fldCharType="begin"/>
      </w:r>
      <w:r w:rsidRPr="00C615C9">
        <w:rPr>
          <w:rFonts w:ascii="Arial" w:hAnsi="Arial" w:cs="Arial"/>
        </w:rPr>
        <w:instrText>PAGEREF a272740\#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bookmarkStart w:id="292" w:name="a379373"/>
      <w:r w:rsidRPr="00C615C9">
        <w:rPr>
          <w:rFonts w:ascii="Arial" w:hAnsi="Arial" w:cs="Arial"/>
        </w:rPr>
        <w:fldChar w:fldCharType="begin"/>
      </w:r>
      <w:r w:rsidRPr="00471AC0">
        <w:rPr>
          <w:rFonts w:ascii="Arial" w:hAnsi="Arial" w:cs="Arial"/>
          <w:highlight w:val="lightGray"/>
        </w:rPr>
        <w:instrText>REF a272740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11</w:t>
      </w:r>
      <w:r w:rsidRPr="00C615C9">
        <w:rPr>
          <w:rFonts w:ascii="Arial" w:hAnsi="Arial" w:cs="Arial"/>
        </w:rPr>
        <w:fldChar w:fldCharType="end"/>
      </w:r>
      <w:r w:rsidRPr="00C615C9">
        <w:rPr>
          <w:rFonts w:ascii="Arial" w:hAnsi="Arial" w:cs="Arial"/>
        </w:rPr>
        <w:t>;</w:t>
      </w:r>
      <w:bookmarkEnd w:id="292"/>
    </w:p>
    <w:p w14:paraId="67251A0B" w14:textId="77777777" w:rsidR="00ED7677" w:rsidRPr="00C615C9" w:rsidRDefault="00683DFA" w:rsidP="00334B4E">
      <w:pPr>
        <w:pStyle w:val="Untitledsubclause3"/>
        <w:rPr>
          <w:rFonts w:ascii="Arial" w:hAnsi="Arial" w:cs="Arial"/>
        </w:rPr>
      </w:pPr>
      <w:bookmarkStart w:id="293" w:name="a1048251"/>
      <w:r w:rsidRPr="00C615C9">
        <w:rPr>
          <w:rFonts w:ascii="Arial" w:hAnsi="Arial" w:cs="Arial"/>
        </w:rPr>
        <w:t>an Option Holder's maximum entitlement; or</w:t>
      </w:r>
      <w:bookmarkEnd w:id="293"/>
    </w:p>
    <w:p w14:paraId="1564FA9B" w14:textId="77777777" w:rsidR="00ED7677" w:rsidRPr="00C615C9" w:rsidRDefault="00683DFA" w:rsidP="00334B4E">
      <w:pPr>
        <w:pStyle w:val="Untitledsubclause3"/>
        <w:rPr>
          <w:rFonts w:ascii="Arial" w:hAnsi="Arial" w:cs="Arial"/>
        </w:rPr>
      </w:pPr>
      <w:bookmarkStart w:id="294" w:name="a1041615"/>
      <w:r w:rsidRPr="00C615C9">
        <w:rPr>
          <w:rFonts w:ascii="Arial" w:hAnsi="Arial" w:cs="Arial"/>
        </w:rPr>
        <w:t xml:space="preserve">the basis for determining an Option Holder's entitlement to, and the terms of Shares or any other benefit to be provided and for the adjustment thereof (if any) if there is a </w:t>
      </w:r>
      <w:proofErr w:type="spellStart"/>
      <w:r w:rsidRPr="00C615C9">
        <w:rPr>
          <w:rFonts w:ascii="Arial" w:hAnsi="Arial" w:cs="Arial"/>
        </w:rPr>
        <w:t>capitalisation</w:t>
      </w:r>
      <w:proofErr w:type="spellEnd"/>
      <w:r w:rsidRPr="00C615C9">
        <w:rPr>
          <w:rFonts w:ascii="Arial" w:hAnsi="Arial" w:cs="Arial"/>
        </w:rPr>
        <w:t xml:space="preserve"> issue, rights issue or open offer, sub-division or consolidation of shares or reduction of capital or any other variation of </w:t>
      </w:r>
      <w:proofErr w:type="gramStart"/>
      <w:r w:rsidRPr="00C615C9">
        <w:rPr>
          <w:rFonts w:ascii="Arial" w:hAnsi="Arial" w:cs="Arial"/>
        </w:rPr>
        <w:t>capital;</w:t>
      </w:r>
      <w:bookmarkEnd w:id="294"/>
      <w:proofErr w:type="gramEnd"/>
    </w:p>
    <w:p w14:paraId="5DEEC148" w14:textId="77777777" w:rsidR="00ED7677" w:rsidRPr="00C615C9" w:rsidRDefault="00683DFA" w:rsidP="00334B4E">
      <w:pPr>
        <w:pStyle w:val="Parasubclause2"/>
        <w:rPr>
          <w:rFonts w:ascii="Arial" w:hAnsi="Arial" w:cs="Arial"/>
        </w:rPr>
      </w:pPr>
      <w:r w:rsidRPr="00C615C9">
        <w:rPr>
          <w:rFonts w:ascii="Arial" w:hAnsi="Arial" w:cs="Arial"/>
        </w:rPr>
        <w:t xml:space="preserve">without the prior approval of shareholders in general meeting (except for minor amendments to benefit the administration of the Plan, to take account of a change in legislation or to obtain or maintain </w:t>
      </w:r>
      <w:proofErr w:type="spellStart"/>
      <w:r w:rsidRPr="00C615C9">
        <w:rPr>
          <w:rFonts w:ascii="Arial" w:hAnsi="Arial" w:cs="Arial"/>
        </w:rPr>
        <w:t>favourable</w:t>
      </w:r>
      <w:proofErr w:type="spellEnd"/>
      <w:r w:rsidRPr="00C615C9">
        <w:rPr>
          <w:rFonts w:ascii="Arial" w:hAnsi="Arial" w:cs="Arial"/>
        </w:rPr>
        <w:t xml:space="preserve"> tax, exchange control or regulatory treatment for Option Holders or for an Eligible Company).</w:t>
      </w:r>
    </w:p>
    <w:p w14:paraId="2B79D11B" w14:textId="50CB4A86" w:rsidR="00ED7677" w:rsidRPr="00293132" w:rsidRDefault="00683DFA" w:rsidP="00334B4E">
      <w:pPr>
        <w:pStyle w:val="Untitledsubclause1"/>
        <w:rPr>
          <w:rFonts w:ascii="Arial" w:hAnsi="Arial" w:cs="Arial"/>
        </w:rPr>
      </w:pPr>
      <w:r w:rsidRPr="00293132">
        <w:rPr>
          <w:rFonts w:ascii="Arial" w:hAnsi="Arial" w:cs="Arial"/>
        </w:rPr>
        <w:fldChar w:fldCharType="begin"/>
      </w:r>
      <w:r w:rsidRPr="00293132">
        <w:rPr>
          <w:rFonts w:ascii="Arial" w:hAnsi="Arial" w:cs="Arial"/>
        </w:rPr>
        <w:fldChar w:fldCharType="end"/>
      </w:r>
      <w:bookmarkStart w:id="295" w:name="a620216"/>
      <w:r w:rsidRPr="00293132">
        <w:rPr>
          <w:rFonts w:ascii="Arial" w:hAnsi="Arial" w:cs="Arial"/>
        </w:rPr>
        <w:t>The Board may establish further savings-related share option plans to operate in overseas territories (</w:t>
      </w:r>
      <w:r w:rsidR="00246A62" w:rsidRPr="00293132">
        <w:rPr>
          <w:rFonts w:ascii="Arial" w:hAnsi="Arial" w:cs="Arial"/>
        </w:rPr>
        <w:t>“</w:t>
      </w:r>
      <w:r w:rsidR="00246A62" w:rsidRPr="00293132">
        <w:rPr>
          <w:rFonts w:ascii="Arial" w:hAnsi="Arial" w:cs="Arial"/>
          <w:b/>
        </w:rPr>
        <w:t>O</w:t>
      </w:r>
      <w:r w:rsidRPr="00293132">
        <w:rPr>
          <w:rFonts w:ascii="Arial" w:hAnsi="Arial" w:cs="Arial"/>
          <w:b/>
        </w:rPr>
        <w:t xml:space="preserve">verseas </w:t>
      </w:r>
      <w:r w:rsidR="00246A62" w:rsidRPr="00293132">
        <w:rPr>
          <w:rFonts w:ascii="Arial" w:hAnsi="Arial" w:cs="Arial"/>
          <w:b/>
        </w:rPr>
        <w:t>P</w:t>
      </w:r>
      <w:r w:rsidRPr="00293132">
        <w:rPr>
          <w:rFonts w:ascii="Arial" w:hAnsi="Arial" w:cs="Arial"/>
          <w:b/>
        </w:rPr>
        <w:t>lans</w:t>
      </w:r>
      <w:r w:rsidR="00246A62" w:rsidRPr="00293132">
        <w:rPr>
          <w:rFonts w:ascii="Arial" w:hAnsi="Arial" w:cs="Arial"/>
          <w:b/>
        </w:rPr>
        <w:t>”</w:t>
      </w:r>
      <w:r w:rsidRPr="00293132">
        <w:rPr>
          <w:rFonts w:ascii="Arial" w:hAnsi="Arial" w:cs="Arial"/>
        </w:rPr>
        <w:t xml:space="preserve">) that are governed by rules </w:t>
      </w:r>
      <w:proofErr w:type="gramStart"/>
      <w:r w:rsidRPr="00293132">
        <w:rPr>
          <w:rFonts w:ascii="Arial" w:hAnsi="Arial" w:cs="Arial"/>
        </w:rPr>
        <w:t>similar to</w:t>
      </w:r>
      <w:proofErr w:type="gramEnd"/>
      <w:r w:rsidRPr="00293132">
        <w:rPr>
          <w:rFonts w:ascii="Arial" w:hAnsi="Arial" w:cs="Arial"/>
        </w:rPr>
        <w:t xml:space="preserve"> the rules of the Plan, but modified to take account of applicable tax, social security, employment, company, exchange control, trust or securities (or any other relevant) law, regulation or practice, provided that:</w:t>
      </w:r>
      <w:bookmarkEnd w:id="295"/>
    </w:p>
    <w:p w14:paraId="7B57CC80" w14:textId="7E0D2BAA" w:rsidR="00ED7677" w:rsidRPr="00293132" w:rsidRDefault="00683DFA" w:rsidP="00334B4E">
      <w:pPr>
        <w:pStyle w:val="Untitledsubclause2"/>
        <w:rPr>
          <w:rFonts w:ascii="Arial" w:hAnsi="Arial" w:cs="Arial"/>
        </w:rPr>
      </w:pPr>
      <w:r w:rsidRPr="00293132">
        <w:rPr>
          <w:rFonts w:ascii="Arial" w:hAnsi="Arial" w:cs="Arial"/>
        </w:rPr>
        <w:fldChar w:fldCharType="begin"/>
      </w:r>
      <w:r w:rsidRPr="00293132">
        <w:rPr>
          <w:rFonts w:ascii="Arial" w:hAnsi="Arial" w:cs="Arial"/>
        </w:rPr>
        <w:fldChar w:fldCharType="end"/>
      </w:r>
      <w:bookmarkStart w:id="296" w:name="a417271"/>
      <w:r w:rsidRPr="00293132">
        <w:rPr>
          <w:rFonts w:ascii="Arial" w:hAnsi="Arial" w:cs="Arial"/>
        </w:rPr>
        <w:t xml:space="preserve">all </w:t>
      </w:r>
      <w:r w:rsidR="00246A62" w:rsidRPr="00293132">
        <w:rPr>
          <w:rFonts w:ascii="Arial" w:hAnsi="Arial" w:cs="Arial"/>
        </w:rPr>
        <w:t>O</w:t>
      </w:r>
      <w:r w:rsidRPr="00293132">
        <w:rPr>
          <w:rFonts w:ascii="Arial" w:hAnsi="Arial" w:cs="Arial"/>
        </w:rPr>
        <w:t xml:space="preserve">verseas </w:t>
      </w:r>
      <w:r w:rsidR="00246A62" w:rsidRPr="00293132">
        <w:rPr>
          <w:rFonts w:ascii="Arial" w:hAnsi="Arial" w:cs="Arial"/>
        </w:rPr>
        <w:t>P</w:t>
      </w:r>
      <w:r w:rsidRPr="00293132">
        <w:rPr>
          <w:rFonts w:ascii="Arial" w:hAnsi="Arial" w:cs="Arial"/>
        </w:rPr>
        <w:t xml:space="preserve">lans are subject to the limitation on awards set out in </w:t>
      </w:r>
      <w:r w:rsidRPr="00293132">
        <w:rPr>
          <w:rFonts w:ascii="Arial" w:hAnsi="Arial" w:cs="Arial"/>
        </w:rPr>
        <w:fldChar w:fldCharType="begin"/>
      </w:r>
      <w:r w:rsidRPr="00293132">
        <w:rPr>
          <w:rFonts w:ascii="Arial" w:hAnsi="Arial" w:cs="Arial"/>
        </w:rPr>
        <w:instrText>PAGEREF a272740\# "'rule '"  \h</w:instrText>
      </w:r>
      <w:r w:rsidRPr="00293132">
        <w:rPr>
          <w:rFonts w:ascii="Arial" w:hAnsi="Arial" w:cs="Arial"/>
        </w:rPr>
      </w:r>
      <w:r w:rsidRPr="00293132">
        <w:rPr>
          <w:rFonts w:ascii="Arial" w:hAnsi="Arial" w:cs="Arial"/>
        </w:rPr>
        <w:fldChar w:fldCharType="separate"/>
      </w:r>
      <w:r w:rsidR="00D14F0A" w:rsidRPr="00293132">
        <w:rPr>
          <w:rFonts w:ascii="Arial" w:hAnsi="Arial" w:cs="Arial"/>
          <w:noProof/>
        </w:rPr>
        <w:t xml:space="preserve">rule </w:t>
      </w:r>
      <w:r w:rsidRPr="00293132">
        <w:rPr>
          <w:rFonts w:ascii="Arial" w:hAnsi="Arial" w:cs="Arial"/>
        </w:rPr>
        <w:fldChar w:fldCharType="end"/>
      </w:r>
      <w:r w:rsidRPr="00293132">
        <w:rPr>
          <w:rFonts w:ascii="Arial" w:hAnsi="Arial" w:cs="Arial"/>
        </w:rPr>
        <w:fldChar w:fldCharType="begin"/>
      </w:r>
      <w:r w:rsidRPr="00293132">
        <w:rPr>
          <w:rFonts w:ascii="Arial" w:hAnsi="Arial" w:cs="Arial"/>
        </w:rPr>
        <w:instrText>REF a272740 \h \w</w:instrText>
      </w:r>
      <w:r w:rsidR="00C615C9" w:rsidRPr="00293132">
        <w:rPr>
          <w:rFonts w:ascii="Arial" w:hAnsi="Arial" w:cs="Arial"/>
        </w:rPr>
        <w:instrText xml:space="preserve"> \* MERGEFORMAT </w:instrText>
      </w:r>
      <w:r w:rsidRPr="00293132">
        <w:rPr>
          <w:rFonts w:ascii="Arial" w:hAnsi="Arial" w:cs="Arial"/>
        </w:rPr>
      </w:r>
      <w:r w:rsidRPr="00293132">
        <w:rPr>
          <w:rFonts w:ascii="Arial" w:hAnsi="Arial" w:cs="Arial"/>
        </w:rPr>
        <w:fldChar w:fldCharType="separate"/>
      </w:r>
      <w:r w:rsidR="00D14F0A">
        <w:rPr>
          <w:rFonts w:ascii="Arial" w:hAnsi="Arial" w:cs="Arial"/>
        </w:rPr>
        <w:t>11</w:t>
      </w:r>
      <w:r w:rsidRPr="00293132">
        <w:rPr>
          <w:rFonts w:ascii="Arial" w:hAnsi="Arial" w:cs="Arial"/>
        </w:rPr>
        <w:fldChar w:fldCharType="end"/>
      </w:r>
      <w:r w:rsidRPr="00293132">
        <w:rPr>
          <w:rFonts w:ascii="Arial" w:hAnsi="Arial" w:cs="Arial"/>
        </w:rPr>
        <w:t>;</w:t>
      </w:r>
      <w:bookmarkEnd w:id="296"/>
    </w:p>
    <w:p w14:paraId="724D4694" w14:textId="0C8C5918" w:rsidR="00ED7677" w:rsidRPr="00293132" w:rsidRDefault="00683DFA" w:rsidP="00334B4E">
      <w:pPr>
        <w:pStyle w:val="Untitledsubclause2"/>
        <w:rPr>
          <w:rFonts w:ascii="Arial" w:hAnsi="Arial" w:cs="Arial"/>
        </w:rPr>
      </w:pPr>
      <w:bookmarkStart w:id="297" w:name="a1026106"/>
      <w:r w:rsidRPr="00293132">
        <w:rPr>
          <w:rFonts w:ascii="Arial" w:hAnsi="Arial" w:cs="Arial"/>
        </w:rPr>
        <w:t xml:space="preserve">only employees of Eligible Companies who are resident in (or otherwise subject to the tax laws of) the relevant territory are entitled to benefit under any </w:t>
      </w:r>
      <w:r w:rsidR="00246A62" w:rsidRPr="00293132">
        <w:rPr>
          <w:rFonts w:ascii="Arial" w:hAnsi="Arial" w:cs="Arial"/>
        </w:rPr>
        <w:t>Overseas Plan</w:t>
      </w:r>
      <w:r w:rsidRPr="00293132">
        <w:rPr>
          <w:rFonts w:ascii="Arial" w:hAnsi="Arial" w:cs="Arial"/>
        </w:rPr>
        <w:t>; and</w:t>
      </w:r>
      <w:bookmarkEnd w:id="297"/>
    </w:p>
    <w:p w14:paraId="1999942E" w14:textId="29CAEAAD" w:rsidR="00ED7677" w:rsidRPr="00293132" w:rsidRDefault="00683DFA" w:rsidP="00334B4E">
      <w:pPr>
        <w:pStyle w:val="Untitledsubclause2"/>
        <w:rPr>
          <w:rFonts w:ascii="Arial" w:hAnsi="Arial" w:cs="Arial"/>
        </w:rPr>
      </w:pPr>
      <w:bookmarkStart w:id="298" w:name="a934019"/>
      <w:r w:rsidRPr="00293132">
        <w:rPr>
          <w:rFonts w:ascii="Arial" w:hAnsi="Arial" w:cs="Arial"/>
        </w:rPr>
        <w:t xml:space="preserve">no employee has an entitlement to awards under any </w:t>
      </w:r>
      <w:r w:rsidR="00246A62" w:rsidRPr="00293132">
        <w:rPr>
          <w:rFonts w:ascii="Arial" w:hAnsi="Arial" w:cs="Arial"/>
        </w:rPr>
        <w:t xml:space="preserve">Overseas Plans </w:t>
      </w:r>
      <w:r w:rsidRPr="00293132">
        <w:rPr>
          <w:rFonts w:ascii="Arial" w:hAnsi="Arial" w:cs="Arial"/>
        </w:rPr>
        <w:t>greater than the maximum entitlement of an Eligible Employee under the Plan.</w:t>
      </w:r>
      <w:bookmarkEnd w:id="298"/>
    </w:p>
    <w:p w14:paraId="33D6584B" w14:textId="77777777" w:rsidR="00ED7677" w:rsidRPr="00C615C9" w:rsidRDefault="00683DFA" w:rsidP="00334B4E">
      <w:pPr>
        <w:pStyle w:val="Untitledsubclause1"/>
        <w:rPr>
          <w:rFonts w:ascii="Arial" w:hAnsi="Arial" w:cs="Arial"/>
        </w:rPr>
      </w:pPr>
      <w:bookmarkStart w:id="299" w:name="a219333"/>
      <w:r w:rsidRPr="00C615C9">
        <w:rPr>
          <w:rFonts w:ascii="Arial" w:hAnsi="Arial" w:cs="Arial"/>
        </w:rPr>
        <w:t>The cost of establishing and operating the Plan will be borne by the Constituent Companies in proportions determined by the Board.</w:t>
      </w:r>
      <w:bookmarkEnd w:id="299"/>
    </w:p>
    <w:p w14:paraId="4105F5D6" w14:textId="77777777" w:rsidR="00ED7677" w:rsidRPr="00C615C9" w:rsidRDefault="00683DFA" w:rsidP="00334B4E">
      <w:pPr>
        <w:pStyle w:val="Untitledsubclause1"/>
        <w:rPr>
          <w:rFonts w:ascii="Arial" w:hAnsi="Arial" w:cs="Arial"/>
        </w:rPr>
      </w:pPr>
      <w:bookmarkStart w:id="300" w:name="a798716"/>
      <w:r w:rsidRPr="00C615C9">
        <w:rPr>
          <w:rFonts w:ascii="Arial" w:hAnsi="Arial" w:cs="Arial"/>
        </w:rPr>
        <w:t xml:space="preserve">The Company must ensure that, </w:t>
      </w:r>
      <w:proofErr w:type="gramStart"/>
      <w:r w:rsidRPr="00C615C9">
        <w:rPr>
          <w:rFonts w:ascii="Arial" w:hAnsi="Arial" w:cs="Arial"/>
        </w:rPr>
        <w:t>in order to</w:t>
      </w:r>
      <w:proofErr w:type="gramEnd"/>
      <w:r w:rsidRPr="00C615C9">
        <w:rPr>
          <w:rFonts w:ascii="Arial" w:hAnsi="Arial" w:cs="Arial"/>
        </w:rPr>
        <w:t xml:space="preserve"> satisfy the exercise of all Options, at all times: </w:t>
      </w:r>
      <w:bookmarkEnd w:id="300"/>
    </w:p>
    <w:p w14:paraId="1CB4DC40" w14:textId="2757270E" w:rsidR="00ED7677" w:rsidRPr="00C615C9" w:rsidRDefault="00683DFA" w:rsidP="00334B4E">
      <w:pPr>
        <w:pStyle w:val="Untitledsubclause2"/>
        <w:rPr>
          <w:rFonts w:ascii="Arial" w:hAnsi="Arial" w:cs="Arial"/>
        </w:rPr>
      </w:pPr>
      <w:bookmarkStart w:id="301" w:name="a161475"/>
      <w:r w:rsidRPr="00C615C9">
        <w:rPr>
          <w:rFonts w:ascii="Arial" w:hAnsi="Arial" w:cs="Arial"/>
        </w:rPr>
        <w:t xml:space="preserve">it has sufficient unissued </w:t>
      </w:r>
      <w:r w:rsidR="004C5516">
        <w:rPr>
          <w:rFonts w:ascii="Arial" w:hAnsi="Arial" w:cs="Arial"/>
        </w:rPr>
        <w:t xml:space="preserve">Shares </w:t>
      </w:r>
      <w:r w:rsidR="005C20C8">
        <w:rPr>
          <w:rFonts w:ascii="Arial" w:hAnsi="Arial" w:cs="Arial"/>
        </w:rPr>
        <w:t>(</w:t>
      </w:r>
      <w:r w:rsidRPr="00C615C9">
        <w:rPr>
          <w:rFonts w:ascii="Arial" w:hAnsi="Arial" w:cs="Arial"/>
        </w:rPr>
        <w:t>or</w:t>
      </w:r>
      <w:r w:rsidR="005C20C8">
        <w:rPr>
          <w:rFonts w:ascii="Arial" w:hAnsi="Arial" w:cs="Arial"/>
        </w:rPr>
        <w:t>, if permitted by the laws of the jurisdiction in which the Company is incorporated,</w:t>
      </w:r>
      <w:r w:rsidRPr="00C615C9">
        <w:rPr>
          <w:rFonts w:ascii="Arial" w:hAnsi="Arial" w:cs="Arial"/>
        </w:rPr>
        <w:t xml:space="preserve"> treasury Shares</w:t>
      </w:r>
      <w:r w:rsidR="004C5516">
        <w:rPr>
          <w:rFonts w:ascii="Arial" w:hAnsi="Arial" w:cs="Arial"/>
        </w:rPr>
        <w:t xml:space="preserve">) </w:t>
      </w:r>
      <w:r w:rsidRPr="00C615C9">
        <w:rPr>
          <w:rFonts w:ascii="Arial" w:hAnsi="Arial" w:cs="Arial"/>
        </w:rPr>
        <w:t>available; or</w:t>
      </w:r>
      <w:bookmarkEnd w:id="301"/>
    </w:p>
    <w:p w14:paraId="61723DFE" w14:textId="77777777" w:rsidR="00ED7677" w:rsidRPr="00C615C9" w:rsidRDefault="00683DFA" w:rsidP="00334B4E">
      <w:pPr>
        <w:pStyle w:val="Untitledsubclause2"/>
        <w:rPr>
          <w:rFonts w:ascii="Arial" w:hAnsi="Arial" w:cs="Arial"/>
        </w:rPr>
      </w:pPr>
      <w:bookmarkStart w:id="302" w:name="a983936"/>
      <w:r w:rsidRPr="00C615C9">
        <w:rPr>
          <w:rFonts w:ascii="Arial" w:hAnsi="Arial" w:cs="Arial"/>
        </w:rPr>
        <w:t>arrangements are in place for any third party to transfer issued Shares,</w:t>
      </w:r>
      <w:bookmarkEnd w:id="302"/>
    </w:p>
    <w:p w14:paraId="76C122B2" w14:textId="77777777" w:rsidR="00ED7677" w:rsidRPr="00C615C9" w:rsidRDefault="00683DFA" w:rsidP="00334B4E">
      <w:pPr>
        <w:pStyle w:val="Parasubclause1"/>
        <w:rPr>
          <w:rFonts w:ascii="Arial" w:hAnsi="Arial" w:cs="Arial"/>
        </w:rPr>
      </w:pPr>
      <w:r w:rsidRPr="00C615C9">
        <w:rPr>
          <w:rFonts w:ascii="Arial" w:hAnsi="Arial" w:cs="Arial"/>
        </w:rPr>
        <w:t>to satisfy the exercise of all the Options.</w:t>
      </w:r>
    </w:p>
    <w:p w14:paraId="6A5CF64E" w14:textId="77777777" w:rsidR="00ED7677" w:rsidRPr="00C615C9" w:rsidRDefault="00683DFA" w:rsidP="00334B4E">
      <w:pPr>
        <w:pStyle w:val="Untitledsubclause1"/>
        <w:rPr>
          <w:rFonts w:ascii="Arial" w:hAnsi="Arial" w:cs="Arial"/>
        </w:rPr>
      </w:pPr>
      <w:bookmarkStart w:id="303" w:name="a215851"/>
      <w:r w:rsidRPr="00C615C9">
        <w:rPr>
          <w:rFonts w:ascii="Arial" w:hAnsi="Arial" w:cs="Arial"/>
        </w:rPr>
        <w:lastRenderedPageBreak/>
        <w:t>Any decision under the Plan, and whether to consider making such a decision, shall be entirely at the discretion of the Board.</w:t>
      </w:r>
      <w:bookmarkEnd w:id="303"/>
    </w:p>
    <w:p w14:paraId="0B62010E" w14:textId="77777777" w:rsidR="00ED7677" w:rsidRPr="00C615C9" w:rsidRDefault="00683DFA" w:rsidP="00334B4E">
      <w:pPr>
        <w:pStyle w:val="Untitledsubclause1"/>
        <w:rPr>
          <w:rFonts w:ascii="Arial" w:hAnsi="Arial" w:cs="Arial"/>
        </w:rPr>
      </w:pPr>
      <w:bookmarkStart w:id="304" w:name="a164018"/>
      <w:r w:rsidRPr="00C615C9">
        <w:rPr>
          <w:rFonts w:ascii="Arial" w:hAnsi="Arial" w:cs="Arial"/>
        </w:rPr>
        <w:t>The Board will determine any question of interpretation and settle any dispute arising under the Plan. In such matters the Board's decision will be final.</w:t>
      </w:r>
      <w:bookmarkEnd w:id="304"/>
    </w:p>
    <w:p w14:paraId="49CF2D15" w14:textId="77777777" w:rsidR="00ED7677" w:rsidRPr="00C615C9" w:rsidRDefault="00683DFA" w:rsidP="00334B4E">
      <w:pPr>
        <w:pStyle w:val="Untitledsubclause1"/>
        <w:rPr>
          <w:rFonts w:ascii="Arial" w:hAnsi="Arial" w:cs="Arial"/>
        </w:rPr>
      </w:pPr>
      <w:bookmarkStart w:id="305" w:name="a687283"/>
      <w:r w:rsidRPr="00C615C9">
        <w:rPr>
          <w:rFonts w:ascii="Arial" w:hAnsi="Arial" w:cs="Arial"/>
        </w:rPr>
        <w:t>In making any decision or determination, or exercising any discretion under the rules, the Board shall act fairly and reasonably and in good faith.</w:t>
      </w:r>
      <w:bookmarkEnd w:id="305"/>
    </w:p>
    <w:p w14:paraId="2C0164E8" w14:textId="77777777" w:rsidR="00ED7677" w:rsidRPr="00C615C9" w:rsidRDefault="00683DFA" w:rsidP="00334B4E">
      <w:pPr>
        <w:pStyle w:val="Untitledsubclause1"/>
        <w:rPr>
          <w:rFonts w:ascii="Arial" w:hAnsi="Arial" w:cs="Arial"/>
        </w:rPr>
      </w:pPr>
      <w:bookmarkStart w:id="306" w:name="a809397"/>
      <w:r w:rsidRPr="00C615C9">
        <w:rPr>
          <w:rFonts w:ascii="Arial" w:hAnsi="Arial" w:cs="Arial"/>
        </w:rPr>
        <w:t xml:space="preserve">The Company has no obligation to notify any Option Holder: </w:t>
      </w:r>
      <w:bookmarkEnd w:id="306"/>
    </w:p>
    <w:p w14:paraId="4C88EFCC" w14:textId="77777777" w:rsidR="00ED7677" w:rsidRPr="00C615C9" w:rsidRDefault="00683DFA" w:rsidP="00334B4E">
      <w:pPr>
        <w:pStyle w:val="Untitledsubclause2"/>
        <w:rPr>
          <w:rFonts w:ascii="Arial" w:hAnsi="Arial" w:cs="Arial"/>
        </w:rPr>
      </w:pPr>
      <w:bookmarkStart w:id="307" w:name="a413931"/>
      <w:r w:rsidRPr="00C615C9">
        <w:rPr>
          <w:rFonts w:ascii="Arial" w:hAnsi="Arial" w:cs="Arial"/>
        </w:rPr>
        <w:t>if an Option is due to lapse; or</w:t>
      </w:r>
      <w:bookmarkEnd w:id="307"/>
    </w:p>
    <w:p w14:paraId="3C6444F1" w14:textId="77777777" w:rsidR="00ED7677" w:rsidRPr="00C615C9" w:rsidRDefault="00683DFA" w:rsidP="00334B4E">
      <w:pPr>
        <w:pStyle w:val="Untitledsubclause2"/>
        <w:rPr>
          <w:rFonts w:ascii="Arial" w:hAnsi="Arial" w:cs="Arial"/>
        </w:rPr>
      </w:pPr>
      <w:bookmarkStart w:id="308" w:name="a374934"/>
      <w:r w:rsidRPr="00C615C9">
        <w:rPr>
          <w:rFonts w:ascii="Arial" w:hAnsi="Arial" w:cs="Arial"/>
        </w:rPr>
        <w:t>when an Option is due to, or has, become exercisable.</w:t>
      </w:r>
      <w:bookmarkEnd w:id="308"/>
    </w:p>
    <w:p w14:paraId="6DB5B79A" w14:textId="77777777" w:rsidR="00ED7677" w:rsidRPr="00C615C9" w:rsidRDefault="00683DFA" w:rsidP="00334B4E">
      <w:pPr>
        <w:pStyle w:val="Untitledsubclause1"/>
        <w:rPr>
          <w:rFonts w:ascii="Arial" w:hAnsi="Arial" w:cs="Arial"/>
        </w:rPr>
      </w:pPr>
      <w:bookmarkStart w:id="309" w:name="a323348"/>
      <w:r w:rsidRPr="00C615C9">
        <w:rPr>
          <w:rFonts w:ascii="Arial" w:hAnsi="Arial" w:cs="Arial"/>
        </w:rPr>
        <w:t>The Company has no obligation to provide Option Holders with copies of any materials sent to the holders of Shares.</w:t>
      </w:r>
      <w:bookmarkEnd w:id="309"/>
    </w:p>
    <w:p w14:paraId="6F5177EB"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"24. Governing law" \l 1</w:instrText>
      </w:r>
      <w:r w:rsidRPr="00C615C9">
        <w:rPr>
          <w:rFonts w:ascii="Arial" w:hAnsi="Arial" w:cs="Arial"/>
        </w:rPr>
        <w:fldChar w:fldCharType="end"/>
      </w:r>
      <w:bookmarkStart w:id="310" w:name="a691578"/>
      <w:bookmarkStart w:id="311" w:name="_Toc95476715"/>
      <w:r w:rsidRPr="00C615C9">
        <w:rPr>
          <w:rFonts w:ascii="Arial" w:hAnsi="Arial" w:cs="Arial"/>
        </w:rPr>
        <w:t>Governing law</w:t>
      </w:r>
      <w:bookmarkEnd w:id="310"/>
      <w:bookmarkEnd w:id="311"/>
    </w:p>
    <w:p w14:paraId="23725EA5" w14:textId="77777777" w:rsidR="00ED7677" w:rsidRPr="00C615C9" w:rsidRDefault="00683DFA" w:rsidP="00334B4E">
      <w:pPr>
        <w:pStyle w:val="NoNumUntitledsubclause1"/>
        <w:rPr>
          <w:rFonts w:ascii="Arial" w:hAnsi="Arial" w:cs="Arial"/>
        </w:rPr>
      </w:pPr>
      <w:bookmarkStart w:id="312" w:name="a157566"/>
      <w:r w:rsidRPr="00C615C9">
        <w:rPr>
          <w:rFonts w:ascii="Arial" w:hAnsi="Arial" w:cs="Arial"/>
        </w:rPr>
        <w:t>The Plan and any dispute or claim arising out of or in connection with it or its subject matter or formation (including non-contractual disputes or claims) shall be governed by and construed in accordance with the law of England and Wales.</w:t>
      </w:r>
      <w:bookmarkEnd w:id="312"/>
    </w:p>
    <w:p w14:paraId="75A5A58C"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"25. Jurisdiction" \l 1</w:instrText>
      </w:r>
      <w:r w:rsidRPr="00C615C9">
        <w:rPr>
          <w:rFonts w:ascii="Arial" w:hAnsi="Arial" w:cs="Arial"/>
        </w:rPr>
        <w:fldChar w:fldCharType="end"/>
      </w:r>
      <w:bookmarkStart w:id="313" w:name="a971938"/>
      <w:bookmarkStart w:id="314" w:name="_Toc95476716"/>
      <w:r w:rsidRPr="00C615C9">
        <w:rPr>
          <w:rFonts w:ascii="Arial" w:hAnsi="Arial" w:cs="Arial"/>
        </w:rPr>
        <w:t>Jurisdiction</w:t>
      </w:r>
      <w:bookmarkEnd w:id="313"/>
      <w:bookmarkEnd w:id="314"/>
    </w:p>
    <w:p w14:paraId="6ECCE23E" w14:textId="77777777" w:rsidR="00ED7677" w:rsidRPr="00C615C9" w:rsidRDefault="00683DFA" w:rsidP="00334B4E">
      <w:pPr>
        <w:pStyle w:val="Untitledsubclause1"/>
        <w:rPr>
          <w:rFonts w:ascii="Arial" w:hAnsi="Arial" w:cs="Arial"/>
        </w:rPr>
      </w:pPr>
      <w:bookmarkStart w:id="315" w:name="a512532"/>
      <w:r w:rsidRPr="00C615C9">
        <w:rPr>
          <w:rFonts w:ascii="Arial" w:hAnsi="Arial" w:cs="Arial"/>
        </w:rPr>
        <w:t>Each party irrevocably agrees that the courts of England and Wales shall have exclusive jurisdiction to settle any dispute or claim arising out of or in connection with the Plan or its subject matter or formation (including non-contractual disputes or claims).</w:t>
      </w:r>
      <w:bookmarkEnd w:id="315"/>
    </w:p>
    <w:p w14:paraId="4510646D" w14:textId="117FB4D0" w:rsidR="00ED7677" w:rsidRPr="00C615C9" w:rsidRDefault="00683DFA" w:rsidP="00334B4E">
      <w:pPr>
        <w:pStyle w:val="Untitledsubclause1"/>
        <w:rPr>
          <w:rFonts w:ascii="Arial" w:hAnsi="Arial" w:cs="Arial"/>
        </w:rPr>
      </w:pPr>
      <w:bookmarkStart w:id="316" w:name="a119094"/>
      <w:r w:rsidRPr="00C615C9">
        <w:rPr>
          <w:rFonts w:ascii="Arial" w:hAnsi="Arial" w:cs="Arial"/>
        </w:rPr>
        <w:t xml:space="preserve">Each party irrevocably consents to any process in any legal action or proceedings under </w:t>
      </w:r>
      <w:r w:rsidRPr="00C615C9">
        <w:rPr>
          <w:rFonts w:ascii="Arial" w:hAnsi="Arial" w:cs="Arial"/>
        </w:rPr>
        <w:fldChar w:fldCharType="begin"/>
      </w:r>
      <w:r w:rsidRPr="00C615C9">
        <w:rPr>
          <w:rFonts w:ascii="Arial" w:hAnsi="Arial" w:cs="Arial"/>
        </w:rPr>
        <w:instrText>PAGEREF a512532\# "'rule '"  \h</w:instrText>
      </w:r>
      <w:r w:rsidRPr="00C615C9">
        <w:rPr>
          <w:rFonts w:ascii="Arial" w:hAnsi="Arial" w:cs="Arial"/>
        </w:rPr>
      </w:r>
      <w:r w:rsidRPr="00C615C9">
        <w:rPr>
          <w:rFonts w:ascii="Arial" w:hAnsi="Arial" w:cs="Arial"/>
        </w:rPr>
        <w:fldChar w:fldCharType="separate"/>
      </w:r>
      <w:r w:rsidR="00D14F0A" w:rsidRPr="00C615C9">
        <w:rPr>
          <w:rFonts w:ascii="Arial" w:hAnsi="Arial" w:cs="Arial"/>
          <w:noProof/>
        </w:rPr>
        <w:t xml:space="preserve">rule </w:t>
      </w:r>
      <w:r w:rsidRPr="00C615C9">
        <w:rPr>
          <w:rFonts w:ascii="Arial" w:hAnsi="Arial" w:cs="Arial"/>
        </w:rPr>
        <w:fldChar w:fldCharType="end"/>
      </w:r>
      <w:r w:rsidRPr="00C615C9">
        <w:rPr>
          <w:rFonts w:ascii="Arial" w:hAnsi="Arial" w:cs="Arial"/>
        </w:rPr>
        <w:fldChar w:fldCharType="begin"/>
      </w:r>
      <w:r w:rsidRPr="00471AC0">
        <w:rPr>
          <w:rFonts w:ascii="Arial" w:hAnsi="Arial" w:cs="Arial"/>
          <w:highlight w:val="lightGray"/>
        </w:rPr>
        <w:instrText>REF a512532 \h \w</w:instrText>
      </w:r>
      <w:r w:rsidR="00C615C9">
        <w:rPr>
          <w:rFonts w:ascii="Arial" w:hAnsi="Arial" w:cs="Arial"/>
        </w:rPr>
        <w:instrText xml:space="preserve"> \* MERGEFORMAT </w:instrText>
      </w:r>
      <w:r w:rsidRPr="00C615C9">
        <w:rPr>
          <w:rFonts w:ascii="Arial" w:hAnsi="Arial" w:cs="Arial"/>
        </w:rPr>
      </w:r>
      <w:r w:rsidRPr="00C615C9">
        <w:rPr>
          <w:rFonts w:ascii="Arial" w:hAnsi="Arial" w:cs="Arial"/>
        </w:rPr>
        <w:fldChar w:fldCharType="separate"/>
      </w:r>
      <w:r w:rsidR="00D14F0A">
        <w:rPr>
          <w:rFonts w:ascii="Arial" w:hAnsi="Arial" w:cs="Arial"/>
          <w:highlight w:val="lightGray"/>
        </w:rPr>
        <w:t>24.1</w:t>
      </w:r>
      <w:r w:rsidRPr="00C615C9">
        <w:rPr>
          <w:rFonts w:ascii="Arial" w:hAnsi="Arial" w:cs="Arial"/>
        </w:rPr>
        <w:fldChar w:fldCharType="end"/>
      </w:r>
      <w:r w:rsidRPr="00C615C9">
        <w:rPr>
          <w:rFonts w:ascii="Arial" w:hAnsi="Arial" w:cs="Arial"/>
        </w:rPr>
        <w:t xml:space="preserve"> above being served on it in accordance with the provisions of the Plan relating to service of notices. Nothing contained in the Plan shall affect the right to serve process in any other manner permitted by law.</w:t>
      </w:r>
      <w:bookmarkEnd w:id="316"/>
    </w:p>
    <w:p w14:paraId="20E985D6" w14:textId="77777777" w:rsidR="00ED7677" w:rsidRPr="00C615C9" w:rsidRDefault="00683DFA" w:rsidP="00334B4E">
      <w:pPr>
        <w:pStyle w:val="TitleClause"/>
        <w:rPr>
          <w:rFonts w:ascii="Arial" w:hAnsi="Arial" w:cs="Arial"/>
        </w:rPr>
      </w:pPr>
      <w:r w:rsidRPr="00C615C9">
        <w:rPr>
          <w:rFonts w:ascii="Arial" w:hAnsi="Arial" w:cs="Arial"/>
        </w:rPr>
        <w:fldChar w:fldCharType="begin"/>
      </w:r>
      <w:r w:rsidRPr="00C615C9">
        <w:rPr>
          <w:rFonts w:ascii="Arial" w:hAnsi="Arial" w:cs="Arial"/>
        </w:rPr>
        <w:instrText>TC "26. Third party rights" \l 1</w:instrText>
      </w:r>
      <w:r w:rsidRPr="00C615C9">
        <w:rPr>
          <w:rFonts w:ascii="Arial" w:hAnsi="Arial" w:cs="Arial"/>
        </w:rPr>
        <w:fldChar w:fldCharType="end"/>
      </w:r>
      <w:bookmarkStart w:id="317" w:name="a987823"/>
      <w:bookmarkStart w:id="318" w:name="_Toc95476717"/>
      <w:r w:rsidRPr="00C615C9">
        <w:rPr>
          <w:rFonts w:ascii="Arial" w:hAnsi="Arial" w:cs="Arial"/>
        </w:rPr>
        <w:t>Third party rights</w:t>
      </w:r>
      <w:bookmarkEnd w:id="317"/>
      <w:bookmarkEnd w:id="318"/>
    </w:p>
    <w:p w14:paraId="39C02D39" w14:textId="77777777" w:rsidR="00ED7677" w:rsidRPr="00C615C9" w:rsidRDefault="00683DFA" w:rsidP="00334B4E">
      <w:pPr>
        <w:pStyle w:val="Untitledsubclause1"/>
        <w:rPr>
          <w:rFonts w:ascii="Arial" w:hAnsi="Arial" w:cs="Arial"/>
        </w:rPr>
      </w:pPr>
      <w:bookmarkStart w:id="319" w:name="a116055"/>
      <w:r w:rsidRPr="00C615C9">
        <w:rPr>
          <w:rFonts w:ascii="Arial" w:hAnsi="Arial" w:cs="Arial"/>
        </w:rPr>
        <w:t xml:space="preserve">A person who is not a party to the Option shall not have any rights under or in connection with it </w:t>
      </w:r>
      <w:proofErr w:type="gramStart"/>
      <w:r w:rsidRPr="00C615C9">
        <w:rPr>
          <w:rFonts w:ascii="Arial" w:hAnsi="Arial" w:cs="Arial"/>
        </w:rPr>
        <w:t>as a result of</w:t>
      </w:r>
      <w:proofErr w:type="gramEnd"/>
      <w:r w:rsidRPr="00C615C9">
        <w:rPr>
          <w:rFonts w:ascii="Arial" w:hAnsi="Arial" w:cs="Arial"/>
        </w:rPr>
        <w:t xml:space="preserve"> the Contracts (Rights of Third Parties) Act 1999 except where such rights arise under any provision of the Plan for any employer or former employer of the Option Holder which is not a party.</w:t>
      </w:r>
      <w:bookmarkEnd w:id="319"/>
    </w:p>
    <w:p w14:paraId="1C93AC51" w14:textId="4D4F332B" w:rsidR="00ED7677" w:rsidRPr="00C615C9" w:rsidRDefault="009E4976" w:rsidP="00334B4E">
      <w:pPr>
        <w:pStyle w:val="Untitledsubclause1"/>
        <w:rPr>
          <w:rFonts w:ascii="Arial" w:hAnsi="Arial" w:cs="Arial"/>
        </w:rPr>
      </w:pPr>
      <w:r>
        <w:rPr>
          <w:rFonts w:ascii="Arial" w:hAnsi="Arial" w:cs="Arial"/>
        </w:rPr>
        <w:t>Rule</w:t>
      </w:r>
      <w:bookmarkStart w:id="320" w:name="a912688"/>
      <w:r>
        <w:rPr>
          <w:rFonts w:ascii="Arial" w:hAnsi="Arial" w:cs="Arial"/>
        </w:rPr>
        <w:t xml:space="preserve"> </w:t>
      </w:r>
      <w:r w:rsidR="00683DFA" w:rsidRPr="00C615C9">
        <w:rPr>
          <w:rFonts w:ascii="Arial" w:hAnsi="Arial" w:cs="Arial"/>
        </w:rPr>
        <w:fldChar w:fldCharType="begin"/>
      </w:r>
      <w:r w:rsidR="00683DFA" w:rsidRPr="00471AC0">
        <w:rPr>
          <w:rFonts w:ascii="Arial" w:hAnsi="Arial" w:cs="Arial"/>
          <w:highlight w:val="lightGray"/>
        </w:rPr>
        <w:instrText>REF a116055 \h \w</w:instrText>
      </w:r>
      <w:r w:rsidR="00C615C9">
        <w:rPr>
          <w:rFonts w:ascii="Arial" w:hAnsi="Arial" w:cs="Arial"/>
        </w:rPr>
        <w:instrText xml:space="preserve"> \* MERGEFORMAT </w:instrText>
      </w:r>
      <w:r w:rsidR="00683DFA" w:rsidRPr="00C615C9">
        <w:rPr>
          <w:rFonts w:ascii="Arial" w:hAnsi="Arial" w:cs="Arial"/>
        </w:rPr>
      </w:r>
      <w:r w:rsidR="00683DFA" w:rsidRPr="00C615C9">
        <w:rPr>
          <w:rFonts w:ascii="Arial" w:hAnsi="Arial" w:cs="Arial"/>
        </w:rPr>
        <w:fldChar w:fldCharType="separate"/>
      </w:r>
      <w:r w:rsidR="00D14F0A">
        <w:rPr>
          <w:rFonts w:ascii="Arial" w:hAnsi="Arial" w:cs="Arial"/>
          <w:highlight w:val="lightGray"/>
        </w:rPr>
        <w:t>25.1</w:t>
      </w:r>
      <w:r w:rsidR="00683DFA" w:rsidRPr="00C615C9">
        <w:rPr>
          <w:rFonts w:ascii="Arial" w:hAnsi="Arial" w:cs="Arial"/>
        </w:rPr>
        <w:fldChar w:fldCharType="end"/>
      </w:r>
      <w:r w:rsidR="00683DFA" w:rsidRPr="00C615C9">
        <w:rPr>
          <w:rFonts w:ascii="Arial" w:hAnsi="Arial" w:cs="Arial"/>
        </w:rPr>
        <w:t xml:space="preserve"> does not affect any right or remedy of a third party which exists, or is available, apart from that Act.</w:t>
      </w:r>
      <w:bookmarkEnd w:id="320"/>
    </w:p>
    <w:p w14:paraId="68465346" w14:textId="77777777" w:rsidR="00ED7677" w:rsidRPr="00C615C9" w:rsidRDefault="00683DFA" w:rsidP="00334B4E">
      <w:pPr>
        <w:pStyle w:val="TitleClause"/>
        <w:rPr>
          <w:rFonts w:ascii="Arial" w:hAnsi="Arial" w:cs="Arial"/>
        </w:rPr>
      </w:pPr>
      <w:r w:rsidRPr="00C615C9">
        <w:rPr>
          <w:rFonts w:ascii="Arial" w:hAnsi="Arial" w:cs="Arial"/>
        </w:rPr>
        <w:lastRenderedPageBreak/>
        <w:fldChar w:fldCharType="begin"/>
      </w:r>
      <w:r w:rsidRPr="00C615C9">
        <w:rPr>
          <w:rFonts w:ascii="Arial" w:hAnsi="Arial" w:cs="Arial"/>
        </w:rPr>
        <w:instrText>TC "27. Data protection" \l 1</w:instrText>
      </w:r>
      <w:r w:rsidRPr="00C615C9">
        <w:rPr>
          <w:rFonts w:ascii="Arial" w:hAnsi="Arial" w:cs="Arial"/>
        </w:rPr>
        <w:fldChar w:fldCharType="end"/>
      </w:r>
      <w:bookmarkStart w:id="321" w:name="a790749"/>
      <w:bookmarkStart w:id="322" w:name="_Toc95476718"/>
      <w:r w:rsidRPr="00C615C9">
        <w:rPr>
          <w:rFonts w:ascii="Arial" w:hAnsi="Arial" w:cs="Arial"/>
        </w:rPr>
        <w:t>Data protection</w:t>
      </w:r>
      <w:bookmarkEnd w:id="321"/>
      <w:bookmarkEnd w:id="322"/>
    </w:p>
    <w:p w14:paraId="6CF598F1" w14:textId="27FD281A" w:rsidR="00ED7677" w:rsidRPr="00985F22" w:rsidRDefault="00683DFA" w:rsidP="00334B4E">
      <w:pPr>
        <w:pStyle w:val="Untitledsubclause1"/>
        <w:rPr>
          <w:rFonts w:ascii="Arial" w:hAnsi="Arial" w:cs="Arial"/>
        </w:rPr>
      </w:pPr>
      <w:bookmarkStart w:id="323" w:name="a550724"/>
      <w:proofErr w:type="gramStart"/>
      <w:r w:rsidRPr="00C615C9">
        <w:rPr>
          <w:rFonts w:ascii="Arial" w:hAnsi="Arial" w:cs="Arial"/>
        </w:rPr>
        <w:t>For the purpose of</w:t>
      </w:r>
      <w:proofErr w:type="gramEnd"/>
      <w:r w:rsidRPr="00C615C9">
        <w:rPr>
          <w:rFonts w:ascii="Arial" w:hAnsi="Arial" w:cs="Arial"/>
        </w:rPr>
        <w:t xml:space="preserve"> operating the Plan, the Company will collect and process information relating to Employees and Option Holders in accordance with the privacy notice which is </w:t>
      </w:r>
      <w:r w:rsidR="00985F22">
        <w:rPr>
          <w:rFonts w:ascii="Arial" w:hAnsi="Arial" w:cs="Arial"/>
        </w:rPr>
        <w:t xml:space="preserve">available </w:t>
      </w:r>
      <w:r w:rsidRPr="00985F22">
        <w:rPr>
          <w:rFonts w:ascii="Arial" w:hAnsi="Arial" w:cs="Arial"/>
        </w:rPr>
        <w:t>on the Company intranet.</w:t>
      </w:r>
      <w:bookmarkEnd w:id="323"/>
    </w:p>
    <w:sectPr w:rsidR="00ED7677" w:rsidRPr="00985F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10EE" w14:textId="77777777" w:rsidR="00DE5A0B" w:rsidRDefault="00DE5A0B">
      <w:pPr>
        <w:spacing w:after="0" w:line="240" w:lineRule="auto"/>
      </w:pPr>
      <w:r>
        <w:separator/>
      </w:r>
    </w:p>
  </w:endnote>
  <w:endnote w:type="continuationSeparator" w:id="0">
    <w:p w14:paraId="3F9CE6E3" w14:textId="77777777" w:rsidR="00DE5A0B" w:rsidRDefault="00DE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A776" w14:textId="77777777" w:rsidR="003951E3" w:rsidRDefault="00683DFA">
    <w:pPr>
      <w:jc w:val="center"/>
    </w:pPr>
    <w:r>
      <w:fldChar w:fldCharType="begin"/>
    </w:r>
    <w:r>
      <w:instrText>PAGE</w:instrText>
    </w:r>
    <w:r>
      <w:fldChar w:fldCharType="separate"/>
    </w:r>
    <w: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FAC98" w14:textId="77777777" w:rsidR="00DE5A0B" w:rsidRDefault="00DE5A0B">
      <w:pPr>
        <w:spacing w:after="0" w:line="240" w:lineRule="auto"/>
      </w:pPr>
      <w:r>
        <w:separator/>
      </w:r>
    </w:p>
  </w:footnote>
  <w:footnote w:type="continuationSeparator" w:id="0">
    <w:p w14:paraId="171779E2" w14:textId="77777777" w:rsidR="00DE5A0B" w:rsidRDefault="00DE5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2F5851"/>
    <w:multiLevelType w:val="hybridMultilevel"/>
    <w:tmpl w:val="EB36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3412"/>
    <w:multiLevelType w:val="hybridMultilevel"/>
    <w:tmpl w:val="960CC850"/>
    <w:lvl w:ilvl="0" w:tplc="813E9F18">
      <w:start w:val="1"/>
      <w:numFmt w:val="bullet"/>
      <w:pStyle w:val="DefinedTermBullet"/>
      <w:lvlText w:val=""/>
      <w:lvlJc w:val="left"/>
      <w:pPr>
        <w:ind w:left="1440" w:hanging="360"/>
      </w:pPr>
      <w:rPr>
        <w:rFonts w:ascii="Symbol" w:hAnsi="Symbol" w:hint="default"/>
        <w:color w:val="000000"/>
      </w:rPr>
    </w:lvl>
    <w:lvl w:ilvl="1" w:tplc="CAE421EC" w:tentative="1">
      <w:start w:val="1"/>
      <w:numFmt w:val="bullet"/>
      <w:lvlText w:val="o"/>
      <w:lvlJc w:val="left"/>
      <w:pPr>
        <w:ind w:left="2160" w:hanging="360"/>
      </w:pPr>
      <w:rPr>
        <w:rFonts w:ascii="Courier New" w:hAnsi="Courier New" w:cs="Courier New" w:hint="default"/>
      </w:rPr>
    </w:lvl>
    <w:lvl w:ilvl="2" w:tplc="B3C04BC2" w:tentative="1">
      <w:start w:val="1"/>
      <w:numFmt w:val="bullet"/>
      <w:lvlText w:val=""/>
      <w:lvlJc w:val="left"/>
      <w:pPr>
        <w:ind w:left="2880" w:hanging="360"/>
      </w:pPr>
      <w:rPr>
        <w:rFonts w:ascii="Wingdings" w:hAnsi="Wingdings" w:hint="default"/>
      </w:rPr>
    </w:lvl>
    <w:lvl w:ilvl="3" w:tplc="B7801CB4" w:tentative="1">
      <w:start w:val="1"/>
      <w:numFmt w:val="bullet"/>
      <w:lvlText w:val=""/>
      <w:lvlJc w:val="left"/>
      <w:pPr>
        <w:ind w:left="3600" w:hanging="360"/>
      </w:pPr>
      <w:rPr>
        <w:rFonts w:ascii="Symbol" w:hAnsi="Symbol" w:hint="default"/>
      </w:rPr>
    </w:lvl>
    <w:lvl w:ilvl="4" w:tplc="9D50924C" w:tentative="1">
      <w:start w:val="1"/>
      <w:numFmt w:val="bullet"/>
      <w:lvlText w:val="o"/>
      <w:lvlJc w:val="left"/>
      <w:pPr>
        <w:ind w:left="4320" w:hanging="360"/>
      </w:pPr>
      <w:rPr>
        <w:rFonts w:ascii="Courier New" w:hAnsi="Courier New" w:cs="Courier New" w:hint="default"/>
      </w:rPr>
    </w:lvl>
    <w:lvl w:ilvl="5" w:tplc="E04AF228" w:tentative="1">
      <w:start w:val="1"/>
      <w:numFmt w:val="bullet"/>
      <w:lvlText w:val=""/>
      <w:lvlJc w:val="left"/>
      <w:pPr>
        <w:ind w:left="5040" w:hanging="360"/>
      </w:pPr>
      <w:rPr>
        <w:rFonts w:ascii="Wingdings" w:hAnsi="Wingdings" w:hint="default"/>
      </w:rPr>
    </w:lvl>
    <w:lvl w:ilvl="6" w:tplc="70422EE8" w:tentative="1">
      <w:start w:val="1"/>
      <w:numFmt w:val="bullet"/>
      <w:lvlText w:val=""/>
      <w:lvlJc w:val="left"/>
      <w:pPr>
        <w:ind w:left="5760" w:hanging="360"/>
      </w:pPr>
      <w:rPr>
        <w:rFonts w:ascii="Symbol" w:hAnsi="Symbol" w:hint="default"/>
      </w:rPr>
    </w:lvl>
    <w:lvl w:ilvl="7" w:tplc="084A56B8" w:tentative="1">
      <w:start w:val="1"/>
      <w:numFmt w:val="bullet"/>
      <w:lvlText w:val="o"/>
      <w:lvlJc w:val="left"/>
      <w:pPr>
        <w:ind w:left="6480" w:hanging="360"/>
      </w:pPr>
      <w:rPr>
        <w:rFonts w:ascii="Courier New" w:hAnsi="Courier New" w:cs="Courier New" w:hint="default"/>
      </w:rPr>
    </w:lvl>
    <w:lvl w:ilvl="8" w:tplc="59C442AC" w:tentative="1">
      <w:start w:val="1"/>
      <w:numFmt w:val="bullet"/>
      <w:lvlText w:val=""/>
      <w:lvlJc w:val="left"/>
      <w:pPr>
        <w:ind w:left="7200" w:hanging="360"/>
      </w:pPr>
      <w:rPr>
        <w:rFonts w:ascii="Wingdings" w:hAnsi="Wingdings" w:hint="default"/>
      </w:rPr>
    </w:lvl>
  </w:abstractNum>
  <w:abstractNum w:abstractNumId="3" w15:restartNumberingAfterBreak="0">
    <w:nsid w:val="10844D8A"/>
    <w:multiLevelType w:val="hybridMultilevel"/>
    <w:tmpl w:val="37145FC4"/>
    <w:lvl w:ilvl="0" w:tplc="FFFFFFFF">
      <w:start w:val="1"/>
      <w:numFmt w:val="lowerLetter"/>
      <w:lvlText w:val="%1)"/>
      <w:lvlJc w:val="left"/>
      <w:pPr>
        <w:ind w:left="2154" w:hanging="600"/>
      </w:pPr>
      <w:rPr>
        <w:rFonts w:hint="default"/>
      </w:rPr>
    </w:lvl>
    <w:lvl w:ilvl="1" w:tplc="FFFFFFFF" w:tentative="1">
      <w:start w:val="1"/>
      <w:numFmt w:val="lowerLetter"/>
      <w:lvlText w:val="%2."/>
      <w:lvlJc w:val="left"/>
      <w:pPr>
        <w:ind w:left="2634" w:hanging="360"/>
      </w:pPr>
    </w:lvl>
    <w:lvl w:ilvl="2" w:tplc="FFFFFFFF" w:tentative="1">
      <w:start w:val="1"/>
      <w:numFmt w:val="lowerRoman"/>
      <w:lvlText w:val="%3."/>
      <w:lvlJc w:val="right"/>
      <w:pPr>
        <w:ind w:left="3354" w:hanging="180"/>
      </w:pPr>
    </w:lvl>
    <w:lvl w:ilvl="3" w:tplc="FFFFFFFF" w:tentative="1">
      <w:start w:val="1"/>
      <w:numFmt w:val="decimal"/>
      <w:lvlText w:val="%4."/>
      <w:lvlJc w:val="left"/>
      <w:pPr>
        <w:ind w:left="4074" w:hanging="360"/>
      </w:pPr>
    </w:lvl>
    <w:lvl w:ilvl="4" w:tplc="FFFFFFFF" w:tentative="1">
      <w:start w:val="1"/>
      <w:numFmt w:val="lowerLetter"/>
      <w:lvlText w:val="%5."/>
      <w:lvlJc w:val="left"/>
      <w:pPr>
        <w:ind w:left="4794" w:hanging="360"/>
      </w:pPr>
    </w:lvl>
    <w:lvl w:ilvl="5" w:tplc="FFFFFFFF" w:tentative="1">
      <w:start w:val="1"/>
      <w:numFmt w:val="lowerRoman"/>
      <w:lvlText w:val="%6."/>
      <w:lvlJc w:val="right"/>
      <w:pPr>
        <w:ind w:left="5514" w:hanging="180"/>
      </w:pPr>
    </w:lvl>
    <w:lvl w:ilvl="6" w:tplc="FFFFFFFF" w:tentative="1">
      <w:start w:val="1"/>
      <w:numFmt w:val="decimal"/>
      <w:lvlText w:val="%7."/>
      <w:lvlJc w:val="left"/>
      <w:pPr>
        <w:ind w:left="6234" w:hanging="360"/>
      </w:pPr>
    </w:lvl>
    <w:lvl w:ilvl="7" w:tplc="FFFFFFFF" w:tentative="1">
      <w:start w:val="1"/>
      <w:numFmt w:val="lowerLetter"/>
      <w:lvlText w:val="%8."/>
      <w:lvlJc w:val="left"/>
      <w:pPr>
        <w:ind w:left="6954" w:hanging="360"/>
      </w:pPr>
    </w:lvl>
    <w:lvl w:ilvl="8" w:tplc="FFFFFFFF" w:tentative="1">
      <w:start w:val="1"/>
      <w:numFmt w:val="lowerRoman"/>
      <w:lvlText w:val="%9."/>
      <w:lvlJc w:val="right"/>
      <w:pPr>
        <w:ind w:left="7674" w:hanging="180"/>
      </w:pPr>
    </w:lvl>
  </w:abstractNum>
  <w:abstractNum w:abstractNumId="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E82F3A"/>
    <w:multiLevelType w:val="hybridMultilevel"/>
    <w:tmpl w:val="1DF80854"/>
    <w:lvl w:ilvl="0" w:tplc="38627514">
      <w:start w:val="1"/>
      <w:numFmt w:val="decimal"/>
      <w:pStyle w:val="ScheduleHeading-Single"/>
      <w:lvlText w:val="Schedule"/>
      <w:lvlJc w:val="left"/>
      <w:pPr>
        <w:tabs>
          <w:tab w:val="num" w:pos="720"/>
        </w:tabs>
        <w:ind w:left="720" w:hanging="720"/>
      </w:pPr>
      <w:rPr>
        <w:color w:val="000000"/>
      </w:rPr>
    </w:lvl>
    <w:lvl w:ilvl="1" w:tplc="FBF69DF2" w:tentative="1">
      <w:start w:val="1"/>
      <w:numFmt w:val="lowerLetter"/>
      <w:lvlText w:val="%2."/>
      <w:lvlJc w:val="left"/>
      <w:pPr>
        <w:tabs>
          <w:tab w:val="num" w:pos="1440"/>
        </w:tabs>
        <w:ind w:left="1440" w:hanging="360"/>
      </w:pPr>
    </w:lvl>
    <w:lvl w:ilvl="2" w:tplc="D0C80674" w:tentative="1">
      <w:start w:val="1"/>
      <w:numFmt w:val="lowerRoman"/>
      <w:lvlText w:val="%3."/>
      <w:lvlJc w:val="right"/>
      <w:pPr>
        <w:tabs>
          <w:tab w:val="num" w:pos="2160"/>
        </w:tabs>
        <w:ind w:left="2160" w:hanging="180"/>
      </w:pPr>
    </w:lvl>
    <w:lvl w:ilvl="3" w:tplc="FB5E07EC" w:tentative="1">
      <w:start w:val="1"/>
      <w:numFmt w:val="decimal"/>
      <w:lvlText w:val="%4."/>
      <w:lvlJc w:val="left"/>
      <w:pPr>
        <w:tabs>
          <w:tab w:val="num" w:pos="2880"/>
        </w:tabs>
        <w:ind w:left="2880" w:hanging="360"/>
      </w:pPr>
    </w:lvl>
    <w:lvl w:ilvl="4" w:tplc="53043A42" w:tentative="1">
      <w:start w:val="1"/>
      <w:numFmt w:val="lowerLetter"/>
      <w:lvlText w:val="%5."/>
      <w:lvlJc w:val="left"/>
      <w:pPr>
        <w:tabs>
          <w:tab w:val="num" w:pos="3600"/>
        </w:tabs>
        <w:ind w:left="3600" w:hanging="360"/>
      </w:pPr>
    </w:lvl>
    <w:lvl w:ilvl="5" w:tplc="4C12E7CE" w:tentative="1">
      <w:start w:val="1"/>
      <w:numFmt w:val="lowerRoman"/>
      <w:lvlText w:val="%6."/>
      <w:lvlJc w:val="right"/>
      <w:pPr>
        <w:tabs>
          <w:tab w:val="num" w:pos="4320"/>
        </w:tabs>
        <w:ind w:left="4320" w:hanging="180"/>
      </w:pPr>
    </w:lvl>
    <w:lvl w:ilvl="6" w:tplc="6DBC31D0" w:tentative="1">
      <w:start w:val="1"/>
      <w:numFmt w:val="decimal"/>
      <w:lvlText w:val="%7."/>
      <w:lvlJc w:val="left"/>
      <w:pPr>
        <w:tabs>
          <w:tab w:val="num" w:pos="5040"/>
        </w:tabs>
        <w:ind w:left="5040" w:hanging="360"/>
      </w:pPr>
    </w:lvl>
    <w:lvl w:ilvl="7" w:tplc="7B7226E0" w:tentative="1">
      <w:start w:val="1"/>
      <w:numFmt w:val="lowerLetter"/>
      <w:lvlText w:val="%8."/>
      <w:lvlJc w:val="left"/>
      <w:pPr>
        <w:tabs>
          <w:tab w:val="num" w:pos="5760"/>
        </w:tabs>
        <w:ind w:left="5760" w:hanging="360"/>
      </w:pPr>
    </w:lvl>
    <w:lvl w:ilvl="8" w:tplc="B4C67C4C" w:tentative="1">
      <w:start w:val="1"/>
      <w:numFmt w:val="lowerRoman"/>
      <w:lvlText w:val="%9."/>
      <w:lvlJc w:val="right"/>
      <w:pPr>
        <w:tabs>
          <w:tab w:val="num" w:pos="6480"/>
        </w:tabs>
        <w:ind w:left="6480" w:hanging="180"/>
      </w:pPr>
    </w:lvl>
  </w:abstractNum>
  <w:abstractNum w:abstractNumId="6" w15:restartNumberingAfterBreak="0">
    <w:nsid w:val="25B00E4C"/>
    <w:multiLevelType w:val="hybridMultilevel"/>
    <w:tmpl w:val="97C4AA26"/>
    <w:lvl w:ilvl="0" w:tplc="D26C343E">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90962A" w:tentative="1">
      <w:start w:val="1"/>
      <w:numFmt w:val="lowerLetter"/>
      <w:lvlText w:val="%2."/>
      <w:lvlJc w:val="left"/>
      <w:pPr>
        <w:ind w:left="1440" w:hanging="360"/>
      </w:pPr>
    </w:lvl>
    <w:lvl w:ilvl="2" w:tplc="70642552" w:tentative="1">
      <w:start w:val="1"/>
      <w:numFmt w:val="lowerRoman"/>
      <w:lvlText w:val="%3."/>
      <w:lvlJc w:val="right"/>
      <w:pPr>
        <w:ind w:left="2160" w:hanging="180"/>
      </w:pPr>
    </w:lvl>
    <w:lvl w:ilvl="3" w:tplc="235CD3B8" w:tentative="1">
      <w:start w:val="1"/>
      <w:numFmt w:val="decimal"/>
      <w:lvlText w:val="%4."/>
      <w:lvlJc w:val="left"/>
      <w:pPr>
        <w:ind w:left="2880" w:hanging="360"/>
      </w:pPr>
    </w:lvl>
    <w:lvl w:ilvl="4" w:tplc="BEAC6FB2" w:tentative="1">
      <w:start w:val="1"/>
      <w:numFmt w:val="lowerLetter"/>
      <w:lvlText w:val="%5."/>
      <w:lvlJc w:val="left"/>
      <w:pPr>
        <w:ind w:left="3600" w:hanging="360"/>
      </w:pPr>
    </w:lvl>
    <w:lvl w:ilvl="5" w:tplc="8696A51A" w:tentative="1">
      <w:start w:val="1"/>
      <w:numFmt w:val="lowerRoman"/>
      <w:lvlText w:val="%6."/>
      <w:lvlJc w:val="right"/>
      <w:pPr>
        <w:ind w:left="4320" w:hanging="180"/>
      </w:pPr>
    </w:lvl>
    <w:lvl w:ilvl="6" w:tplc="61544112" w:tentative="1">
      <w:start w:val="1"/>
      <w:numFmt w:val="decimal"/>
      <w:lvlText w:val="%7."/>
      <w:lvlJc w:val="left"/>
      <w:pPr>
        <w:ind w:left="5040" w:hanging="360"/>
      </w:pPr>
    </w:lvl>
    <w:lvl w:ilvl="7" w:tplc="DB1C668A" w:tentative="1">
      <w:start w:val="1"/>
      <w:numFmt w:val="lowerLetter"/>
      <w:lvlText w:val="%8."/>
      <w:lvlJc w:val="left"/>
      <w:pPr>
        <w:ind w:left="5760" w:hanging="360"/>
      </w:pPr>
    </w:lvl>
    <w:lvl w:ilvl="8" w:tplc="298E7EF8" w:tentative="1">
      <w:start w:val="1"/>
      <w:numFmt w:val="lowerRoman"/>
      <w:lvlText w:val="%9."/>
      <w:lvlJc w:val="right"/>
      <w:pPr>
        <w:ind w:left="6480" w:hanging="180"/>
      </w:pPr>
    </w:lvl>
  </w:abstractNum>
  <w:abstractNum w:abstractNumId="7" w15:restartNumberingAfterBreak="0">
    <w:nsid w:val="29C94F29"/>
    <w:multiLevelType w:val="hybridMultilevel"/>
    <w:tmpl w:val="4CBC2A34"/>
    <w:lvl w:ilvl="0" w:tplc="652EFFD4">
      <w:start w:val="1"/>
      <w:numFmt w:val="decimal"/>
      <w:pStyle w:val="QuestionParagraph"/>
      <w:lvlText w:val="%1."/>
      <w:lvlJc w:val="left"/>
      <w:pPr>
        <w:ind w:left="720" w:hanging="360"/>
      </w:pPr>
      <w:rPr>
        <w:color w:val="000000"/>
      </w:rPr>
    </w:lvl>
    <w:lvl w:ilvl="1" w:tplc="EB362F44" w:tentative="1">
      <w:start w:val="1"/>
      <w:numFmt w:val="lowerLetter"/>
      <w:lvlText w:val="%2."/>
      <w:lvlJc w:val="left"/>
      <w:pPr>
        <w:ind w:left="1440" w:hanging="360"/>
      </w:pPr>
    </w:lvl>
    <w:lvl w:ilvl="2" w:tplc="ADF63DA4" w:tentative="1">
      <w:start w:val="1"/>
      <w:numFmt w:val="lowerRoman"/>
      <w:lvlText w:val="%3."/>
      <w:lvlJc w:val="right"/>
      <w:pPr>
        <w:ind w:left="2160" w:hanging="180"/>
      </w:pPr>
    </w:lvl>
    <w:lvl w:ilvl="3" w:tplc="1C44C958" w:tentative="1">
      <w:start w:val="1"/>
      <w:numFmt w:val="decimal"/>
      <w:lvlText w:val="%4."/>
      <w:lvlJc w:val="left"/>
      <w:pPr>
        <w:ind w:left="2880" w:hanging="360"/>
      </w:pPr>
    </w:lvl>
    <w:lvl w:ilvl="4" w:tplc="C4464BDC" w:tentative="1">
      <w:start w:val="1"/>
      <w:numFmt w:val="lowerLetter"/>
      <w:lvlText w:val="%5."/>
      <w:lvlJc w:val="left"/>
      <w:pPr>
        <w:ind w:left="3600" w:hanging="360"/>
      </w:pPr>
    </w:lvl>
    <w:lvl w:ilvl="5" w:tplc="B53C5EE2" w:tentative="1">
      <w:start w:val="1"/>
      <w:numFmt w:val="lowerRoman"/>
      <w:lvlText w:val="%6."/>
      <w:lvlJc w:val="right"/>
      <w:pPr>
        <w:ind w:left="4320" w:hanging="180"/>
      </w:pPr>
    </w:lvl>
    <w:lvl w:ilvl="6" w:tplc="6888B35E" w:tentative="1">
      <w:start w:val="1"/>
      <w:numFmt w:val="decimal"/>
      <w:lvlText w:val="%7."/>
      <w:lvlJc w:val="left"/>
      <w:pPr>
        <w:ind w:left="5040" w:hanging="360"/>
      </w:pPr>
    </w:lvl>
    <w:lvl w:ilvl="7" w:tplc="A5A657FE" w:tentative="1">
      <w:start w:val="1"/>
      <w:numFmt w:val="lowerLetter"/>
      <w:lvlText w:val="%8."/>
      <w:lvlJc w:val="left"/>
      <w:pPr>
        <w:ind w:left="5760" w:hanging="360"/>
      </w:pPr>
    </w:lvl>
    <w:lvl w:ilvl="8" w:tplc="2C5A07C0" w:tentative="1">
      <w:start w:val="1"/>
      <w:numFmt w:val="lowerRoman"/>
      <w:lvlText w:val="%9."/>
      <w:lvlJc w:val="right"/>
      <w:pPr>
        <w:ind w:left="6480" w:hanging="180"/>
      </w:pPr>
    </w:lvl>
  </w:abstractNum>
  <w:abstractNum w:abstractNumId="8" w15:restartNumberingAfterBreak="0">
    <w:nsid w:val="310416CA"/>
    <w:multiLevelType w:val="hybridMultilevel"/>
    <w:tmpl w:val="072EDEC8"/>
    <w:lvl w:ilvl="0" w:tplc="7AFA2876">
      <w:start w:val="1"/>
      <w:numFmt w:val="bullet"/>
      <w:pStyle w:val="subclause2Bullet2"/>
      <w:lvlText w:val=""/>
      <w:lvlJc w:val="left"/>
      <w:pPr>
        <w:ind w:left="2279" w:hanging="360"/>
      </w:pPr>
      <w:rPr>
        <w:rFonts w:ascii="Symbol" w:hAnsi="Symbol" w:hint="default"/>
        <w:color w:val="000000"/>
      </w:rPr>
    </w:lvl>
    <w:lvl w:ilvl="1" w:tplc="8B5CC668" w:tentative="1">
      <w:start w:val="1"/>
      <w:numFmt w:val="bullet"/>
      <w:lvlText w:val="o"/>
      <w:lvlJc w:val="left"/>
      <w:pPr>
        <w:ind w:left="2999" w:hanging="360"/>
      </w:pPr>
      <w:rPr>
        <w:rFonts w:ascii="Courier New" w:hAnsi="Courier New" w:cs="Courier New" w:hint="default"/>
      </w:rPr>
    </w:lvl>
    <w:lvl w:ilvl="2" w:tplc="101C6B4E" w:tentative="1">
      <w:start w:val="1"/>
      <w:numFmt w:val="bullet"/>
      <w:lvlText w:val=""/>
      <w:lvlJc w:val="left"/>
      <w:pPr>
        <w:ind w:left="3719" w:hanging="360"/>
      </w:pPr>
      <w:rPr>
        <w:rFonts w:ascii="Wingdings" w:hAnsi="Wingdings" w:hint="default"/>
      </w:rPr>
    </w:lvl>
    <w:lvl w:ilvl="3" w:tplc="F7A416FA" w:tentative="1">
      <w:start w:val="1"/>
      <w:numFmt w:val="bullet"/>
      <w:lvlText w:val=""/>
      <w:lvlJc w:val="left"/>
      <w:pPr>
        <w:ind w:left="4439" w:hanging="360"/>
      </w:pPr>
      <w:rPr>
        <w:rFonts w:ascii="Symbol" w:hAnsi="Symbol" w:hint="default"/>
      </w:rPr>
    </w:lvl>
    <w:lvl w:ilvl="4" w:tplc="EA462E50" w:tentative="1">
      <w:start w:val="1"/>
      <w:numFmt w:val="bullet"/>
      <w:lvlText w:val="o"/>
      <w:lvlJc w:val="left"/>
      <w:pPr>
        <w:ind w:left="5159" w:hanging="360"/>
      </w:pPr>
      <w:rPr>
        <w:rFonts w:ascii="Courier New" w:hAnsi="Courier New" w:cs="Courier New" w:hint="default"/>
      </w:rPr>
    </w:lvl>
    <w:lvl w:ilvl="5" w:tplc="002A9AF0" w:tentative="1">
      <w:start w:val="1"/>
      <w:numFmt w:val="bullet"/>
      <w:lvlText w:val=""/>
      <w:lvlJc w:val="left"/>
      <w:pPr>
        <w:ind w:left="5879" w:hanging="360"/>
      </w:pPr>
      <w:rPr>
        <w:rFonts w:ascii="Wingdings" w:hAnsi="Wingdings" w:hint="default"/>
      </w:rPr>
    </w:lvl>
    <w:lvl w:ilvl="6" w:tplc="558A1A4C" w:tentative="1">
      <w:start w:val="1"/>
      <w:numFmt w:val="bullet"/>
      <w:lvlText w:val=""/>
      <w:lvlJc w:val="left"/>
      <w:pPr>
        <w:ind w:left="6599" w:hanging="360"/>
      </w:pPr>
      <w:rPr>
        <w:rFonts w:ascii="Symbol" w:hAnsi="Symbol" w:hint="default"/>
      </w:rPr>
    </w:lvl>
    <w:lvl w:ilvl="7" w:tplc="1A601FC4" w:tentative="1">
      <w:start w:val="1"/>
      <w:numFmt w:val="bullet"/>
      <w:lvlText w:val="o"/>
      <w:lvlJc w:val="left"/>
      <w:pPr>
        <w:ind w:left="7319" w:hanging="360"/>
      </w:pPr>
      <w:rPr>
        <w:rFonts w:ascii="Courier New" w:hAnsi="Courier New" w:cs="Courier New" w:hint="default"/>
      </w:rPr>
    </w:lvl>
    <w:lvl w:ilvl="8" w:tplc="E7CAEDF4" w:tentative="1">
      <w:start w:val="1"/>
      <w:numFmt w:val="bullet"/>
      <w:lvlText w:val=""/>
      <w:lvlJc w:val="left"/>
      <w:pPr>
        <w:ind w:left="8039" w:hanging="360"/>
      </w:pPr>
      <w:rPr>
        <w:rFonts w:ascii="Wingdings" w:hAnsi="Wingdings" w:hint="default"/>
      </w:rPr>
    </w:lvl>
  </w:abstractNum>
  <w:abstractNum w:abstractNumId="9" w15:restartNumberingAfterBreak="0">
    <w:nsid w:val="31E9741F"/>
    <w:multiLevelType w:val="hybridMultilevel"/>
    <w:tmpl w:val="0CAC7D4E"/>
    <w:lvl w:ilvl="0" w:tplc="8C88D7C4">
      <w:start w:val="1"/>
      <w:numFmt w:val="bullet"/>
      <w:pStyle w:val="BulletList2"/>
      <w:lvlText w:val=""/>
      <w:lvlJc w:val="left"/>
      <w:pPr>
        <w:tabs>
          <w:tab w:val="num" w:pos="1077"/>
        </w:tabs>
        <w:ind w:left="1077" w:hanging="357"/>
      </w:pPr>
      <w:rPr>
        <w:rFonts w:ascii="Symbol" w:hAnsi="Symbol" w:hint="default"/>
        <w:color w:val="000000"/>
      </w:rPr>
    </w:lvl>
    <w:lvl w:ilvl="1" w:tplc="F4923820" w:tentative="1">
      <w:start w:val="1"/>
      <w:numFmt w:val="bullet"/>
      <w:lvlText w:val="o"/>
      <w:lvlJc w:val="left"/>
      <w:pPr>
        <w:tabs>
          <w:tab w:val="num" w:pos="1440"/>
        </w:tabs>
        <w:ind w:left="1440" w:hanging="360"/>
      </w:pPr>
      <w:rPr>
        <w:rFonts w:ascii="Courier New" w:hAnsi="Courier New" w:cs="Courier New" w:hint="default"/>
      </w:rPr>
    </w:lvl>
    <w:lvl w:ilvl="2" w:tplc="A10028FE" w:tentative="1">
      <w:start w:val="1"/>
      <w:numFmt w:val="bullet"/>
      <w:lvlText w:val=""/>
      <w:lvlJc w:val="left"/>
      <w:pPr>
        <w:tabs>
          <w:tab w:val="num" w:pos="2160"/>
        </w:tabs>
        <w:ind w:left="2160" w:hanging="360"/>
      </w:pPr>
      <w:rPr>
        <w:rFonts w:ascii="Wingdings" w:hAnsi="Wingdings" w:hint="default"/>
      </w:rPr>
    </w:lvl>
    <w:lvl w:ilvl="3" w:tplc="DE2496A0" w:tentative="1">
      <w:start w:val="1"/>
      <w:numFmt w:val="bullet"/>
      <w:lvlText w:val=""/>
      <w:lvlJc w:val="left"/>
      <w:pPr>
        <w:tabs>
          <w:tab w:val="num" w:pos="2880"/>
        </w:tabs>
        <w:ind w:left="2880" w:hanging="360"/>
      </w:pPr>
      <w:rPr>
        <w:rFonts w:ascii="Symbol" w:hAnsi="Symbol" w:hint="default"/>
      </w:rPr>
    </w:lvl>
    <w:lvl w:ilvl="4" w:tplc="F1E4748E" w:tentative="1">
      <w:start w:val="1"/>
      <w:numFmt w:val="bullet"/>
      <w:lvlText w:val="o"/>
      <w:lvlJc w:val="left"/>
      <w:pPr>
        <w:tabs>
          <w:tab w:val="num" w:pos="3600"/>
        </w:tabs>
        <w:ind w:left="3600" w:hanging="360"/>
      </w:pPr>
      <w:rPr>
        <w:rFonts w:ascii="Courier New" w:hAnsi="Courier New" w:cs="Courier New" w:hint="default"/>
      </w:rPr>
    </w:lvl>
    <w:lvl w:ilvl="5" w:tplc="DA5EF9EA" w:tentative="1">
      <w:start w:val="1"/>
      <w:numFmt w:val="bullet"/>
      <w:lvlText w:val=""/>
      <w:lvlJc w:val="left"/>
      <w:pPr>
        <w:tabs>
          <w:tab w:val="num" w:pos="4320"/>
        </w:tabs>
        <w:ind w:left="4320" w:hanging="360"/>
      </w:pPr>
      <w:rPr>
        <w:rFonts w:ascii="Wingdings" w:hAnsi="Wingdings" w:hint="default"/>
      </w:rPr>
    </w:lvl>
    <w:lvl w:ilvl="6" w:tplc="1AD8460C" w:tentative="1">
      <w:start w:val="1"/>
      <w:numFmt w:val="bullet"/>
      <w:lvlText w:val=""/>
      <w:lvlJc w:val="left"/>
      <w:pPr>
        <w:tabs>
          <w:tab w:val="num" w:pos="5040"/>
        </w:tabs>
        <w:ind w:left="5040" w:hanging="360"/>
      </w:pPr>
      <w:rPr>
        <w:rFonts w:ascii="Symbol" w:hAnsi="Symbol" w:hint="default"/>
      </w:rPr>
    </w:lvl>
    <w:lvl w:ilvl="7" w:tplc="AB380C3A" w:tentative="1">
      <w:start w:val="1"/>
      <w:numFmt w:val="bullet"/>
      <w:lvlText w:val="o"/>
      <w:lvlJc w:val="left"/>
      <w:pPr>
        <w:tabs>
          <w:tab w:val="num" w:pos="5760"/>
        </w:tabs>
        <w:ind w:left="5760" w:hanging="360"/>
      </w:pPr>
      <w:rPr>
        <w:rFonts w:ascii="Courier New" w:hAnsi="Courier New" w:cs="Courier New" w:hint="default"/>
      </w:rPr>
    </w:lvl>
    <w:lvl w:ilvl="8" w:tplc="762CFE1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C1653A"/>
    <w:multiLevelType w:val="hybridMultilevel"/>
    <w:tmpl w:val="37145FC4"/>
    <w:lvl w:ilvl="0" w:tplc="FFFFFFFF">
      <w:start w:val="1"/>
      <w:numFmt w:val="lowerLetter"/>
      <w:lvlText w:val="%1)"/>
      <w:lvlJc w:val="left"/>
      <w:pPr>
        <w:ind w:left="2154" w:hanging="600"/>
      </w:pPr>
      <w:rPr>
        <w:rFonts w:hint="default"/>
      </w:rPr>
    </w:lvl>
    <w:lvl w:ilvl="1" w:tplc="FFFFFFFF" w:tentative="1">
      <w:start w:val="1"/>
      <w:numFmt w:val="lowerLetter"/>
      <w:lvlText w:val="%2."/>
      <w:lvlJc w:val="left"/>
      <w:pPr>
        <w:ind w:left="2634" w:hanging="360"/>
      </w:pPr>
    </w:lvl>
    <w:lvl w:ilvl="2" w:tplc="FFFFFFFF" w:tentative="1">
      <w:start w:val="1"/>
      <w:numFmt w:val="lowerRoman"/>
      <w:lvlText w:val="%3."/>
      <w:lvlJc w:val="right"/>
      <w:pPr>
        <w:ind w:left="3354" w:hanging="180"/>
      </w:pPr>
    </w:lvl>
    <w:lvl w:ilvl="3" w:tplc="FFFFFFFF" w:tentative="1">
      <w:start w:val="1"/>
      <w:numFmt w:val="decimal"/>
      <w:lvlText w:val="%4."/>
      <w:lvlJc w:val="left"/>
      <w:pPr>
        <w:ind w:left="4074" w:hanging="360"/>
      </w:pPr>
    </w:lvl>
    <w:lvl w:ilvl="4" w:tplc="FFFFFFFF" w:tentative="1">
      <w:start w:val="1"/>
      <w:numFmt w:val="lowerLetter"/>
      <w:lvlText w:val="%5."/>
      <w:lvlJc w:val="left"/>
      <w:pPr>
        <w:ind w:left="4794" w:hanging="360"/>
      </w:pPr>
    </w:lvl>
    <w:lvl w:ilvl="5" w:tplc="FFFFFFFF" w:tentative="1">
      <w:start w:val="1"/>
      <w:numFmt w:val="lowerRoman"/>
      <w:lvlText w:val="%6."/>
      <w:lvlJc w:val="right"/>
      <w:pPr>
        <w:ind w:left="5514" w:hanging="180"/>
      </w:pPr>
    </w:lvl>
    <w:lvl w:ilvl="6" w:tplc="FFFFFFFF" w:tentative="1">
      <w:start w:val="1"/>
      <w:numFmt w:val="decimal"/>
      <w:lvlText w:val="%7."/>
      <w:lvlJc w:val="left"/>
      <w:pPr>
        <w:ind w:left="6234" w:hanging="360"/>
      </w:pPr>
    </w:lvl>
    <w:lvl w:ilvl="7" w:tplc="FFFFFFFF" w:tentative="1">
      <w:start w:val="1"/>
      <w:numFmt w:val="lowerLetter"/>
      <w:lvlText w:val="%8."/>
      <w:lvlJc w:val="left"/>
      <w:pPr>
        <w:ind w:left="6954" w:hanging="360"/>
      </w:pPr>
    </w:lvl>
    <w:lvl w:ilvl="8" w:tplc="FFFFFFFF" w:tentative="1">
      <w:start w:val="1"/>
      <w:numFmt w:val="lowerRoman"/>
      <w:lvlText w:val="%9."/>
      <w:lvlJc w:val="right"/>
      <w:pPr>
        <w:ind w:left="7674" w:hanging="180"/>
      </w:pPr>
    </w:lvl>
  </w:abstractNum>
  <w:abstractNum w:abstractNumId="11" w15:restartNumberingAfterBreak="0">
    <w:nsid w:val="33CC668D"/>
    <w:multiLevelType w:val="hybridMultilevel"/>
    <w:tmpl w:val="594C4DAE"/>
    <w:lvl w:ilvl="0" w:tplc="451EDD74">
      <w:start w:val="1"/>
      <w:numFmt w:val="bullet"/>
      <w:pStyle w:val="Bullet4"/>
      <w:lvlText w:val=""/>
      <w:lvlJc w:val="left"/>
      <w:pPr>
        <w:tabs>
          <w:tab w:val="num" w:pos="2676"/>
        </w:tabs>
        <w:ind w:left="2676" w:hanging="357"/>
      </w:pPr>
      <w:rPr>
        <w:rFonts w:ascii="Symbol" w:hAnsi="Symbol" w:hint="default"/>
        <w:color w:val="000000"/>
      </w:rPr>
    </w:lvl>
    <w:lvl w:ilvl="1" w:tplc="5AA6FDA0" w:tentative="1">
      <w:start w:val="1"/>
      <w:numFmt w:val="bullet"/>
      <w:lvlText w:val="o"/>
      <w:lvlJc w:val="left"/>
      <w:pPr>
        <w:tabs>
          <w:tab w:val="num" w:pos="1440"/>
        </w:tabs>
        <w:ind w:left="1440" w:hanging="360"/>
      </w:pPr>
      <w:rPr>
        <w:rFonts w:ascii="Courier New" w:hAnsi="Courier New" w:cs="Courier New" w:hint="default"/>
      </w:rPr>
    </w:lvl>
    <w:lvl w:ilvl="2" w:tplc="7EC002FA" w:tentative="1">
      <w:start w:val="1"/>
      <w:numFmt w:val="bullet"/>
      <w:lvlText w:val=""/>
      <w:lvlJc w:val="left"/>
      <w:pPr>
        <w:tabs>
          <w:tab w:val="num" w:pos="2160"/>
        </w:tabs>
        <w:ind w:left="2160" w:hanging="360"/>
      </w:pPr>
      <w:rPr>
        <w:rFonts w:ascii="Wingdings" w:hAnsi="Wingdings" w:hint="default"/>
      </w:rPr>
    </w:lvl>
    <w:lvl w:ilvl="3" w:tplc="8A88260C" w:tentative="1">
      <w:start w:val="1"/>
      <w:numFmt w:val="bullet"/>
      <w:lvlText w:val=""/>
      <w:lvlJc w:val="left"/>
      <w:pPr>
        <w:tabs>
          <w:tab w:val="num" w:pos="2880"/>
        </w:tabs>
        <w:ind w:left="2880" w:hanging="360"/>
      </w:pPr>
      <w:rPr>
        <w:rFonts w:ascii="Symbol" w:hAnsi="Symbol" w:hint="default"/>
      </w:rPr>
    </w:lvl>
    <w:lvl w:ilvl="4" w:tplc="E0885AB6" w:tentative="1">
      <w:start w:val="1"/>
      <w:numFmt w:val="bullet"/>
      <w:lvlText w:val="o"/>
      <w:lvlJc w:val="left"/>
      <w:pPr>
        <w:tabs>
          <w:tab w:val="num" w:pos="3600"/>
        </w:tabs>
        <w:ind w:left="3600" w:hanging="360"/>
      </w:pPr>
      <w:rPr>
        <w:rFonts w:ascii="Courier New" w:hAnsi="Courier New" w:cs="Courier New" w:hint="default"/>
      </w:rPr>
    </w:lvl>
    <w:lvl w:ilvl="5" w:tplc="686EC5FE" w:tentative="1">
      <w:start w:val="1"/>
      <w:numFmt w:val="bullet"/>
      <w:lvlText w:val=""/>
      <w:lvlJc w:val="left"/>
      <w:pPr>
        <w:tabs>
          <w:tab w:val="num" w:pos="4320"/>
        </w:tabs>
        <w:ind w:left="4320" w:hanging="360"/>
      </w:pPr>
      <w:rPr>
        <w:rFonts w:ascii="Wingdings" w:hAnsi="Wingdings" w:hint="default"/>
      </w:rPr>
    </w:lvl>
    <w:lvl w:ilvl="6" w:tplc="25220F40" w:tentative="1">
      <w:start w:val="1"/>
      <w:numFmt w:val="bullet"/>
      <w:lvlText w:val=""/>
      <w:lvlJc w:val="left"/>
      <w:pPr>
        <w:tabs>
          <w:tab w:val="num" w:pos="5040"/>
        </w:tabs>
        <w:ind w:left="5040" w:hanging="360"/>
      </w:pPr>
      <w:rPr>
        <w:rFonts w:ascii="Symbol" w:hAnsi="Symbol" w:hint="default"/>
      </w:rPr>
    </w:lvl>
    <w:lvl w:ilvl="7" w:tplc="527CCFBC" w:tentative="1">
      <w:start w:val="1"/>
      <w:numFmt w:val="bullet"/>
      <w:lvlText w:val="o"/>
      <w:lvlJc w:val="left"/>
      <w:pPr>
        <w:tabs>
          <w:tab w:val="num" w:pos="5760"/>
        </w:tabs>
        <w:ind w:left="5760" w:hanging="360"/>
      </w:pPr>
      <w:rPr>
        <w:rFonts w:ascii="Courier New" w:hAnsi="Courier New" w:cs="Courier New" w:hint="default"/>
      </w:rPr>
    </w:lvl>
    <w:lvl w:ilvl="8" w:tplc="F60853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3" w15:restartNumberingAfterBreak="0">
    <w:nsid w:val="38130038"/>
    <w:multiLevelType w:val="hybridMultilevel"/>
    <w:tmpl w:val="FF8A0FAE"/>
    <w:lvl w:ilvl="0" w:tplc="554CC7F8">
      <w:start w:val="1"/>
      <w:numFmt w:val="bullet"/>
      <w:pStyle w:val="ClauseBullet2"/>
      <w:lvlText w:val=""/>
      <w:lvlJc w:val="left"/>
      <w:pPr>
        <w:ind w:left="1440" w:hanging="360"/>
      </w:pPr>
      <w:rPr>
        <w:rFonts w:ascii="Symbol" w:hAnsi="Symbol" w:hint="default"/>
        <w:color w:val="000000"/>
      </w:rPr>
    </w:lvl>
    <w:lvl w:ilvl="1" w:tplc="08E6D020" w:tentative="1">
      <w:start w:val="1"/>
      <w:numFmt w:val="bullet"/>
      <w:lvlText w:val="o"/>
      <w:lvlJc w:val="left"/>
      <w:pPr>
        <w:ind w:left="2160" w:hanging="360"/>
      </w:pPr>
      <w:rPr>
        <w:rFonts w:ascii="Courier New" w:hAnsi="Courier New" w:cs="Courier New" w:hint="default"/>
      </w:rPr>
    </w:lvl>
    <w:lvl w:ilvl="2" w:tplc="01B6E266" w:tentative="1">
      <w:start w:val="1"/>
      <w:numFmt w:val="bullet"/>
      <w:lvlText w:val=""/>
      <w:lvlJc w:val="left"/>
      <w:pPr>
        <w:ind w:left="2880" w:hanging="360"/>
      </w:pPr>
      <w:rPr>
        <w:rFonts w:ascii="Wingdings" w:hAnsi="Wingdings" w:hint="default"/>
      </w:rPr>
    </w:lvl>
    <w:lvl w:ilvl="3" w:tplc="0B6C6DC2" w:tentative="1">
      <w:start w:val="1"/>
      <w:numFmt w:val="bullet"/>
      <w:lvlText w:val=""/>
      <w:lvlJc w:val="left"/>
      <w:pPr>
        <w:ind w:left="3600" w:hanging="360"/>
      </w:pPr>
      <w:rPr>
        <w:rFonts w:ascii="Symbol" w:hAnsi="Symbol" w:hint="default"/>
      </w:rPr>
    </w:lvl>
    <w:lvl w:ilvl="4" w:tplc="4472197A" w:tentative="1">
      <w:start w:val="1"/>
      <w:numFmt w:val="bullet"/>
      <w:lvlText w:val="o"/>
      <w:lvlJc w:val="left"/>
      <w:pPr>
        <w:ind w:left="4320" w:hanging="360"/>
      </w:pPr>
      <w:rPr>
        <w:rFonts w:ascii="Courier New" w:hAnsi="Courier New" w:cs="Courier New" w:hint="default"/>
      </w:rPr>
    </w:lvl>
    <w:lvl w:ilvl="5" w:tplc="C7D25592" w:tentative="1">
      <w:start w:val="1"/>
      <w:numFmt w:val="bullet"/>
      <w:lvlText w:val=""/>
      <w:lvlJc w:val="left"/>
      <w:pPr>
        <w:ind w:left="5040" w:hanging="360"/>
      </w:pPr>
      <w:rPr>
        <w:rFonts w:ascii="Wingdings" w:hAnsi="Wingdings" w:hint="default"/>
      </w:rPr>
    </w:lvl>
    <w:lvl w:ilvl="6" w:tplc="516865D6" w:tentative="1">
      <w:start w:val="1"/>
      <w:numFmt w:val="bullet"/>
      <w:lvlText w:val=""/>
      <w:lvlJc w:val="left"/>
      <w:pPr>
        <w:ind w:left="5760" w:hanging="360"/>
      </w:pPr>
      <w:rPr>
        <w:rFonts w:ascii="Symbol" w:hAnsi="Symbol" w:hint="default"/>
      </w:rPr>
    </w:lvl>
    <w:lvl w:ilvl="7" w:tplc="45DEEBE0" w:tentative="1">
      <w:start w:val="1"/>
      <w:numFmt w:val="bullet"/>
      <w:lvlText w:val="o"/>
      <w:lvlJc w:val="left"/>
      <w:pPr>
        <w:ind w:left="6480" w:hanging="360"/>
      </w:pPr>
      <w:rPr>
        <w:rFonts w:ascii="Courier New" w:hAnsi="Courier New" w:cs="Courier New" w:hint="default"/>
      </w:rPr>
    </w:lvl>
    <w:lvl w:ilvl="8" w:tplc="856ACFB2" w:tentative="1">
      <w:start w:val="1"/>
      <w:numFmt w:val="bullet"/>
      <w:lvlText w:val=""/>
      <w:lvlJc w:val="left"/>
      <w:pPr>
        <w:ind w:left="7200" w:hanging="360"/>
      </w:pPr>
      <w:rPr>
        <w:rFonts w:ascii="Wingdings" w:hAnsi="Wingdings" w:hint="default"/>
      </w:rPr>
    </w:lvl>
  </w:abstractNum>
  <w:abstractNum w:abstractNumId="14" w15:restartNumberingAfterBreak="0">
    <w:nsid w:val="44D67987"/>
    <w:multiLevelType w:val="hybridMultilevel"/>
    <w:tmpl w:val="EBD6FB80"/>
    <w:lvl w:ilvl="0" w:tplc="1A5242F8">
      <w:start w:val="1"/>
      <w:numFmt w:val="bullet"/>
      <w:pStyle w:val="subclause1Bullet2"/>
      <w:lvlText w:val=""/>
      <w:lvlJc w:val="left"/>
      <w:pPr>
        <w:ind w:left="1440" w:hanging="360"/>
      </w:pPr>
      <w:rPr>
        <w:rFonts w:ascii="Symbol" w:hAnsi="Symbol" w:hint="default"/>
        <w:color w:val="000000"/>
      </w:rPr>
    </w:lvl>
    <w:lvl w:ilvl="1" w:tplc="7F74E326" w:tentative="1">
      <w:start w:val="1"/>
      <w:numFmt w:val="bullet"/>
      <w:lvlText w:val="o"/>
      <w:lvlJc w:val="left"/>
      <w:pPr>
        <w:ind w:left="2160" w:hanging="360"/>
      </w:pPr>
      <w:rPr>
        <w:rFonts w:ascii="Courier New" w:hAnsi="Courier New" w:cs="Courier New" w:hint="default"/>
      </w:rPr>
    </w:lvl>
    <w:lvl w:ilvl="2" w:tplc="E0D01C4C" w:tentative="1">
      <w:start w:val="1"/>
      <w:numFmt w:val="bullet"/>
      <w:lvlText w:val=""/>
      <w:lvlJc w:val="left"/>
      <w:pPr>
        <w:ind w:left="2880" w:hanging="360"/>
      </w:pPr>
      <w:rPr>
        <w:rFonts w:ascii="Wingdings" w:hAnsi="Wingdings" w:hint="default"/>
      </w:rPr>
    </w:lvl>
    <w:lvl w:ilvl="3" w:tplc="FD427D32" w:tentative="1">
      <w:start w:val="1"/>
      <w:numFmt w:val="bullet"/>
      <w:lvlText w:val=""/>
      <w:lvlJc w:val="left"/>
      <w:pPr>
        <w:ind w:left="3600" w:hanging="360"/>
      </w:pPr>
      <w:rPr>
        <w:rFonts w:ascii="Symbol" w:hAnsi="Symbol" w:hint="default"/>
      </w:rPr>
    </w:lvl>
    <w:lvl w:ilvl="4" w:tplc="6CF80892" w:tentative="1">
      <w:start w:val="1"/>
      <w:numFmt w:val="bullet"/>
      <w:lvlText w:val="o"/>
      <w:lvlJc w:val="left"/>
      <w:pPr>
        <w:ind w:left="4320" w:hanging="360"/>
      </w:pPr>
      <w:rPr>
        <w:rFonts w:ascii="Courier New" w:hAnsi="Courier New" w:cs="Courier New" w:hint="default"/>
      </w:rPr>
    </w:lvl>
    <w:lvl w:ilvl="5" w:tplc="04906D1E" w:tentative="1">
      <w:start w:val="1"/>
      <w:numFmt w:val="bullet"/>
      <w:lvlText w:val=""/>
      <w:lvlJc w:val="left"/>
      <w:pPr>
        <w:ind w:left="5040" w:hanging="360"/>
      </w:pPr>
      <w:rPr>
        <w:rFonts w:ascii="Wingdings" w:hAnsi="Wingdings" w:hint="default"/>
      </w:rPr>
    </w:lvl>
    <w:lvl w:ilvl="6" w:tplc="9886C106" w:tentative="1">
      <w:start w:val="1"/>
      <w:numFmt w:val="bullet"/>
      <w:lvlText w:val=""/>
      <w:lvlJc w:val="left"/>
      <w:pPr>
        <w:ind w:left="5760" w:hanging="360"/>
      </w:pPr>
      <w:rPr>
        <w:rFonts w:ascii="Symbol" w:hAnsi="Symbol" w:hint="default"/>
      </w:rPr>
    </w:lvl>
    <w:lvl w:ilvl="7" w:tplc="888A9EB6" w:tentative="1">
      <w:start w:val="1"/>
      <w:numFmt w:val="bullet"/>
      <w:lvlText w:val="o"/>
      <w:lvlJc w:val="left"/>
      <w:pPr>
        <w:ind w:left="6480" w:hanging="360"/>
      </w:pPr>
      <w:rPr>
        <w:rFonts w:ascii="Courier New" w:hAnsi="Courier New" w:cs="Courier New" w:hint="default"/>
      </w:rPr>
    </w:lvl>
    <w:lvl w:ilvl="8" w:tplc="4E627CAE" w:tentative="1">
      <w:start w:val="1"/>
      <w:numFmt w:val="bullet"/>
      <w:lvlText w:val=""/>
      <w:lvlJc w:val="left"/>
      <w:pPr>
        <w:ind w:left="7200" w:hanging="360"/>
      </w:pPr>
      <w:rPr>
        <w:rFonts w:ascii="Wingdings" w:hAnsi="Wingdings" w:hint="default"/>
      </w:rPr>
    </w:lvl>
  </w:abstractNum>
  <w:abstractNum w:abstractNumId="15" w15:restartNumberingAfterBreak="0">
    <w:nsid w:val="44E96665"/>
    <w:multiLevelType w:val="hybridMultilevel"/>
    <w:tmpl w:val="EF1E142A"/>
    <w:lvl w:ilvl="0" w:tplc="BE0C6174">
      <w:start w:val="1"/>
      <w:numFmt w:val="bullet"/>
      <w:pStyle w:val="subclause3Bullet1"/>
      <w:lvlText w:val=""/>
      <w:lvlJc w:val="left"/>
      <w:pPr>
        <w:ind w:left="2988" w:hanging="360"/>
      </w:pPr>
      <w:rPr>
        <w:rFonts w:ascii="Symbol" w:hAnsi="Symbol" w:hint="default"/>
        <w:color w:val="000000"/>
      </w:rPr>
    </w:lvl>
    <w:lvl w:ilvl="1" w:tplc="F3A4797E" w:tentative="1">
      <w:start w:val="1"/>
      <w:numFmt w:val="bullet"/>
      <w:lvlText w:val="o"/>
      <w:lvlJc w:val="left"/>
      <w:pPr>
        <w:ind w:left="3708" w:hanging="360"/>
      </w:pPr>
      <w:rPr>
        <w:rFonts w:ascii="Courier New" w:hAnsi="Courier New" w:cs="Courier New" w:hint="default"/>
      </w:rPr>
    </w:lvl>
    <w:lvl w:ilvl="2" w:tplc="6F3EF5EC" w:tentative="1">
      <w:start w:val="1"/>
      <w:numFmt w:val="bullet"/>
      <w:lvlText w:val=""/>
      <w:lvlJc w:val="left"/>
      <w:pPr>
        <w:ind w:left="4428" w:hanging="360"/>
      </w:pPr>
      <w:rPr>
        <w:rFonts w:ascii="Wingdings" w:hAnsi="Wingdings" w:hint="default"/>
      </w:rPr>
    </w:lvl>
    <w:lvl w:ilvl="3" w:tplc="FB30FB7C" w:tentative="1">
      <w:start w:val="1"/>
      <w:numFmt w:val="bullet"/>
      <w:lvlText w:val=""/>
      <w:lvlJc w:val="left"/>
      <w:pPr>
        <w:ind w:left="5148" w:hanging="360"/>
      </w:pPr>
      <w:rPr>
        <w:rFonts w:ascii="Symbol" w:hAnsi="Symbol" w:hint="default"/>
      </w:rPr>
    </w:lvl>
    <w:lvl w:ilvl="4" w:tplc="60003B6A" w:tentative="1">
      <w:start w:val="1"/>
      <w:numFmt w:val="bullet"/>
      <w:lvlText w:val="o"/>
      <w:lvlJc w:val="left"/>
      <w:pPr>
        <w:ind w:left="5868" w:hanging="360"/>
      </w:pPr>
      <w:rPr>
        <w:rFonts w:ascii="Courier New" w:hAnsi="Courier New" w:cs="Courier New" w:hint="default"/>
      </w:rPr>
    </w:lvl>
    <w:lvl w:ilvl="5" w:tplc="E56A8E92" w:tentative="1">
      <w:start w:val="1"/>
      <w:numFmt w:val="bullet"/>
      <w:lvlText w:val=""/>
      <w:lvlJc w:val="left"/>
      <w:pPr>
        <w:ind w:left="6588" w:hanging="360"/>
      </w:pPr>
      <w:rPr>
        <w:rFonts w:ascii="Wingdings" w:hAnsi="Wingdings" w:hint="default"/>
      </w:rPr>
    </w:lvl>
    <w:lvl w:ilvl="6" w:tplc="195E79A2" w:tentative="1">
      <w:start w:val="1"/>
      <w:numFmt w:val="bullet"/>
      <w:lvlText w:val=""/>
      <w:lvlJc w:val="left"/>
      <w:pPr>
        <w:ind w:left="7308" w:hanging="360"/>
      </w:pPr>
      <w:rPr>
        <w:rFonts w:ascii="Symbol" w:hAnsi="Symbol" w:hint="default"/>
      </w:rPr>
    </w:lvl>
    <w:lvl w:ilvl="7" w:tplc="B3401C46" w:tentative="1">
      <w:start w:val="1"/>
      <w:numFmt w:val="bullet"/>
      <w:lvlText w:val="o"/>
      <w:lvlJc w:val="left"/>
      <w:pPr>
        <w:ind w:left="8028" w:hanging="360"/>
      </w:pPr>
      <w:rPr>
        <w:rFonts w:ascii="Courier New" w:hAnsi="Courier New" w:cs="Courier New" w:hint="default"/>
      </w:rPr>
    </w:lvl>
    <w:lvl w:ilvl="8" w:tplc="22BC064A" w:tentative="1">
      <w:start w:val="1"/>
      <w:numFmt w:val="bullet"/>
      <w:lvlText w:val=""/>
      <w:lvlJc w:val="left"/>
      <w:pPr>
        <w:ind w:left="8748" w:hanging="360"/>
      </w:pPr>
      <w:rPr>
        <w:rFonts w:ascii="Wingdings" w:hAnsi="Wingdings" w:hint="default"/>
      </w:rPr>
    </w:lvl>
  </w:abstractNum>
  <w:abstractNum w:abstractNumId="16" w15:restartNumberingAfterBreak="0">
    <w:nsid w:val="46AC04C6"/>
    <w:multiLevelType w:val="hybridMultilevel"/>
    <w:tmpl w:val="E6C47700"/>
    <w:lvl w:ilvl="0" w:tplc="7AC2E6FC">
      <w:start w:val="1"/>
      <w:numFmt w:val="bullet"/>
      <w:pStyle w:val="subclause2Bullet1"/>
      <w:lvlText w:val=""/>
      <w:lvlJc w:val="left"/>
      <w:pPr>
        <w:ind w:left="2279" w:hanging="360"/>
      </w:pPr>
      <w:rPr>
        <w:rFonts w:ascii="Symbol" w:hAnsi="Symbol" w:hint="default"/>
        <w:color w:val="000000"/>
      </w:rPr>
    </w:lvl>
    <w:lvl w:ilvl="1" w:tplc="FFC4A5BC" w:tentative="1">
      <w:start w:val="1"/>
      <w:numFmt w:val="bullet"/>
      <w:lvlText w:val="o"/>
      <w:lvlJc w:val="left"/>
      <w:pPr>
        <w:ind w:left="2999" w:hanging="360"/>
      </w:pPr>
      <w:rPr>
        <w:rFonts w:ascii="Courier New" w:hAnsi="Courier New" w:cs="Courier New" w:hint="default"/>
      </w:rPr>
    </w:lvl>
    <w:lvl w:ilvl="2" w:tplc="BAD27B7A" w:tentative="1">
      <w:start w:val="1"/>
      <w:numFmt w:val="bullet"/>
      <w:lvlText w:val=""/>
      <w:lvlJc w:val="left"/>
      <w:pPr>
        <w:ind w:left="3719" w:hanging="360"/>
      </w:pPr>
      <w:rPr>
        <w:rFonts w:ascii="Wingdings" w:hAnsi="Wingdings" w:hint="default"/>
      </w:rPr>
    </w:lvl>
    <w:lvl w:ilvl="3" w:tplc="583424F0" w:tentative="1">
      <w:start w:val="1"/>
      <w:numFmt w:val="bullet"/>
      <w:lvlText w:val=""/>
      <w:lvlJc w:val="left"/>
      <w:pPr>
        <w:ind w:left="4439" w:hanging="360"/>
      </w:pPr>
      <w:rPr>
        <w:rFonts w:ascii="Symbol" w:hAnsi="Symbol" w:hint="default"/>
      </w:rPr>
    </w:lvl>
    <w:lvl w:ilvl="4" w:tplc="807ED87E" w:tentative="1">
      <w:start w:val="1"/>
      <w:numFmt w:val="bullet"/>
      <w:lvlText w:val="o"/>
      <w:lvlJc w:val="left"/>
      <w:pPr>
        <w:ind w:left="5159" w:hanging="360"/>
      </w:pPr>
      <w:rPr>
        <w:rFonts w:ascii="Courier New" w:hAnsi="Courier New" w:cs="Courier New" w:hint="default"/>
      </w:rPr>
    </w:lvl>
    <w:lvl w:ilvl="5" w:tplc="F7FAE978" w:tentative="1">
      <w:start w:val="1"/>
      <w:numFmt w:val="bullet"/>
      <w:lvlText w:val=""/>
      <w:lvlJc w:val="left"/>
      <w:pPr>
        <w:ind w:left="5879" w:hanging="360"/>
      </w:pPr>
      <w:rPr>
        <w:rFonts w:ascii="Wingdings" w:hAnsi="Wingdings" w:hint="default"/>
      </w:rPr>
    </w:lvl>
    <w:lvl w:ilvl="6" w:tplc="281C42EC" w:tentative="1">
      <w:start w:val="1"/>
      <w:numFmt w:val="bullet"/>
      <w:lvlText w:val=""/>
      <w:lvlJc w:val="left"/>
      <w:pPr>
        <w:ind w:left="6599" w:hanging="360"/>
      </w:pPr>
      <w:rPr>
        <w:rFonts w:ascii="Symbol" w:hAnsi="Symbol" w:hint="default"/>
      </w:rPr>
    </w:lvl>
    <w:lvl w:ilvl="7" w:tplc="AD08AA14" w:tentative="1">
      <w:start w:val="1"/>
      <w:numFmt w:val="bullet"/>
      <w:lvlText w:val="o"/>
      <w:lvlJc w:val="left"/>
      <w:pPr>
        <w:ind w:left="7319" w:hanging="360"/>
      </w:pPr>
      <w:rPr>
        <w:rFonts w:ascii="Courier New" w:hAnsi="Courier New" w:cs="Courier New" w:hint="default"/>
      </w:rPr>
    </w:lvl>
    <w:lvl w:ilvl="8" w:tplc="30B4DFE2" w:tentative="1">
      <w:start w:val="1"/>
      <w:numFmt w:val="bullet"/>
      <w:lvlText w:val=""/>
      <w:lvlJc w:val="left"/>
      <w:pPr>
        <w:ind w:left="8039" w:hanging="360"/>
      </w:pPr>
      <w:rPr>
        <w:rFonts w:ascii="Wingdings" w:hAnsi="Wingdings" w:hint="default"/>
      </w:rPr>
    </w:lvl>
  </w:abstractNum>
  <w:abstractNum w:abstractNumId="17" w15:restartNumberingAfterBreak="0">
    <w:nsid w:val="47F42723"/>
    <w:multiLevelType w:val="hybridMultilevel"/>
    <w:tmpl w:val="C5A02EE6"/>
    <w:lvl w:ilvl="0" w:tplc="CBD65490">
      <w:start w:val="1"/>
      <w:numFmt w:val="bullet"/>
      <w:pStyle w:val="subclause1Bullet1"/>
      <w:lvlText w:val=""/>
      <w:lvlJc w:val="left"/>
      <w:pPr>
        <w:ind w:left="1440" w:hanging="360"/>
      </w:pPr>
      <w:rPr>
        <w:rFonts w:ascii="Symbol" w:hAnsi="Symbol" w:hint="default"/>
        <w:color w:val="000000"/>
      </w:rPr>
    </w:lvl>
    <w:lvl w:ilvl="1" w:tplc="8702D1F8" w:tentative="1">
      <w:start w:val="1"/>
      <w:numFmt w:val="bullet"/>
      <w:lvlText w:val="o"/>
      <w:lvlJc w:val="left"/>
      <w:pPr>
        <w:ind w:left="2160" w:hanging="360"/>
      </w:pPr>
      <w:rPr>
        <w:rFonts w:ascii="Courier New" w:hAnsi="Courier New" w:cs="Courier New" w:hint="default"/>
      </w:rPr>
    </w:lvl>
    <w:lvl w:ilvl="2" w:tplc="B45CE2F0" w:tentative="1">
      <w:start w:val="1"/>
      <w:numFmt w:val="bullet"/>
      <w:lvlText w:val=""/>
      <w:lvlJc w:val="left"/>
      <w:pPr>
        <w:ind w:left="2880" w:hanging="360"/>
      </w:pPr>
      <w:rPr>
        <w:rFonts w:ascii="Wingdings" w:hAnsi="Wingdings" w:hint="default"/>
      </w:rPr>
    </w:lvl>
    <w:lvl w:ilvl="3" w:tplc="9BF0B210" w:tentative="1">
      <w:start w:val="1"/>
      <w:numFmt w:val="bullet"/>
      <w:lvlText w:val=""/>
      <w:lvlJc w:val="left"/>
      <w:pPr>
        <w:ind w:left="3600" w:hanging="360"/>
      </w:pPr>
      <w:rPr>
        <w:rFonts w:ascii="Symbol" w:hAnsi="Symbol" w:hint="default"/>
      </w:rPr>
    </w:lvl>
    <w:lvl w:ilvl="4" w:tplc="9BC07D30" w:tentative="1">
      <w:start w:val="1"/>
      <w:numFmt w:val="bullet"/>
      <w:lvlText w:val="o"/>
      <w:lvlJc w:val="left"/>
      <w:pPr>
        <w:ind w:left="4320" w:hanging="360"/>
      </w:pPr>
      <w:rPr>
        <w:rFonts w:ascii="Courier New" w:hAnsi="Courier New" w:cs="Courier New" w:hint="default"/>
      </w:rPr>
    </w:lvl>
    <w:lvl w:ilvl="5" w:tplc="FE2C9A36" w:tentative="1">
      <w:start w:val="1"/>
      <w:numFmt w:val="bullet"/>
      <w:lvlText w:val=""/>
      <w:lvlJc w:val="left"/>
      <w:pPr>
        <w:ind w:left="5040" w:hanging="360"/>
      </w:pPr>
      <w:rPr>
        <w:rFonts w:ascii="Wingdings" w:hAnsi="Wingdings" w:hint="default"/>
      </w:rPr>
    </w:lvl>
    <w:lvl w:ilvl="6" w:tplc="AD922A02" w:tentative="1">
      <w:start w:val="1"/>
      <w:numFmt w:val="bullet"/>
      <w:lvlText w:val=""/>
      <w:lvlJc w:val="left"/>
      <w:pPr>
        <w:ind w:left="5760" w:hanging="360"/>
      </w:pPr>
      <w:rPr>
        <w:rFonts w:ascii="Symbol" w:hAnsi="Symbol" w:hint="default"/>
      </w:rPr>
    </w:lvl>
    <w:lvl w:ilvl="7" w:tplc="1884FBB2" w:tentative="1">
      <w:start w:val="1"/>
      <w:numFmt w:val="bullet"/>
      <w:lvlText w:val="o"/>
      <w:lvlJc w:val="left"/>
      <w:pPr>
        <w:ind w:left="6480" w:hanging="360"/>
      </w:pPr>
      <w:rPr>
        <w:rFonts w:ascii="Courier New" w:hAnsi="Courier New" w:cs="Courier New" w:hint="default"/>
      </w:rPr>
    </w:lvl>
    <w:lvl w:ilvl="8" w:tplc="A628D91E" w:tentative="1">
      <w:start w:val="1"/>
      <w:numFmt w:val="bullet"/>
      <w:lvlText w:val=""/>
      <w:lvlJc w:val="left"/>
      <w:pPr>
        <w:ind w:left="7200" w:hanging="360"/>
      </w:pPr>
      <w:rPr>
        <w:rFonts w:ascii="Wingdings" w:hAnsi="Wingdings" w:hint="default"/>
      </w:rPr>
    </w:lvl>
  </w:abstractNum>
  <w:abstractNum w:abstractNumId="18" w15:restartNumberingAfterBreak="0">
    <w:nsid w:val="500F2270"/>
    <w:multiLevelType w:val="hybridMultilevel"/>
    <w:tmpl w:val="37145FC4"/>
    <w:lvl w:ilvl="0" w:tplc="FFFFFFFF">
      <w:start w:val="1"/>
      <w:numFmt w:val="lowerLetter"/>
      <w:lvlText w:val="%1)"/>
      <w:lvlJc w:val="left"/>
      <w:pPr>
        <w:ind w:left="2154" w:hanging="600"/>
      </w:pPr>
      <w:rPr>
        <w:rFonts w:hint="default"/>
      </w:rPr>
    </w:lvl>
    <w:lvl w:ilvl="1" w:tplc="FFFFFFFF" w:tentative="1">
      <w:start w:val="1"/>
      <w:numFmt w:val="lowerLetter"/>
      <w:lvlText w:val="%2."/>
      <w:lvlJc w:val="left"/>
      <w:pPr>
        <w:ind w:left="2634" w:hanging="360"/>
      </w:pPr>
    </w:lvl>
    <w:lvl w:ilvl="2" w:tplc="FFFFFFFF" w:tentative="1">
      <w:start w:val="1"/>
      <w:numFmt w:val="lowerRoman"/>
      <w:lvlText w:val="%3."/>
      <w:lvlJc w:val="right"/>
      <w:pPr>
        <w:ind w:left="3354" w:hanging="180"/>
      </w:pPr>
    </w:lvl>
    <w:lvl w:ilvl="3" w:tplc="FFFFFFFF" w:tentative="1">
      <w:start w:val="1"/>
      <w:numFmt w:val="decimal"/>
      <w:lvlText w:val="%4."/>
      <w:lvlJc w:val="left"/>
      <w:pPr>
        <w:ind w:left="4074" w:hanging="360"/>
      </w:pPr>
    </w:lvl>
    <w:lvl w:ilvl="4" w:tplc="FFFFFFFF" w:tentative="1">
      <w:start w:val="1"/>
      <w:numFmt w:val="lowerLetter"/>
      <w:lvlText w:val="%5."/>
      <w:lvlJc w:val="left"/>
      <w:pPr>
        <w:ind w:left="4794" w:hanging="360"/>
      </w:pPr>
    </w:lvl>
    <w:lvl w:ilvl="5" w:tplc="FFFFFFFF" w:tentative="1">
      <w:start w:val="1"/>
      <w:numFmt w:val="lowerRoman"/>
      <w:lvlText w:val="%6."/>
      <w:lvlJc w:val="right"/>
      <w:pPr>
        <w:ind w:left="5514" w:hanging="180"/>
      </w:pPr>
    </w:lvl>
    <w:lvl w:ilvl="6" w:tplc="FFFFFFFF" w:tentative="1">
      <w:start w:val="1"/>
      <w:numFmt w:val="decimal"/>
      <w:lvlText w:val="%7."/>
      <w:lvlJc w:val="left"/>
      <w:pPr>
        <w:ind w:left="6234" w:hanging="360"/>
      </w:pPr>
    </w:lvl>
    <w:lvl w:ilvl="7" w:tplc="FFFFFFFF" w:tentative="1">
      <w:start w:val="1"/>
      <w:numFmt w:val="lowerLetter"/>
      <w:lvlText w:val="%8."/>
      <w:lvlJc w:val="left"/>
      <w:pPr>
        <w:ind w:left="6954" w:hanging="360"/>
      </w:pPr>
    </w:lvl>
    <w:lvl w:ilvl="8" w:tplc="FFFFFFFF" w:tentative="1">
      <w:start w:val="1"/>
      <w:numFmt w:val="lowerRoman"/>
      <w:lvlText w:val="%9."/>
      <w:lvlJc w:val="right"/>
      <w:pPr>
        <w:ind w:left="7674" w:hanging="180"/>
      </w:pPr>
    </w:lvl>
  </w:abstractNum>
  <w:abstractNum w:abstractNumId="19" w15:restartNumberingAfterBreak="0">
    <w:nsid w:val="55CB0AF0"/>
    <w:multiLevelType w:val="hybridMultilevel"/>
    <w:tmpl w:val="EB98B43A"/>
    <w:lvl w:ilvl="0" w:tplc="8026D670">
      <w:start w:val="1"/>
      <w:numFmt w:val="decimal"/>
      <w:pStyle w:val="LongQuestionPara"/>
      <w:lvlText w:val="%1."/>
      <w:lvlJc w:val="left"/>
      <w:pPr>
        <w:ind w:left="360" w:hanging="360"/>
      </w:pPr>
      <w:rPr>
        <w:rFonts w:hint="default"/>
        <w:b/>
        <w:i w:val="0"/>
        <w:color w:val="000000"/>
        <w:sz w:val="24"/>
      </w:rPr>
    </w:lvl>
    <w:lvl w:ilvl="1" w:tplc="11B804F2" w:tentative="1">
      <w:start w:val="1"/>
      <w:numFmt w:val="lowerLetter"/>
      <w:lvlText w:val="%2."/>
      <w:lvlJc w:val="left"/>
      <w:pPr>
        <w:ind w:left="1440" w:hanging="360"/>
      </w:pPr>
    </w:lvl>
    <w:lvl w:ilvl="2" w:tplc="393E5CB6" w:tentative="1">
      <w:start w:val="1"/>
      <w:numFmt w:val="lowerRoman"/>
      <w:lvlText w:val="%3."/>
      <w:lvlJc w:val="right"/>
      <w:pPr>
        <w:ind w:left="2160" w:hanging="180"/>
      </w:pPr>
    </w:lvl>
    <w:lvl w:ilvl="3" w:tplc="4816DB4E" w:tentative="1">
      <w:start w:val="1"/>
      <w:numFmt w:val="decimal"/>
      <w:lvlText w:val="%4."/>
      <w:lvlJc w:val="left"/>
      <w:pPr>
        <w:ind w:left="2880" w:hanging="360"/>
      </w:pPr>
    </w:lvl>
    <w:lvl w:ilvl="4" w:tplc="DA7C6A18" w:tentative="1">
      <w:start w:val="1"/>
      <w:numFmt w:val="lowerLetter"/>
      <w:lvlText w:val="%5."/>
      <w:lvlJc w:val="left"/>
      <w:pPr>
        <w:ind w:left="3600" w:hanging="360"/>
      </w:pPr>
    </w:lvl>
    <w:lvl w:ilvl="5" w:tplc="BB5E8504" w:tentative="1">
      <w:start w:val="1"/>
      <w:numFmt w:val="lowerRoman"/>
      <w:lvlText w:val="%6."/>
      <w:lvlJc w:val="right"/>
      <w:pPr>
        <w:ind w:left="4320" w:hanging="180"/>
      </w:pPr>
    </w:lvl>
    <w:lvl w:ilvl="6" w:tplc="735AB570" w:tentative="1">
      <w:start w:val="1"/>
      <w:numFmt w:val="decimal"/>
      <w:lvlText w:val="%7."/>
      <w:lvlJc w:val="left"/>
      <w:pPr>
        <w:ind w:left="5040" w:hanging="360"/>
      </w:pPr>
    </w:lvl>
    <w:lvl w:ilvl="7" w:tplc="19C2A7A8" w:tentative="1">
      <w:start w:val="1"/>
      <w:numFmt w:val="lowerLetter"/>
      <w:lvlText w:val="%8."/>
      <w:lvlJc w:val="left"/>
      <w:pPr>
        <w:ind w:left="5760" w:hanging="360"/>
      </w:pPr>
    </w:lvl>
    <w:lvl w:ilvl="8" w:tplc="6526F092" w:tentative="1">
      <w:start w:val="1"/>
      <w:numFmt w:val="lowerRoman"/>
      <w:lvlText w:val="%9."/>
      <w:lvlJc w:val="right"/>
      <w:pPr>
        <w:ind w:left="6480" w:hanging="180"/>
      </w:pPr>
    </w:lvl>
  </w:abstractNum>
  <w:abstractNum w:abstractNumId="20"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61071422"/>
    <w:multiLevelType w:val="hybridMultilevel"/>
    <w:tmpl w:val="59B858D8"/>
    <w:lvl w:ilvl="0" w:tplc="1F5C7E2E">
      <w:start w:val="1"/>
      <w:numFmt w:val="bullet"/>
      <w:pStyle w:val="ClauseBullet1"/>
      <w:lvlText w:val=""/>
      <w:lvlJc w:val="left"/>
      <w:pPr>
        <w:ind w:left="1080" w:hanging="360"/>
      </w:pPr>
      <w:rPr>
        <w:rFonts w:ascii="Symbol" w:hAnsi="Symbol" w:hint="default"/>
        <w:color w:val="000000"/>
      </w:rPr>
    </w:lvl>
    <w:lvl w:ilvl="1" w:tplc="45AC3560" w:tentative="1">
      <w:start w:val="1"/>
      <w:numFmt w:val="bullet"/>
      <w:lvlText w:val="o"/>
      <w:lvlJc w:val="left"/>
      <w:pPr>
        <w:ind w:left="1800" w:hanging="360"/>
      </w:pPr>
      <w:rPr>
        <w:rFonts w:ascii="Courier New" w:hAnsi="Courier New" w:cs="Courier New" w:hint="default"/>
      </w:rPr>
    </w:lvl>
    <w:lvl w:ilvl="2" w:tplc="2FC29A04" w:tentative="1">
      <w:start w:val="1"/>
      <w:numFmt w:val="bullet"/>
      <w:lvlText w:val=""/>
      <w:lvlJc w:val="left"/>
      <w:pPr>
        <w:ind w:left="2520" w:hanging="360"/>
      </w:pPr>
      <w:rPr>
        <w:rFonts w:ascii="Wingdings" w:hAnsi="Wingdings" w:hint="default"/>
      </w:rPr>
    </w:lvl>
    <w:lvl w:ilvl="3" w:tplc="36E6A736" w:tentative="1">
      <w:start w:val="1"/>
      <w:numFmt w:val="bullet"/>
      <w:lvlText w:val=""/>
      <w:lvlJc w:val="left"/>
      <w:pPr>
        <w:ind w:left="3240" w:hanging="360"/>
      </w:pPr>
      <w:rPr>
        <w:rFonts w:ascii="Symbol" w:hAnsi="Symbol" w:hint="default"/>
      </w:rPr>
    </w:lvl>
    <w:lvl w:ilvl="4" w:tplc="73BC7886" w:tentative="1">
      <w:start w:val="1"/>
      <w:numFmt w:val="bullet"/>
      <w:lvlText w:val="o"/>
      <w:lvlJc w:val="left"/>
      <w:pPr>
        <w:ind w:left="3960" w:hanging="360"/>
      </w:pPr>
      <w:rPr>
        <w:rFonts w:ascii="Courier New" w:hAnsi="Courier New" w:cs="Courier New" w:hint="default"/>
      </w:rPr>
    </w:lvl>
    <w:lvl w:ilvl="5" w:tplc="0DCA6590" w:tentative="1">
      <w:start w:val="1"/>
      <w:numFmt w:val="bullet"/>
      <w:lvlText w:val=""/>
      <w:lvlJc w:val="left"/>
      <w:pPr>
        <w:ind w:left="4680" w:hanging="360"/>
      </w:pPr>
      <w:rPr>
        <w:rFonts w:ascii="Wingdings" w:hAnsi="Wingdings" w:hint="default"/>
      </w:rPr>
    </w:lvl>
    <w:lvl w:ilvl="6" w:tplc="C0CE1FAE" w:tentative="1">
      <w:start w:val="1"/>
      <w:numFmt w:val="bullet"/>
      <w:lvlText w:val=""/>
      <w:lvlJc w:val="left"/>
      <w:pPr>
        <w:ind w:left="5400" w:hanging="360"/>
      </w:pPr>
      <w:rPr>
        <w:rFonts w:ascii="Symbol" w:hAnsi="Symbol" w:hint="default"/>
      </w:rPr>
    </w:lvl>
    <w:lvl w:ilvl="7" w:tplc="AA502C12" w:tentative="1">
      <w:start w:val="1"/>
      <w:numFmt w:val="bullet"/>
      <w:lvlText w:val="o"/>
      <w:lvlJc w:val="left"/>
      <w:pPr>
        <w:ind w:left="6120" w:hanging="360"/>
      </w:pPr>
      <w:rPr>
        <w:rFonts w:ascii="Courier New" w:hAnsi="Courier New" w:cs="Courier New" w:hint="default"/>
      </w:rPr>
    </w:lvl>
    <w:lvl w:ilvl="8" w:tplc="35A0A0DC" w:tentative="1">
      <w:start w:val="1"/>
      <w:numFmt w:val="bullet"/>
      <w:lvlText w:val=""/>
      <w:lvlJc w:val="left"/>
      <w:pPr>
        <w:ind w:left="6840" w:hanging="360"/>
      </w:pPr>
      <w:rPr>
        <w:rFonts w:ascii="Wingdings" w:hAnsi="Wingdings" w:hint="default"/>
      </w:rPr>
    </w:lvl>
  </w:abstractNum>
  <w:abstractNum w:abstractNumId="22" w15:restartNumberingAfterBreak="0">
    <w:nsid w:val="642371CD"/>
    <w:multiLevelType w:val="hybridMultilevel"/>
    <w:tmpl w:val="3B76A654"/>
    <w:lvl w:ilvl="0" w:tplc="655E274E">
      <w:start w:val="1"/>
      <w:numFmt w:val="bullet"/>
      <w:pStyle w:val="subclause3Bullet2"/>
      <w:lvlText w:val=""/>
      <w:lvlJc w:val="left"/>
      <w:pPr>
        <w:ind w:left="3748" w:hanging="360"/>
      </w:pPr>
      <w:rPr>
        <w:rFonts w:ascii="Symbol" w:hAnsi="Symbol" w:hint="default"/>
        <w:color w:val="000000"/>
      </w:rPr>
    </w:lvl>
    <w:lvl w:ilvl="1" w:tplc="23C2293A" w:tentative="1">
      <w:start w:val="1"/>
      <w:numFmt w:val="bullet"/>
      <w:lvlText w:val="o"/>
      <w:lvlJc w:val="left"/>
      <w:pPr>
        <w:ind w:left="4468" w:hanging="360"/>
      </w:pPr>
      <w:rPr>
        <w:rFonts w:ascii="Courier New" w:hAnsi="Courier New" w:cs="Courier New" w:hint="default"/>
      </w:rPr>
    </w:lvl>
    <w:lvl w:ilvl="2" w:tplc="032CF5EC" w:tentative="1">
      <w:start w:val="1"/>
      <w:numFmt w:val="bullet"/>
      <w:lvlText w:val=""/>
      <w:lvlJc w:val="left"/>
      <w:pPr>
        <w:ind w:left="5188" w:hanging="360"/>
      </w:pPr>
      <w:rPr>
        <w:rFonts w:ascii="Wingdings" w:hAnsi="Wingdings" w:hint="default"/>
      </w:rPr>
    </w:lvl>
    <w:lvl w:ilvl="3" w:tplc="0626360A" w:tentative="1">
      <w:start w:val="1"/>
      <w:numFmt w:val="bullet"/>
      <w:lvlText w:val=""/>
      <w:lvlJc w:val="left"/>
      <w:pPr>
        <w:ind w:left="5908" w:hanging="360"/>
      </w:pPr>
      <w:rPr>
        <w:rFonts w:ascii="Symbol" w:hAnsi="Symbol" w:hint="default"/>
      </w:rPr>
    </w:lvl>
    <w:lvl w:ilvl="4" w:tplc="A810EC90" w:tentative="1">
      <w:start w:val="1"/>
      <w:numFmt w:val="bullet"/>
      <w:lvlText w:val="o"/>
      <w:lvlJc w:val="left"/>
      <w:pPr>
        <w:ind w:left="6628" w:hanging="360"/>
      </w:pPr>
      <w:rPr>
        <w:rFonts w:ascii="Courier New" w:hAnsi="Courier New" w:cs="Courier New" w:hint="default"/>
      </w:rPr>
    </w:lvl>
    <w:lvl w:ilvl="5" w:tplc="FD5091BE" w:tentative="1">
      <w:start w:val="1"/>
      <w:numFmt w:val="bullet"/>
      <w:lvlText w:val=""/>
      <w:lvlJc w:val="left"/>
      <w:pPr>
        <w:ind w:left="7348" w:hanging="360"/>
      </w:pPr>
      <w:rPr>
        <w:rFonts w:ascii="Wingdings" w:hAnsi="Wingdings" w:hint="default"/>
      </w:rPr>
    </w:lvl>
    <w:lvl w:ilvl="6" w:tplc="992490EA" w:tentative="1">
      <w:start w:val="1"/>
      <w:numFmt w:val="bullet"/>
      <w:lvlText w:val=""/>
      <w:lvlJc w:val="left"/>
      <w:pPr>
        <w:ind w:left="8068" w:hanging="360"/>
      </w:pPr>
      <w:rPr>
        <w:rFonts w:ascii="Symbol" w:hAnsi="Symbol" w:hint="default"/>
      </w:rPr>
    </w:lvl>
    <w:lvl w:ilvl="7" w:tplc="F05818FA" w:tentative="1">
      <w:start w:val="1"/>
      <w:numFmt w:val="bullet"/>
      <w:lvlText w:val="o"/>
      <w:lvlJc w:val="left"/>
      <w:pPr>
        <w:ind w:left="8788" w:hanging="360"/>
      </w:pPr>
      <w:rPr>
        <w:rFonts w:ascii="Courier New" w:hAnsi="Courier New" w:cs="Courier New" w:hint="default"/>
      </w:rPr>
    </w:lvl>
    <w:lvl w:ilvl="8" w:tplc="A61642C8" w:tentative="1">
      <w:start w:val="1"/>
      <w:numFmt w:val="bullet"/>
      <w:lvlText w:val=""/>
      <w:lvlJc w:val="left"/>
      <w:pPr>
        <w:ind w:left="9508" w:hanging="360"/>
      </w:pPr>
      <w:rPr>
        <w:rFonts w:ascii="Wingdings" w:hAnsi="Wingdings" w:hint="default"/>
      </w:rPr>
    </w:lvl>
  </w:abstractNum>
  <w:abstractNum w:abstractNumId="23" w15:restartNumberingAfterBreak="0">
    <w:nsid w:val="64FE2862"/>
    <w:multiLevelType w:val="hybridMultilevel"/>
    <w:tmpl w:val="37145FC4"/>
    <w:lvl w:ilvl="0" w:tplc="FFFFFFFF">
      <w:start w:val="1"/>
      <w:numFmt w:val="lowerLetter"/>
      <w:lvlText w:val="%1)"/>
      <w:lvlJc w:val="left"/>
      <w:pPr>
        <w:ind w:left="2154" w:hanging="600"/>
      </w:pPr>
      <w:rPr>
        <w:rFonts w:hint="default"/>
      </w:rPr>
    </w:lvl>
    <w:lvl w:ilvl="1" w:tplc="FFFFFFFF" w:tentative="1">
      <w:start w:val="1"/>
      <w:numFmt w:val="lowerLetter"/>
      <w:lvlText w:val="%2."/>
      <w:lvlJc w:val="left"/>
      <w:pPr>
        <w:ind w:left="2634" w:hanging="360"/>
      </w:pPr>
    </w:lvl>
    <w:lvl w:ilvl="2" w:tplc="FFFFFFFF" w:tentative="1">
      <w:start w:val="1"/>
      <w:numFmt w:val="lowerRoman"/>
      <w:lvlText w:val="%3."/>
      <w:lvlJc w:val="right"/>
      <w:pPr>
        <w:ind w:left="3354" w:hanging="180"/>
      </w:pPr>
    </w:lvl>
    <w:lvl w:ilvl="3" w:tplc="FFFFFFFF" w:tentative="1">
      <w:start w:val="1"/>
      <w:numFmt w:val="decimal"/>
      <w:lvlText w:val="%4."/>
      <w:lvlJc w:val="left"/>
      <w:pPr>
        <w:ind w:left="4074" w:hanging="360"/>
      </w:pPr>
    </w:lvl>
    <w:lvl w:ilvl="4" w:tplc="FFFFFFFF" w:tentative="1">
      <w:start w:val="1"/>
      <w:numFmt w:val="lowerLetter"/>
      <w:lvlText w:val="%5."/>
      <w:lvlJc w:val="left"/>
      <w:pPr>
        <w:ind w:left="4794" w:hanging="360"/>
      </w:pPr>
    </w:lvl>
    <w:lvl w:ilvl="5" w:tplc="FFFFFFFF" w:tentative="1">
      <w:start w:val="1"/>
      <w:numFmt w:val="lowerRoman"/>
      <w:lvlText w:val="%6."/>
      <w:lvlJc w:val="right"/>
      <w:pPr>
        <w:ind w:left="5514" w:hanging="180"/>
      </w:pPr>
    </w:lvl>
    <w:lvl w:ilvl="6" w:tplc="FFFFFFFF" w:tentative="1">
      <w:start w:val="1"/>
      <w:numFmt w:val="decimal"/>
      <w:lvlText w:val="%7."/>
      <w:lvlJc w:val="left"/>
      <w:pPr>
        <w:ind w:left="6234" w:hanging="360"/>
      </w:pPr>
    </w:lvl>
    <w:lvl w:ilvl="7" w:tplc="FFFFFFFF" w:tentative="1">
      <w:start w:val="1"/>
      <w:numFmt w:val="lowerLetter"/>
      <w:lvlText w:val="%8."/>
      <w:lvlJc w:val="left"/>
      <w:pPr>
        <w:ind w:left="6954" w:hanging="360"/>
      </w:pPr>
    </w:lvl>
    <w:lvl w:ilvl="8" w:tplc="FFFFFFFF" w:tentative="1">
      <w:start w:val="1"/>
      <w:numFmt w:val="lowerRoman"/>
      <w:lvlText w:val="%9."/>
      <w:lvlJc w:val="right"/>
      <w:pPr>
        <w:ind w:left="7674" w:hanging="180"/>
      </w:pPr>
    </w:lvl>
  </w:abstractNum>
  <w:abstractNum w:abstractNumId="24"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5" w15:restartNumberingAfterBreak="0">
    <w:nsid w:val="68CE7CB3"/>
    <w:multiLevelType w:val="hybridMultilevel"/>
    <w:tmpl w:val="4F24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4466B"/>
    <w:multiLevelType w:val="hybridMultilevel"/>
    <w:tmpl w:val="2402A666"/>
    <w:lvl w:ilvl="0" w:tplc="33B8864C">
      <w:start w:val="1"/>
      <w:numFmt w:val="bullet"/>
      <w:pStyle w:val="BulletList1"/>
      <w:lvlText w:val="·"/>
      <w:lvlJc w:val="left"/>
      <w:pPr>
        <w:tabs>
          <w:tab w:val="num" w:pos="360"/>
        </w:tabs>
        <w:ind w:left="360" w:hanging="360"/>
      </w:pPr>
      <w:rPr>
        <w:rFonts w:ascii="Symbol" w:hAnsi="Symbol" w:hint="default"/>
        <w:color w:val="000000"/>
      </w:rPr>
    </w:lvl>
    <w:lvl w:ilvl="1" w:tplc="7ED65A6E" w:tentative="1">
      <w:start w:val="1"/>
      <w:numFmt w:val="bullet"/>
      <w:lvlText w:val="·"/>
      <w:lvlJc w:val="left"/>
      <w:pPr>
        <w:tabs>
          <w:tab w:val="num" w:pos="1440"/>
        </w:tabs>
        <w:ind w:left="1440" w:hanging="360"/>
      </w:pPr>
      <w:rPr>
        <w:rFonts w:ascii="Symbol" w:hAnsi="Symbol" w:hint="default"/>
      </w:rPr>
    </w:lvl>
    <w:lvl w:ilvl="2" w:tplc="9EE6855C" w:tentative="1">
      <w:start w:val="1"/>
      <w:numFmt w:val="bullet"/>
      <w:lvlText w:val="·"/>
      <w:lvlJc w:val="left"/>
      <w:pPr>
        <w:tabs>
          <w:tab w:val="num" w:pos="2160"/>
        </w:tabs>
        <w:ind w:left="2160" w:hanging="360"/>
      </w:pPr>
      <w:rPr>
        <w:rFonts w:ascii="Symbol" w:hAnsi="Symbol" w:hint="default"/>
      </w:rPr>
    </w:lvl>
    <w:lvl w:ilvl="3" w:tplc="9086E0C2" w:tentative="1">
      <w:start w:val="1"/>
      <w:numFmt w:val="bullet"/>
      <w:lvlText w:val="·"/>
      <w:lvlJc w:val="left"/>
      <w:pPr>
        <w:tabs>
          <w:tab w:val="num" w:pos="2880"/>
        </w:tabs>
        <w:ind w:left="2880" w:hanging="360"/>
      </w:pPr>
      <w:rPr>
        <w:rFonts w:ascii="Symbol" w:hAnsi="Symbol" w:hint="default"/>
      </w:rPr>
    </w:lvl>
    <w:lvl w:ilvl="4" w:tplc="29D8A6D2" w:tentative="1">
      <w:start w:val="1"/>
      <w:numFmt w:val="bullet"/>
      <w:lvlText w:val="o"/>
      <w:lvlJc w:val="left"/>
      <w:pPr>
        <w:tabs>
          <w:tab w:val="num" w:pos="3600"/>
        </w:tabs>
        <w:ind w:left="3600" w:hanging="360"/>
      </w:pPr>
      <w:rPr>
        <w:rFonts w:ascii="Courier New" w:hAnsi="Courier New" w:hint="default"/>
      </w:rPr>
    </w:lvl>
    <w:lvl w:ilvl="5" w:tplc="4B267D4E" w:tentative="1">
      <w:start w:val="1"/>
      <w:numFmt w:val="bullet"/>
      <w:lvlText w:val="§"/>
      <w:lvlJc w:val="left"/>
      <w:pPr>
        <w:tabs>
          <w:tab w:val="num" w:pos="4320"/>
        </w:tabs>
        <w:ind w:left="4320" w:hanging="360"/>
      </w:pPr>
      <w:rPr>
        <w:rFonts w:ascii="Wingdings" w:hAnsi="Wingdings" w:hint="default"/>
      </w:rPr>
    </w:lvl>
    <w:lvl w:ilvl="6" w:tplc="8BB08636" w:tentative="1">
      <w:start w:val="1"/>
      <w:numFmt w:val="bullet"/>
      <w:lvlText w:val="·"/>
      <w:lvlJc w:val="left"/>
      <w:pPr>
        <w:tabs>
          <w:tab w:val="num" w:pos="5040"/>
        </w:tabs>
        <w:ind w:left="5040" w:hanging="360"/>
      </w:pPr>
      <w:rPr>
        <w:rFonts w:ascii="Symbol" w:hAnsi="Symbol" w:hint="default"/>
      </w:rPr>
    </w:lvl>
    <w:lvl w:ilvl="7" w:tplc="3A52ECE6" w:tentative="1">
      <w:start w:val="1"/>
      <w:numFmt w:val="bullet"/>
      <w:lvlText w:val="o"/>
      <w:lvlJc w:val="left"/>
      <w:pPr>
        <w:tabs>
          <w:tab w:val="num" w:pos="5760"/>
        </w:tabs>
        <w:ind w:left="5760" w:hanging="360"/>
      </w:pPr>
      <w:rPr>
        <w:rFonts w:ascii="Courier New" w:hAnsi="Courier New" w:hint="default"/>
      </w:rPr>
    </w:lvl>
    <w:lvl w:ilvl="8" w:tplc="DFCC31A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3611BD8"/>
    <w:multiLevelType w:val="hybridMultilevel"/>
    <w:tmpl w:val="37145FC4"/>
    <w:lvl w:ilvl="0" w:tplc="FFFFFFFF">
      <w:start w:val="1"/>
      <w:numFmt w:val="lowerLetter"/>
      <w:lvlText w:val="%1)"/>
      <w:lvlJc w:val="left"/>
      <w:pPr>
        <w:ind w:left="2154" w:hanging="600"/>
      </w:pPr>
      <w:rPr>
        <w:rFonts w:hint="default"/>
      </w:rPr>
    </w:lvl>
    <w:lvl w:ilvl="1" w:tplc="FFFFFFFF" w:tentative="1">
      <w:start w:val="1"/>
      <w:numFmt w:val="lowerLetter"/>
      <w:lvlText w:val="%2."/>
      <w:lvlJc w:val="left"/>
      <w:pPr>
        <w:ind w:left="2634" w:hanging="360"/>
      </w:pPr>
    </w:lvl>
    <w:lvl w:ilvl="2" w:tplc="FFFFFFFF" w:tentative="1">
      <w:start w:val="1"/>
      <w:numFmt w:val="lowerRoman"/>
      <w:lvlText w:val="%3."/>
      <w:lvlJc w:val="right"/>
      <w:pPr>
        <w:ind w:left="3354" w:hanging="180"/>
      </w:pPr>
    </w:lvl>
    <w:lvl w:ilvl="3" w:tplc="FFFFFFFF" w:tentative="1">
      <w:start w:val="1"/>
      <w:numFmt w:val="decimal"/>
      <w:lvlText w:val="%4."/>
      <w:lvlJc w:val="left"/>
      <w:pPr>
        <w:ind w:left="4074" w:hanging="360"/>
      </w:pPr>
    </w:lvl>
    <w:lvl w:ilvl="4" w:tplc="FFFFFFFF" w:tentative="1">
      <w:start w:val="1"/>
      <w:numFmt w:val="lowerLetter"/>
      <w:lvlText w:val="%5."/>
      <w:lvlJc w:val="left"/>
      <w:pPr>
        <w:ind w:left="4794" w:hanging="360"/>
      </w:pPr>
    </w:lvl>
    <w:lvl w:ilvl="5" w:tplc="FFFFFFFF" w:tentative="1">
      <w:start w:val="1"/>
      <w:numFmt w:val="lowerRoman"/>
      <w:lvlText w:val="%6."/>
      <w:lvlJc w:val="right"/>
      <w:pPr>
        <w:ind w:left="5514" w:hanging="180"/>
      </w:pPr>
    </w:lvl>
    <w:lvl w:ilvl="6" w:tplc="FFFFFFFF" w:tentative="1">
      <w:start w:val="1"/>
      <w:numFmt w:val="decimal"/>
      <w:lvlText w:val="%7."/>
      <w:lvlJc w:val="left"/>
      <w:pPr>
        <w:ind w:left="6234" w:hanging="360"/>
      </w:pPr>
    </w:lvl>
    <w:lvl w:ilvl="7" w:tplc="FFFFFFFF" w:tentative="1">
      <w:start w:val="1"/>
      <w:numFmt w:val="lowerLetter"/>
      <w:lvlText w:val="%8."/>
      <w:lvlJc w:val="left"/>
      <w:pPr>
        <w:ind w:left="6954" w:hanging="360"/>
      </w:pPr>
    </w:lvl>
    <w:lvl w:ilvl="8" w:tplc="FFFFFFFF" w:tentative="1">
      <w:start w:val="1"/>
      <w:numFmt w:val="lowerRoman"/>
      <w:lvlText w:val="%9."/>
      <w:lvlJc w:val="right"/>
      <w:pPr>
        <w:ind w:left="7674" w:hanging="180"/>
      </w:pPr>
    </w:lvl>
  </w:abstractNum>
  <w:abstractNum w:abstractNumId="2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D3E0806"/>
    <w:multiLevelType w:val="hybridMultilevel"/>
    <w:tmpl w:val="37145FC4"/>
    <w:lvl w:ilvl="0" w:tplc="0B760A44">
      <w:start w:val="1"/>
      <w:numFmt w:val="lowerLetter"/>
      <w:lvlText w:val="%1)"/>
      <w:lvlJc w:val="left"/>
      <w:pPr>
        <w:ind w:left="2154" w:hanging="600"/>
      </w:pPr>
      <w:rPr>
        <w:rFonts w:hint="default"/>
      </w:rPr>
    </w:lvl>
    <w:lvl w:ilvl="1" w:tplc="04090019" w:tentative="1">
      <w:start w:val="1"/>
      <w:numFmt w:val="lowerLetter"/>
      <w:lvlText w:val="%2."/>
      <w:lvlJc w:val="left"/>
      <w:pPr>
        <w:ind w:left="2634" w:hanging="360"/>
      </w:pPr>
    </w:lvl>
    <w:lvl w:ilvl="2" w:tplc="0409001B" w:tentative="1">
      <w:start w:val="1"/>
      <w:numFmt w:val="lowerRoman"/>
      <w:lvlText w:val="%3."/>
      <w:lvlJc w:val="right"/>
      <w:pPr>
        <w:ind w:left="3354" w:hanging="180"/>
      </w:pPr>
    </w:lvl>
    <w:lvl w:ilvl="3" w:tplc="0409000F" w:tentative="1">
      <w:start w:val="1"/>
      <w:numFmt w:val="decimal"/>
      <w:lvlText w:val="%4."/>
      <w:lvlJc w:val="left"/>
      <w:pPr>
        <w:ind w:left="4074" w:hanging="360"/>
      </w:pPr>
    </w:lvl>
    <w:lvl w:ilvl="4" w:tplc="04090019" w:tentative="1">
      <w:start w:val="1"/>
      <w:numFmt w:val="lowerLetter"/>
      <w:lvlText w:val="%5."/>
      <w:lvlJc w:val="left"/>
      <w:pPr>
        <w:ind w:left="4794" w:hanging="360"/>
      </w:pPr>
    </w:lvl>
    <w:lvl w:ilvl="5" w:tplc="0409001B" w:tentative="1">
      <w:start w:val="1"/>
      <w:numFmt w:val="lowerRoman"/>
      <w:lvlText w:val="%6."/>
      <w:lvlJc w:val="right"/>
      <w:pPr>
        <w:ind w:left="5514" w:hanging="180"/>
      </w:pPr>
    </w:lvl>
    <w:lvl w:ilvl="6" w:tplc="0409000F" w:tentative="1">
      <w:start w:val="1"/>
      <w:numFmt w:val="decimal"/>
      <w:lvlText w:val="%7."/>
      <w:lvlJc w:val="left"/>
      <w:pPr>
        <w:ind w:left="6234" w:hanging="360"/>
      </w:pPr>
    </w:lvl>
    <w:lvl w:ilvl="7" w:tplc="04090019" w:tentative="1">
      <w:start w:val="1"/>
      <w:numFmt w:val="lowerLetter"/>
      <w:lvlText w:val="%8."/>
      <w:lvlJc w:val="left"/>
      <w:pPr>
        <w:ind w:left="6954" w:hanging="360"/>
      </w:pPr>
    </w:lvl>
    <w:lvl w:ilvl="8" w:tplc="0409001B" w:tentative="1">
      <w:start w:val="1"/>
      <w:numFmt w:val="lowerRoman"/>
      <w:lvlText w:val="%9."/>
      <w:lvlJc w:val="right"/>
      <w:pPr>
        <w:ind w:left="7674" w:hanging="180"/>
      </w:pPr>
    </w:lvl>
  </w:abstractNum>
  <w:abstractNum w:abstractNumId="31" w15:restartNumberingAfterBreak="0">
    <w:nsid w:val="7DB5644F"/>
    <w:multiLevelType w:val="hybridMultilevel"/>
    <w:tmpl w:val="8BCC9C08"/>
    <w:lvl w:ilvl="0" w:tplc="FD44C968">
      <w:start w:val="1"/>
      <w:numFmt w:val="bullet"/>
      <w:pStyle w:val="BulletList3"/>
      <w:lvlText w:val=""/>
      <w:lvlJc w:val="left"/>
      <w:pPr>
        <w:tabs>
          <w:tab w:val="num" w:pos="1945"/>
        </w:tabs>
        <w:ind w:left="1945" w:hanging="357"/>
      </w:pPr>
      <w:rPr>
        <w:rFonts w:ascii="Symbol" w:hAnsi="Symbol" w:hint="default"/>
        <w:color w:val="000000"/>
      </w:rPr>
    </w:lvl>
    <w:lvl w:ilvl="1" w:tplc="0FB28C1A" w:tentative="1">
      <w:start w:val="1"/>
      <w:numFmt w:val="bullet"/>
      <w:lvlText w:val="o"/>
      <w:lvlJc w:val="left"/>
      <w:pPr>
        <w:tabs>
          <w:tab w:val="num" w:pos="1440"/>
        </w:tabs>
        <w:ind w:left="1440" w:hanging="360"/>
      </w:pPr>
      <w:rPr>
        <w:rFonts w:ascii="Courier New" w:hAnsi="Courier New" w:cs="Courier New" w:hint="default"/>
      </w:rPr>
    </w:lvl>
    <w:lvl w:ilvl="2" w:tplc="3BAEFDF0" w:tentative="1">
      <w:start w:val="1"/>
      <w:numFmt w:val="bullet"/>
      <w:lvlText w:val=""/>
      <w:lvlJc w:val="left"/>
      <w:pPr>
        <w:tabs>
          <w:tab w:val="num" w:pos="2160"/>
        </w:tabs>
        <w:ind w:left="2160" w:hanging="360"/>
      </w:pPr>
      <w:rPr>
        <w:rFonts w:ascii="Wingdings" w:hAnsi="Wingdings" w:hint="default"/>
      </w:rPr>
    </w:lvl>
    <w:lvl w:ilvl="3" w:tplc="A762E932" w:tentative="1">
      <w:start w:val="1"/>
      <w:numFmt w:val="bullet"/>
      <w:lvlText w:val=""/>
      <w:lvlJc w:val="left"/>
      <w:pPr>
        <w:tabs>
          <w:tab w:val="num" w:pos="2880"/>
        </w:tabs>
        <w:ind w:left="2880" w:hanging="360"/>
      </w:pPr>
      <w:rPr>
        <w:rFonts w:ascii="Symbol" w:hAnsi="Symbol" w:hint="default"/>
      </w:rPr>
    </w:lvl>
    <w:lvl w:ilvl="4" w:tplc="C78844F6" w:tentative="1">
      <w:start w:val="1"/>
      <w:numFmt w:val="bullet"/>
      <w:lvlText w:val="o"/>
      <w:lvlJc w:val="left"/>
      <w:pPr>
        <w:tabs>
          <w:tab w:val="num" w:pos="3600"/>
        </w:tabs>
        <w:ind w:left="3600" w:hanging="360"/>
      </w:pPr>
      <w:rPr>
        <w:rFonts w:ascii="Courier New" w:hAnsi="Courier New" w:cs="Courier New" w:hint="default"/>
      </w:rPr>
    </w:lvl>
    <w:lvl w:ilvl="5" w:tplc="06D2EB52" w:tentative="1">
      <w:start w:val="1"/>
      <w:numFmt w:val="bullet"/>
      <w:lvlText w:val=""/>
      <w:lvlJc w:val="left"/>
      <w:pPr>
        <w:tabs>
          <w:tab w:val="num" w:pos="4320"/>
        </w:tabs>
        <w:ind w:left="4320" w:hanging="360"/>
      </w:pPr>
      <w:rPr>
        <w:rFonts w:ascii="Wingdings" w:hAnsi="Wingdings" w:hint="default"/>
      </w:rPr>
    </w:lvl>
    <w:lvl w:ilvl="6" w:tplc="696E19C0" w:tentative="1">
      <w:start w:val="1"/>
      <w:numFmt w:val="bullet"/>
      <w:lvlText w:val=""/>
      <w:lvlJc w:val="left"/>
      <w:pPr>
        <w:tabs>
          <w:tab w:val="num" w:pos="5040"/>
        </w:tabs>
        <w:ind w:left="5040" w:hanging="360"/>
      </w:pPr>
      <w:rPr>
        <w:rFonts w:ascii="Symbol" w:hAnsi="Symbol" w:hint="default"/>
      </w:rPr>
    </w:lvl>
    <w:lvl w:ilvl="7" w:tplc="3084856A" w:tentative="1">
      <w:start w:val="1"/>
      <w:numFmt w:val="bullet"/>
      <w:lvlText w:val="o"/>
      <w:lvlJc w:val="left"/>
      <w:pPr>
        <w:tabs>
          <w:tab w:val="num" w:pos="5760"/>
        </w:tabs>
        <w:ind w:left="5760" w:hanging="360"/>
      </w:pPr>
      <w:rPr>
        <w:rFonts w:ascii="Courier New" w:hAnsi="Courier New" w:cs="Courier New" w:hint="default"/>
      </w:rPr>
    </w:lvl>
    <w:lvl w:ilvl="8" w:tplc="A366F658"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6"/>
  </w:num>
  <w:num w:numId="3">
    <w:abstractNumId w:val="9"/>
  </w:num>
  <w:num w:numId="4">
    <w:abstractNumId w:val="31"/>
  </w:num>
  <w:num w:numId="5">
    <w:abstractNumId w:val="29"/>
  </w:num>
  <w:num w:numId="6">
    <w:abstractNumId w:val="5"/>
  </w:num>
  <w:num w:numId="7">
    <w:abstractNumId w:val="12"/>
  </w:num>
  <w:num w:numId="8">
    <w:abstractNumId w:val="11"/>
  </w:num>
  <w:num w:numId="9">
    <w:abstractNumId w:val="7"/>
  </w:num>
  <w:num w:numId="10">
    <w:abstractNumId w:val="20"/>
  </w:num>
  <w:num w:numId="11">
    <w:abstractNumId w:val="6"/>
  </w:num>
  <w:num w:numId="12">
    <w:abstractNumId w:val="19"/>
  </w:num>
  <w:num w:numId="13">
    <w:abstractNumId w:val="21"/>
  </w:num>
  <w:num w:numId="14">
    <w:abstractNumId w:val="13"/>
  </w:num>
  <w:num w:numId="15">
    <w:abstractNumId w:val="17"/>
  </w:num>
  <w:num w:numId="16">
    <w:abstractNumId w:val="15"/>
  </w:num>
  <w:num w:numId="17">
    <w:abstractNumId w:val="16"/>
  </w:num>
  <w:num w:numId="18">
    <w:abstractNumId w:val="14"/>
  </w:num>
  <w:num w:numId="19">
    <w:abstractNumId w:val="8"/>
  </w:num>
  <w:num w:numId="20">
    <w:abstractNumId w:val="22"/>
  </w:num>
  <w:num w:numId="21">
    <w:abstractNumId w:val="2"/>
  </w:num>
  <w:num w:numId="22">
    <w:abstractNumId w:val="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5"/>
  </w:num>
  <w:num w:numId="26">
    <w:abstractNumId w:val="1"/>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7"/>
  </w:num>
  <w:num w:numId="35">
    <w:abstractNumId w:val="10"/>
  </w:num>
  <w:num w:numId="36">
    <w:abstractNumId w:val="27"/>
  </w:num>
  <w:num w:numId="37">
    <w:abstractNumId w:val="3"/>
  </w:num>
  <w:num w:numId="38">
    <w:abstractNumId w:val="27"/>
  </w:num>
  <w:num w:numId="39">
    <w:abstractNumId w:val="18"/>
  </w:num>
  <w:num w:numId="40">
    <w:abstractNumId w:val="27"/>
  </w:num>
  <w:num w:numId="41">
    <w:abstractNumId w:val="28"/>
  </w:num>
  <w:num w:numId="42">
    <w:abstractNumId w:val="27"/>
  </w:num>
  <w:num w:numId="43">
    <w:abstractNumId w:val="23"/>
  </w:num>
  <w:num w:numId="44">
    <w:abstractNumId w:val="27"/>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68D58F5-AE3A-4725-92AD-3659CA8357BD}"/>
    <w:docVar w:name="dgnword-eventsink" w:val="1953489208160"/>
    <w:docVar w:name="docPartsVariable" w:val="&lt;docParts&gt;_x005f_x000d__x005f_x000a_  &lt;Precedent&gt;agreement&lt;/Precedent&gt;_x005f_x000d__x005f_x000a_  &lt;Operative&gt;rule&lt;/Operative&gt;_x005f_x000d__x005f_x000a_  &lt;TemplateType&gt;null&lt;/TemplateType&gt;_x005f_x000d__x005f_x000a_  &lt;SignaturePageBreakType&gt;Yes without message&lt;/SignaturePageBreakType&gt;_x005f_x000d__x005f_x000a_&lt;/docParts&gt;"/>
    <w:docVar w:name="gentXMLPartID" w:val="{E33CECD2-3E6D-40CB-83C7-014937ED8FDB}"/>
  </w:docVars>
  <w:rsids>
    <w:rsidRoot w:val="00D76F0F"/>
    <w:rsid w:val="00000D13"/>
    <w:rsid w:val="00014EEB"/>
    <w:rsid w:val="00021BFE"/>
    <w:rsid w:val="00026B21"/>
    <w:rsid w:val="00044DC8"/>
    <w:rsid w:val="00047F67"/>
    <w:rsid w:val="000542EE"/>
    <w:rsid w:val="000611C2"/>
    <w:rsid w:val="000716A2"/>
    <w:rsid w:val="0007659A"/>
    <w:rsid w:val="00082C37"/>
    <w:rsid w:val="000837B1"/>
    <w:rsid w:val="00087394"/>
    <w:rsid w:val="000B23F0"/>
    <w:rsid w:val="000D0A51"/>
    <w:rsid w:val="000E22E8"/>
    <w:rsid w:val="000F6949"/>
    <w:rsid w:val="00115C31"/>
    <w:rsid w:val="0011707B"/>
    <w:rsid w:val="001266A8"/>
    <w:rsid w:val="00126B73"/>
    <w:rsid w:val="001326D9"/>
    <w:rsid w:val="0013452E"/>
    <w:rsid w:val="00142893"/>
    <w:rsid w:val="00143D23"/>
    <w:rsid w:val="0015249C"/>
    <w:rsid w:val="0016180C"/>
    <w:rsid w:val="0016625A"/>
    <w:rsid w:val="00177FEB"/>
    <w:rsid w:val="0018271E"/>
    <w:rsid w:val="00182A7C"/>
    <w:rsid w:val="00197491"/>
    <w:rsid w:val="001B0983"/>
    <w:rsid w:val="001B23C7"/>
    <w:rsid w:val="001B762F"/>
    <w:rsid w:val="001C404B"/>
    <w:rsid w:val="001F3DC1"/>
    <w:rsid w:val="00201B78"/>
    <w:rsid w:val="002036EE"/>
    <w:rsid w:val="00207050"/>
    <w:rsid w:val="00210CA0"/>
    <w:rsid w:val="00220BFE"/>
    <w:rsid w:val="00223AB4"/>
    <w:rsid w:val="002245EA"/>
    <w:rsid w:val="0022530F"/>
    <w:rsid w:val="00241835"/>
    <w:rsid w:val="00246A62"/>
    <w:rsid w:val="00250B94"/>
    <w:rsid w:val="00256392"/>
    <w:rsid w:val="00265370"/>
    <w:rsid w:val="002748E3"/>
    <w:rsid w:val="002821E9"/>
    <w:rsid w:val="00283ED1"/>
    <w:rsid w:val="00287CAB"/>
    <w:rsid w:val="00293132"/>
    <w:rsid w:val="002A2C67"/>
    <w:rsid w:val="002A3F41"/>
    <w:rsid w:val="002A4EBB"/>
    <w:rsid w:val="002B3F18"/>
    <w:rsid w:val="002B7E95"/>
    <w:rsid w:val="002D715C"/>
    <w:rsid w:val="002E16CA"/>
    <w:rsid w:val="002E75DF"/>
    <w:rsid w:val="002E7659"/>
    <w:rsid w:val="002F39DE"/>
    <w:rsid w:val="002F490F"/>
    <w:rsid w:val="0031132E"/>
    <w:rsid w:val="00315857"/>
    <w:rsid w:val="003204CD"/>
    <w:rsid w:val="0032564C"/>
    <w:rsid w:val="00326135"/>
    <w:rsid w:val="003313AF"/>
    <w:rsid w:val="00340C51"/>
    <w:rsid w:val="00344B08"/>
    <w:rsid w:val="00346175"/>
    <w:rsid w:val="003473E2"/>
    <w:rsid w:val="003661D9"/>
    <w:rsid w:val="00366E23"/>
    <w:rsid w:val="003849E0"/>
    <w:rsid w:val="00392FDA"/>
    <w:rsid w:val="003951E3"/>
    <w:rsid w:val="00395382"/>
    <w:rsid w:val="003A6F78"/>
    <w:rsid w:val="003C19E8"/>
    <w:rsid w:val="003C5F73"/>
    <w:rsid w:val="003D1695"/>
    <w:rsid w:val="003E28EC"/>
    <w:rsid w:val="003F4D3C"/>
    <w:rsid w:val="003F56AA"/>
    <w:rsid w:val="003F6F92"/>
    <w:rsid w:val="00407AF9"/>
    <w:rsid w:val="00422D75"/>
    <w:rsid w:val="004327C3"/>
    <w:rsid w:val="00434B6E"/>
    <w:rsid w:val="0045498D"/>
    <w:rsid w:val="00464498"/>
    <w:rsid w:val="00471AC0"/>
    <w:rsid w:val="00471DFA"/>
    <w:rsid w:val="004805C8"/>
    <w:rsid w:val="004836B8"/>
    <w:rsid w:val="00484BC6"/>
    <w:rsid w:val="00496A22"/>
    <w:rsid w:val="004A1833"/>
    <w:rsid w:val="004B33C9"/>
    <w:rsid w:val="004B3AAB"/>
    <w:rsid w:val="004C5516"/>
    <w:rsid w:val="004D0EB7"/>
    <w:rsid w:val="004D43EE"/>
    <w:rsid w:val="004D677C"/>
    <w:rsid w:val="004F12DD"/>
    <w:rsid w:val="004F3E76"/>
    <w:rsid w:val="004F5B12"/>
    <w:rsid w:val="004F6713"/>
    <w:rsid w:val="0050081B"/>
    <w:rsid w:val="0050110B"/>
    <w:rsid w:val="00502F0A"/>
    <w:rsid w:val="00503E01"/>
    <w:rsid w:val="00504841"/>
    <w:rsid w:val="00504F49"/>
    <w:rsid w:val="00516655"/>
    <w:rsid w:val="00520CC2"/>
    <w:rsid w:val="00521C2A"/>
    <w:rsid w:val="0053155F"/>
    <w:rsid w:val="00537AAC"/>
    <w:rsid w:val="0054768F"/>
    <w:rsid w:val="005554DE"/>
    <w:rsid w:val="005609BD"/>
    <w:rsid w:val="00570DF7"/>
    <w:rsid w:val="005754AE"/>
    <w:rsid w:val="00576184"/>
    <w:rsid w:val="00577C97"/>
    <w:rsid w:val="00582C70"/>
    <w:rsid w:val="00586593"/>
    <w:rsid w:val="005A4090"/>
    <w:rsid w:val="005A44D5"/>
    <w:rsid w:val="005B265C"/>
    <w:rsid w:val="005B752A"/>
    <w:rsid w:val="005B7A82"/>
    <w:rsid w:val="005C20C8"/>
    <w:rsid w:val="005C6C39"/>
    <w:rsid w:val="005D7486"/>
    <w:rsid w:val="005E63F5"/>
    <w:rsid w:val="005F0F22"/>
    <w:rsid w:val="005F1F7C"/>
    <w:rsid w:val="006001CF"/>
    <w:rsid w:val="00603A28"/>
    <w:rsid w:val="006070C4"/>
    <w:rsid w:val="0063118A"/>
    <w:rsid w:val="00637E3E"/>
    <w:rsid w:val="00642581"/>
    <w:rsid w:val="00650BF9"/>
    <w:rsid w:val="00672EA8"/>
    <w:rsid w:val="00674108"/>
    <w:rsid w:val="00683DFA"/>
    <w:rsid w:val="006930A8"/>
    <w:rsid w:val="00694832"/>
    <w:rsid w:val="006B1025"/>
    <w:rsid w:val="006B679F"/>
    <w:rsid w:val="006D5023"/>
    <w:rsid w:val="006D72AE"/>
    <w:rsid w:val="006E01F4"/>
    <w:rsid w:val="006E45CD"/>
    <w:rsid w:val="006E466C"/>
    <w:rsid w:val="006F1C06"/>
    <w:rsid w:val="00700E7B"/>
    <w:rsid w:val="007109AD"/>
    <w:rsid w:val="0071422E"/>
    <w:rsid w:val="0072492E"/>
    <w:rsid w:val="00730192"/>
    <w:rsid w:val="00730B08"/>
    <w:rsid w:val="00735872"/>
    <w:rsid w:val="007367C9"/>
    <w:rsid w:val="00756480"/>
    <w:rsid w:val="00756E36"/>
    <w:rsid w:val="007732A9"/>
    <w:rsid w:val="00781F11"/>
    <w:rsid w:val="0079126D"/>
    <w:rsid w:val="007A413B"/>
    <w:rsid w:val="007B0004"/>
    <w:rsid w:val="007C1CF0"/>
    <w:rsid w:val="007C2920"/>
    <w:rsid w:val="007D788A"/>
    <w:rsid w:val="007D7A2D"/>
    <w:rsid w:val="007E5496"/>
    <w:rsid w:val="007E760F"/>
    <w:rsid w:val="007F78CA"/>
    <w:rsid w:val="00802627"/>
    <w:rsid w:val="00810AA3"/>
    <w:rsid w:val="00812B41"/>
    <w:rsid w:val="00833C6B"/>
    <w:rsid w:val="0083504E"/>
    <w:rsid w:val="0083716A"/>
    <w:rsid w:val="008417FE"/>
    <w:rsid w:val="00844BA0"/>
    <w:rsid w:val="00847DDE"/>
    <w:rsid w:val="00852C9F"/>
    <w:rsid w:val="008653EB"/>
    <w:rsid w:val="008752F5"/>
    <w:rsid w:val="00885223"/>
    <w:rsid w:val="008871A6"/>
    <w:rsid w:val="0089000B"/>
    <w:rsid w:val="00896FF3"/>
    <w:rsid w:val="008A5AFA"/>
    <w:rsid w:val="008B415E"/>
    <w:rsid w:val="008C3601"/>
    <w:rsid w:val="008C439B"/>
    <w:rsid w:val="008D1133"/>
    <w:rsid w:val="008D4538"/>
    <w:rsid w:val="008D57B1"/>
    <w:rsid w:val="008E62E3"/>
    <w:rsid w:val="008E7242"/>
    <w:rsid w:val="008F411F"/>
    <w:rsid w:val="00900636"/>
    <w:rsid w:val="009073FE"/>
    <w:rsid w:val="00913E4C"/>
    <w:rsid w:val="0092277B"/>
    <w:rsid w:val="00930450"/>
    <w:rsid w:val="00936D81"/>
    <w:rsid w:val="00937D6E"/>
    <w:rsid w:val="00941125"/>
    <w:rsid w:val="009450BB"/>
    <w:rsid w:val="00950E91"/>
    <w:rsid w:val="00962532"/>
    <w:rsid w:val="00971397"/>
    <w:rsid w:val="0098033F"/>
    <w:rsid w:val="00985F22"/>
    <w:rsid w:val="00995056"/>
    <w:rsid w:val="009A34B2"/>
    <w:rsid w:val="009B4813"/>
    <w:rsid w:val="009C5019"/>
    <w:rsid w:val="009C5919"/>
    <w:rsid w:val="009C5990"/>
    <w:rsid w:val="009D5454"/>
    <w:rsid w:val="009E3453"/>
    <w:rsid w:val="009E4198"/>
    <w:rsid w:val="009E4976"/>
    <w:rsid w:val="00A03AF7"/>
    <w:rsid w:val="00A0505B"/>
    <w:rsid w:val="00A148A0"/>
    <w:rsid w:val="00A163B1"/>
    <w:rsid w:val="00A16622"/>
    <w:rsid w:val="00A202BD"/>
    <w:rsid w:val="00A22BD8"/>
    <w:rsid w:val="00A552E6"/>
    <w:rsid w:val="00A57417"/>
    <w:rsid w:val="00A64622"/>
    <w:rsid w:val="00A83CBC"/>
    <w:rsid w:val="00A841C9"/>
    <w:rsid w:val="00AA000F"/>
    <w:rsid w:val="00AA1A1C"/>
    <w:rsid w:val="00AA3C28"/>
    <w:rsid w:val="00AA3DF9"/>
    <w:rsid w:val="00AB470F"/>
    <w:rsid w:val="00AB7EF8"/>
    <w:rsid w:val="00AC7502"/>
    <w:rsid w:val="00AD2B3F"/>
    <w:rsid w:val="00AD4E4B"/>
    <w:rsid w:val="00AD7992"/>
    <w:rsid w:val="00AE1D02"/>
    <w:rsid w:val="00AE299E"/>
    <w:rsid w:val="00B152A1"/>
    <w:rsid w:val="00B25EB4"/>
    <w:rsid w:val="00B26314"/>
    <w:rsid w:val="00B26C40"/>
    <w:rsid w:val="00B3424D"/>
    <w:rsid w:val="00B40D55"/>
    <w:rsid w:val="00B52A03"/>
    <w:rsid w:val="00B52FC8"/>
    <w:rsid w:val="00B6295E"/>
    <w:rsid w:val="00B65278"/>
    <w:rsid w:val="00B6584F"/>
    <w:rsid w:val="00B864ED"/>
    <w:rsid w:val="00B939D0"/>
    <w:rsid w:val="00BA5C57"/>
    <w:rsid w:val="00BA5F47"/>
    <w:rsid w:val="00BB031D"/>
    <w:rsid w:val="00BC547F"/>
    <w:rsid w:val="00BC7152"/>
    <w:rsid w:val="00BE070D"/>
    <w:rsid w:val="00BE0C51"/>
    <w:rsid w:val="00BE1837"/>
    <w:rsid w:val="00BE1C83"/>
    <w:rsid w:val="00BE2412"/>
    <w:rsid w:val="00BE6D10"/>
    <w:rsid w:val="00BF79DD"/>
    <w:rsid w:val="00C06422"/>
    <w:rsid w:val="00C15FB8"/>
    <w:rsid w:val="00C1711D"/>
    <w:rsid w:val="00C22E53"/>
    <w:rsid w:val="00C260E2"/>
    <w:rsid w:val="00C26B16"/>
    <w:rsid w:val="00C33190"/>
    <w:rsid w:val="00C37117"/>
    <w:rsid w:val="00C43C68"/>
    <w:rsid w:val="00C447A3"/>
    <w:rsid w:val="00C44B74"/>
    <w:rsid w:val="00C45DBC"/>
    <w:rsid w:val="00C529D7"/>
    <w:rsid w:val="00C53860"/>
    <w:rsid w:val="00C549CA"/>
    <w:rsid w:val="00C615C9"/>
    <w:rsid w:val="00C61BBD"/>
    <w:rsid w:val="00C676DC"/>
    <w:rsid w:val="00C84769"/>
    <w:rsid w:val="00C9608C"/>
    <w:rsid w:val="00C96E79"/>
    <w:rsid w:val="00CA5239"/>
    <w:rsid w:val="00CB2164"/>
    <w:rsid w:val="00CC3107"/>
    <w:rsid w:val="00CD1FBA"/>
    <w:rsid w:val="00CE414A"/>
    <w:rsid w:val="00CF1AE5"/>
    <w:rsid w:val="00CF5AE1"/>
    <w:rsid w:val="00CF6D0B"/>
    <w:rsid w:val="00D00305"/>
    <w:rsid w:val="00D015FF"/>
    <w:rsid w:val="00D119AE"/>
    <w:rsid w:val="00D14895"/>
    <w:rsid w:val="00D14F0A"/>
    <w:rsid w:val="00D337D8"/>
    <w:rsid w:val="00D37C1A"/>
    <w:rsid w:val="00D44CE1"/>
    <w:rsid w:val="00D46D36"/>
    <w:rsid w:val="00D47105"/>
    <w:rsid w:val="00D5723F"/>
    <w:rsid w:val="00D6474C"/>
    <w:rsid w:val="00D653DA"/>
    <w:rsid w:val="00D740A2"/>
    <w:rsid w:val="00D76F0F"/>
    <w:rsid w:val="00D80856"/>
    <w:rsid w:val="00D80E4F"/>
    <w:rsid w:val="00D832D2"/>
    <w:rsid w:val="00D86C7B"/>
    <w:rsid w:val="00DA2F43"/>
    <w:rsid w:val="00DB0143"/>
    <w:rsid w:val="00DC6D88"/>
    <w:rsid w:val="00DD37AB"/>
    <w:rsid w:val="00DD7EBB"/>
    <w:rsid w:val="00DE0ED9"/>
    <w:rsid w:val="00DE173C"/>
    <w:rsid w:val="00DE1C36"/>
    <w:rsid w:val="00DE54C5"/>
    <w:rsid w:val="00DE5A0B"/>
    <w:rsid w:val="00DF5E89"/>
    <w:rsid w:val="00DF727F"/>
    <w:rsid w:val="00E0401F"/>
    <w:rsid w:val="00E0519F"/>
    <w:rsid w:val="00E05864"/>
    <w:rsid w:val="00E1487A"/>
    <w:rsid w:val="00E14B1D"/>
    <w:rsid w:val="00E44C3F"/>
    <w:rsid w:val="00E523D4"/>
    <w:rsid w:val="00E532A6"/>
    <w:rsid w:val="00E62D5D"/>
    <w:rsid w:val="00E8090B"/>
    <w:rsid w:val="00E814BD"/>
    <w:rsid w:val="00E856EE"/>
    <w:rsid w:val="00E875FF"/>
    <w:rsid w:val="00E956EA"/>
    <w:rsid w:val="00EA306C"/>
    <w:rsid w:val="00EB0F20"/>
    <w:rsid w:val="00EB239B"/>
    <w:rsid w:val="00EB2AB7"/>
    <w:rsid w:val="00EB332E"/>
    <w:rsid w:val="00EC3561"/>
    <w:rsid w:val="00ED0100"/>
    <w:rsid w:val="00ED05DC"/>
    <w:rsid w:val="00EE087A"/>
    <w:rsid w:val="00EE7F75"/>
    <w:rsid w:val="00F040DF"/>
    <w:rsid w:val="00F05F79"/>
    <w:rsid w:val="00F26CD9"/>
    <w:rsid w:val="00F30C2D"/>
    <w:rsid w:val="00F30FE4"/>
    <w:rsid w:val="00F31D34"/>
    <w:rsid w:val="00F37A16"/>
    <w:rsid w:val="00F41655"/>
    <w:rsid w:val="00F51169"/>
    <w:rsid w:val="00F51272"/>
    <w:rsid w:val="00F51BE5"/>
    <w:rsid w:val="00F51E3E"/>
    <w:rsid w:val="00F52128"/>
    <w:rsid w:val="00F66CA0"/>
    <w:rsid w:val="00F73F92"/>
    <w:rsid w:val="00F74AD5"/>
    <w:rsid w:val="00F75907"/>
    <w:rsid w:val="00F768EA"/>
    <w:rsid w:val="00F81991"/>
    <w:rsid w:val="00F82172"/>
    <w:rsid w:val="00F83764"/>
    <w:rsid w:val="00F90375"/>
    <w:rsid w:val="00F91F64"/>
    <w:rsid w:val="00F9504B"/>
    <w:rsid w:val="00F96FF3"/>
    <w:rsid w:val="00FB00A5"/>
    <w:rsid w:val="00FB2AB8"/>
    <w:rsid w:val="00FC5329"/>
    <w:rsid w:val="00FD0843"/>
    <w:rsid w:val="00FD1032"/>
    <w:rsid w:val="00FD59B9"/>
    <w:rsid w:val="00FD5B80"/>
    <w:rsid w:val="00FE49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5600D4"/>
  <w15:chartTrackingRefBased/>
  <w15:docId w15:val="{C216DE34-9F86-4790-86F0-3F413515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169"/>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473679"/>
    <w:pPr>
      <w:keepNext/>
      <w:keepLines/>
      <w:numPr>
        <w:numId w:val="10"/>
      </w:numPr>
      <w:spacing w:before="480" w:after="0"/>
      <w:outlineLvl w:val="0"/>
    </w:pPr>
    <w:rPr>
      <w:rFonts w:ascii="Cambria" w:eastAsia="Times New Roman" w:hAnsi="Cambria"/>
      <w:b/>
      <w:bCs/>
      <w:sz w:val="28"/>
      <w:szCs w:val="28"/>
    </w:rPr>
  </w:style>
  <w:style w:type="paragraph" w:styleId="Heading2">
    <w:name w:val="heading 2"/>
    <w:basedOn w:val="Normal"/>
    <w:next w:val="Normal"/>
    <w:link w:val="Heading2Char"/>
    <w:uiPriority w:val="9"/>
    <w:qFormat/>
    <w:rsid w:val="00473679"/>
    <w:pPr>
      <w:keepNext/>
      <w:keepLines/>
      <w:numPr>
        <w:ilvl w:val="1"/>
        <w:numId w:val="10"/>
      </w:num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qFormat/>
    <w:rsid w:val="00473679"/>
    <w:pPr>
      <w:keepNext/>
      <w:keepLines/>
      <w:numPr>
        <w:ilvl w:val="2"/>
        <w:numId w:val="10"/>
      </w:numPr>
      <w:spacing w:before="200" w:after="0"/>
      <w:outlineLvl w:val="2"/>
    </w:pPr>
    <w:rPr>
      <w:rFonts w:ascii="Cambria" w:eastAsia="Times New Roman" w:hAnsi="Cambria"/>
      <w:b/>
      <w:bCs/>
    </w:rPr>
  </w:style>
  <w:style w:type="paragraph" w:styleId="Heading4">
    <w:name w:val="heading 4"/>
    <w:basedOn w:val="Normal"/>
    <w:next w:val="Normal"/>
    <w:link w:val="Heading4Char"/>
    <w:uiPriority w:val="9"/>
    <w:qFormat/>
    <w:rsid w:val="00473679"/>
    <w:pPr>
      <w:keepNext/>
      <w:keepLines/>
      <w:numPr>
        <w:ilvl w:val="3"/>
        <w:numId w:val="10"/>
      </w:num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qFormat/>
    <w:rsid w:val="00473679"/>
    <w:pPr>
      <w:keepNext/>
      <w:keepLines/>
      <w:numPr>
        <w:ilvl w:val="4"/>
        <w:numId w:val="10"/>
      </w:numPr>
      <w:spacing w:before="200" w:after="0"/>
      <w:outlineLvl w:val="4"/>
    </w:pPr>
    <w:rPr>
      <w:rFonts w:ascii="Cambria" w:eastAsia="Times New Roman" w:hAnsi="Cambria"/>
    </w:rPr>
  </w:style>
  <w:style w:type="paragraph" w:styleId="Heading6">
    <w:name w:val="heading 6"/>
    <w:basedOn w:val="Normal"/>
    <w:next w:val="Normal"/>
    <w:link w:val="Heading6Char"/>
    <w:uiPriority w:val="9"/>
    <w:qFormat/>
    <w:rsid w:val="00473679"/>
    <w:pPr>
      <w:keepNext/>
      <w:keepLines/>
      <w:numPr>
        <w:ilvl w:val="5"/>
        <w:numId w:val="10"/>
      </w:numPr>
      <w:spacing w:before="200" w:after="0"/>
      <w:outlineLvl w:val="5"/>
    </w:pPr>
    <w:rPr>
      <w:rFonts w:ascii="Cambria" w:eastAsia="Times New Roman" w:hAnsi="Cambria"/>
      <w:i/>
      <w:iCs/>
    </w:rPr>
  </w:style>
  <w:style w:type="paragraph" w:styleId="Heading7">
    <w:name w:val="heading 7"/>
    <w:basedOn w:val="Normal"/>
    <w:next w:val="Normal"/>
    <w:link w:val="Heading7Char"/>
    <w:uiPriority w:val="9"/>
    <w:qFormat/>
    <w:rsid w:val="00473679"/>
    <w:pPr>
      <w:keepNext/>
      <w:keepLines/>
      <w:numPr>
        <w:ilvl w:val="6"/>
        <w:numId w:val="10"/>
      </w:numPr>
      <w:spacing w:before="200" w:after="0"/>
      <w:outlineLvl w:val="6"/>
    </w:pPr>
    <w:rPr>
      <w:rFonts w:ascii="Cambria" w:eastAsia="Times New Roman" w:hAnsi="Cambria"/>
      <w:i/>
      <w:iCs/>
    </w:rPr>
  </w:style>
  <w:style w:type="paragraph" w:styleId="Heading8">
    <w:name w:val="heading 8"/>
    <w:basedOn w:val="Normal"/>
    <w:next w:val="Normal"/>
    <w:link w:val="Heading8Char"/>
    <w:uiPriority w:val="9"/>
    <w:qFormat/>
    <w:rsid w:val="00473679"/>
    <w:pPr>
      <w:keepNext/>
      <w:keepLines/>
      <w:numPr>
        <w:ilvl w:val="7"/>
        <w:numId w:val="10"/>
      </w:numPr>
      <w:spacing w:before="200" w:after="0"/>
      <w:outlineLvl w:val="7"/>
    </w:pPr>
    <w:rPr>
      <w:rFonts w:ascii="Cambria" w:eastAsia="Times New Roman" w:hAnsi="Cambria"/>
      <w:sz w:val="20"/>
      <w:szCs w:val="20"/>
    </w:rPr>
  </w:style>
  <w:style w:type="paragraph" w:styleId="Heading9">
    <w:name w:val="heading 9"/>
    <w:basedOn w:val="Normal"/>
    <w:next w:val="Normal"/>
    <w:link w:val="Heading9Char"/>
    <w:uiPriority w:val="9"/>
    <w:qFormat/>
    <w:rsid w:val="00473679"/>
    <w:pPr>
      <w:keepNext/>
      <w:keepLines/>
      <w:numPr>
        <w:ilvl w:val="8"/>
        <w:numId w:val="10"/>
      </w:numPr>
      <w:spacing w:before="200" w:after="0"/>
      <w:outlineLvl w:val="8"/>
    </w:pPr>
    <w:rPr>
      <w:rFonts w:ascii="Cambria" w:eastAsia="Times New Roman" w:hAnsi="Cambria"/>
      <w:i/>
      <w:iCs/>
      <w:sz w:val="20"/>
      <w:szCs w:val="20"/>
    </w:rPr>
  </w:style>
  <w:style w:type="character" w:default="1" w:styleId="DefaultParagraphFont">
    <w:name w:val="Default Paragraph Font"/>
    <w:uiPriority w:val="1"/>
    <w:semiHidden/>
    <w:unhideWhenUsed/>
    <w:rsid w:val="00F511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1169"/>
  </w:style>
  <w:style w:type="paragraph" w:customStyle="1" w:styleId="Abstract">
    <w:name w:val="Abstract"/>
    <w:link w:val="AbstractChar"/>
    <w:rsid w:val="00473679"/>
    <w:pPr>
      <w:spacing w:after="120"/>
    </w:pPr>
    <w:rPr>
      <w:rFonts w:ascii="Arial" w:eastAsia="Arial Unicode MS" w:hAnsi="Arial" w:cs="Arial"/>
      <w:color w:val="000000"/>
      <w:sz w:val="24"/>
      <w:szCs w:val="24"/>
    </w:rPr>
  </w:style>
  <w:style w:type="character" w:customStyle="1" w:styleId="AbstractChar">
    <w:name w:val="Abstract Char"/>
    <w:link w:val="Abstract"/>
    <w:rsid w:val="00473679"/>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473679"/>
    <w:pPr>
      <w:numPr>
        <w:numId w:val="11"/>
      </w:numPr>
      <w:spacing w:before="240" w:after="240"/>
    </w:pPr>
    <w:rPr>
      <w:b/>
    </w:rPr>
  </w:style>
  <w:style w:type="paragraph" w:customStyle="1" w:styleId="AuthoringGroup">
    <w:name w:val="Authoring Group"/>
    <w:link w:val="AuthoringGroupChar"/>
    <w:rsid w:val="00473679"/>
    <w:pPr>
      <w:spacing w:after="120"/>
    </w:pPr>
    <w:rPr>
      <w:rFonts w:ascii="Arial" w:eastAsia="Arial Unicode MS" w:hAnsi="Arial" w:cs="Arial"/>
      <w:color w:val="000000"/>
      <w:sz w:val="24"/>
      <w:szCs w:val="22"/>
    </w:rPr>
  </w:style>
  <w:style w:type="character" w:customStyle="1" w:styleId="AuthoringGroupChar">
    <w:name w:val="Authoring Group Char"/>
    <w:link w:val="AuthoringGroup"/>
    <w:rsid w:val="00473679"/>
    <w:rPr>
      <w:rFonts w:ascii="Arial" w:eastAsia="Arial Unicode MS" w:hAnsi="Arial" w:cs="Arial"/>
      <w:color w:val="000000"/>
      <w:sz w:val="24"/>
      <w:lang w:val="en-US" w:eastAsia="en-US"/>
    </w:rPr>
  </w:style>
  <w:style w:type="paragraph" w:customStyle="1" w:styleId="Background">
    <w:name w:val="Background"/>
    <w:aliases w:val="(A) Background"/>
    <w:basedOn w:val="Normal"/>
    <w:rsid w:val="00473679"/>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rsid w:val="00473679"/>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rsid w:val="00473679"/>
    <w:pPr>
      <w:numPr>
        <w:numId w:val="3"/>
      </w:numPr>
      <w:spacing w:after="120" w:line="240" w:lineRule="auto"/>
      <w:ind w:left="1080" w:hanging="720"/>
      <w:jc w:val="both"/>
    </w:pPr>
    <w:rPr>
      <w:rFonts w:eastAsia="Arial Unicode MS"/>
      <w:szCs w:val="20"/>
    </w:rPr>
  </w:style>
  <w:style w:type="paragraph" w:customStyle="1" w:styleId="BulletList3">
    <w:name w:val="Bullet List 3"/>
    <w:aliases w:val="Bullet3"/>
    <w:basedOn w:val="Normal"/>
    <w:rsid w:val="00473679"/>
    <w:pPr>
      <w:numPr>
        <w:numId w:val="4"/>
      </w:numPr>
      <w:spacing w:after="240" w:line="240" w:lineRule="auto"/>
      <w:jc w:val="both"/>
    </w:pPr>
    <w:rPr>
      <w:rFonts w:eastAsia="Arial Unicode MS"/>
      <w:szCs w:val="20"/>
    </w:rPr>
  </w:style>
  <w:style w:type="paragraph" w:customStyle="1" w:styleId="TitleClause">
    <w:name w:val="Title Clause"/>
    <w:basedOn w:val="Normal"/>
    <w:rsid w:val="00473679"/>
    <w:pPr>
      <w:keepNext/>
      <w:numPr>
        <w:numId w:val="23"/>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sid w:val="00473679"/>
    <w:rPr>
      <w:b w:val="0"/>
      <w:smallCaps/>
    </w:rPr>
  </w:style>
  <w:style w:type="paragraph" w:customStyle="1" w:styleId="ClosingPara">
    <w:name w:val="Closing Para"/>
    <w:basedOn w:val="Normal"/>
    <w:rsid w:val="00473679"/>
    <w:pPr>
      <w:spacing w:before="120" w:after="240" w:line="300" w:lineRule="atLeast"/>
      <w:jc w:val="both"/>
    </w:pPr>
    <w:rPr>
      <w:rFonts w:eastAsia="Arial Unicode MS"/>
      <w:szCs w:val="20"/>
    </w:rPr>
  </w:style>
  <w:style w:type="paragraph" w:customStyle="1" w:styleId="ClosingSignOff">
    <w:name w:val="Closing SignOff"/>
    <w:basedOn w:val="Normal"/>
    <w:rsid w:val="00473679"/>
    <w:pPr>
      <w:spacing w:after="120" w:line="300" w:lineRule="atLeast"/>
      <w:jc w:val="both"/>
    </w:pPr>
    <w:rPr>
      <w:rFonts w:eastAsia="Arial Unicode MS"/>
      <w:szCs w:val="20"/>
    </w:rPr>
  </w:style>
  <w:style w:type="paragraph" w:customStyle="1" w:styleId="CoversheetTitle">
    <w:name w:val="Coversheet Title"/>
    <w:basedOn w:val="Normal"/>
    <w:autoRedefine/>
    <w:rsid w:val="00473679"/>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rsid w:val="00473679"/>
  </w:style>
  <w:style w:type="paragraph" w:customStyle="1" w:styleId="CoverSheetSubjectText">
    <w:name w:val="Cover Sheet Subject Text"/>
    <w:basedOn w:val="Normal"/>
    <w:rsid w:val="00473679"/>
    <w:pPr>
      <w:spacing w:after="0" w:line="300" w:lineRule="atLeast"/>
      <w:jc w:val="center"/>
    </w:pPr>
    <w:rPr>
      <w:rFonts w:eastAsia="Arial Unicode MS"/>
      <w:szCs w:val="20"/>
    </w:rPr>
  </w:style>
  <w:style w:type="paragraph" w:customStyle="1" w:styleId="CoverSheetSubjectTitle">
    <w:name w:val="Cover Sheet Subject Title"/>
    <w:basedOn w:val="Normal"/>
    <w:rsid w:val="00473679"/>
    <w:pPr>
      <w:spacing w:after="0" w:line="300" w:lineRule="atLeast"/>
      <w:jc w:val="center"/>
    </w:pPr>
    <w:rPr>
      <w:rFonts w:eastAsia="Arial Unicode MS"/>
      <w:szCs w:val="20"/>
    </w:rPr>
  </w:style>
  <w:style w:type="paragraph" w:customStyle="1" w:styleId="DefinedTermPara">
    <w:name w:val="Defined Term Para"/>
    <w:basedOn w:val="Paragraph"/>
    <w:qFormat/>
    <w:rsid w:val="00473679"/>
    <w:pPr>
      <w:numPr>
        <w:numId w:val="24"/>
      </w:numPr>
    </w:pPr>
  </w:style>
  <w:style w:type="paragraph" w:customStyle="1" w:styleId="DescriptiveHeading">
    <w:name w:val="DescriptiveHeading"/>
    <w:next w:val="Paragraph"/>
    <w:link w:val="DescriptiveHeadingChar"/>
    <w:rsid w:val="00473679"/>
    <w:pPr>
      <w:spacing w:before="360" w:after="360"/>
      <w:outlineLvl w:val="0"/>
    </w:pPr>
    <w:rPr>
      <w:rFonts w:ascii="Arial" w:eastAsia="Arial Unicode MS" w:hAnsi="Arial" w:cs="Arial"/>
      <w:b/>
      <w:color w:val="000000"/>
      <w:sz w:val="22"/>
      <w:szCs w:val="22"/>
    </w:rPr>
  </w:style>
  <w:style w:type="character" w:customStyle="1" w:styleId="DescriptiveHeadingChar">
    <w:name w:val="DescriptiveHeading Char"/>
    <w:link w:val="DescriptiveHeading"/>
    <w:rsid w:val="00473679"/>
    <w:rPr>
      <w:rFonts w:ascii="Arial" w:eastAsia="Arial Unicode MS" w:hAnsi="Arial" w:cs="Arial"/>
      <w:b/>
      <w:color w:val="000000"/>
      <w:lang w:val="en-US" w:eastAsia="en-US"/>
    </w:rPr>
  </w:style>
  <w:style w:type="paragraph" w:customStyle="1" w:styleId="DraftingnoteSection1Para">
    <w:name w:val="Draftingnote Section1 Para"/>
    <w:basedOn w:val="Normal"/>
    <w:rsid w:val="00473679"/>
    <w:pPr>
      <w:spacing w:after="120" w:line="300" w:lineRule="atLeast"/>
      <w:jc w:val="both"/>
    </w:pPr>
    <w:rPr>
      <w:rFonts w:eastAsia="Arial Unicode MS"/>
      <w:szCs w:val="20"/>
    </w:rPr>
  </w:style>
  <w:style w:type="paragraph" w:customStyle="1" w:styleId="DraftingnoteSection1Title">
    <w:name w:val="Draftingnote Section1 Title"/>
    <w:basedOn w:val="Normal"/>
    <w:rsid w:val="00473679"/>
    <w:pPr>
      <w:spacing w:after="120" w:line="300" w:lineRule="atLeast"/>
      <w:jc w:val="both"/>
    </w:pPr>
    <w:rPr>
      <w:rFonts w:eastAsia="Arial Unicode MS"/>
      <w:b/>
      <w:sz w:val="36"/>
      <w:szCs w:val="20"/>
    </w:rPr>
  </w:style>
  <w:style w:type="paragraph" w:customStyle="1" w:styleId="DraftingnoteSection2Para">
    <w:name w:val="Draftingnote Section2 Para"/>
    <w:basedOn w:val="Normal"/>
    <w:rsid w:val="00473679"/>
    <w:pPr>
      <w:spacing w:after="120" w:line="300" w:lineRule="atLeast"/>
      <w:jc w:val="both"/>
    </w:pPr>
    <w:rPr>
      <w:rFonts w:eastAsia="Arial Unicode MS"/>
      <w:szCs w:val="20"/>
    </w:rPr>
  </w:style>
  <w:style w:type="paragraph" w:customStyle="1" w:styleId="DraftingnoteSection2Title">
    <w:name w:val="Draftingnote Section2 Title"/>
    <w:basedOn w:val="Normal"/>
    <w:rsid w:val="00473679"/>
    <w:pPr>
      <w:spacing w:after="120" w:line="300" w:lineRule="atLeast"/>
      <w:jc w:val="both"/>
    </w:pPr>
    <w:rPr>
      <w:rFonts w:eastAsia="Arial Unicode MS"/>
      <w:b/>
      <w:sz w:val="28"/>
      <w:szCs w:val="20"/>
    </w:rPr>
  </w:style>
  <w:style w:type="paragraph" w:customStyle="1" w:styleId="DraftingnoteSection3Para">
    <w:name w:val="Draftingnote Section3 Para"/>
    <w:basedOn w:val="Normal"/>
    <w:rsid w:val="00473679"/>
    <w:pPr>
      <w:spacing w:after="120" w:line="300" w:lineRule="atLeast"/>
      <w:jc w:val="both"/>
    </w:pPr>
    <w:rPr>
      <w:rFonts w:eastAsia="Arial Unicode MS"/>
      <w:szCs w:val="20"/>
    </w:rPr>
  </w:style>
  <w:style w:type="paragraph" w:customStyle="1" w:styleId="DraftingnoteSection3Title">
    <w:name w:val="Draftingnote Section3 Title"/>
    <w:basedOn w:val="Normal"/>
    <w:rsid w:val="00473679"/>
    <w:pPr>
      <w:spacing w:after="120" w:line="300" w:lineRule="atLeast"/>
      <w:jc w:val="both"/>
    </w:pPr>
    <w:rPr>
      <w:rFonts w:eastAsia="Arial Unicode MS"/>
      <w:b/>
      <w:i/>
      <w:sz w:val="28"/>
      <w:szCs w:val="20"/>
    </w:rPr>
  </w:style>
  <w:style w:type="paragraph" w:customStyle="1" w:styleId="DraftingnoteSection4Para">
    <w:name w:val="Draftingnote Section4 Para"/>
    <w:basedOn w:val="Normal"/>
    <w:rsid w:val="00473679"/>
    <w:pPr>
      <w:spacing w:after="120" w:line="300" w:lineRule="atLeast"/>
      <w:jc w:val="both"/>
    </w:pPr>
    <w:rPr>
      <w:rFonts w:eastAsia="Arial Unicode MS"/>
      <w:szCs w:val="20"/>
    </w:rPr>
  </w:style>
  <w:style w:type="paragraph" w:customStyle="1" w:styleId="DraftingnoteSection4Title">
    <w:name w:val="Draftingnote Section4 Title"/>
    <w:basedOn w:val="Normal"/>
    <w:rsid w:val="00473679"/>
    <w:pPr>
      <w:spacing w:after="120" w:line="300" w:lineRule="atLeast"/>
      <w:jc w:val="both"/>
    </w:pPr>
    <w:rPr>
      <w:rFonts w:eastAsia="Arial Unicode MS"/>
      <w:b/>
      <w:i/>
      <w:sz w:val="28"/>
      <w:szCs w:val="20"/>
    </w:rPr>
  </w:style>
  <w:style w:type="paragraph" w:customStyle="1" w:styleId="DraftingnoteTitle">
    <w:name w:val="Draftingnote Title"/>
    <w:basedOn w:val="Normal"/>
    <w:rsid w:val="00473679"/>
    <w:pPr>
      <w:spacing w:after="120" w:line="300" w:lineRule="atLeast"/>
      <w:jc w:val="both"/>
    </w:pPr>
    <w:rPr>
      <w:rFonts w:eastAsia="Arial Unicode MS"/>
      <w:b/>
      <w:sz w:val="28"/>
      <w:szCs w:val="20"/>
    </w:rPr>
  </w:style>
  <w:style w:type="paragraph" w:customStyle="1" w:styleId="FulltextBridgehead">
    <w:name w:val="Fulltext Bridgehead"/>
    <w:basedOn w:val="Normal"/>
    <w:rsid w:val="00473679"/>
    <w:pPr>
      <w:spacing w:after="120" w:line="300" w:lineRule="atLeast"/>
      <w:jc w:val="both"/>
    </w:pPr>
    <w:rPr>
      <w:rFonts w:eastAsia="Arial Unicode MS"/>
      <w:b/>
      <w:sz w:val="48"/>
      <w:szCs w:val="20"/>
    </w:rPr>
  </w:style>
  <w:style w:type="paragraph" w:customStyle="1" w:styleId="FulltextSection1Para">
    <w:name w:val="Fulltext Section1 Para"/>
    <w:basedOn w:val="Normal"/>
    <w:rsid w:val="00473679"/>
    <w:pPr>
      <w:spacing w:after="120" w:line="300" w:lineRule="atLeast"/>
      <w:jc w:val="both"/>
    </w:pPr>
    <w:rPr>
      <w:rFonts w:eastAsia="Arial Unicode MS"/>
      <w:szCs w:val="20"/>
    </w:rPr>
  </w:style>
  <w:style w:type="paragraph" w:customStyle="1" w:styleId="FulltextSection1Title">
    <w:name w:val="Fulltext Section1 Title"/>
    <w:basedOn w:val="Normal"/>
    <w:rsid w:val="00473679"/>
    <w:pPr>
      <w:spacing w:after="120" w:line="300" w:lineRule="atLeast"/>
      <w:jc w:val="both"/>
    </w:pPr>
    <w:rPr>
      <w:rFonts w:eastAsia="Arial Unicode MS"/>
      <w:b/>
      <w:sz w:val="36"/>
      <w:szCs w:val="20"/>
    </w:rPr>
  </w:style>
  <w:style w:type="paragraph" w:customStyle="1" w:styleId="FulltextSection2Para">
    <w:name w:val="Fulltext Section2 Para"/>
    <w:basedOn w:val="Normal"/>
    <w:rsid w:val="00473679"/>
    <w:pPr>
      <w:spacing w:after="120" w:line="300" w:lineRule="atLeast"/>
      <w:jc w:val="both"/>
    </w:pPr>
    <w:rPr>
      <w:rFonts w:eastAsia="Arial Unicode MS"/>
      <w:szCs w:val="20"/>
    </w:rPr>
  </w:style>
  <w:style w:type="paragraph" w:customStyle="1" w:styleId="FulltextSection2Title">
    <w:name w:val="Fulltext Section2 Title"/>
    <w:basedOn w:val="Normal"/>
    <w:rsid w:val="00473679"/>
    <w:pPr>
      <w:spacing w:after="120" w:line="300" w:lineRule="atLeast"/>
      <w:jc w:val="both"/>
    </w:pPr>
    <w:rPr>
      <w:rFonts w:eastAsia="Arial Unicode MS"/>
      <w:b/>
      <w:sz w:val="28"/>
      <w:szCs w:val="20"/>
    </w:rPr>
  </w:style>
  <w:style w:type="paragraph" w:customStyle="1" w:styleId="FulltextSection3Para">
    <w:name w:val="Fulltext Section3 Para"/>
    <w:basedOn w:val="Normal"/>
    <w:rsid w:val="00473679"/>
    <w:pPr>
      <w:spacing w:after="120" w:line="300" w:lineRule="atLeast"/>
      <w:jc w:val="both"/>
    </w:pPr>
    <w:rPr>
      <w:rFonts w:eastAsia="Arial Unicode MS"/>
      <w:szCs w:val="20"/>
    </w:rPr>
  </w:style>
  <w:style w:type="paragraph" w:customStyle="1" w:styleId="FulltextSection3Title">
    <w:name w:val="Fulltext Section3 Title"/>
    <w:basedOn w:val="Normal"/>
    <w:rsid w:val="00473679"/>
    <w:pPr>
      <w:spacing w:after="120" w:line="300" w:lineRule="atLeast"/>
      <w:jc w:val="both"/>
    </w:pPr>
    <w:rPr>
      <w:rFonts w:eastAsia="Arial Unicode MS"/>
      <w:b/>
      <w:i/>
      <w:sz w:val="28"/>
      <w:szCs w:val="20"/>
    </w:rPr>
  </w:style>
  <w:style w:type="paragraph" w:customStyle="1" w:styleId="FulltextSection4Para">
    <w:name w:val="Fulltext Section4 Para"/>
    <w:basedOn w:val="Normal"/>
    <w:rsid w:val="00473679"/>
    <w:pPr>
      <w:spacing w:after="120" w:line="300" w:lineRule="atLeast"/>
      <w:jc w:val="both"/>
    </w:pPr>
    <w:rPr>
      <w:rFonts w:eastAsia="Arial Unicode MS"/>
      <w:szCs w:val="20"/>
    </w:rPr>
  </w:style>
  <w:style w:type="paragraph" w:customStyle="1" w:styleId="FulltextSection4Title">
    <w:name w:val="Fulltext Section4 Title"/>
    <w:basedOn w:val="Normal"/>
    <w:rsid w:val="00473679"/>
    <w:pPr>
      <w:spacing w:after="120" w:line="300" w:lineRule="atLeast"/>
      <w:jc w:val="both"/>
    </w:pPr>
    <w:rPr>
      <w:rFonts w:eastAsia="Arial Unicode MS"/>
      <w:b/>
      <w:i/>
      <w:sz w:val="28"/>
      <w:szCs w:val="20"/>
    </w:rPr>
  </w:style>
  <w:style w:type="paragraph" w:customStyle="1" w:styleId="GlossItemGlossdefPara">
    <w:name w:val="GlossItem Glossdef Para"/>
    <w:basedOn w:val="Normal"/>
    <w:rsid w:val="00473679"/>
    <w:pPr>
      <w:spacing w:after="120" w:line="300" w:lineRule="atLeast"/>
      <w:jc w:val="both"/>
    </w:pPr>
    <w:rPr>
      <w:rFonts w:eastAsia="Arial Unicode MS"/>
      <w:szCs w:val="20"/>
    </w:rPr>
  </w:style>
  <w:style w:type="paragraph" w:customStyle="1" w:styleId="GlossItemGlossterm">
    <w:name w:val="GlossItem Glossterm"/>
    <w:basedOn w:val="Normal"/>
    <w:rsid w:val="00473679"/>
    <w:pPr>
      <w:spacing w:after="120" w:line="300" w:lineRule="atLeast"/>
      <w:jc w:val="both"/>
    </w:pPr>
    <w:rPr>
      <w:rFonts w:eastAsia="Arial Unicode MS"/>
      <w:b/>
      <w:sz w:val="48"/>
      <w:szCs w:val="20"/>
    </w:rPr>
  </w:style>
  <w:style w:type="paragraph" w:customStyle="1" w:styleId="HeadingAddressLine">
    <w:name w:val="Heading Address Line"/>
    <w:basedOn w:val="Normal"/>
    <w:rsid w:val="00473679"/>
    <w:pPr>
      <w:spacing w:after="120" w:line="300" w:lineRule="atLeast"/>
      <w:jc w:val="both"/>
    </w:pPr>
    <w:rPr>
      <w:rFonts w:eastAsia="Arial Unicode MS"/>
      <w:szCs w:val="20"/>
    </w:rPr>
  </w:style>
  <w:style w:type="paragraph" w:customStyle="1" w:styleId="HeadingDate">
    <w:name w:val="Heading Date"/>
    <w:basedOn w:val="Normal"/>
    <w:rsid w:val="00473679"/>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rsid w:val="00473679"/>
    <w:pPr>
      <w:spacing w:after="120" w:line="300" w:lineRule="atLeast"/>
      <w:jc w:val="both"/>
    </w:pPr>
    <w:rPr>
      <w:rFonts w:eastAsia="Arial Unicode MS"/>
      <w:szCs w:val="20"/>
    </w:rPr>
  </w:style>
  <w:style w:type="paragraph" w:customStyle="1" w:styleId="HeadingSalutation">
    <w:name w:val="Heading Salutation"/>
    <w:basedOn w:val="Normal"/>
    <w:rsid w:val="00473679"/>
    <w:pPr>
      <w:spacing w:after="120" w:line="300" w:lineRule="atLeast"/>
      <w:jc w:val="both"/>
    </w:pPr>
    <w:rPr>
      <w:rFonts w:eastAsia="Arial Unicode MS"/>
      <w:szCs w:val="20"/>
    </w:rPr>
  </w:style>
  <w:style w:type="paragraph" w:customStyle="1" w:styleId="IgnoredSpacing">
    <w:name w:val="Ignored Spacing"/>
    <w:link w:val="IgnoredSpacingChar"/>
    <w:rsid w:val="00473679"/>
    <w:pPr>
      <w:spacing w:after="120"/>
    </w:pPr>
    <w:rPr>
      <w:rFonts w:ascii="Arial" w:eastAsia="Arial Unicode MS" w:hAnsi="Arial" w:cs="Arial"/>
      <w:color w:val="000000"/>
      <w:sz w:val="24"/>
      <w:szCs w:val="24"/>
    </w:rPr>
  </w:style>
  <w:style w:type="character" w:customStyle="1" w:styleId="IgnoredSpacingChar">
    <w:name w:val="Ignored Spacing Char"/>
    <w:link w:val="IgnoredSpacing"/>
    <w:rsid w:val="00473679"/>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473679"/>
    <w:pPr>
      <w:spacing w:after="120"/>
    </w:pPr>
    <w:rPr>
      <w:rFonts w:ascii="Arial" w:eastAsia="Arial Unicode MS" w:hAnsi="Arial" w:cs="Arial"/>
      <w:color w:val="000000"/>
      <w:sz w:val="24"/>
      <w:szCs w:val="22"/>
    </w:rPr>
  </w:style>
  <w:style w:type="character" w:customStyle="1" w:styleId="InternalAuthorChar">
    <w:name w:val="Internal Author Char"/>
    <w:link w:val="InternalAuthor"/>
    <w:rsid w:val="00473679"/>
    <w:rPr>
      <w:rFonts w:ascii="Arial" w:eastAsia="Arial Unicode MS" w:hAnsi="Arial" w:cs="Arial"/>
      <w:color w:val="000000"/>
      <w:sz w:val="24"/>
      <w:lang w:val="en-US" w:eastAsia="en-US"/>
    </w:rPr>
  </w:style>
  <w:style w:type="paragraph" w:customStyle="1" w:styleId="MaintenanceEditor">
    <w:name w:val="Maintenance Editor"/>
    <w:link w:val="MaintenanceEditorChar"/>
    <w:rsid w:val="00473679"/>
    <w:pPr>
      <w:spacing w:after="120"/>
    </w:pPr>
    <w:rPr>
      <w:rFonts w:ascii="Arial" w:eastAsia="Arial Unicode MS" w:hAnsi="Arial" w:cs="Arial"/>
      <w:color w:val="000000"/>
      <w:sz w:val="24"/>
      <w:szCs w:val="22"/>
    </w:rPr>
  </w:style>
  <w:style w:type="character" w:customStyle="1" w:styleId="MaintenanceEditorChar">
    <w:name w:val="Maintenance Editor Char"/>
    <w:link w:val="MaintenanceEditor"/>
    <w:rsid w:val="00473679"/>
    <w:rPr>
      <w:rFonts w:ascii="Arial" w:eastAsia="Arial Unicode MS" w:hAnsi="Arial" w:cs="Arial"/>
      <w:color w:val="000000"/>
      <w:sz w:val="24"/>
      <w:lang w:val="en-US" w:eastAsia="en-US"/>
    </w:rPr>
  </w:style>
  <w:style w:type="paragraph" w:customStyle="1" w:styleId="ParaClause">
    <w:name w:val="Para Clause"/>
    <w:basedOn w:val="Normal"/>
    <w:rsid w:val="00473679"/>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rsid w:val="00473679"/>
    <w:pPr>
      <w:spacing w:before="240" w:after="120" w:line="300" w:lineRule="atLeast"/>
      <w:ind w:left="720"/>
      <w:jc w:val="both"/>
    </w:pPr>
    <w:rPr>
      <w:rFonts w:eastAsia="Arial Unicode MS"/>
      <w:szCs w:val="20"/>
    </w:rPr>
  </w:style>
  <w:style w:type="paragraph" w:customStyle="1" w:styleId="Untitledsubclause1">
    <w:name w:val="Untitled subclause 1"/>
    <w:basedOn w:val="Normal"/>
    <w:rsid w:val="00473679"/>
    <w:pPr>
      <w:numPr>
        <w:ilvl w:val="1"/>
        <w:numId w:val="23"/>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rsid w:val="00473679"/>
    <w:pPr>
      <w:spacing w:after="240" w:line="300" w:lineRule="atLeast"/>
      <w:ind w:left="1559"/>
      <w:jc w:val="both"/>
    </w:pPr>
    <w:rPr>
      <w:rFonts w:eastAsia="Arial Unicode MS"/>
      <w:szCs w:val="20"/>
    </w:rPr>
  </w:style>
  <w:style w:type="paragraph" w:customStyle="1" w:styleId="Untitledsubclause2">
    <w:name w:val="Untitled subclause 2"/>
    <w:basedOn w:val="Normal"/>
    <w:rsid w:val="00473679"/>
    <w:pPr>
      <w:numPr>
        <w:ilvl w:val="2"/>
        <w:numId w:val="23"/>
      </w:num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rsid w:val="00473679"/>
    <w:pPr>
      <w:spacing w:after="120" w:line="300" w:lineRule="atLeast"/>
      <w:ind w:left="2268"/>
      <w:jc w:val="both"/>
    </w:pPr>
    <w:rPr>
      <w:rFonts w:eastAsia="Arial Unicode MS"/>
      <w:szCs w:val="20"/>
    </w:rPr>
  </w:style>
  <w:style w:type="paragraph" w:customStyle="1" w:styleId="Untitledsubclause3">
    <w:name w:val="Untitled subclause 3"/>
    <w:basedOn w:val="Normal"/>
    <w:rsid w:val="00473679"/>
    <w:pPr>
      <w:numPr>
        <w:ilvl w:val="3"/>
        <w:numId w:val="23"/>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473679"/>
    <w:pPr>
      <w:spacing w:after="240"/>
      <w:ind w:left="3028"/>
    </w:pPr>
  </w:style>
  <w:style w:type="paragraph" w:customStyle="1" w:styleId="Untitledsubclause4">
    <w:name w:val="Untitled subclause 4"/>
    <w:basedOn w:val="Normal"/>
    <w:rsid w:val="00473679"/>
    <w:pPr>
      <w:numPr>
        <w:ilvl w:val="4"/>
        <w:numId w:val="23"/>
      </w:numPr>
      <w:spacing w:after="120" w:line="300" w:lineRule="atLeast"/>
      <w:jc w:val="both"/>
      <w:outlineLvl w:val="4"/>
    </w:pPr>
    <w:rPr>
      <w:rFonts w:eastAsia="Arial Unicode MS"/>
      <w:szCs w:val="20"/>
    </w:rPr>
  </w:style>
  <w:style w:type="paragraph" w:customStyle="1" w:styleId="Para">
    <w:name w:val="Para"/>
    <w:aliases w:val="PLC Style - Normal"/>
    <w:basedOn w:val="Normal"/>
    <w:rsid w:val="00473679"/>
    <w:pPr>
      <w:spacing w:after="120" w:line="300" w:lineRule="atLeast"/>
      <w:jc w:val="both"/>
    </w:pPr>
    <w:rPr>
      <w:rFonts w:eastAsia="Arial Unicode MS"/>
      <w:szCs w:val="20"/>
    </w:rPr>
  </w:style>
  <w:style w:type="paragraph" w:customStyle="1" w:styleId="Parties">
    <w:name w:val="Parties"/>
    <w:aliases w:val="(1) Parties"/>
    <w:basedOn w:val="Normal"/>
    <w:rsid w:val="00473679"/>
    <w:pPr>
      <w:numPr>
        <w:numId w:val="5"/>
      </w:numPr>
      <w:spacing w:before="120" w:after="120" w:line="300" w:lineRule="atLeast"/>
      <w:jc w:val="both"/>
    </w:pPr>
    <w:rPr>
      <w:rFonts w:eastAsia="Arial Unicode MS"/>
      <w:szCs w:val="20"/>
    </w:rPr>
  </w:style>
  <w:style w:type="paragraph" w:customStyle="1" w:styleId="ResourceHistoryAuthor">
    <w:name w:val="Resource History Author"/>
    <w:link w:val="ResourceHistoryAuthorChar"/>
    <w:rsid w:val="00473679"/>
    <w:pPr>
      <w:spacing w:after="120"/>
    </w:pPr>
    <w:rPr>
      <w:rFonts w:ascii="Arial" w:eastAsia="Arial Unicode MS" w:hAnsi="Arial" w:cs="Arial"/>
      <w:color w:val="000000"/>
      <w:sz w:val="24"/>
      <w:szCs w:val="24"/>
    </w:rPr>
  </w:style>
  <w:style w:type="character" w:customStyle="1" w:styleId="ResourceHistoryAuthorChar">
    <w:name w:val="Resource History Author Char"/>
    <w:link w:val="ResourceHistoryAuthor"/>
    <w:rsid w:val="00473679"/>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473679"/>
    <w:pPr>
      <w:spacing w:after="120"/>
    </w:pPr>
    <w:rPr>
      <w:rFonts w:ascii="Arial" w:eastAsia="Arial Unicode MS" w:hAnsi="Arial" w:cs="Arial"/>
      <w:color w:val="000000"/>
      <w:sz w:val="24"/>
      <w:szCs w:val="24"/>
    </w:rPr>
  </w:style>
  <w:style w:type="character" w:customStyle="1" w:styleId="ResourceHistoryDateChar">
    <w:name w:val="Resource History Date Char"/>
    <w:link w:val="ResourceHistoryDate"/>
    <w:rsid w:val="00473679"/>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473679"/>
    <w:pPr>
      <w:spacing w:after="120"/>
    </w:pPr>
    <w:rPr>
      <w:rFonts w:ascii="Verdana" w:hAnsi="Verdana" w:cs="Verdana"/>
      <w:color w:val="000000"/>
      <w:sz w:val="18"/>
      <w:szCs w:val="24"/>
    </w:rPr>
  </w:style>
  <w:style w:type="character" w:customStyle="1" w:styleId="ResourceHistoryDescChar">
    <w:name w:val="Resource History Desc Char"/>
    <w:link w:val="ResourceHistoryDesc"/>
    <w:rsid w:val="00473679"/>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473679"/>
    <w:pPr>
      <w:spacing w:after="120"/>
    </w:pPr>
    <w:rPr>
      <w:rFonts w:ascii="Arial" w:eastAsia="Arial Unicode MS" w:hAnsi="Arial" w:cs="Arial"/>
      <w:b/>
      <w:bCs/>
      <w:color w:val="000000"/>
      <w:sz w:val="24"/>
      <w:szCs w:val="22"/>
    </w:rPr>
  </w:style>
  <w:style w:type="character" w:customStyle="1" w:styleId="ResourceHistoryTitleChar">
    <w:name w:val="Resource History Title Char"/>
    <w:link w:val="ResourceHistoryTitle"/>
    <w:rsid w:val="00473679"/>
    <w:rPr>
      <w:rFonts w:ascii="Arial" w:eastAsia="Arial Unicode MS" w:hAnsi="Arial" w:cs="Arial"/>
      <w:b/>
      <w:bCs/>
      <w:color w:val="000000"/>
      <w:sz w:val="24"/>
      <w:lang w:val="en-US" w:eastAsia="en-US"/>
    </w:rPr>
  </w:style>
  <w:style w:type="paragraph" w:customStyle="1" w:styleId="ResourceType">
    <w:name w:val="Resource Type"/>
    <w:link w:val="ResourceTypeChar"/>
    <w:rsid w:val="00473679"/>
    <w:pPr>
      <w:spacing w:after="120"/>
    </w:pPr>
    <w:rPr>
      <w:rFonts w:ascii="Arial" w:eastAsia="Arial Unicode MS" w:hAnsi="Arial" w:cs="Arial"/>
      <w:color w:val="000000"/>
      <w:sz w:val="24"/>
      <w:szCs w:val="24"/>
    </w:rPr>
  </w:style>
  <w:style w:type="character" w:customStyle="1" w:styleId="ResourceTypeChar">
    <w:name w:val="Resource Type Char"/>
    <w:link w:val="ResourceType"/>
    <w:rsid w:val="00473679"/>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473679"/>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rsid w:val="00473679"/>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rsid w:val="00473679"/>
    <w:pPr>
      <w:tabs>
        <w:tab w:val="left" w:pos="709"/>
      </w:tabs>
      <w:spacing w:before="120" w:after="120" w:line="300" w:lineRule="atLeast"/>
      <w:jc w:val="both"/>
    </w:pPr>
    <w:rPr>
      <w:rFonts w:eastAsia="Arial Unicode MS"/>
      <w:b/>
      <w:smallCaps/>
      <w:sz w:val="24"/>
      <w:szCs w:val="20"/>
    </w:rPr>
  </w:style>
  <w:style w:type="paragraph" w:customStyle="1" w:styleId="Shortquestion">
    <w:name w:val="Shortquestion"/>
    <w:basedOn w:val="Normal"/>
    <w:rsid w:val="00473679"/>
    <w:pPr>
      <w:spacing w:after="120" w:line="300" w:lineRule="atLeast"/>
      <w:jc w:val="both"/>
    </w:pPr>
    <w:rPr>
      <w:rFonts w:eastAsia="Arial Unicode MS"/>
      <w:szCs w:val="20"/>
    </w:rPr>
  </w:style>
  <w:style w:type="paragraph" w:customStyle="1" w:styleId="SpeedreadPara">
    <w:name w:val="Speedread Para"/>
    <w:basedOn w:val="Normal"/>
    <w:rsid w:val="00473679"/>
    <w:pPr>
      <w:spacing w:after="120" w:line="300" w:lineRule="atLeast"/>
      <w:jc w:val="both"/>
    </w:pPr>
    <w:rPr>
      <w:rFonts w:eastAsia="Arial Unicode MS"/>
      <w:szCs w:val="20"/>
    </w:rPr>
  </w:style>
  <w:style w:type="paragraph" w:customStyle="1" w:styleId="SpeedreadSection1Para">
    <w:name w:val="Speedread Section1 Para"/>
    <w:basedOn w:val="Normal"/>
    <w:rsid w:val="00473679"/>
    <w:pPr>
      <w:spacing w:after="120" w:line="300" w:lineRule="atLeast"/>
      <w:jc w:val="both"/>
    </w:pPr>
    <w:rPr>
      <w:rFonts w:eastAsia="Arial Unicode MS"/>
      <w:szCs w:val="20"/>
    </w:rPr>
  </w:style>
  <w:style w:type="paragraph" w:customStyle="1" w:styleId="SpeedreadSection1Text">
    <w:name w:val="Speedread Section1 Text"/>
    <w:basedOn w:val="Normal"/>
    <w:rsid w:val="00473679"/>
    <w:pPr>
      <w:spacing w:after="120" w:line="300" w:lineRule="atLeast"/>
      <w:jc w:val="both"/>
    </w:pPr>
    <w:rPr>
      <w:rFonts w:eastAsia="Arial Unicode MS"/>
      <w:szCs w:val="20"/>
    </w:rPr>
  </w:style>
  <w:style w:type="paragraph" w:customStyle="1" w:styleId="SpeedreadText">
    <w:name w:val="Speedread Text"/>
    <w:basedOn w:val="Normal"/>
    <w:rsid w:val="00473679"/>
    <w:pPr>
      <w:spacing w:after="120" w:line="300" w:lineRule="atLeast"/>
      <w:jc w:val="both"/>
    </w:pPr>
    <w:rPr>
      <w:rFonts w:eastAsia="Arial Unicode MS"/>
      <w:szCs w:val="20"/>
    </w:rPr>
  </w:style>
  <w:style w:type="paragraph" w:customStyle="1" w:styleId="SpeedreadTitle">
    <w:name w:val="Speedread Title"/>
    <w:basedOn w:val="Normal"/>
    <w:rsid w:val="00473679"/>
    <w:pPr>
      <w:spacing w:after="120" w:line="300" w:lineRule="atLeast"/>
      <w:jc w:val="both"/>
    </w:pPr>
    <w:rPr>
      <w:rFonts w:eastAsia="Arial Unicode MS"/>
      <w:b/>
      <w:sz w:val="36"/>
      <w:szCs w:val="20"/>
    </w:rPr>
  </w:style>
  <w:style w:type="paragraph" w:customStyle="1" w:styleId="TemplateType">
    <w:name w:val="Template Type"/>
    <w:link w:val="TemplateTypeChar"/>
    <w:rsid w:val="00473679"/>
    <w:pPr>
      <w:spacing w:after="120"/>
    </w:pPr>
    <w:rPr>
      <w:rFonts w:ascii="Arial" w:eastAsia="Arial Unicode MS" w:hAnsi="Arial" w:cs="Arial"/>
      <w:color w:val="000000"/>
      <w:sz w:val="24"/>
      <w:szCs w:val="24"/>
    </w:rPr>
  </w:style>
  <w:style w:type="character" w:customStyle="1" w:styleId="TemplateTypeChar">
    <w:name w:val="Template Type Char"/>
    <w:link w:val="TemplateType"/>
    <w:rsid w:val="00473679"/>
    <w:rPr>
      <w:rFonts w:ascii="Arial" w:eastAsia="Arial Unicode MS" w:hAnsi="Arial" w:cs="Arial"/>
      <w:color w:val="000000"/>
      <w:sz w:val="24"/>
      <w:szCs w:val="24"/>
      <w:lang w:val="en-US" w:eastAsia="en-US"/>
    </w:rPr>
  </w:style>
  <w:style w:type="paragraph" w:styleId="Title">
    <w:name w:val="Title"/>
    <w:link w:val="TitleChar"/>
    <w:qFormat/>
    <w:rsid w:val="00473679"/>
    <w:pPr>
      <w:spacing w:after="120"/>
    </w:pPr>
    <w:rPr>
      <w:rFonts w:ascii="Arial" w:eastAsia="Arial Unicode MS" w:hAnsi="Arial" w:cs="Arial"/>
      <w:color w:val="000000"/>
      <w:sz w:val="24"/>
      <w:szCs w:val="22"/>
    </w:rPr>
  </w:style>
  <w:style w:type="character" w:customStyle="1" w:styleId="TitleChar">
    <w:name w:val="Title Char"/>
    <w:link w:val="Title"/>
    <w:rsid w:val="00473679"/>
    <w:rPr>
      <w:rFonts w:ascii="Arial" w:eastAsia="Arial Unicode MS" w:hAnsi="Arial" w:cs="Arial"/>
      <w:color w:val="000000"/>
      <w:sz w:val="24"/>
      <w:lang w:val="en-US" w:eastAsia="en-US"/>
    </w:rPr>
  </w:style>
  <w:style w:type="paragraph" w:styleId="Footer">
    <w:name w:val="footer"/>
    <w:basedOn w:val="Normal"/>
    <w:link w:val="FooterChar"/>
    <w:rsid w:val="00473679"/>
    <w:pPr>
      <w:tabs>
        <w:tab w:val="center" w:pos="4153"/>
        <w:tab w:val="right" w:pos="8306"/>
      </w:tabs>
      <w:spacing w:after="240" w:line="300" w:lineRule="atLeast"/>
      <w:jc w:val="both"/>
    </w:pPr>
    <w:rPr>
      <w:rFonts w:ascii="Times New Roman" w:eastAsia="Times New Roman" w:hAnsi="Times New Roman"/>
      <w:szCs w:val="20"/>
    </w:rPr>
  </w:style>
  <w:style w:type="character" w:customStyle="1" w:styleId="FooterChar">
    <w:name w:val="Footer Char"/>
    <w:link w:val="Footer"/>
    <w:rsid w:val="00473679"/>
    <w:rPr>
      <w:rFonts w:ascii="Times New Roman" w:eastAsia="Times New Roman" w:hAnsi="Times New Roman" w:cs="Times New Roman"/>
      <w:color w:val="000000"/>
      <w:szCs w:val="20"/>
      <w:lang w:eastAsia="en-US"/>
    </w:rPr>
  </w:style>
  <w:style w:type="character" w:styleId="Hyperlink">
    <w:name w:val="Hyperlink"/>
    <w:uiPriority w:val="99"/>
    <w:rsid w:val="00473679"/>
    <w:rPr>
      <w:rFonts w:ascii="Arial" w:eastAsia="Arial" w:hAnsi="Arial" w:cs="Arial"/>
      <w:i/>
      <w:color w:val="000000"/>
      <w:u w:val="single"/>
    </w:rPr>
  </w:style>
  <w:style w:type="paragraph" w:customStyle="1" w:styleId="Bullet4">
    <w:name w:val="Bullet4"/>
    <w:basedOn w:val="Normal"/>
    <w:rsid w:val="00473679"/>
    <w:pPr>
      <w:numPr>
        <w:numId w:val="8"/>
      </w:numPr>
      <w:spacing w:after="240" w:line="240" w:lineRule="auto"/>
      <w:jc w:val="both"/>
    </w:pPr>
    <w:rPr>
      <w:rFonts w:ascii="Times New Roman" w:eastAsia="Times New Roman" w:hAnsi="Times New Roman"/>
      <w:szCs w:val="20"/>
    </w:rPr>
  </w:style>
  <w:style w:type="paragraph" w:customStyle="1" w:styleId="Paragraph">
    <w:name w:val="Paragraph"/>
    <w:basedOn w:val="Normal"/>
    <w:link w:val="ParagraphChar"/>
    <w:qFormat/>
    <w:rsid w:val="00473679"/>
    <w:pPr>
      <w:spacing w:after="120" w:line="300" w:lineRule="atLeast"/>
      <w:jc w:val="both"/>
    </w:pPr>
    <w:rPr>
      <w:rFonts w:eastAsia="Arial Unicode MS"/>
      <w:szCs w:val="20"/>
    </w:rPr>
  </w:style>
  <w:style w:type="paragraph" w:customStyle="1" w:styleId="IgnoredTemplateText">
    <w:name w:val="Ignored Template Text"/>
    <w:link w:val="IgnoredTemplateTextChar"/>
    <w:rsid w:val="00473679"/>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rPr>
  </w:style>
  <w:style w:type="character" w:customStyle="1" w:styleId="IgnoredTemplateTextChar">
    <w:name w:val="Ignored Template Text Char"/>
    <w:link w:val="IgnoredTemplateText"/>
    <w:rsid w:val="00473679"/>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473679"/>
    <w:pPr>
      <w:spacing w:after="120"/>
    </w:pPr>
    <w:rPr>
      <w:rFonts w:ascii="Arial" w:eastAsia="Arial Unicode MS" w:hAnsi="Arial" w:cs="Arial"/>
      <w:color w:val="000000"/>
      <w:sz w:val="22"/>
      <w:szCs w:val="22"/>
    </w:rPr>
  </w:style>
  <w:style w:type="paragraph" w:customStyle="1" w:styleId="HeadingLevel1">
    <w:name w:val="Heading Level 1"/>
    <w:basedOn w:val="Normal"/>
    <w:next w:val="Paragraph"/>
    <w:rsid w:val="00473679"/>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473679"/>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473679"/>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unhideWhenUsed/>
    <w:rsid w:val="00473679"/>
    <w:pPr>
      <w:tabs>
        <w:tab w:val="center" w:pos="4513"/>
        <w:tab w:val="right" w:pos="9026"/>
      </w:tabs>
      <w:spacing w:after="0" w:line="240" w:lineRule="auto"/>
    </w:pPr>
  </w:style>
  <w:style w:type="character" w:customStyle="1" w:styleId="HeaderChar">
    <w:name w:val="Header Char"/>
    <w:link w:val="Header"/>
    <w:uiPriority w:val="99"/>
    <w:rsid w:val="00473679"/>
    <w:rPr>
      <w:rFonts w:ascii="Arial" w:eastAsia="Arial" w:hAnsi="Arial" w:cs="Arial"/>
      <w:color w:val="000000"/>
    </w:rPr>
  </w:style>
  <w:style w:type="character" w:styleId="PlaceholderText">
    <w:name w:val="Placeholder Text"/>
    <w:uiPriority w:val="99"/>
    <w:rsid w:val="00473679"/>
    <w:rPr>
      <w:rFonts w:ascii="Arial" w:eastAsia="Arial" w:hAnsi="Arial" w:cs="Arial"/>
      <w:color w:val="000000"/>
    </w:rPr>
  </w:style>
  <w:style w:type="paragraph" w:styleId="BalloonText">
    <w:name w:val="Balloon Text"/>
    <w:basedOn w:val="Normal"/>
    <w:link w:val="BalloonTextChar"/>
    <w:uiPriority w:val="99"/>
    <w:semiHidden/>
    <w:unhideWhenUsed/>
    <w:rsid w:val="004736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3679"/>
    <w:rPr>
      <w:rFonts w:ascii="Tahoma" w:eastAsia="Arial" w:hAnsi="Tahoma" w:cs="Tahoma"/>
      <w:color w:val="000000"/>
      <w:sz w:val="16"/>
      <w:szCs w:val="16"/>
    </w:rPr>
  </w:style>
  <w:style w:type="paragraph" w:customStyle="1" w:styleId="PinPointRef">
    <w:name w:val="PinPoint Ref"/>
    <w:link w:val="PinPointRefChar"/>
    <w:qFormat/>
    <w:rsid w:val="00473679"/>
    <w:rPr>
      <w:rFonts w:ascii="Times New Roman" w:hAnsi="Times New Roman"/>
      <w:b/>
      <w:vanish/>
      <w:color w:val="000000"/>
      <w:sz w:val="18"/>
    </w:rPr>
  </w:style>
  <w:style w:type="character" w:customStyle="1" w:styleId="PinPointRefChar">
    <w:name w:val="PinPoint Ref Char"/>
    <w:link w:val="PinPointRef"/>
    <w:rsid w:val="00473679"/>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473679"/>
    <w:pPr>
      <w:spacing w:before="120"/>
      <w:ind w:left="720"/>
    </w:pPr>
    <w:rPr>
      <w:rFonts w:ascii="Arial" w:eastAsia="Arial Unicode MS" w:hAnsi="Arial" w:cs="Arial"/>
      <w:color w:val="000000"/>
      <w:sz w:val="18"/>
    </w:rPr>
  </w:style>
  <w:style w:type="character" w:customStyle="1" w:styleId="BlockQuoteChar">
    <w:name w:val="Block Quote Char"/>
    <w:link w:val="BlockQuote"/>
    <w:rsid w:val="00473679"/>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473679"/>
    <w:pPr>
      <w:spacing w:after="120"/>
      <w:ind w:left="357"/>
      <w:jc w:val="both"/>
    </w:pPr>
    <w:rPr>
      <w:rFonts w:ascii="Arial" w:eastAsia="Arial Unicode MS" w:hAnsi="Arial" w:cs="Arial"/>
      <w:color w:val="000000"/>
      <w:sz w:val="22"/>
      <w:szCs w:val="24"/>
    </w:rPr>
  </w:style>
  <w:style w:type="paragraph" w:customStyle="1" w:styleId="ListParagraphLevel2">
    <w:name w:val="List Paragraph Level 2"/>
    <w:link w:val="ListParagraphLevel2Char"/>
    <w:qFormat/>
    <w:rsid w:val="00473679"/>
    <w:pPr>
      <w:spacing w:after="120"/>
      <w:ind w:left="1077"/>
      <w:jc w:val="both"/>
    </w:pPr>
    <w:rPr>
      <w:rFonts w:ascii="Arial" w:eastAsia="Arial Unicode MS" w:hAnsi="Arial" w:cs="Arial"/>
      <w:color w:val="000000"/>
      <w:sz w:val="22"/>
      <w:szCs w:val="24"/>
    </w:rPr>
  </w:style>
  <w:style w:type="character" w:customStyle="1" w:styleId="ListParagraphLevel1Char">
    <w:name w:val="List Paragraph Level 1 Char"/>
    <w:link w:val="ListParagraphLevel1"/>
    <w:rsid w:val="00473679"/>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473679"/>
    <w:rPr>
      <w:rFonts w:ascii="Arial" w:eastAsia="Arial Unicode MS" w:hAnsi="Arial" w:cs="Arial"/>
      <w:color w:val="000000"/>
      <w:szCs w:val="24"/>
      <w:lang w:val="en-US" w:eastAsia="en-US"/>
    </w:rPr>
  </w:style>
  <w:style w:type="paragraph" w:customStyle="1" w:styleId="IntroDefault">
    <w:name w:val="Intro Default"/>
    <w:basedOn w:val="Paragraph"/>
    <w:qFormat/>
    <w:rsid w:val="00473679"/>
  </w:style>
  <w:style w:type="paragraph" w:customStyle="1" w:styleId="IntroCustom">
    <w:name w:val="Intro Custom"/>
    <w:basedOn w:val="Paragraph"/>
    <w:qFormat/>
    <w:rsid w:val="00473679"/>
  </w:style>
  <w:style w:type="paragraph" w:customStyle="1" w:styleId="PrecedentType">
    <w:name w:val="Precedent Type"/>
    <w:basedOn w:val="IgnoredSpacing"/>
    <w:qFormat/>
    <w:rsid w:val="00473679"/>
  </w:style>
  <w:style w:type="paragraph" w:customStyle="1" w:styleId="Operative">
    <w:name w:val="Operative"/>
    <w:basedOn w:val="IgnoredSpacing"/>
    <w:qFormat/>
    <w:rsid w:val="00473679"/>
    <w:rPr>
      <w:vanish/>
    </w:rPr>
  </w:style>
  <w:style w:type="paragraph" w:customStyle="1" w:styleId="SpeedreadBulletList1">
    <w:name w:val="Speedread Bullet List 1"/>
    <w:basedOn w:val="BulletList1"/>
    <w:qFormat/>
    <w:rsid w:val="00473679"/>
  </w:style>
  <w:style w:type="paragraph" w:customStyle="1" w:styleId="PartiesTitle">
    <w:name w:val="Parties Title"/>
    <w:basedOn w:val="Paragraph"/>
    <w:qFormat/>
    <w:rsid w:val="00473679"/>
    <w:rPr>
      <w:b/>
    </w:rPr>
  </w:style>
  <w:style w:type="table" w:styleId="TableGrid">
    <w:name w:val="Table Grid"/>
    <w:basedOn w:val="TableNormal"/>
    <w:rsid w:val="00473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473679"/>
    <w:pPr>
      <w:numPr>
        <w:numId w:val="9"/>
      </w:numPr>
      <w:shd w:val="clear" w:color="auto" w:fill="D9D9D9"/>
      <w:spacing w:after="120"/>
      <w:ind w:left="357" w:hanging="357"/>
      <w:outlineLvl w:val="0"/>
    </w:pPr>
    <w:rPr>
      <w:rFonts w:ascii="Arial" w:eastAsia="Arial Unicode MS" w:hAnsi="Arial" w:cs="Arial"/>
      <w:color w:val="000000"/>
      <w:sz w:val="22"/>
      <w:szCs w:val="22"/>
    </w:rPr>
  </w:style>
  <w:style w:type="paragraph" w:customStyle="1" w:styleId="BulletList1Pattern">
    <w:name w:val="Bullet List 1 + Pattern"/>
    <w:basedOn w:val="BulletList1"/>
    <w:qFormat/>
    <w:rsid w:val="00473679"/>
    <w:pPr>
      <w:shd w:val="clear" w:color="auto" w:fill="D9D9D9"/>
      <w:spacing w:after="120" w:line="240" w:lineRule="auto"/>
      <w:ind w:left="714" w:hanging="357"/>
    </w:pPr>
  </w:style>
  <w:style w:type="character" w:customStyle="1" w:styleId="QuestionParagraphChar">
    <w:name w:val="Question Paragraph Char"/>
    <w:link w:val="QuestionParagraph"/>
    <w:rsid w:val="00473679"/>
    <w:rPr>
      <w:rFonts w:ascii="Arial" w:eastAsia="Arial Unicode MS" w:hAnsi="Arial" w:cs="Arial"/>
      <w:color w:val="000000"/>
      <w:sz w:val="22"/>
      <w:szCs w:val="22"/>
      <w:shd w:val="clear" w:color="auto" w:fill="D9D9D9"/>
    </w:rPr>
  </w:style>
  <w:style w:type="paragraph" w:customStyle="1" w:styleId="BulletList2Pattern">
    <w:name w:val="Bullet List 2 + Pattern"/>
    <w:basedOn w:val="BulletList2"/>
    <w:qFormat/>
    <w:rsid w:val="00473679"/>
    <w:pPr>
      <w:shd w:val="clear" w:color="auto" w:fill="D9D9D9"/>
      <w:ind w:left="1077"/>
    </w:pPr>
  </w:style>
  <w:style w:type="paragraph" w:customStyle="1" w:styleId="TestimoniumContract">
    <w:name w:val="Testimonium Contract"/>
    <w:basedOn w:val="Paragraph"/>
    <w:qFormat/>
    <w:rsid w:val="00473679"/>
  </w:style>
  <w:style w:type="paragraph" w:customStyle="1" w:styleId="TestimoniumDeed">
    <w:name w:val="Testimonium Deed"/>
    <w:basedOn w:val="Paragraph"/>
    <w:qFormat/>
    <w:rsid w:val="00473679"/>
  </w:style>
  <w:style w:type="paragraph" w:customStyle="1" w:styleId="Titlesubclause2">
    <w:name w:val="Title subclause2"/>
    <w:basedOn w:val="Untitledsubclause2"/>
    <w:qFormat/>
    <w:rsid w:val="00473679"/>
    <w:rPr>
      <w:b/>
    </w:rPr>
  </w:style>
  <w:style w:type="paragraph" w:customStyle="1" w:styleId="Titlesubclause3">
    <w:name w:val="Title subclause3"/>
    <w:basedOn w:val="Untitledsubclause3"/>
    <w:qFormat/>
    <w:rsid w:val="00473679"/>
    <w:rPr>
      <w:b/>
    </w:rPr>
  </w:style>
  <w:style w:type="paragraph" w:customStyle="1" w:styleId="Titlesubclause4">
    <w:name w:val="Title subclause4"/>
    <w:basedOn w:val="Untitledsubclause4"/>
    <w:qFormat/>
    <w:rsid w:val="00473679"/>
    <w:rPr>
      <w:b/>
    </w:rPr>
  </w:style>
  <w:style w:type="paragraph" w:customStyle="1" w:styleId="UntitledClause">
    <w:name w:val="Untitled Clause"/>
    <w:basedOn w:val="TitleClause"/>
    <w:qFormat/>
    <w:rsid w:val="00473679"/>
    <w:pPr>
      <w:spacing w:before="120"/>
    </w:pPr>
    <w:rPr>
      <w:b w:val="0"/>
    </w:rPr>
  </w:style>
  <w:style w:type="paragraph" w:customStyle="1" w:styleId="Titlesubclause1">
    <w:name w:val="Title subclause1"/>
    <w:basedOn w:val="Untitledsubclause1"/>
    <w:qFormat/>
    <w:rsid w:val="00473679"/>
    <w:pPr>
      <w:spacing w:before="120"/>
    </w:pPr>
    <w:rPr>
      <w:b/>
    </w:rPr>
  </w:style>
  <w:style w:type="paragraph" w:customStyle="1" w:styleId="Schedule">
    <w:name w:val="Schedule"/>
    <w:qFormat/>
    <w:rsid w:val="00473679"/>
    <w:pPr>
      <w:numPr>
        <w:numId w:val="22"/>
      </w:numPr>
      <w:spacing w:before="240" w:after="240" w:line="240" w:lineRule="atLeast"/>
    </w:pPr>
    <w:rPr>
      <w:rFonts w:ascii="Arial" w:eastAsia="Arial Unicode MS" w:hAnsi="Arial" w:cs="Arial"/>
      <w:b/>
      <w:color w:val="000000"/>
      <w:sz w:val="22"/>
      <w:szCs w:val="22"/>
    </w:rPr>
  </w:style>
  <w:style w:type="character" w:customStyle="1" w:styleId="Heading1Char">
    <w:name w:val="Heading 1 Char"/>
    <w:link w:val="Heading1"/>
    <w:uiPriority w:val="9"/>
    <w:rsid w:val="00473679"/>
    <w:rPr>
      <w:rFonts w:ascii="Cambria" w:hAnsi="Cambria"/>
      <w:b/>
      <w:bCs/>
      <w:sz w:val="28"/>
      <w:szCs w:val="28"/>
    </w:rPr>
  </w:style>
  <w:style w:type="character" w:customStyle="1" w:styleId="Heading2Char">
    <w:name w:val="Heading 2 Char"/>
    <w:link w:val="Heading2"/>
    <w:uiPriority w:val="9"/>
    <w:rsid w:val="00473679"/>
    <w:rPr>
      <w:rFonts w:ascii="Cambria" w:hAnsi="Cambria"/>
      <w:b/>
      <w:bCs/>
      <w:sz w:val="26"/>
      <w:szCs w:val="26"/>
    </w:rPr>
  </w:style>
  <w:style w:type="character" w:customStyle="1" w:styleId="Heading3Char">
    <w:name w:val="Heading 3 Char"/>
    <w:link w:val="Heading3"/>
    <w:uiPriority w:val="9"/>
    <w:rsid w:val="00473679"/>
    <w:rPr>
      <w:rFonts w:ascii="Cambria" w:hAnsi="Cambria"/>
      <w:b/>
      <w:bCs/>
      <w:sz w:val="22"/>
      <w:szCs w:val="22"/>
    </w:rPr>
  </w:style>
  <w:style w:type="character" w:customStyle="1" w:styleId="Heading4Char">
    <w:name w:val="Heading 4 Char"/>
    <w:link w:val="Heading4"/>
    <w:uiPriority w:val="9"/>
    <w:rsid w:val="00473679"/>
    <w:rPr>
      <w:rFonts w:ascii="Cambria" w:hAnsi="Cambria"/>
      <w:b/>
      <w:bCs/>
      <w:i/>
      <w:iCs/>
      <w:sz w:val="22"/>
      <w:szCs w:val="22"/>
    </w:rPr>
  </w:style>
  <w:style w:type="character" w:customStyle="1" w:styleId="Heading5Char">
    <w:name w:val="Heading 5 Char"/>
    <w:link w:val="Heading5"/>
    <w:uiPriority w:val="9"/>
    <w:rsid w:val="00473679"/>
    <w:rPr>
      <w:rFonts w:ascii="Cambria" w:hAnsi="Cambria"/>
      <w:sz w:val="22"/>
      <w:szCs w:val="22"/>
    </w:rPr>
  </w:style>
  <w:style w:type="character" w:customStyle="1" w:styleId="Heading6Char">
    <w:name w:val="Heading 6 Char"/>
    <w:link w:val="Heading6"/>
    <w:uiPriority w:val="9"/>
    <w:rsid w:val="00473679"/>
    <w:rPr>
      <w:rFonts w:ascii="Cambria" w:hAnsi="Cambria"/>
      <w:i/>
      <w:iCs/>
      <w:sz w:val="22"/>
      <w:szCs w:val="22"/>
    </w:rPr>
  </w:style>
  <w:style w:type="character" w:customStyle="1" w:styleId="Heading7Char">
    <w:name w:val="Heading 7 Char"/>
    <w:link w:val="Heading7"/>
    <w:uiPriority w:val="9"/>
    <w:rsid w:val="00473679"/>
    <w:rPr>
      <w:rFonts w:ascii="Cambria" w:hAnsi="Cambria"/>
      <w:i/>
      <w:iCs/>
      <w:sz w:val="22"/>
      <w:szCs w:val="22"/>
    </w:rPr>
  </w:style>
  <w:style w:type="character" w:customStyle="1" w:styleId="Heading8Char">
    <w:name w:val="Heading 8 Char"/>
    <w:link w:val="Heading8"/>
    <w:uiPriority w:val="9"/>
    <w:rsid w:val="00473679"/>
    <w:rPr>
      <w:rFonts w:ascii="Cambria" w:hAnsi="Cambria"/>
    </w:rPr>
  </w:style>
  <w:style w:type="character" w:customStyle="1" w:styleId="Heading9Char">
    <w:name w:val="Heading 9 Char"/>
    <w:link w:val="Heading9"/>
    <w:uiPriority w:val="9"/>
    <w:rsid w:val="00473679"/>
    <w:rPr>
      <w:rFonts w:ascii="Cambria" w:hAnsi="Cambria"/>
      <w:i/>
      <w:iCs/>
    </w:rPr>
  </w:style>
  <w:style w:type="paragraph" w:customStyle="1" w:styleId="ScheduleTitle">
    <w:name w:val="Schedule Title"/>
    <w:basedOn w:val="Paragraph"/>
    <w:qFormat/>
    <w:rsid w:val="00473679"/>
    <w:rPr>
      <w:b/>
    </w:rPr>
  </w:style>
  <w:style w:type="paragraph" w:customStyle="1" w:styleId="Part">
    <w:name w:val="Part"/>
    <w:basedOn w:val="Paragraph"/>
    <w:qFormat/>
    <w:rsid w:val="00473679"/>
    <w:pPr>
      <w:numPr>
        <w:ilvl w:val="1"/>
        <w:numId w:val="22"/>
      </w:numPr>
      <w:spacing w:before="240" w:after="240"/>
      <w:jc w:val="left"/>
    </w:pPr>
    <w:rPr>
      <w:b/>
    </w:rPr>
  </w:style>
  <w:style w:type="paragraph" w:customStyle="1" w:styleId="AnnexTitle">
    <w:name w:val="Annex Title"/>
    <w:basedOn w:val="Paragraph"/>
    <w:next w:val="Paragraph"/>
    <w:qFormat/>
    <w:rsid w:val="00473679"/>
    <w:pPr>
      <w:spacing w:before="240" w:after="240"/>
    </w:pPr>
    <w:rPr>
      <w:b/>
    </w:rPr>
  </w:style>
  <w:style w:type="paragraph" w:customStyle="1" w:styleId="PartTitle">
    <w:name w:val="Part Title"/>
    <w:basedOn w:val="Paragraph"/>
    <w:qFormat/>
    <w:rsid w:val="00473679"/>
    <w:rPr>
      <w:b/>
    </w:rPr>
  </w:style>
  <w:style w:type="paragraph" w:customStyle="1" w:styleId="Testimonium">
    <w:name w:val="Testimonium"/>
    <w:basedOn w:val="Paragraph"/>
    <w:qFormat/>
    <w:rsid w:val="00473679"/>
  </w:style>
  <w:style w:type="character" w:customStyle="1" w:styleId="apple-converted-space">
    <w:name w:val="apple-converted-space"/>
    <w:rsid w:val="00473679"/>
    <w:rPr>
      <w:rFonts w:ascii="Arial" w:eastAsia="Arial" w:hAnsi="Arial" w:cs="Arial"/>
      <w:color w:val="000000"/>
    </w:rPr>
  </w:style>
  <w:style w:type="character" w:styleId="Emphasis">
    <w:name w:val="Emphasis"/>
    <w:uiPriority w:val="20"/>
    <w:qFormat/>
    <w:rsid w:val="00473679"/>
    <w:rPr>
      <w:rFonts w:ascii="Arial" w:eastAsia="Arial" w:hAnsi="Arial" w:cs="Arial"/>
      <w:i/>
      <w:iCs/>
      <w:color w:val="000000"/>
    </w:rPr>
  </w:style>
  <w:style w:type="paragraph" w:customStyle="1" w:styleId="NoNumTitle-Clause">
    <w:name w:val="No Num Title - Clause"/>
    <w:basedOn w:val="TitleClause"/>
    <w:qFormat/>
    <w:rsid w:val="00473679"/>
    <w:pPr>
      <w:numPr>
        <w:numId w:val="0"/>
      </w:numPr>
      <w:ind w:left="720"/>
    </w:pPr>
  </w:style>
  <w:style w:type="paragraph" w:customStyle="1" w:styleId="NoNumTitlesubclause1">
    <w:name w:val="No Num Title subclause1"/>
    <w:basedOn w:val="Titlesubclause1"/>
    <w:qFormat/>
    <w:rsid w:val="00473679"/>
    <w:pPr>
      <w:numPr>
        <w:ilvl w:val="0"/>
        <w:numId w:val="0"/>
      </w:numPr>
      <w:ind w:left="720"/>
    </w:pPr>
  </w:style>
  <w:style w:type="paragraph" w:customStyle="1" w:styleId="AddressLine">
    <w:name w:val="Address Line"/>
    <w:basedOn w:val="Paragraph"/>
    <w:qFormat/>
    <w:rsid w:val="00473679"/>
  </w:style>
  <w:style w:type="paragraph" w:styleId="Date">
    <w:name w:val="Date"/>
    <w:basedOn w:val="Paragraph"/>
    <w:qFormat/>
    <w:rsid w:val="00473679"/>
  </w:style>
  <w:style w:type="paragraph" w:customStyle="1" w:styleId="SalutationPara">
    <w:name w:val="Salutation Para"/>
    <w:basedOn w:val="Paragraph"/>
    <w:next w:val="Paragraph"/>
    <w:qFormat/>
    <w:rsid w:val="00473679"/>
    <w:pPr>
      <w:spacing w:before="240"/>
    </w:pPr>
  </w:style>
  <w:style w:type="character" w:styleId="FollowedHyperlink">
    <w:name w:val="FollowedHyperlink"/>
    <w:uiPriority w:val="99"/>
    <w:semiHidden/>
    <w:unhideWhenUsed/>
    <w:rsid w:val="00473679"/>
    <w:rPr>
      <w:rFonts w:ascii="Arial" w:eastAsia="Arial" w:hAnsi="Arial" w:cs="Arial"/>
      <w:i/>
      <w:color w:val="000000"/>
      <w:u w:val="single"/>
    </w:rPr>
  </w:style>
  <w:style w:type="character" w:customStyle="1" w:styleId="DefTerm">
    <w:name w:val="DefTerm"/>
    <w:uiPriority w:val="1"/>
    <w:qFormat/>
    <w:rsid w:val="00473679"/>
    <w:rPr>
      <w:rFonts w:ascii="Arial" w:eastAsia="Arial" w:hAnsi="Arial" w:cs="Arial"/>
      <w:b/>
      <w:color w:val="000000"/>
    </w:rPr>
  </w:style>
  <w:style w:type="table" w:customStyle="1" w:styleId="ShadedTable">
    <w:name w:val="Shaded Table"/>
    <w:basedOn w:val="TableNormal"/>
    <w:uiPriority w:val="99"/>
    <w:rsid w:val="0047367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473679"/>
    <w:rPr>
      <w:i/>
    </w:rPr>
  </w:style>
  <w:style w:type="paragraph" w:customStyle="1" w:styleId="LetterTitle">
    <w:name w:val="Letter Title"/>
    <w:basedOn w:val="Paragraph"/>
    <w:qFormat/>
    <w:rsid w:val="00473679"/>
    <w:rPr>
      <w:b/>
    </w:rPr>
  </w:style>
  <w:style w:type="paragraph" w:customStyle="1" w:styleId="LongQuestionPara">
    <w:name w:val="Long Question Para"/>
    <w:basedOn w:val="Paragraph"/>
    <w:link w:val="LongQuestionParaChar"/>
    <w:rsid w:val="00473679"/>
    <w:pPr>
      <w:numPr>
        <w:numId w:val="12"/>
      </w:numPr>
      <w:spacing w:before="240" w:after="240" w:line="240" w:lineRule="auto"/>
      <w:outlineLvl w:val="1"/>
    </w:pPr>
    <w:rPr>
      <w:sz w:val="20"/>
    </w:rPr>
  </w:style>
  <w:style w:type="character" w:customStyle="1" w:styleId="LongQuestionParaChar">
    <w:name w:val="Long Question Para Char"/>
    <w:link w:val="LongQuestionPara"/>
    <w:rsid w:val="00473679"/>
    <w:rPr>
      <w:rFonts w:eastAsia="Arial Unicode MS"/>
    </w:rPr>
  </w:style>
  <w:style w:type="paragraph" w:customStyle="1" w:styleId="ShortQuestionPara">
    <w:name w:val="Short Question Para"/>
    <w:basedOn w:val="Paragraph"/>
    <w:link w:val="ShortQuestionParaChar"/>
    <w:rsid w:val="00473679"/>
    <w:pPr>
      <w:shd w:val="clear" w:color="auto" w:fill="D9D9D9"/>
      <w:tabs>
        <w:tab w:val="left" w:pos="270"/>
      </w:tabs>
      <w:spacing w:after="40" w:line="240" w:lineRule="auto"/>
      <w:outlineLvl w:val="1"/>
    </w:pPr>
    <w:rPr>
      <w:bCs/>
      <w:sz w:val="20"/>
    </w:rPr>
  </w:style>
  <w:style w:type="character" w:customStyle="1" w:styleId="ShortQuestionParaChar">
    <w:name w:val="Short Question Para Char"/>
    <w:link w:val="ShortQuestionPara"/>
    <w:rsid w:val="00473679"/>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473679"/>
    <w:rPr>
      <w:rFonts w:ascii="Arial" w:eastAsia="Arial Unicode MS" w:hAnsi="Arial" w:cs="Arial"/>
      <w:color w:val="000000"/>
      <w:szCs w:val="20"/>
      <w:lang w:eastAsia="en-US"/>
    </w:rPr>
  </w:style>
  <w:style w:type="paragraph" w:customStyle="1" w:styleId="811D3A974D454A258B71E3C4DE24C4F210">
    <w:name w:val="811D3A974D454A258B71E3C4DE24C4F210"/>
    <w:rsid w:val="00851EAC"/>
    <w:pPr>
      <w:spacing w:after="120"/>
    </w:pPr>
    <w:rPr>
      <w:rFonts w:ascii="Arial" w:eastAsia="Arial Unicode MS" w:hAnsi="Arial" w:cs="Arial"/>
      <w:color w:val="000000"/>
      <w:sz w:val="24"/>
      <w:szCs w:val="22"/>
    </w:rPr>
  </w:style>
  <w:style w:type="paragraph" w:customStyle="1" w:styleId="ListParagraphLevel3">
    <w:name w:val="List Paragraph Level 3"/>
    <w:qFormat/>
    <w:rsid w:val="00473679"/>
    <w:pPr>
      <w:spacing w:after="120"/>
      <w:ind w:left="2160"/>
    </w:pPr>
    <w:rPr>
      <w:rFonts w:ascii="Times New Roman" w:hAnsi="Times New Roman"/>
      <w:color w:val="000000"/>
      <w:sz w:val="24"/>
    </w:rPr>
  </w:style>
  <w:style w:type="paragraph" w:customStyle="1" w:styleId="DocumentTitle">
    <w:name w:val="Document Title"/>
    <w:basedOn w:val="Paragraph"/>
    <w:qFormat/>
    <w:rsid w:val="00473679"/>
    <w:pPr>
      <w:jc w:val="center"/>
    </w:pPr>
    <w:rPr>
      <w:sz w:val="28"/>
    </w:rPr>
  </w:style>
  <w:style w:type="paragraph" w:customStyle="1" w:styleId="Title-Clause">
    <w:name w:val="Title - Clause"/>
    <w:aliases w:val="BIWS Heading 1"/>
    <w:basedOn w:val="Normal"/>
    <w:rsid w:val="00473679"/>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473679"/>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473679"/>
    <w:pPr>
      <w:spacing w:before="120"/>
    </w:pPr>
    <w:rPr>
      <w:b w:val="0"/>
    </w:rPr>
  </w:style>
  <w:style w:type="paragraph" w:customStyle="1" w:styleId="CoversheetParagraph">
    <w:name w:val="Coversheet Paragraph"/>
    <w:basedOn w:val="Normal"/>
    <w:autoRedefine/>
    <w:rsid w:val="00473679"/>
    <w:pPr>
      <w:spacing w:after="0" w:line="300" w:lineRule="atLeast"/>
      <w:jc w:val="center"/>
    </w:pPr>
    <w:rPr>
      <w:rFonts w:ascii="Times New Roman" w:eastAsia="Times New Roman" w:hAnsi="Times New Roman"/>
      <w:szCs w:val="20"/>
    </w:rPr>
  </w:style>
  <w:style w:type="paragraph" w:customStyle="1" w:styleId="CoversheetIntro">
    <w:name w:val="Coversheet Intro"/>
    <w:basedOn w:val="CoversheetTitle"/>
    <w:qFormat/>
    <w:rsid w:val="00473679"/>
    <w:rPr>
      <w:smallCaps w:val="0"/>
      <w:sz w:val="22"/>
    </w:rPr>
  </w:style>
  <w:style w:type="paragraph" w:customStyle="1" w:styleId="CoversheetStaticText">
    <w:name w:val="Coversheet Static Text"/>
    <w:basedOn w:val="CoversheetIntro"/>
    <w:qFormat/>
    <w:rsid w:val="00473679"/>
    <w:rPr>
      <w:b w:val="0"/>
    </w:rPr>
  </w:style>
  <w:style w:type="paragraph" w:customStyle="1" w:styleId="CoversheetParty">
    <w:name w:val="Coversheet Party"/>
    <w:basedOn w:val="CoversheetIntro"/>
    <w:qFormat/>
    <w:rsid w:val="00473679"/>
  </w:style>
  <w:style w:type="paragraph" w:customStyle="1" w:styleId="NoNumUntitledClause">
    <w:name w:val="No Num Untitled Clause"/>
    <w:basedOn w:val="UntitledClause"/>
    <w:qFormat/>
    <w:rsid w:val="00473679"/>
    <w:pPr>
      <w:numPr>
        <w:numId w:val="0"/>
      </w:numPr>
      <w:ind w:left="720"/>
    </w:pPr>
  </w:style>
  <w:style w:type="paragraph" w:customStyle="1" w:styleId="BackgroundSubclause1">
    <w:name w:val="Background Subclause1"/>
    <w:basedOn w:val="Background"/>
    <w:qFormat/>
    <w:rsid w:val="00473679"/>
    <w:pPr>
      <w:numPr>
        <w:ilvl w:val="1"/>
      </w:numPr>
    </w:pPr>
  </w:style>
  <w:style w:type="paragraph" w:customStyle="1" w:styleId="BackgroundSubclause2">
    <w:name w:val="Background Subclause2"/>
    <w:basedOn w:val="Background"/>
    <w:qFormat/>
    <w:rsid w:val="00473679"/>
    <w:pPr>
      <w:numPr>
        <w:ilvl w:val="3"/>
      </w:numPr>
    </w:pPr>
  </w:style>
  <w:style w:type="paragraph" w:customStyle="1" w:styleId="HeadingLevel2CQA">
    <w:name w:val="Heading Level 2 CQA"/>
    <w:basedOn w:val="HeadingLevel2"/>
    <w:qFormat/>
    <w:rsid w:val="00473679"/>
  </w:style>
  <w:style w:type="paragraph" w:customStyle="1" w:styleId="ClauseBullet1">
    <w:name w:val="Clause Bullet 1"/>
    <w:basedOn w:val="ParaClause"/>
    <w:qFormat/>
    <w:rsid w:val="00473679"/>
    <w:pPr>
      <w:numPr>
        <w:numId w:val="13"/>
      </w:numPr>
      <w:ind w:left="1077" w:hanging="357"/>
      <w:outlineLvl w:val="0"/>
    </w:pPr>
  </w:style>
  <w:style w:type="paragraph" w:customStyle="1" w:styleId="ClauseBullet2">
    <w:name w:val="Clause Bullet 2"/>
    <w:basedOn w:val="ParaClause"/>
    <w:qFormat/>
    <w:rsid w:val="00473679"/>
    <w:pPr>
      <w:numPr>
        <w:numId w:val="14"/>
      </w:numPr>
      <w:ind w:left="1434" w:hanging="357"/>
      <w:outlineLvl w:val="1"/>
    </w:pPr>
  </w:style>
  <w:style w:type="paragraph" w:customStyle="1" w:styleId="subclause1Bullet1">
    <w:name w:val="subclause 1 Bullet 1"/>
    <w:basedOn w:val="Parasubclause1"/>
    <w:qFormat/>
    <w:rsid w:val="00473679"/>
    <w:pPr>
      <w:numPr>
        <w:numId w:val="15"/>
      </w:numPr>
      <w:ind w:left="1077" w:hanging="357"/>
    </w:pPr>
  </w:style>
  <w:style w:type="paragraph" w:customStyle="1" w:styleId="subclause2Bullet1">
    <w:name w:val="subclause 2 Bullet 1"/>
    <w:basedOn w:val="Parasubclause2"/>
    <w:qFormat/>
    <w:rsid w:val="00473679"/>
    <w:pPr>
      <w:numPr>
        <w:numId w:val="17"/>
      </w:numPr>
      <w:ind w:left="1434" w:hanging="357"/>
    </w:pPr>
  </w:style>
  <w:style w:type="paragraph" w:customStyle="1" w:styleId="subclause3Bullet1">
    <w:name w:val="subclause 3 Bullet 1"/>
    <w:basedOn w:val="Parasubclause3"/>
    <w:qFormat/>
    <w:rsid w:val="00473679"/>
    <w:pPr>
      <w:numPr>
        <w:numId w:val="16"/>
      </w:numPr>
      <w:ind w:left="2273" w:hanging="357"/>
    </w:pPr>
  </w:style>
  <w:style w:type="paragraph" w:customStyle="1" w:styleId="subclause1Bullet2">
    <w:name w:val="subclause 1 Bullet 2"/>
    <w:basedOn w:val="Parasubclause1"/>
    <w:qFormat/>
    <w:rsid w:val="00473679"/>
    <w:pPr>
      <w:numPr>
        <w:numId w:val="18"/>
      </w:numPr>
      <w:ind w:left="1434" w:hanging="357"/>
    </w:pPr>
  </w:style>
  <w:style w:type="paragraph" w:customStyle="1" w:styleId="subclause2Bullet2">
    <w:name w:val="subclause 2 Bullet 2"/>
    <w:basedOn w:val="Parasubclause2"/>
    <w:qFormat/>
    <w:rsid w:val="00473679"/>
    <w:pPr>
      <w:numPr>
        <w:numId w:val="19"/>
      </w:numPr>
      <w:ind w:left="2273" w:hanging="357"/>
    </w:pPr>
  </w:style>
  <w:style w:type="paragraph" w:customStyle="1" w:styleId="subclause3Bullet2">
    <w:name w:val="subclause 3 Bullet 2"/>
    <w:basedOn w:val="Parasubclause3"/>
    <w:qFormat/>
    <w:rsid w:val="00473679"/>
    <w:pPr>
      <w:numPr>
        <w:numId w:val="20"/>
      </w:numPr>
      <w:ind w:left="2982" w:hanging="357"/>
    </w:pPr>
  </w:style>
  <w:style w:type="paragraph" w:customStyle="1" w:styleId="DefinedTermBullet">
    <w:name w:val="Defined Term Bullet"/>
    <w:basedOn w:val="DefinedTermPara"/>
    <w:qFormat/>
    <w:rsid w:val="00473679"/>
    <w:pPr>
      <w:numPr>
        <w:numId w:val="21"/>
      </w:numPr>
    </w:pPr>
  </w:style>
  <w:style w:type="paragraph" w:customStyle="1" w:styleId="DefinedTermNumber">
    <w:name w:val="Defined Term Number"/>
    <w:basedOn w:val="DefinedTermPara"/>
    <w:qFormat/>
    <w:rsid w:val="00473679"/>
    <w:pPr>
      <w:numPr>
        <w:ilvl w:val="1"/>
      </w:numPr>
    </w:pPr>
  </w:style>
  <w:style w:type="paragraph" w:customStyle="1" w:styleId="AdditionalTitle">
    <w:name w:val="Additional Title"/>
    <w:basedOn w:val="Paragraph"/>
    <w:qFormat/>
    <w:rsid w:val="00473679"/>
    <w:pPr>
      <w:jc w:val="left"/>
    </w:pPr>
    <w:rPr>
      <w:b/>
      <w:sz w:val="24"/>
    </w:rPr>
  </w:style>
  <w:style w:type="character" w:customStyle="1" w:styleId="error">
    <w:name w:val="error"/>
    <w:rsid w:val="00473679"/>
    <w:rPr>
      <w:rFonts w:ascii="Arial" w:eastAsia="Arial" w:hAnsi="Arial" w:cs="Arial"/>
      <w:color w:val="000000"/>
    </w:rPr>
  </w:style>
  <w:style w:type="paragraph" w:customStyle="1" w:styleId="NoNumUntitledsubclause1">
    <w:name w:val="No Num Untitled subclause 1"/>
    <w:basedOn w:val="Untitledsubclause1"/>
    <w:qFormat/>
    <w:rsid w:val="00473679"/>
    <w:pPr>
      <w:numPr>
        <w:ilvl w:val="0"/>
        <w:numId w:val="0"/>
      </w:numPr>
      <w:ind w:left="720"/>
    </w:pPr>
  </w:style>
  <w:style w:type="paragraph" w:customStyle="1" w:styleId="BackgroundParaClause">
    <w:name w:val="Background Para Clause"/>
    <w:basedOn w:val="Background"/>
    <w:qFormat/>
    <w:rsid w:val="00473679"/>
    <w:pPr>
      <w:numPr>
        <w:numId w:val="0"/>
      </w:numPr>
    </w:pPr>
  </w:style>
  <w:style w:type="paragraph" w:customStyle="1" w:styleId="BackgroundParaSubclause1">
    <w:name w:val="Background Para Subclause1"/>
    <w:basedOn w:val="BackgroundSubclause1"/>
    <w:qFormat/>
    <w:rsid w:val="00473679"/>
    <w:pPr>
      <w:numPr>
        <w:ilvl w:val="0"/>
        <w:numId w:val="0"/>
      </w:numPr>
      <w:ind w:left="994"/>
    </w:pPr>
  </w:style>
  <w:style w:type="paragraph" w:customStyle="1" w:styleId="BackgroundParaSubclause2">
    <w:name w:val="Background Para Subclause2"/>
    <w:basedOn w:val="BackgroundSubclause2"/>
    <w:qFormat/>
    <w:rsid w:val="00473679"/>
    <w:pPr>
      <w:numPr>
        <w:ilvl w:val="0"/>
        <w:numId w:val="0"/>
      </w:numPr>
      <w:ind w:left="1701"/>
    </w:pPr>
  </w:style>
  <w:style w:type="paragraph" w:customStyle="1" w:styleId="ClauseBulletPara">
    <w:name w:val="Clause Bullet Para"/>
    <w:basedOn w:val="ClauseBullet1"/>
    <w:qFormat/>
    <w:rsid w:val="00473679"/>
    <w:pPr>
      <w:numPr>
        <w:numId w:val="0"/>
      </w:numPr>
      <w:ind w:left="1080"/>
    </w:pPr>
  </w:style>
  <w:style w:type="paragraph" w:customStyle="1" w:styleId="ClauseBullet2Para">
    <w:name w:val="Clause Bullet 2 Para"/>
    <w:basedOn w:val="ClauseBullet2"/>
    <w:qFormat/>
    <w:rsid w:val="00473679"/>
    <w:pPr>
      <w:numPr>
        <w:numId w:val="0"/>
      </w:numPr>
      <w:ind w:left="1440"/>
    </w:pPr>
  </w:style>
  <w:style w:type="paragraph" w:customStyle="1" w:styleId="ACTJurisdictionCheckList">
    <w:name w:val="ACTJurisdictionCheckList"/>
    <w:basedOn w:val="Normal"/>
    <w:rsid w:val="00473679"/>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473679"/>
  </w:style>
  <w:style w:type="paragraph" w:customStyle="1" w:styleId="ScheduleTitleClause">
    <w:name w:val="Schedule Title Clause"/>
    <w:basedOn w:val="Normal"/>
    <w:rsid w:val="00473679"/>
    <w:pPr>
      <w:keepNext/>
      <w:numPr>
        <w:ilvl w:val="2"/>
        <w:numId w:val="22"/>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473679"/>
    <w:pPr>
      <w:numPr>
        <w:ilvl w:val="3"/>
        <w:numId w:val="22"/>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473679"/>
    <w:pPr>
      <w:numPr>
        <w:ilvl w:val="4"/>
        <w:numId w:val="22"/>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473679"/>
    <w:pPr>
      <w:numPr>
        <w:ilvl w:val="5"/>
        <w:numId w:val="22"/>
      </w:numPr>
      <w:tabs>
        <w:tab w:val="left" w:pos="2261"/>
      </w:tabs>
      <w:spacing w:after="120" w:line="300" w:lineRule="atLeast"/>
      <w:jc w:val="both"/>
      <w:outlineLvl w:val="3"/>
    </w:pPr>
    <w:rPr>
      <w:rFonts w:eastAsia="Arial Unicode MS"/>
      <w:szCs w:val="20"/>
    </w:rPr>
  </w:style>
  <w:style w:type="paragraph" w:customStyle="1" w:styleId="ScheduleUntitledsubclause4">
    <w:name w:val="Schedule Untitled subclause 4"/>
    <w:basedOn w:val="Normal"/>
    <w:rsid w:val="00473679"/>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473679"/>
    <w:pPr>
      <w:shd w:val="clear" w:color="auto" w:fill="D9D9D9"/>
      <w:spacing w:after="120" w:line="240" w:lineRule="auto"/>
      <w:ind w:left="714" w:hanging="357"/>
    </w:pPr>
  </w:style>
  <w:style w:type="paragraph" w:customStyle="1" w:styleId="BulletListPattern2">
    <w:name w:val="Bullet List Pattern 2"/>
    <w:basedOn w:val="BulletList2"/>
    <w:qFormat/>
    <w:rsid w:val="00473679"/>
    <w:pPr>
      <w:shd w:val="clear" w:color="auto" w:fill="D9D9D9"/>
      <w:ind w:left="1077"/>
    </w:pPr>
  </w:style>
  <w:style w:type="paragraph" w:customStyle="1" w:styleId="ScheduleUntitledClause">
    <w:name w:val="Schedule Untitled Clause"/>
    <w:basedOn w:val="ScheduleTitleClause"/>
    <w:qFormat/>
    <w:rsid w:val="00473679"/>
    <w:pPr>
      <w:spacing w:before="120"/>
    </w:pPr>
    <w:rPr>
      <w:b w:val="0"/>
    </w:rPr>
  </w:style>
  <w:style w:type="paragraph" w:customStyle="1" w:styleId="EmptyClausePara">
    <w:name w:val="Empty Clause Para"/>
    <w:basedOn w:val="IgnoredSpacing"/>
    <w:qFormat/>
    <w:rsid w:val="00473679"/>
  </w:style>
  <w:style w:type="paragraph" w:styleId="ListParagraph">
    <w:name w:val="List Paragraph"/>
    <w:basedOn w:val="Normal"/>
    <w:uiPriority w:val="34"/>
    <w:qFormat/>
    <w:rsid w:val="00473679"/>
    <w:pPr>
      <w:ind w:left="720"/>
      <w:contextualSpacing/>
    </w:pPr>
  </w:style>
  <w:style w:type="paragraph" w:customStyle="1" w:styleId="ScheduleTitlesubclause1">
    <w:name w:val="Schedule Title subclause1"/>
    <w:basedOn w:val="ScheduleUntitledsubclause1"/>
    <w:qFormat/>
    <w:rsid w:val="00473679"/>
    <w:pPr>
      <w:spacing w:before="120"/>
    </w:pPr>
    <w:rPr>
      <w:b/>
    </w:rPr>
  </w:style>
  <w:style w:type="paragraph" w:customStyle="1" w:styleId="835FF0B0D5344FE4A8EE41F54AA7E17C16">
    <w:name w:val="835FF0B0D5344FE4A8EE41F54AA7E17C16"/>
    <w:rsid w:val="00A8600C"/>
    <w:pPr>
      <w:spacing w:after="120"/>
    </w:pPr>
    <w:rPr>
      <w:rFonts w:ascii="Arial" w:hAnsi="Arial"/>
      <w:color w:val="000000"/>
      <w:sz w:val="24"/>
      <w:szCs w:val="24"/>
    </w:rPr>
  </w:style>
  <w:style w:type="character" w:styleId="UnresolvedMention">
    <w:name w:val="Unresolved Mention"/>
    <w:uiPriority w:val="99"/>
    <w:semiHidden/>
    <w:unhideWhenUsed/>
    <w:rsid w:val="00BE3554"/>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473679"/>
  </w:style>
  <w:style w:type="table" w:customStyle="1" w:styleId="ShadedTable1">
    <w:name w:val="Shaded Table1"/>
    <w:basedOn w:val="TableNormal"/>
    <w:uiPriority w:val="99"/>
    <w:rsid w:val="0047367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link w:val="IgnoredEmptysubclauseChar"/>
    <w:qFormat/>
    <w:rsid w:val="00473679"/>
  </w:style>
  <w:style w:type="character" w:customStyle="1" w:styleId="IgnoredEmptysubclauseChar">
    <w:name w:val="Ignored Empty subclause Char"/>
    <w:link w:val="IgnoredEmptysubclause"/>
    <w:rsid w:val="00473679"/>
    <w:rPr>
      <w:rFonts w:ascii="Arial" w:eastAsia="Arial" w:hAnsi="Arial" w:cs="Arial"/>
      <w:color w:val="000000"/>
    </w:rPr>
  </w:style>
  <w:style w:type="paragraph" w:customStyle="1" w:styleId="6B1115FCC3DC4C6AB2CF846F0C50B663">
    <w:name w:val="6B1115FCC3DC4C6AB2CF846F0C50B663"/>
    <w:rsid w:val="001B438F"/>
    <w:pPr>
      <w:spacing w:after="200" w:line="276" w:lineRule="auto"/>
    </w:pPr>
    <w:rPr>
      <w:color w:val="000000"/>
      <w:sz w:val="22"/>
      <w:szCs w:val="22"/>
    </w:rPr>
  </w:style>
  <w:style w:type="paragraph" w:styleId="TOC1">
    <w:name w:val="toc 1"/>
    <w:basedOn w:val="Normal"/>
    <w:next w:val="Normal"/>
    <w:autoRedefine/>
    <w:uiPriority w:val="39"/>
    <w:rsid w:val="00805BCE"/>
    <w:pPr>
      <w:spacing w:after="100" w:line="240" w:lineRule="auto"/>
    </w:pPr>
  </w:style>
  <w:style w:type="paragraph" w:styleId="FootnoteText">
    <w:name w:val="footnote text"/>
    <w:basedOn w:val="Normal"/>
    <w:link w:val="FootnoteTextChar"/>
    <w:uiPriority w:val="99"/>
    <w:unhideWhenUsed/>
    <w:rsid w:val="00F51BE5"/>
    <w:rPr>
      <w:sz w:val="20"/>
      <w:szCs w:val="20"/>
    </w:rPr>
  </w:style>
  <w:style w:type="character" w:customStyle="1" w:styleId="FootnoteTextChar">
    <w:name w:val="Footnote Text Char"/>
    <w:link w:val="FootnoteText"/>
    <w:uiPriority w:val="99"/>
    <w:rsid w:val="00F51BE5"/>
    <w:rPr>
      <w:rFonts w:ascii="Arial" w:eastAsia="Arial" w:hAnsi="Arial" w:cs="Arial"/>
      <w:color w:val="000000"/>
    </w:rPr>
  </w:style>
  <w:style w:type="character" w:styleId="FootnoteReference">
    <w:name w:val="footnote reference"/>
    <w:uiPriority w:val="99"/>
    <w:semiHidden/>
    <w:unhideWhenUsed/>
    <w:rsid w:val="00F51BE5"/>
    <w:rPr>
      <w:rFonts w:ascii="Arial" w:eastAsia="Arial" w:hAnsi="Arial" w:cs="Arial"/>
      <w:color w:val="000000"/>
      <w:vertAlign w:val="superscript"/>
    </w:rPr>
  </w:style>
  <w:style w:type="paragraph" w:styleId="NormalWeb">
    <w:name w:val="Normal (Web)"/>
    <w:basedOn w:val="Normal"/>
    <w:uiPriority w:val="99"/>
    <w:unhideWhenUsed/>
    <w:rsid w:val="00CF5AE1"/>
    <w:pPr>
      <w:spacing w:before="100" w:beforeAutospacing="1" w:after="100" w:afterAutospacing="1" w:line="240" w:lineRule="auto"/>
    </w:pPr>
    <w:rPr>
      <w:rFonts w:cs="Calibri"/>
    </w:rPr>
  </w:style>
  <w:style w:type="character" w:customStyle="1" w:styleId="cosearchterm">
    <w:name w:val="co_searchterm"/>
    <w:rsid w:val="00502F0A"/>
  </w:style>
  <w:style w:type="character" w:customStyle="1" w:styleId="coglossaryterm">
    <w:name w:val="co_glossaryterm"/>
    <w:rsid w:val="00502F0A"/>
  </w:style>
  <w:style w:type="paragraph" w:styleId="BodyText">
    <w:name w:val="Body Text"/>
    <w:basedOn w:val="Normal"/>
    <w:link w:val="BodyTextChar"/>
    <w:semiHidden/>
    <w:unhideWhenUsed/>
    <w:rsid w:val="00EE7F75"/>
    <w:pPr>
      <w:spacing w:after="200" w:line="288" w:lineRule="auto"/>
      <w:ind w:left="624"/>
      <w:jc w:val="both"/>
    </w:pPr>
    <w:rPr>
      <w:rFonts w:ascii="CG Times" w:eastAsia="Times New Roman" w:hAnsi="CG Times"/>
      <w:szCs w:val="20"/>
      <w:lang w:val="en-GB"/>
    </w:rPr>
  </w:style>
  <w:style w:type="character" w:customStyle="1" w:styleId="BodyTextChar">
    <w:name w:val="Body Text Char"/>
    <w:link w:val="BodyText"/>
    <w:semiHidden/>
    <w:rsid w:val="00EE7F75"/>
    <w:rPr>
      <w:rFonts w:ascii="CG Times" w:hAnsi="CG Times"/>
      <w:sz w:val="22"/>
      <w:lang w:val="en-GB"/>
    </w:rPr>
  </w:style>
  <w:style w:type="character" w:customStyle="1" w:styleId="StyleBodyTextBoldChar">
    <w:name w:val="Style Body Text + Bold Char"/>
    <w:link w:val="StyleBodyTextBold"/>
    <w:locked/>
    <w:rsid w:val="00EE7F75"/>
    <w:rPr>
      <w:rFonts w:ascii="CG Times" w:hAnsi="CG Times"/>
      <w:b/>
      <w:bCs/>
      <w:sz w:val="22"/>
      <w:lang w:val="en-GB"/>
    </w:rPr>
  </w:style>
  <w:style w:type="paragraph" w:customStyle="1" w:styleId="StyleBodyTextBold">
    <w:name w:val="Style Body Text + Bold"/>
    <w:basedOn w:val="BodyText"/>
    <w:link w:val="StyleBodyTextBoldChar"/>
    <w:rsid w:val="00EE7F75"/>
    <w:pPr>
      <w:spacing w:after="220" w:line="264" w:lineRule="auto"/>
    </w:pPr>
    <w:rPr>
      <w:b/>
      <w:bCs/>
    </w:rPr>
  </w:style>
  <w:style w:type="character" w:styleId="Strong">
    <w:name w:val="Strong"/>
    <w:basedOn w:val="DefaultParagraphFont"/>
    <w:uiPriority w:val="22"/>
    <w:qFormat/>
    <w:rsid w:val="007B0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9597">
      <w:bodyDiv w:val="1"/>
      <w:marLeft w:val="0"/>
      <w:marRight w:val="0"/>
      <w:marTop w:val="0"/>
      <w:marBottom w:val="0"/>
      <w:divBdr>
        <w:top w:val="none" w:sz="0" w:space="0" w:color="auto"/>
        <w:left w:val="none" w:sz="0" w:space="0" w:color="auto"/>
        <w:bottom w:val="none" w:sz="0" w:space="0" w:color="auto"/>
        <w:right w:val="none" w:sz="0" w:space="0" w:color="auto"/>
      </w:divBdr>
    </w:div>
    <w:div w:id="147285182">
      <w:bodyDiv w:val="1"/>
      <w:marLeft w:val="0"/>
      <w:marRight w:val="0"/>
      <w:marTop w:val="0"/>
      <w:marBottom w:val="0"/>
      <w:divBdr>
        <w:top w:val="none" w:sz="0" w:space="0" w:color="auto"/>
        <w:left w:val="none" w:sz="0" w:space="0" w:color="auto"/>
        <w:bottom w:val="none" w:sz="0" w:space="0" w:color="auto"/>
        <w:right w:val="none" w:sz="0" w:space="0" w:color="auto"/>
      </w:divBdr>
      <w:divsChild>
        <w:div w:id="2053308">
          <w:marLeft w:val="0"/>
          <w:marRight w:val="0"/>
          <w:marTop w:val="0"/>
          <w:marBottom w:val="0"/>
          <w:divBdr>
            <w:top w:val="none" w:sz="0" w:space="0" w:color="auto"/>
            <w:left w:val="none" w:sz="0" w:space="0" w:color="auto"/>
            <w:bottom w:val="none" w:sz="0" w:space="0" w:color="auto"/>
            <w:right w:val="none" w:sz="0" w:space="0" w:color="auto"/>
          </w:divBdr>
          <w:divsChild>
            <w:div w:id="760876280">
              <w:marLeft w:val="0"/>
              <w:marRight w:val="0"/>
              <w:marTop w:val="0"/>
              <w:marBottom w:val="0"/>
              <w:divBdr>
                <w:top w:val="none" w:sz="0" w:space="0" w:color="auto"/>
                <w:left w:val="none" w:sz="0" w:space="0" w:color="auto"/>
                <w:bottom w:val="none" w:sz="0" w:space="0" w:color="auto"/>
                <w:right w:val="none" w:sz="0" w:space="0" w:color="auto"/>
              </w:divBdr>
            </w:div>
          </w:divsChild>
        </w:div>
        <w:div w:id="251548264">
          <w:marLeft w:val="0"/>
          <w:marRight w:val="0"/>
          <w:marTop w:val="0"/>
          <w:marBottom w:val="0"/>
          <w:divBdr>
            <w:top w:val="none" w:sz="0" w:space="0" w:color="auto"/>
            <w:left w:val="none" w:sz="0" w:space="0" w:color="auto"/>
            <w:bottom w:val="none" w:sz="0" w:space="0" w:color="auto"/>
            <w:right w:val="none" w:sz="0" w:space="0" w:color="auto"/>
          </w:divBdr>
          <w:divsChild>
            <w:div w:id="139731580">
              <w:marLeft w:val="0"/>
              <w:marRight w:val="0"/>
              <w:marTop w:val="0"/>
              <w:marBottom w:val="0"/>
              <w:divBdr>
                <w:top w:val="none" w:sz="0" w:space="0" w:color="auto"/>
                <w:left w:val="none" w:sz="0" w:space="0" w:color="auto"/>
                <w:bottom w:val="none" w:sz="0" w:space="0" w:color="auto"/>
                <w:right w:val="none" w:sz="0" w:space="0" w:color="auto"/>
              </w:divBdr>
            </w:div>
          </w:divsChild>
        </w:div>
        <w:div w:id="301037043">
          <w:marLeft w:val="0"/>
          <w:marRight w:val="0"/>
          <w:marTop w:val="0"/>
          <w:marBottom w:val="0"/>
          <w:divBdr>
            <w:top w:val="none" w:sz="0" w:space="0" w:color="auto"/>
            <w:left w:val="none" w:sz="0" w:space="0" w:color="auto"/>
            <w:bottom w:val="none" w:sz="0" w:space="0" w:color="auto"/>
            <w:right w:val="none" w:sz="0" w:space="0" w:color="auto"/>
          </w:divBdr>
          <w:divsChild>
            <w:div w:id="1671716811">
              <w:marLeft w:val="0"/>
              <w:marRight w:val="0"/>
              <w:marTop w:val="0"/>
              <w:marBottom w:val="0"/>
              <w:divBdr>
                <w:top w:val="none" w:sz="0" w:space="0" w:color="auto"/>
                <w:left w:val="none" w:sz="0" w:space="0" w:color="auto"/>
                <w:bottom w:val="none" w:sz="0" w:space="0" w:color="auto"/>
                <w:right w:val="none" w:sz="0" w:space="0" w:color="auto"/>
              </w:divBdr>
            </w:div>
          </w:divsChild>
        </w:div>
        <w:div w:id="733044964">
          <w:marLeft w:val="0"/>
          <w:marRight w:val="0"/>
          <w:marTop w:val="0"/>
          <w:marBottom w:val="0"/>
          <w:divBdr>
            <w:top w:val="none" w:sz="0" w:space="0" w:color="auto"/>
            <w:left w:val="none" w:sz="0" w:space="0" w:color="auto"/>
            <w:bottom w:val="none" w:sz="0" w:space="0" w:color="auto"/>
            <w:right w:val="none" w:sz="0" w:space="0" w:color="auto"/>
          </w:divBdr>
          <w:divsChild>
            <w:div w:id="2050916148">
              <w:marLeft w:val="0"/>
              <w:marRight w:val="0"/>
              <w:marTop w:val="0"/>
              <w:marBottom w:val="0"/>
              <w:divBdr>
                <w:top w:val="none" w:sz="0" w:space="0" w:color="auto"/>
                <w:left w:val="none" w:sz="0" w:space="0" w:color="auto"/>
                <w:bottom w:val="none" w:sz="0" w:space="0" w:color="auto"/>
                <w:right w:val="none" w:sz="0" w:space="0" w:color="auto"/>
              </w:divBdr>
            </w:div>
          </w:divsChild>
        </w:div>
        <w:div w:id="1345667644">
          <w:marLeft w:val="0"/>
          <w:marRight w:val="0"/>
          <w:marTop w:val="0"/>
          <w:marBottom w:val="0"/>
          <w:divBdr>
            <w:top w:val="none" w:sz="0" w:space="0" w:color="auto"/>
            <w:left w:val="none" w:sz="0" w:space="0" w:color="auto"/>
            <w:bottom w:val="none" w:sz="0" w:space="0" w:color="auto"/>
            <w:right w:val="none" w:sz="0" w:space="0" w:color="auto"/>
          </w:divBdr>
          <w:divsChild>
            <w:div w:id="10454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6814">
      <w:bodyDiv w:val="1"/>
      <w:marLeft w:val="0"/>
      <w:marRight w:val="0"/>
      <w:marTop w:val="0"/>
      <w:marBottom w:val="0"/>
      <w:divBdr>
        <w:top w:val="none" w:sz="0" w:space="0" w:color="auto"/>
        <w:left w:val="none" w:sz="0" w:space="0" w:color="auto"/>
        <w:bottom w:val="none" w:sz="0" w:space="0" w:color="auto"/>
        <w:right w:val="none" w:sz="0" w:space="0" w:color="auto"/>
      </w:divBdr>
    </w:div>
    <w:div w:id="292293199">
      <w:bodyDiv w:val="1"/>
      <w:marLeft w:val="0"/>
      <w:marRight w:val="0"/>
      <w:marTop w:val="0"/>
      <w:marBottom w:val="0"/>
      <w:divBdr>
        <w:top w:val="none" w:sz="0" w:space="0" w:color="auto"/>
        <w:left w:val="none" w:sz="0" w:space="0" w:color="auto"/>
        <w:bottom w:val="none" w:sz="0" w:space="0" w:color="auto"/>
        <w:right w:val="none" w:sz="0" w:space="0" w:color="auto"/>
      </w:divBdr>
      <w:divsChild>
        <w:div w:id="1043017327">
          <w:marLeft w:val="0"/>
          <w:marRight w:val="0"/>
          <w:marTop w:val="0"/>
          <w:marBottom w:val="0"/>
          <w:divBdr>
            <w:top w:val="none" w:sz="0" w:space="0" w:color="auto"/>
            <w:left w:val="none" w:sz="0" w:space="0" w:color="auto"/>
            <w:bottom w:val="none" w:sz="0" w:space="0" w:color="auto"/>
            <w:right w:val="none" w:sz="0" w:space="0" w:color="auto"/>
          </w:divBdr>
          <w:divsChild>
            <w:div w:id="1469936266">
              <w:marLeft w:val="0"/>
              <w:marRight w:val="0"/>
              <w:marTop w:val="0"/>
              <w:marBottom w:val="0"/>
              <w:divBdr>
                <w:top w:val="none" w:sz="0" w:space="0" w:color="auto"/>
                <w:left w:val="none" w:sz="0" w:space="0" w:color="auto"/>
                <w:bottom w:val="none" w:sz="0" w:space="0" w:color="auto"/>
                <w:right w:val="none" w:sz="0" w:space="0" w:color="auto"/>
              </w:divBdr>
            </w:div>
          </w:divsChild>
        </w:div>
        <w:div w:id="842549597">
          <w:marLeft w:val="0"/>
          <w:marRight w:val="0"/>
          <w:marTop w:val="0"/>
          <w:marBottom w:val="0"/>
          <w:divBdr>
            <w:top w:val="none" w:sz="0" w:space="0" w:color="auto"/>
            <w:left w:val="none" w:sz="0" w:space="0" w:color="auto"/>
            <w:bottom w:val="none" w:sz="0" w:space="0" w:color="auto"/>
            <w:right w:val="none" w:sz="0" w:space="0" w:color="auto"/>
          </w:divBdr>
          <w:divsChild>
            <w:div w:id="20098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8427">
      <w:bodyDiv w:val="1"/>
      <w:marLeft w:val="0"/>
      <w:marRight w:val="0"/>
      <w:marTop w:val="0"/>
      <w:marBottom w:val="0"/>
      <w:divBdr>
        <w:top w:val="none" w:sz="0" w:space="0" w:color="auto"/>
        <w:left w:val="none" w:sz="0" w:space="0" w:color="auto"/>
        <w:bottom w:val="none" w:sz="0" w:space="0" w:color="auto"/>
        <w:right w:val="none" w:sz="0" w:space="0" w:color="auto"/>
      </w:divBdr>
    </w:div>
    <w:div w:id="382141134">
      <w:bodyDiv w:val="1"/>
      <w:marLeft w:val="0"/>
      <w:marRight w:val="0"/>
      <w:marTop w:val="0"/>
      <w:marBottom w:val="0"/>
      <w:divBdr>
        <w:top w:val="none" w:sz="0" w:space="0" w:color="auto"/>
        <w:left w:val="none" w:sz="0" w:space="0" w:color="auto"/>
        <w:bottom w:val="none" w:sz="0" w:space="0" w:color="auto"/>
        <w:right w:val="none" w:sz="0" w:space="0" w:color="auto"/>
      </w:divBdr>
      <w:divsChild>
        <w:div w:id="842664406">
          <w:marLeft w:val="0"/>
          <w:marRight w:val="0"/>
          <w:marTop w:val="0"/>
          <w:marBottom w:val="0"/>
          <w:divBdr>
            <w:top w:val="none" w:sz="0" w:space="0" w:color="auto"/>
            <w:left w:val="none" w:sz="0" w:space="0" w:color="auto"/>
            <w:bottom w:val="none" w:sz="0" w:space="0" w:color="auto"/>
            <w:right w:val="none" w:sz="0" w:space="0" w:color="auto"/>
          </w:divBdr>
          <w:divsChild>
            <w:div w:id="1017581594">
              <w:marLeft w:val="0"/>
              <w:marRight w:val="0"/>
              <w:marTop w:val="0"/>
              <w:marBottom w:val="0"/>
              <w:divBdr>
                <w:top w:val="none" w:sz="0" w:space="0" w:color="auto"/>
                <w:left w:val="none" w:sz="0" w:space="0" w:color="auto"/>
                <w:bottom w:val="none" w:sz="0" w:space="0" w:color="auto"/>
                <w:right w:val="none" w:sz="0" w:space="0" w:color="auto"/>
              </w:divBdr>
            </w:div>
          </w:divsChild>
        </w:div>
        <w:div w:id="1370691323">
          <w:marLeft w:val="0"/>
          <w:marRight w:val="0"/>
          <w:marTop w:val="0"/>
          <w:marBottom w:val="0"/>
          <w:divBdr>
            <w:top w:val="none" w:sz="0" w:space="0" w:color="auto"/>
            <w:left w:val="none" w:sz="0" w:space="0" w:color="auto"/>
            <w:bottom w:val="none" w:sz="0" w:space="0" w:color="auto"/>
            <w:right w:val="none" w:sz="0" w:space="0" w:color="auto"/>
          </w:divBdr>
          <w:divsChild>
            <w:div w:id="1805195581">
              <w:marLeft w:val="0"/>
              <w:marRight w:val="0"/>
              <w:marTop w:val="0"/>
              <w:marBottom w:val="0"/>
              <w:divBdr>
                <w:top w:val="none" w:sz="0" w:space="0" w:color="auto"/>
                <w:left w:val="none" w:sz="0" w:space="0" w:color="auto"/>
                <w:bottom w:val="none" w:sz="0" w:space="0" w:color="auto"/>
                <w:right w:val="none" w:sz="0" w:space="0" w:color="auto"/>
              </w:divBdr>
            </w:div>
          </w:divsChild>
        </w:div>
        <w:div w:id="1128234229">
          <w:marLeft w:val="0"/>
          <w:marRight w:val="0"/>
          <w:marTop w:val="0"/>
          <w:marBottom w:val="0"/>
          <w:divBdr>
            <w:top w:val="none" w:sz="0" w:space="0" w:color="auto"/>
            <w:left w:val="none" w:sz="0" w:space="0" w:color="auto"/>
            <w:bottom w:val="none" w:sz="0" w:space="0" w:color="auto"/>
            <w:right w:val="none" w:sz="0" w:space="0" w:color="auto"/>
          </w:divBdr>
          <w:divsChild>
            <w:div w:id="577057847">
              <w:marLeft w:val="0"/>
              <w:marRight w:val="0"/>
              <w:marTop w:val="0"/>
              <w:marBottom w:val="0"/>
              <w:divBdr>
                <w:top w:val="none" w:sz="0" w:space="0" w:color="auto"/>
                <w:left w:val="none" w:sz="0" w:space="0" w:color="auto"/>
                <w:bottom w:val="none" w:sz="0" w:space="0" w:color="auto"/>
                <w:right w:val="none" w:sz="0" w:space="0" w:color="auto"/>
              </w:divBdr>
            </w:div>
          </w:divsChild>
        </w:div>
        <w:div w:id="1012532408">
          <w:marLeft w:val="0"/>
          <w:marRight w:val="0"/>
          <w:marTop w:val="0"/>
          <w:marBottom w:val="0"/>
          <w:divBdr>
            <w:top w:val="none" w:sz="0" w:space="0" w:color="auto"/>
            <w:left w:val="none" w:sz="0" w:space="0" w:color="auto"/>
            <w:bottom w:val="none" w:sz="0" w:space="0" w:color="auto"/>
            <w:right w:val="none" w:sz="0" w:space="0" w:color="auto"/>
          </w:divBdr>
          <w:divsChild>
            <w:div w:id="19856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7119">
      <w:bodyDiv w:val="1"/>
      <w:marLeft w:val="0"/>
      <w:marRight w:val="0"/>
      <w:marTop w:val="0"/>
      <w:marBottom w:val="0"/>
      <w:divBdr>
        <w:top w:val="none" w:sz="0" w:space="0" w:color="auto"/>
        <w:left w:val="none" w:sz="0" w:space="0" w:color="auto"/>
        <w:bottom w:val="none" w:sz="0" w:space="0" w:color="auto"/>
        <w:right w:val="none" w:sz="0" w:space="0" w:color="auto"/>
      </w:divBdr>
      <w:divsChild>
        <w:div w:id="348875901">
          <w:marLeft w:val="0"/>
          <w:marRight w:val="0"/>
          <w:marTop w:val="0"/>
          <w:marBottom w:val="0"/>
          <w:divBdr>
            <w:top w:val="none" w:sz="0" w:space="0" w:color="auto"/>
            <w:left w:val="none" w:sz="0" w:space="0" w:color="auto"/>
            <w:bottom w:val="none" w:sz="0" w:space="0" w:color="auto"/>
            <w:right w:val="none" w:sz="0" w:space="0" w:color="auto"/>
          </w:divBdr>
          <w:divsChild>
            <w:div w:id="2033610720">
              <w:marLeft w:val="0"/>
              <w:marRight w:val="0"/>
              <w:marTop w:val="0"/>
              <w:marBottom w:val="0"/>
              <w:divBdr>
                <w:top w:val="none" w:sz="0" w:space="0" w:color="auto"/>
                <w:left w:val="none" w:sz="0" w:space="0" w:color="auto"/>
                <w:bottom w:val="none" w:sz="0" w:space="0" w:color="auto"/>
                <w:right w:val="none" w:sz="0" w:space="0" w:color="auto"/>
              </w:divBdr>
            </w:div>
          </w:divsChild>
        </w:div>
        <w:div w:id="1291747293">
          <w:marLeft w:val="0"/>
          <w:marRight w:val="0"/>
          <w:marTop w:val="0"/>
          <w:marBottom w:val="0"/>
          <w:divBdr>
            <w:top w:val="none" w:sz="0" w:space="0" w:color="auto"/>
            <w:left w:val="none" w:sz="0" w:space="0" w:color="auto"/>
            <w:bottom w:val="none" w:sz="0" w:space="0" w:color="auto"/>
            <w:right w:val="none" w:sz="0" w:space="0" w:color="auto"/>
          </w:divBdr>
          <w:divsChild>
            <w:div w:id="183903914">
              <w:marLeft w:val="0"/>
              <w:marRight w:val="0"/>
              <w:marTop w:val="0"/>
              <w:marBottom w:val="0"/>
              <w:divBdr>
                <w:top w:val="none" w:sz="0" w:space="0" w:color="auto"/>
                <w:left w:val="none" w:sz="0" w:space="0" w:color="auto"/>
                <w:bottom w:val="none" w:sz="0" w:space="0" w:color="auto"/>
                <w:right w:val="none" w:sz="0" w:space="0" w:color="auto"/>
              </w:divBdr>
            </w:div>
          </w:divsChild>
        </w:div>
        <w:div w:id="1572959468">
          <w:marLeft w:val="0"/>
          <w:marRight w:val="0"/>
          <w:marTop w:val="0"/>
          <w:marBottom w:val="0"/>
          <w:divBdr>
            <w:top w:val="none" w:sz="0" w:space="0" w:color="auto"/>
            <w:left w:val="none" w:sz="0" w:space="0" w:color="auto"/>
            <w:bottom w:val="none" w:sz="0" w:space="0" w:color="auto"/>
            <w:right w:val="none" w:sz="0" w:space="0" w:color="auto"/>
          </w:divBdr>
          <w:divsChild>
            <w:div w:id="7298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66525">
      <w:bodyDiv w:val="1"/>
      <w:marLeft w:val="0"/>
      <w:marRight w:val="0"/>
      <w:marTop w:val="0"/>
      <w:marBottom w:val="0"/>
      <w:divBdr>
        <w:top w:val="none" w:sz="0" w:space="0" w:color="auto"/>
        <w:left w:val="none" w:sz="0" w:space="0" w:color="auto"/>
        <w:bottom w:val="none" w:sz="0" w:space="0" w:color="auto"/>
        <w:right w:val="none" w:sz="0" w:space="0" w:color="auto"/>
      </w:divBdr>
    </w:div>
    <w:div w:id="616106229">
      <w:bodyDiv w:val="1"/>
      <w:marLeft w:val="0"/>
      <w:marRight w:val="0"/>
      <w:marTop w:val="0"/>
      <w:marBottom w:val="0"/>
      <w:divBdr>
        <w:top w:val="none" w:sz="0" w:space="0" w:color="auto"/>
        <w:left w:val="none" w:sz="0" w:space="0" w:color="auto"/>
        <w:bottom w:val="none" w:sz="0" w:space="0" w:color="auto"/>
        <w:right w:val="none" w:sz="0" w:space="0" w:color="auto"/>
      </w:divBdr>
    </w:div>
    <w:div w:id="618487599">
      <w:bodyDiv w:val="1"/>
      <w:marLeft w:val="0"/>
      <w:marRight w:val="0"/>
      <w:marTop w:val="0"/>
      <w:marBottom w:val="0"/>
      <w:divBdr>
        <w:top w:val="none" w:sz="0" w:space="0" w:color="auto"/>
        <w:left w:val="none" w:sz="0" w:space="0" w:color="auto"/>
        <w:bottom w:val="none" w:sz="0" w:space="0" w:color="auto"/>
        <w:right w:val="none" w:sz="0" w:space="0" w:color="auto"/>
      </w:divBdr>
    </w:div>
    <w:div w:id="789277416">
      <w:bodyDiv w:val="1"/>
      <w:marLeft w:val="0"/>
      <w:marRight w:val="0"/>
      <w:marTop w:val="0"/>
      <w:marBottom w:val="0"/>
      <w:divBdr>
        <w:top w:val="none" w:sz="0" w:space="0" w:color="auto"/>
        <w:left w:val="none" w:sz="0" w:space="0" w:color="auto"/>
        <w:bottom w:val="none" w:sz="0" w:space="0" w:color="auto"/>
        <w:right w:val="none" w:sz="0" w:space="0" w:color="auto"/>
      </w:divBdr>
    </w:div>
    <w:div w:id="1294674713">
      <w:bodyDiv w:val="1"/>
      <w:marLeft w:val="0"/>
      <w:marRight w:val="0"/>
      <w:marTop w:val="0"/>
      <w:marBottom w:val="0"/>
      <w:divBdr>
        <w:top w:val="none" w:sz="0" w:space="0" w:color="auto"/>
        <w:left w:val="none" w:sz="0" w:space="0" w:color="auto"/>
        <w:bottom w:val="none" w:sz="0" w:space="0" w:color="auto"/>
        <w:right w:val="none" w:sz="0" w:space="0" w:color="auto"/>
      </w:divBdr>
      <w:divsChild>
        <w:div w:id="683168526">
          <w:marLeft w:val="0"/>
          <w:marRight w:val="0"/>
          <w:marTop w:val="0"/>
          <w:marBottom w:val="0"/>
          <w:divBdr>
            <w:top w:val="none" w:sz="0" w:space="0" w:color="auto"/>
            <w:left w:val="none" w:sz="0" w:space="0" w:color="auto"/>
            <w:bottom w:val="none" w:sz="0" w:space="0" w:color="auto"/>
            <w:right w:val="none" w:sz="0" w:space="0" w:color="auto"/>
          </w:divBdr>
          <w:divsChild>
            <w:div w:id="379328618">
              <w:marLeft w:val="0"/>
              <w:marRight w:val="0"/>
              <w:marTop w:val="0"/>
              <w:marBottom w:val="0"/>
              <w:divBdr>
                <w:top w:val="none" w:sz="0" w:space="0" w:color="auto"/>
                <w:left w:val="none" w:sz="0" w:space="0" w:color="auto"/>
                <w:bottom w:val="none" w:sz="0" w:space="0" w:color="auto"/>
                <w:right w:val="none" w:sz="0" w:space="0" w:color="auto"/>
              </w:divBdr>
            </w:div>
          </w:divsChild>
        </w:div>
        <w:div w:id="1397363373">
          <w:marLeft w:val="0"/>
          <w:marRight w:val="0"/>
          <w:marTop w:val="0"/>
          <w:marBottom w:val="0"/>
          <w:divBdr>
            <w:top w:val="none" w:sz="0" w:space="0" w:color="auto"/>
            <w:left w:val="none" w:sz="0" w:space="0" w:color="auto"/>
            <w:bottom w:val="none" w:sz="0" w:space="0" w:color="auto"/>
            <w:right w:val="none" w:sz="0" w:space="0" w:color="auto"/>
          </w:divBdr>
          <w:divsChild>
            <w:div w:id="1543445238">
              <w:marLeft w:val="0"/>
              <w:marRight w:val="0"/>
              <w:marTop w:val="0"/>
              <w:marBottom w:val="0"/>
              <w:divBdr>
                <w:top w:val="none" w:sz="0" w:space="0" w:color="auto"/>
                <w:left w:val="none" w:sz="0" w:space="0" w:color="auto"/>
                <w:bottom w:val="none" w:sz="0" w:space="0" w:color="auto"/>
                <w:right w:val="none" w:sz="0" w:space="0" w:color="auto"/>
              </w:divBdr>
            </w:div>
          </w:divsChild>
        </w:div>
        <w:div w:id="1941838979">
          <w:marLeft w:val="0"/>
          <w:marRight w:val="0"/>
          <w:marTop w:val="0"/>
          <w:marBottom w:val="0"/>
          <w:divBdr>
            <w:top w:val="none" w:sz="0" w:space="0" w:color="auto"/>
            <w:left w:val="none" w:sz="0" w:space="0" w:color="auto"/>
            <w:bottom w:val="none" w:sz="0" w:space="0" w:color="auto"/>
            <w:right w:val="none" w:sz="0" w:space="0" w:color="auto"/>
          </w:divBdr>
          <w:divsChild>
            <w:div w:id="1734935623">
              <w:marLeft w:val="0"/>
              <w:marRight w:val="0"/>
              <w:marTop w:val="0"/>
              <w:marBottom w:val="0"/>
              <w:divBdr>
                <w:top w:val="none" w:sz="0" w:space="0" w:color="auto"/>
                <w:left w:val="none" w:sz="0" w:space="0" w:color="auto"/>
                <w:bottom w:val="none" w:sz="0" w:space="0" w:color="auto"/>
                <w:right w:val="none" w:sz="0" w:space="0" w:color="auto"/>
              </w:divBdr>
              <w:divsChild>
                <w:div w:id="1981153333">
                  <w:marLeft w:val="0"/>
                  <w:marRight w:val="0"/>
                  <w:marTop w:val="0"/>
                  <w:marBottom w:val="0"/>
                  <w:divBdr>
                    <w:top w:val="none" w:sz="0" w:space="0" w:color="auto"/>
                    <w:left w:val="none" w:sz="0" w:space="0" w:color="auto"/>
                    <w:bottom w:val="none" w:sz="0" w:space="0" w:color="auto"/>
                    <w:right w:val="none" w:sz="0" w:space="0" w:color="auto"/>
                  </w:divBdr>
                  <w:divsChild>
                    <w:div w:id="24157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2798">
              <w:marLeft w:val="0"/>
              <w:marRight w:val="0"/>
              <w:marTop w:val="0"/>
              <w:marBottom w:val="0"/>
              <w:divBdr>
                <w:top w:val="none" w:sz="0" w:space="0" w:color="auto"/>
                <w:left w:val="none" w:sz="0" w:space="0" w:color="auto"/>
                <w:bottom w:val="none" w:sz="0" w:space="0" w:color="auto"/>
                <w:right w:val="none" w:sz="0" w:space="0" w:color="auto"/>
              </w:divBdr>
              <w:divsChild>
                <w:div w:id="1895506142">
                  <w:marLeft w:val="0"/>
                  <w:marRight w:val="0"/>
                  <w:marTop w:val="0"/>
                  <w:marBottom w:val="0"/>
                  <w:divBdr>
                    <w:top w:val="none" w:sz="0" w:space="0" w:color="auto"/>
                    <w:left w:val="none" w:sz="0" w:space="0" w:color="auto"/>
                    <w:bottom w:val="none" w:sz="0" w:space="0" w:color="auto"/>
                    <w:right w:val="none" w:sz="0" w:space="0" w:color="auto"/>
                  </w:divBdr>
                  <w:divsChild>
                    <w:div w:id="3160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9497">
              <w:marLeft w:val="0"/>
              <w:marRight w:val="0"/>
              <w:marTop w:val="0"/>
              <w:marBottom w:val="0"/>
              <w:divBdr>
                <w:top w:val="none" w:sz="0" w:space="0" w:color="auto"/>
                <w:left w:val="none" w:sz="0" w:space="0" w:color="auto"/>
                <w:bottom w:val="none" w:sz="0" w:space="0" w:color="auto"/>
                <w:right w:val="none" w:sz="0" w:space="0" w:color="auto"/>
              </w:divBdr>
              <w:divsChild>
                <w:div w:id="1925186267">
                  <w:marLeft w:val="0"/>
                  <w:marRight w:val="0"/>
                  <w:marTop w:val="0"/>
                  <w:marBottom w:val="0"/>
                  <w:divBdr>
                    <w:top w:val="none" w:sz="0" w:space="0" w:color="auto"/>
                    <w:left w:val="none" w:sz="0" w:space="0" w:color="auto"/>
                    <w:bottom w:val="none" w:sz="0" w:space="0" w:color="auto"/>
                    <w:right w:val="none" w:sz="0" w:space="0" w:color="auto"/>
                  </w:divBdr>
                  <w:divsChild>
                    <w:div w:id="1613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766238">
      <w:bodyDiv w:val="1"/>
      <w:marLeft w:val="0"/>
      <w:marRight w:val="0"/>
      <w:marTop w:val="0"/>
      <w:marBottom w:val="0"/>
      <w:divBdr>
        <w:top w:val="none" w:sz="0" w:space="0" w:color="auto"/>
        <w:left w:val="none" w:sz="0" w:space="0" w:color="auto"/>
        <w:bottom w:val="none" w:sz="0" w:space="0" w:color="auto"/>
        <w:right w:val="none" w:sz="0" w:space="0" w:color="auto"/>
      </w:divBdr>
    </w:div>
    <w:div w:id="1342780144">
      <w:bodyDiv w:val="1"/>
      <w:marLeft w:val="0"/>
      <w:marRight w:val="0"/>
      <w:marTop w:val="0"/>
      <w:marBottom w:val="0"/>
      <w:divBdr>
        <w:top w:val="none" w:sz="0" w:space="0" w:color="auto"/>
        <w:left w:val="none" w:sz="0" w:space="0" w:color="auto"/>
        <w:bottom w:val="none" w:sz="0" w:space="0" w:color="auto"/>
        <w:right w:val="none" w:sz="0" w:space="0" w:color="auto"/>
      </w:divBdr>
    </w:div>
    <w:div w:id="1391927103">
      <w:bodyDiv w:val="1"/>
      <w:marLeft w:val="0"/>
      <w:marRight w:val="0"/>
      <w:marTop w:val="0"/>
      <w:marBottom w:val="0"/>
      <w:divBdr>
        <w:top w:val="none" w:sz="0" w:space="0" w:color="auto"/>
        <w:left w:val="none" w:sz="0" w:space="0" w:color="auto"/>
        <w:bottom w:val="none" w:sz="0" w:space="0" w:color="auto"/>
        <w:right w:val="none" w:sz="0" w:space="0" w:color="auto"/>
      </w:divBdr>
      <w:divsChild>
        <w:div w:id="91098915">
          <w:marLeft w:val="0"/>
          <w:marRight w:val="0"/>
          <w:marTop w:val="0"/>
          <w:marBottom w:val="0"/>
          <w:divBdr>
            <w:top w:val="none" w:sz="0" w:space="0" w:color="auto"/>
            <w:left w:val="none" w:sz="0" w:space="0" w:color="auto"/>
            <w:bottom w:val="none" w:sz="0" w:space="0" w:color="auto"/>
            <w:right w:val="none" w:sz="0" w:space="0" w:color="auto"/>
          </w:divBdr>
          <w:divsChild>
            <w:div w:id="1916085964">
              <w:marLeft w:val="0"/>
              <w:marRight w:val="0"/>
              <w:marTop w:val="0"/>
              <w:marBottom w:val="0"/>
              <w:divBdr>
                <w:top w:val="none" w:sz="0" w:space="0" w:color="auto"/>
                <w:left w:val="none" w:sz="0" w:space="0" w:color="auto"/>
                <w:bottom w:val="none" w:sz="0" w:space="0" w:color="auto"/>
                <w:right w:val="none" w:sz="0" w:space="0" w:color="auto"/>
              </w:divBdr>
            </w:div>
          </w:divsChild>
        </w:div>
        <w:div w:id="996500696">
          <w:marLeft w:val="0"/>
          <w:marRight w:val="0"/>
          <w:marTop w:val="0"/>
          <w:marBottom w:val="0"/>
          <w:divBdr>
            <w:top w:val="none" w:sz="0" w:space="0" w:color="auto"/>
            <w:left w:val="none" w:sz="0" w:space="0" w:color="auto"/>
            <w:bottom w:val="none" w:sz="0" w:space="0" w:color="auto"/>
            <w:right w:val="none" w:sz="0" w:space="0" w:color="auto"/>
          </w:divBdr>
          <w:divsChild>
            <w:div w:id="1101872771">
              <w:marLeft w:val="0"/>
              <w:marRight w:val="0"/>
              <w:marTop w:val="0"/>
              <w:marBottom w:val="0"/>
              <w:divBdr>
                <w:top w:val="none" w:sz="0" w:space="0" w:color="auto"/>
                <w:left w:val="none" w:sz="0" w:space="0" w:color="auto"/>
                <w:bottom w:val="none" w:sz="0" w:space="0" w:color="auto"/>
                <w:right w:val="none" w:sz="0" w:space="0" w:color="auto"/>
              </w:divBdr>
            </w:div>
          </w:divsChild>
        </w:div>
        <w:div w:id="1233271924">
          <w:marLeft w:val="0"/>
          <w:marRight w:val="0"/>
          <w:marTop w:val="0"/>
          <w:marBottom w:val="0"/>
          <w:divBdr>
            <w:top w:val="none" w:sz="0" w:space="0" w:color="auto"/>
            <w:left w:val="none" w:sz="0" w:space="0" w:color="auto"/>
            <w:bottom w:val="none" w:sz="0" w:space="0" w:color="auto"/>
            <w:right w:val="none" w:sz="0" w:space="0" w:color="auto"/>
          </w:divBdr>
          <w:divsChild>
            <w:div w:id="1178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06926">
      <w:bodyDiv w:val="1"/>
      <w:marLeft w:val="0"/>
      <w:marRight w:val="0"/>
      <w:marTop w:val="0"/>
      <w:marBottom w:val="0"/>
      <w:divBdr>
        <w:top w:val="none" w:sz="0" w:space="0" w:color="auto"/>
        <w:left w:val="none" w:sz="0" w:space="0" w:color="auto"/>
        <w:bottom w:val="none" w:sz="0" w:space="0" w:color="auto"/>
        <w:right w:val="none" w:sz="0" w:space="0" w:color="auto"/>
      </w:divBdr>
    </w:div>
    <w:div w:id="1589650781">
      <w:bodyDiv w:val="1"/>
      <w:marLeft w:val="0"/>
      <w:marRight w:val="0"/>
      <w:marTop w:val="0"/>
      <w:marBottom w:val="0"/>
      <w:divBdr>
        <w:top w:val="none" w:sz="0" w:space="0" w:color="auto"/>
        <w:left w:val="none" w:sz="0" w:space="0" w:color="auto"/>
        <w:bottom w:val="none" w:sz="0" w:space="0" w:color="auto"/>
        <w:right w:val="none" w:sz="0" w:space="0" w:color="auto"/>
      </w:divBdr>
    </w:div>
    <w:div w:id="1591039187">
      <w:bodyDiv w:val="1"/>
      <w:marLeft w:val="0"/>
      <w:marRight w:val="0"/>
      <w:marTop w:val="0"/>
      <w:marBottom w:val="0"/>
      <w:divBdr>
        <w:top w:val="none" w:sz="0" w:space="0" w:color="auto"/>
        <w:left w:val="none" w:sz="0" w:space="0" w:color="auto"/>
        <w:bottom w:val="none" w:sz="0" w:space="0" w:color="auto"/>
        <w:right w:val="none" w:sz="0" w:space="0" w:color="auto"/>
      </w:divBdr>
    </w:div>
    <w:div w:id="1633748882">
      <w:bodyDiv w:val="1"/>
      <w:marLeft w:val="0"/>
      <w:marRight w:val="0"/>
      <w:marTop w:val="0"/>
      <w:marBottom w:val="0"/>
      <w:divBdr>
        <w:top w:val="none" w:sz="0" w:space="0" w:color="auto"/>
        <w:left w:val="none" w:sz="0" w:space="0" w:color="auto"/>
        <w:bottom w:val="none" w:sz="0" w:space="0" w:color="auto"/>
        <w:right w:val="none" w:sz="0" w:space="0" w:color="auto"/>
      </w:divBdr>
      <w:divsChild>
        <w:div w:id="1495954946">
          <w:marLeft w:val="0"/>
          <w:marRight w:val="0"/>
          <w:marTop w:val="0"/>
          <w:marBottom w:val="0"/>
          <w:divBdr>
            <w:top w:val="none" w:sz="0" w:space="0" w:color="auto"/>
            <w:left w:val="none" w:sz="0" w:space="0" w:color="auto"/>
            <w:bottom w:val="none" w:sz="0" w:space="0" w:color="auto"/>
            <w:right w:val="none" w:sz="0" w:space="0" w:color="auto"/>
          </w:divBdr>
          <w:divsChild>
            <w:div w:id="1229000217">
              <w:marLeft w:val="0"/>
              <w:marRight w:val="0"/>
              <w:marTop w:val="0"/>
              <w:marBottom w:val="0"/>
              <w:divBdr>
                <w:top w:val="none" w:sz="0" w:space="0" w:color="auto"/>
                <w:left w:val="none" w:sz="0" w:space="0" w:color="auto"/>
                <w:bottom w:val="none" w:sz="0" w:space="0" w:color="auto"/>
                <w:right w:val="none" w:sz="0" w:space="0" w:color="auto"/>
              </w:divBdr>
            </w:div>
          </w:divsChild>
        </w:div>
        <w:div w:id="492066766">
          <w:marLeft w:val="0"/>
          <w:marRight w:val="0"/>
          <w:marTop w:val="0"/>
          <w:marBottom w:val="0"/>
          <w:divBdr>
            <w:top w:val="none" w:sz="0" w:space="0" w:color="auto"/>
            <w:left w:val="none" w:sz="0" w:space="0" w:color="auto"/>
            <w:bottom w:val="none" w:sz="0" w:space="0" w:color="auto"/>
            <w:right w:val="none" w:sz="0" w:space="0" w:color="auto"/>
          </w:divBdr>
          <w:divsChild>
            <w:div w:id="1138037722">
              <w:marLeft w:val="0"/>
              <w:marRight w:val="0"/>
              <w:marTop w:val="0"/>
              <w:marBottom w:val="0"/>
              <w:divBdr>
                <w:top w:val="none" w:sz="0" w:space="0" w:color="auto"/>
                <w:left w:val="none" w:sz="0" w:space="0" w:color="auto"/>
                <w:bottom w:val="none" w:sz="0" w:space="0" w:color="auto"/>
                <w:right w:val="none" w:sz="0" w:space="0" w:color="auto"/>
              </w:divBdr>
            </w:div>
          </w:divsChild>
        </w:div>
        <w:div w:id="822090536">
          <w:marLeft w:val="0"/>
          <w:marRight w:val="0"/>
          <w:marTop w:val="0"/>
          <w:marBottom w:val="0"/>
          <w:divBdr>
            <w:top w:val="none" w:sz="0" w:space="0" w:color="auto"/>
            <w:left w:val="none" w:sz="0" w:space="0" w:color="auto"/>
            <w:bottom w:val="none" w:sz="0" w:space="0" w:color="auto"/>
            <w:right w:val="none" w:sz="0" w:space="0" w:color="auto"/>
          </w:divBdr>
          <w:divsChild>
            <w:div w:id="1097290516">
              <w:marLeft w:val="0"/>
              <w:marRight w:val="0"/>
              <w:marTop w:val="0"/>
              <w:marBottom w:val="0"/>
              <w:divBdr>
                <w:top w:val="none" w:sz="0" w:space="0" w:color="auto"/>
                <w:left w:val="none" w:sz="0" w:space="0" w:color="auto"/>
                <w:bottom w:val="none" w:sz="0" w:space="0" w:color="auto"/>
                <w:right w:val="none" w:sz="0" w:space="0" w:color="auto"/>
              </w:divBdr>
              <w:divsChild>
                <w:div w:id="1929075083">
                  <w:marLeft w:val="0"/>
                  <w:marRight w:val="0"/>
                  <w:marTop w:val="0"/>
                  <w:marBottom w:val="0"/>
                  <w:divBdr>
                    <w:top w:val="none" w:sz="0" w:space="0" w:color="auto"/>
                    <w:left w:val="none" w:sz="0" w:space="0" w:color="auto"/>
                    <w:bottom w:val="none" w:sz="0" w:space="0" w:color="auto"/>
                    <w:right w:val="none" w:sz="0" w:space="0" w:color="auto"/>
                  </w:divBdr>
                  <w:divsChild>
                    <w:div w:id="8967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0962">
              <w:marLeft w:val="0"/>
              <w:marRight w:val="0"/>
              <w:marTop w:val="0"/>
              <w:marBottom w:val="0"/>
              <w:divBdr>
                <w:top w:val="none" w:sz="0" w:space="0" w:color="auto"/>
                <w:left w:val="none" w:sz="0" w:space="0" w:color="auto"/>
                <w:bottom w:val="none" w:sz="0" w:space="0" w:color="auto"/>
                <w:right w:val="none" w:sz="0" w:space="0" w:color="auto"/>
              </w:divBdr>
              <w:divsChild>
                <w:div w:id="910580000">
                  <w:marLeft w:val="0"/>
                  <w:marRight w:val="0"/>
                  <w:marTop w:val="0"/>
                  <w:marBottom w:val="0"/>
                  <w:divBdr>
                    <w:top w:val="none" w:sz="0" w:space="0" w:color="auto"/>
                    <w:left w:val="none" w:sz="0" w:space="0" w:color="auto"/>
                    <w:bottom w:val="none" w:sz="0" w:space="0" w:color="auto"/>
                    <w:right w:val="none" w:sz="0" w:space="0" w:color="auto"/>
                  </w:divBdr>
                  <w:divsChild>
                    <w:div w:id="13062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451239">
          <w:marLeft w:val="0"/>
          <w:marRight w:val="0"/>
          <w:marTop w:val="0"/>
          <w:marBottom w:val="0"/>
          <w:divBdr>
            <w:top w:val="none" w:sz="0" w:space="0" w:color="auto"/>
            <w:left w:val="none" w:sz="0" w:space="0" w:color="auto"/>
            <w:bottom w:val="none" w:sz="0" w:space="0" w:color="auto"/>
            <w:right w:val="none" w:sz="0" w:space="0" w:color="auto"/>
          </w:divBdr>
          <w:divsChild>
            <w:div w:id="1784183681">
              <w:marLeft w:val="0"/>
              <w:marRight w:val="0"/>
              <w:marTop w:val="0"/>
              <w:marBottom w:val="0"/>
              <w:divBdr>
                <w:top w:val="none" w:sz="0" w:space="0" w:color="auto"/>
                <w:left w:val="none" w:sz="0" w:space="0" w:color="auto"/>
                <w:bottom w:val="none" w:sz="0" w:space="0" w:color="auto"/>
                <w:right w:val="none" w:sz="0" w:space="0" w:color="auto"/>
              </w:divBdr>
            </w:div>
          </w:divsChild>
        </w:div>
        <w:div w:id="1944922956">
          <w:marLeft w:val="0"/>
          <w:marRight w:val="0"/>
          <w:marTop w:val="0"/>
          <w:marBottom w:val="0"/>
          <w:divBdr>
            <w:top w:val="none" w:sz="0" w:space="0" w:color="auto"/>
            <w:left w:val="none" w:sz="0" w:space="0" w:color="auto"/>
            <w:bottom w:val="none" w:sz="0" w:space="0" w:color="auto"/>
            <w:right w:val="none" w:sz="0" w:space="0" w:color="auto"/>
          </w:divBdr>
          <w:divsChild>
            <w:div w:id="1391343079">
              <w:marLeft w:val="0"/>
              <w:marRight w:val="0"/>
              <w:marTop w:val="0"/>
              <w:marBottom w:val="0"/>
              <w:divBdr>
                <w:top w:val="none" w:sz="0" w:space="0" w:color="auto"/>
                <w:left w:val="none" w:sz="0" w:space="0" w:color="auto"/>
                <w:bottom w:val="none" w:sz="0" w:space="0" w:color="auto"/>
                <w:right w:val="none" w:sz="0" w:space="0" w:color="auto"/>
              </w:divBdr>
            </w:div>
          </w:divsChild>
        </w:div>
        <w:div w:id="2101171192">
          <w:marLeft w:val="0"/>
          <w:marRight w:val="0"/>
          <w:marTop w:val="0"/>
          <w:marBottom w:val="0"/>
          <w:divBdr>
            <w:top w:val="none" w:sz="0" w:space="0" w:color="auto"/>
            <w:left w:val="none" w:sz="0" w:space="0" w:color="auto"/>
            <w:bottom w:val="none" w:sz="0" w:space="0" w:color="auto"/>
            <w:right w:val="none" w:sz="0" w:space="0" w:color="auto"/>
          </w:divBdr>
          <w:divsChild>
            <w:div w:id="65309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3973">
      <w:bodyDiv w:val="1"/>
      <w:marLeft w:val="0"/>
      <w:marRight w:val="0"/>
      <w:marTop w:val="0"/>
      <w:marBottom w:val="0"/>
      <w:divBdr>
        <w:top w:val="none" w:sz="0" w:space="0" w:color="auto"/>
        <w:left w:val="none" w:sz="0" w:space="0" w:color="auto"/>
        <w:bottom w:val="none" w:sz="0" w:space="0" w:color="auto"/>
        <w:right w:val="none" w:sz="0" w:space="0" w:color="auto"/>
      </w:divBdr>
      <w:divsChild>
        <w:div w:id="263653224">
          <w:marLeft w:val="0"/>
          <w:marRight w:val="0"/>
          <w:marTop w:val="0"/>
          <w:marBottom w:val="0"/>
          <w:divBdr>
            <w:top w:val="none" w:sz="0" w:space="0" w:color="auto"/>
            <w:left w:val="none" w:sz="0" w:space="0" w:color="auto"/>
            <w:bottom w:val="none" w:sz="0" w:space="0" w:color="auto"/>
            <w:right w:val="none" w:sz="0" w:space="0" w:color="auto"/>
          </w:divBdr>
          <w:divsChild>
            <w:div w:id="1391461033">
              <w:marLeft w:val="0"/>
              <w:marRight w:val="0"/>
              <w:marTop w:val="0"/>
              <w:marBottom w:val="0"/>
              <w:divBdr>
                <w:top w:val="none" w:sz="0" w:space="0" w:color="auto"/>
                <w:left w:val="none" w:sz="0" w:space="0" w:color="auto"/>
                <w:bottom w:val="none" w:sz="0" w:space="0" w:color="auto"/>
                <w:right w:val="none" w:sz="0" w:space="0" w:color="auto"/>
              </w:divBdr>
            </w:div>
          </w:divsChild>
        </w:div>
        <w:div w:id="451293164">
          <w:marLeft w:val="0"/>
          <w:marRight w:val="0"/>
          <w:marTop w:val="0"/>
          <w:marBottom w:val="0"/>
          <w:divBdr>
            <w:top w:val="none" w:sz="0" w:space="0" w:color="auto"/>
            <w:left w:val="none" w:sz="0" w:space="0" w:color="auto"/>
            <w:bottom w:val="none" w:sz="0" w:space="0" w:color="auto"/>
            <w:right w:val="none" w:sz="0" w:space="0" w:color="auto"/>
          </w:divBdr>
          <w:divsChild>
            <w:div w:id="640159682">
              <w:marLeft w:val="0"/>
              <w:marRight w:val="0"/>
              <w:marTop w:val="0"/>
              <w:marBottom w:val="0"/>
              <w:divBdr>
                <w:top w:val="none" w:sz="0" w:space="0" w:color="auto"/>
                <w:left w:val="none" w:sz="0" w:space="0" w:color="auto"/>
                <w:bottom w:val="none" w:sz="0" w:space="0" w:color="auto"/>
                <w:right w:val="none" w:sz="0" w:space="0" w:color="auto"/>
              </w:divBdr>
            </w:div>
          </w:divsChild>
        </w:div>
        <w:div w:id="1932354498">
          <w:marLeft w:val="0"/>
          <w:marRight w:val="0"/>
          <w:marTop w:val="0"/>
          <w:marBottom w:val="0"/>
          <w:divBdr>
            <w:top w:val="none" w:sz="0" w:space="0" w:color="auto"/>
            <w:left w:val="none" w:sz="0" w:space="0" w:color="auto"/>
            <w:bottom w:val="none" w:sz="0" w:space="0" w:color="auto"/>
            <w:right w:val="none" w:sz="0" w:space="0" w:color="auto"/>
          </w:divBdr>
          <w:divsChild>
            <w:div w:id="244848368">
              <w:marLeft w:val="0"/>
              <w:marRight w:val="0"/>
              <w:marTop w:val="0"/>
              <w:marBottom w:val="0"/>
              <w:divBdr>
                <w:top w:val="none" w:sz="0" w:space="0" w:color="auto"/>
                <w:left w:val="none" w:sz="0" w:space="0" w:color="auto"/>
                <w:bottom w:val="none" w:sz="0" w:space="0" w:color="auto"/>
                <w:right w:val="none" w:sz="0" w:space="0" w:color="auto"/>
              </w:divBdr>
            </w:div>
          </w:divsChild>
        </w:div>
        <w:div w:id="593321560">
          <w:marLeft w:val="0"/>
          <w:marRight w:val="0"/>
          <w:marTop w:val="0"/>
          <w:marBottom w:val="0"/>
          <w:divBdr>
            <w:top w:val="none" w:sz="0" w:space="0" w:color="auto"/>
            <w:left w:val="none" w:sz="0" w:space="0" w:color="auto"/>
            <w:bottom w:val="none" w:sz="0" w:space="0" w:color="auto"/>
            <w:right w:val="none" w:sz="0" w:space="0" w:color="auto"/>
          </w:divBdr>
          <w:divsChild>
            <w:div w:id="1514995968">
              <w:marLeft w:val="0"/>
              <w:marRight w:val="0"/>
              <w:marTop w:val="0"/>
              <w:marBottom w:val="0"/>
              <w:divBdr>
                <w:top w:val="none" w:sz="0" w:space="0" w:color="auto"/>
                <w:left w:val="none" w:sz="0" w:space="0" w:color="auto"/>
                <w:bottom w:val="none" w:sz="0" w:space="0" w:color="auto"/>
                <w:right w:val="none" w:sz="0" w:space="0" w:color="auto"/>
              </w:divBdr>
              <w:divsChild>
                <w:div w:id="1087381408">
                  <w:marLeft w:val="0"/>
                  <w:marRight w:val="0"/>
                  <w:marTop w:val="0"/>
                  <w:marBottom w:val="0"/>
                  <w:divBdr>
                    <w:top w:val="none" w:sz="0" w:space="0" w:color="auto"/>
                    <w:left w:val="none" w:sz="0" w:space="0" w:color="auto"/>
                    <w:bottom w:val="none" w:sz="0" w:space="0" w:color="auto"/>
                    <w:right w:val="none" w:sz="0" w:space="0" w:color="auto"/>
                  </w:divBdr>
                </w:div>
              </w:divsChild>
            </w:div>
            <w:div w:id="530798078">
              <w:marLeft w:val="0"/>
              <w:marRight w:val="0"/>
              <w:marTop w:val="0"/>
              <w:marBottom w:val="0"/>
              <w:divBdr>
                <w:top w:val="none" w:sz="0" w:space="0" w:color="auto"/>
                <w:left w:val="none" w:sz="0" w:space="0" w:color="auto"/>
                <w:bottom w:val="none" w:sz="0" w:space="0" w:color="auto"/>
                <w:right w:val="none" w:sz="0" w:space="0" w:color="auto"/>
              </w:divBdr>
              <w:divsChild>
                <w:div w:id="13916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528725">
      <w:bodyDiv w:val="1"/>
      <w:marLeft w:val="0"/>
      <w:marRight w:val="0"/>
      <w:marTop w:val="0"/>
      <w:marBottom w:val="0"/>
      <w:divBdr>
        <w:top w:val="none" w:sz="0" w:space="0" w:color="auto"/>
        <w:left w:val="none" w:sz="0" w:space="0" w:color="auto"/>
        <w:bottom w:val="none" w:sz="0" w:space="0" w:color="auto"/>
        <w:right w:val="none" w:sz="0" w:space="0" w:color="auto"/>
      </w:divBdr>
    </w:div>
    <w:div w:id="1962877606">
      <w:bodyDiv w:val="1"/>
      <w:marLeft w:val="0"/>
      <w:marRight w:val="0"/>
      <w:marTop w:val="0"/>
      <w:marBottom w:val="0"/>
      <w:divBdr>
        <w:top w:val="none" w:sz="0" w:space="0" w:color="auto"/>
        <w:left w:val="none" w:sz="0" w:space="0" w:color="auto"/>
        <w:bottom w:val="none" w:sz="0" w:space="0" w:color="auto"/>
        <w:right w:val="none" w:sz="0" w:space="0" w:color="auto"/>
      </w:divBdr>
      <w:divsChild>
        <w:div w:id="33578912">
          <w:marLeft w:val="0"/>
          <w:marRight w:val="0"/>
          <w:marTop w:val="0"/>
          <w:marBottom w:val="0"/>
          <w:divBdr>
            <w:top w:val="none" w:sz="0" w:space="0" w:color="auto"/>
            <w:left w:val="none" w:sz="0" w:space="0" w:color="auto"/>
            <w:bottom w:val="none" w:sz="0" w:space="0" w:color="auto"/>
            <w:right w:val="none" w:sz="0" w:space="0" w:color="auto"/>
          </w:divBdr>
          <w:divsChild>
            <w:div w:id="213741629">
              <w:marLeft w:val="0"/>
              <w:marRight w:val="0"/>
              <w:marTop w:val="0"/>
              <w:marBottom w:val="0"/>
              <w:divBdr>
                <w:top w:val="none" w:sz="0" w:space="0" w:color="auto"/>
                <w:left w:val="none" w:sz="0" w:space="0" w:color="auto"/>
                <w:bottom w:val="none" w:sz="0" w:space="0" w:color="auto"/>
                <w:right w:val="none" w:sz="0" w:space="0" w:color="auto"/>
              </w:divBdr>
            </w:div>
          </w:divsChild>
        </w:div>
        <w:div w:id="2031029107">
          <w:marLeft w:val="0"/>
          <w:marRight w:val="0"/>
          <w:marTop w:val="0"/>
          <w:marBottom w:val="0"/>
          <w:divBdr>
            <w:top w:val="none" w:sz="0" w:space="0" w:color="auto"/>
            <w:left w:val="none" w:sz="0" w:space="0" w:color="auto"/>
            <w:bottom w:val="none" w:sz="0" w:space="0" w:color="auto"/>
            <w:right w:val="none" w:sz="0" w:space="0" w:color="auto"/>
          </w:divBdr>
          <w:divsChild>
            <w:div w:id="872302857">
              <w:marLeft w:val="0"/>
              <w:marRight w:val="0"/>
              <w:marTop w:val="0"/>
              <w:marBottom w:val="0"/>
              <w:divBdr>
                <w:top w:val="none" w:sz="0" w:space="0" w:color="auto"/>
                <w:left w:val="none" w:sz="0" w:space="0" w:color="auto"/>
                <w:bottom w:val="none" w:sz="0" w:space="0" w:color="auto"/>
                <w:right w:val="none" w:sz="0" w:space="0" w:color="auto"/>
              </w:divBdr>
            </w:div>
          </w:divsChild>
        </w:div>
        <w:div w:id="1156800075">
          <w:marLeft w:val="0"/>
          <w:marRight w:val="0"/>
          <w:marTop w:val="0"/>
          <w:marBottom w:val="0"/>
          <w:divBdr>
            <w:top w:val="none" w:sz="0" w:space="0" w:color="auto"/>
            <w:left w:val="none" w:sz="0" w:space="0" w:color="auto"/>
            <w:bottom w:val="none" w:sz="0" w:space="0" w:color="auto"/>
            <w:right w:val="none" w:sz="0" w:space="0" w:color="auto"/>
          </w:divBdr>
          <w:divsChild>
            <w:div w:id="322705975">
              <w:marLeft w:val="0"/>
              <w:marRight w:val="0"/>
              <w:marTop w:val="0"/>
              <w:marBottom w:val="0"/>
              <w:divBdr>
                <w:top w:val="none" w:sz="0" w:space="0" w:color="auto"/>
                <w:left w:val="none" w:sz="0" w:space="0" w:color="auto"/>
                <w:bottom w:val="none" w:sz="0" w:space="0" w:color="auto"/>
                <w:right w:val="none" w:sz="0" w:space="0" w:color="auto"/>
              </w:divBdr>
              <w:divsChild>
                <w:div w:id="2038458122">
                  <w:marLeft w:val="0"/>
                  <w:marRight w:val="0"/>
                  <w:marTop w:val="0"/>
                  <w:marBottom w:val="0"/>
                  <w:divBdr>
                    <w:top w:val="none" w:sz="0" w:space="0" w:color="auto"/>
                    <w:left w:val="none" w:sz="0" w:space="0" w:color="auto"/>
                    <w:bottom w:val="none" w:sz="0" w:space="0" w:color="auto"/>
                    <w:right w:val="none" w:sz="0" w:space="0" w:color="auto"/>
                  </w:divBdr>
                  <w:divsChild>
                    <w:div w:id="7190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8349">
              <w:marLeft w:val="0"/>
              <w:marRight w:val="0"/>
              <w:marTop w:val="0"/>
              <w:marBottom w:val="0"/>
              <w:divBdr>
                <w:top w:val="none" w:sz="0" w:space="0" w:color="auto"/>
                <w:left w:val="none" w:sz="0" w:space="0" w:color="auto"/>
                <w:bottom w:val="none" w:sz="0" w:space="0" w:color="auto"/>
                <w:right w:val="none" w:sz="0" w:space="0" w:color="auto"/>
              </w:divBdr>
              <w:divsChild>
                <w:div w:id="762920034">
                  <w:marLeft w:val="0"/>
                  <w:marRight w:val="0"/>
                  <w:marTop w:val="0"/>
                  <w:marBottom w:val="0"/>
                  <w:divBdr>
                    <w:top w:val="none" w:sz="0" w:space="0" w:color="auto"/>
                    <w:left w:val="none" w:sz="0" w:space="0" w:color="auto"/>
                    <w:bottom w:val="none" w:sz="0" w:space="0" w:color="auto"/>
                    <w:right w:val="none" w:sz="0" w:space="0" w:color="auto"/>
                  </w:divBdr>
                  <w:divsChild>
                    <w:div w:id="9040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33561">
          <w:marLeft w:val="0"/>
          <w:marRight w:val="0"/>
          <w:marTop w:val="0"/>
          <w:marBottom w:val="0"/>
          <w:divBdr>
            <w:top w:val="none" w:sz="0" w:space="0" w:color="auto"/>
            <w:left w:val="none" w:sz="0" w:space="0" w:color="auto"/>
            <w:bottom w:val="none" w:sz="0" w:space="0" w:color="auto"/>
            <w:right w:val="none" w:sz="0" w:space="0" w:color="auto"/>
          </w:divBdr>
          <w:divsChild>
            <w:div w:id="108665847">
              <w:marLeft w:val="0"/>
              <w:marRight w:val="0"/>
              <w:marTop w:val="0"/>
              <w:marBottom w:val="0"/>
              <w:divBdr>
                <w:top w:val="none" w:sz="0" w:space="0" w:color="auto"/>
                <w:left w:val="none" w:sz="0" w:space="0" w:color="auto"/>
                <w:bottom w:val="none" w:sz="0" w:space="0" w:color="auto"/>
                <w:right w:val="none" w:sz="0" w:space="0" w:color="auto"/>
              </w:divBdr>
            </w:div>
          </w:divsChild>
        </w:div>
        <w:div w:id="1050568459">
          <w:marLeft w:val="0"/>
          <w:marRight w:val="0"/>
          <w:marTop w:val="0"/>
          <w:marBottom w:val="0"/>
          <w:divBdr>
            <w:top w:val="none" w:sz="0" w:space="0" w:color="auto"/>
            <w:left w:val="none" w:sz="0" w:space="0" w:color="auto"/>
            <w:bottom w:val="none" w:sz="0" w:space="0" w:color="auto"/>
            <w:right w:val="none" w:sz="0" w:space="0" w:color="auto"/>
          </w:divBdr>
          <w:divsChild>
            <w:div w:id="251012814">
              <w:marLeft w:val="0"/>
              <w:marRight w:val="0"/>
              <w:marTop w:val="0"/>
              <w:marBottom w:val="0"/>
              <w:divBdr>
                <w:top w:val="none" w:sz="0" w:space="0" w:color="auto"/>
                <w:left w:val="none" w:sz="0" w:space="0" w:color="auto"/>
                <w:bottom w:val="none" w:sz="0" w:space="0" w:color="auto"/>
                <w:right w:val="none" w:sz="0" w:space="0" w:color="auto"/>
              </w:divBdr>
            </w:div>
          </w:divsChild>
        </w:div>
        <w:div w:id="361710029">
          <w:marLeft w:val="0"/>
          <w:marRight w:val="0"/>
          <w:marTop w:val="0"/>
          <w:marBottom w:val="0"/>
          <w:divBdr>
            <w:top w:val="none" w:sz="0" w:space="0" w:color="auto"/>
            <w:left w:val="none" w:sz="0" w:space="0" w:color="auto"/>
            <w:bottom w:val="none" w:sz="0" w:space="0" w:color="auto"/>
            <w:right w:val="none" w:sz="0" w:space="0" w:color="auto"/>
          </w:divBdr>
          <w:divsChild>
            <w:div w:id="6863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44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document xmlns:xsd="http://www.w3.org/2001/XMLSchema" xmlns:xsi="http://www.w3.org/2001/XMLSchema-instance" guid="0" synced="true" validated="true">
  <n-docbody>
    <standard.doc precedenttype="agreement">
      <prelim>
        <product.name>product.name0</product.name>
        <title>SAYE option plan rules</title>
        <author>
          <link href="http://uk.practicallaw.com/about/our-team/uk-share-schemes-incentives" style="ACTLinkURL">
            <ital>Practical Law Share Schemes &amp; Incentives</ital>
          </link>
        </author>
        <resource.type>Standard documents</resource.type>
        <juris>juris0</juris>
        <juris>juris1</juris>
      </prelim>
      <abstract>
        <para>
          <paratext>Standard precedent rules for an SAYE (sharesave) option scheme intended to meet the requirements of Schedule 3 of the Income Tax (Earnings and Pensions) Act 2003.</paratext>
        </para>
      </abstract>
      <toc.identifier hasToc="true"/>
      <body>
        <drafting.note id="a446556" jurisdiction="">
          <head align="left" preservecase="true">
            <headtext>About this document</headtext>
          </head>
          <division id="a000005" level="1">
            <para>
              <paratext>
                This standard document is intended to comply with the requirements of 
                <link href="7-506-8816" style="ACTLinkPLCtoPLC">
                  <ital>Schedule 3</ital>
                </link>
                 to the 
                <link href="3-505-8819" style="ACTLinkPLCtoPLC">
                  <ital>Income Tax (Earnings and Pensions) Act 2003</ital>
                </link>
                 (ITEPA 2003) (Schedule 3) for 
                <link href="4-107-7195" style="ACTLinkPLCtoPLC">
                  <bold>
                    <ital>SAYE option schemes</ital>
                  </bold>
                </link>
                . For more information on the SAYE option schemes, including the tax treatment of SAYE options, see 
                <link href="2-616-4169" style="ACTLinkPLCtoPLC">
                  <ital>Practice note, SAYE option schemes (sharesave): overview</ital>
                </link>
                .
              </paratext>
            </para>
            <para>
              <paratext>Before 6 April 2014, companies were required to obtain HMRC's prior approval to implement an SAYE option scheme. However, from 6 April 2014, this system was replaced by self-certification, so that companies are required to declare that their SAYE scheme meets all the requirements of Schedule 3. If so, the scheme will be a "Schedule 3 SAYE scheme". HMRC will not pre-approve plan rules.</paratext>
            </para>
            <para>
              <paratext>These rules are intended to comply with Schedule 3 and so qualify as a Schedule 3 SAYE scheme. In general, we have adopted a fairly conservative approach, drafting many provisions in a way that should have complied with the pre-Finance Act 2014 version of the legislation, under which a strict purpose test did not allow any features that were not reasonably incidental to the purpose of providing shares to employees. Schedule 3 of ITEPA 2003 still contains a purpose test, but it no longer includes a requirement that schemes cannot include provisions that are not reasonably incidental. In theory, companies should have more scope to draft provisions in their plan rules that, while complying with the general purpose of providing options to employees, meet their commercial requirements.</paratext>
            </para>
            <para>
              <paratext>Capitalised words in the drafting notes have the same meanings as in the document.</paratext>
            </para>
            <division id="a956482" level="2">
              <head align="left" preservecase="true">
                <headtext>Non-UK companies</headtext>
              </head>
              <para>
                <paratext>These rules are also suitable for non-UK companies that wish to offer an SAYE option scheme to their UK employees. There is no restriction on non-UK companies having an SAYE option scheme if they meet the relevant requirements. The operation of an SAYE option scheme by a non-UK company is straightforward if the company is prepared to have the Exercise Price set in sterling, rather than the appropriate foreign currency, allowing the number of shares under option to be defined at the Grant Date. However, this leaves the company with the foreign exchange risk.</paratext>
              </para>
              <para>
                <paratext>
                  If the Exercise Price is to be set in another currency (leaving the employee with the foreign exchange risk), the number of shares subject to options must be defined at the time of exercise, by reference to the sterling amount available under each Savings Contract, converted at the then prevailing foreign exchange rate (see 
                  <link href="https://www.gov.uk/hmrc-internal-manuals/employee-tax-advantaged-share-scheme-user-manual/etassum34230" style="ACTLinkURL">
                    <ital>HMRC: Employee Tax Advantaged Share Scheme User Manual: ETASSUM34230</ital>
                  </link>
                  ). This document would not be suitable for an SAYE option scheme intended to be operated in this way.
                </paratext>
              </para>
            </division>
            <division id="a590965" level="2">
              <head align="left" preservecase="true">
                <headtext>SAYE documents generally drafted by Savings Arrangement provider</headtext>
              </head>
              <para>
                <paratext>SAYE option scheme rules are generally prepared by the advisers to the employer or its parent company. In practice, the standard documents used to operate an SAYE option scheme (invitations, application forms, Option Certificates and exercise notices) are largely drafted by the Savings Arrangement provider, which usually also administers the scheme.</paratext>
              </para>
            </division>
          </division>
          <division id="a351692" level="1">
            <head align="left" preservecase="true">
              <headtext>Listed companies</headtext>
            </head>
            <para>
              <paratext>
                This document includes optional provisions to allow it to be used for all companies, from private companies to companies listed on the 
                <link href="0-107-6800" style="ACTLinkPLCtoPLC">
                  <bold>
                    <ital>main market</ital>
                  </bold>
                </link>
                 of the London Stock Exchange. It is more likely that SAYE option schemes will be set up by companies with shares traded on public markets, rather than private companies. This is because the all-employee nature of SAYE option schemes means that many of the potential SAYE option holders in a private company may not be interested in acquiring shares that are not readily traded.
              </paratext>
            </para>
            <para>
              <paratext>
                When acting for a listed company, the 
                <link href="2-205-8149" style="ACTLinkPLCtoPLC">
                  <bold>
                    <ital>Investment Association (IA) principles of remuneration</ital>
                  </bold>
                </link>
                 will need to be taken into account (see 
                <link href="9-618-8992" style="ACTLinkPLCtoPLC">
                  <ital>Practice note, Institutional investor guidelines on share schemes and incentives</ital>
                </link>
                ). In particular, the rules need to include dilution limits, which are set out in 
                <internal.reference refid="a272740">rule 12</internal.reference>
                .
              </paratext>
            </para>
            <para>
              <paratext>
                Under the 
                <link href="7-107-6774" style="ACTLinkPLCtoPLC">
                  <bold>
                    <ital>Listing Rules</ital>
                  </bold>
                </link>
                , listed companies are required to obtain shareholder approval of any new share option plan unless it will use only existing shares that are not held in 
                <link href="1-107-7413" style="ACTLinkPLCtoPLC">
                  <bold>
                    <ital>treasury</ital>
                  </bold>
                </link>
                . It is common to have discussions with major shareholders before sending out the formal notice for the meeting at which approval of a share scheme will be sought. However, in the case of an SAYE option scheme, which is a frequently used all-employee plan with little scope for variation in its features, these discussions are unlikely to be complex.
              </paratext>
            </para>
            <para>
              <paratext>
                Companies such as those traded on 
                <link href="8-107-6392" style="ACTLinkPLCtoPLC">
                  <bold>
                    <ital>AIM</ital>
                  </bold>
                </link>
                 (and major investors in such companies) may also see the IA principles of remuneration as  best practice and seek to follow them where possible.
              </paratext>
            </para>
            <para>
              <paratext>This document includes rules designed to comply with the relevant requirements of the IA principles of remuneration where appropriate.</paratext>
            </para>
          </division>
        </drafting.note>
        <cover.sheet>
          <head align="left" preservecase="true">
            <headtext>Name of Company</headtext>
          </head>
          <subject.intro>[NAME OF COMPANY] SAYE Option Plan</subject.intro>
        </cover.sheet>
        <preamble>
          <drafting.note id="a452568" jurisdiction="">
            <head align="left" preservecase="true">
              <headtext>Registration of the Plan with HMRC</headtext>
            </head>
            <division id="a000006" level="1">
              <para>
                <paratext>
                  Companies establishing a new SAYE option scheme must give notice of the scheme to HMRC through ERS online and also make a declaration that the scheme complies with the requirements of Schedule 3 (self-certification). On registration, an individual reference number will be allocated to the Plan. For more information, see 
                  <link href="7-603-1105" style="ACTLinkPLCtoPLC">
                    <ital>Practice note, Tax-advantaged share schemes (CSOP, SIP and SAYE) compliance: notification (self-certification) and annual reporting</ital>
                  </link>
                  .
                </paratext>
              </para>
            </division>
          </drafting.note>
          <para>
            <paratext>
              Established by resolution of the [shareholders 
              <bold>OR</bold>
               board of directors] of the Company on [DATE].
            </paratext>
          </para>
          <para>
            <paratext>Registered with HM Revenue &amp; Customs on [DATE] under number [NUMBER].</paratext>
          </para>
        </preamble>
        <operative xrefname="rule">
          <clause id="a167970">
            <identifier>1.</identifier>
            <head align="left" preservecase="true">
              <headtext>Interpretation</headtext>
            </head>
            <subclause1 id="a633576">
              <identifier>1.1</identifier>
              <para>
                <paratext>The following definitions and rules of interpretation apply in the Plan.</paratext>
              </para>
              <defn.item id="a481643">
                <defn.term>Adoption Date</defn.term>
                <defn>
                  <para>
                    <paratext>
                      [the date of the adoption of the Plan by 
                      <bold>OR</bold>
                       the date of approval of the Plan by the shareholders of] the Company.
                    </paratext>
                  </para>
                </defn>
                <drafting.note id="a662289" jurisdiction="">
                  <head align="left" preservecase="true">
                    <headtext>Adoption Date</headtext>
                  </head>
                  <division id="a000007" level="1">
                    <para>
                      <paratext>
                        Shareholder approval may not always be required in the case of a private company. Listed companies will normally require shareholder approval. Where shareholder approval is required, the 10 year life of the Plan (required by the IA principles of remuneration) runs from the date on which the Plan is adopted by shareholders (see 
                        <internal.reference refid="a100686">rule 2</internal.reference>
                        ). Likewise, where shareholder approval is required, invitations can only be issued during the 42 day period following shareholder approval (see 
                        <internal.reference refid="a688699">rule 3</internal.reference>
                        ).
                      </paratext>
                    </para>
                    <para>
                      <paratext>
                        For information about when shareholder approval is needed in connection with a share scheme, see 
                        <link href="6-619-2293" style="ACTLinkPLCtoPLC">
                          <ital>Practice note, Employee share schemes: when is shareholder approval needed?</ital>
                        </link>
                        .
                      </paratext>
                    </para>
                  </division>
                </drafting.note>
              </defn.item>
              <defn.item id="a234262">
                <defn.term>Associated Company</defn.term>
                <defn>
                  <para>
                    <paratext>has the meaning given in paragraph 47 of Schedule 3.</paratext>
                  </para>
                </defn>
              </defn.item>
              <defn.item id="a640450">
                <defn.term>Board</defn.term>
                <defn>
                  <para>
                    <paratext>the board of directors of the Company or a committee of directors appointed by that board to carry out any of its functions under the Plan.</paratext>
                  </para>
                </defn>
                <drafting.note id="a593619" jurisdiction="">
                  <head align="left" preservecase="true">
                    <headtext>Board</headtext>
                  </head>
                  <division id="a000008" level="1">
                    <para>
                      <paratext>This definition includes any remuneration committee or any other committee to which the board of directors delegate their functions under the Plan.</paratext>
                    </para>
                  </division>
                </drafting.note>
              </defn.item>
              <defn.item id="a575233">
                <defn.term>Bonus Date</defn.term>
                <defn>
                  <para>
                    <paratext>the earliest date on which a bonus is payable under the relevant Savings Contract.</paratext>
                  </para>
                </defn>
                <drafting.note id="a461398" jurisdiction="">
                  <head align="left" preservecase="true">
                    <headtext>Bonus Date</headtext>
                  </head>
                  <division id="a000009" level="1">
                    <para>
                      <paratext>This date determines the normal earliest exercise date of an Option. There are currently two different lengths of Savings Contract that can be offered under an SAYE option scheme:</paratext>
                    </para>
                    <list type="bulleted">
                      <list.item>
                        <para>
                          <paratext>One linked to a three-year option, requiring 36 monthly savings contributions, under which the earliest a bonus may be paid is at three years (or once 36 monthly contributions have been made, if any have been missed).</paratext>
                        </para>
                      </list.item>
                      <list.item>
                        <para>
                          <paratext>One linked to a five-year option, requiring 60 monthly savings contributions, under which the earliest a bonus may be paid is at five years (or once 60 contributions have been made).</paratext>
                        </para>
                      </list.item>
                    </list>
                    <para>
                      <paratext>The different types of Savings Contract are set out in specifications for Savings Arrangements, which are issued from time to time by HM Treasury.</paratext>
                    </para>
                    <para>
                      <paratext>
                        For more information, see 
                        <link href="9-381-2681" style="ACTLinkPLCtoPLC">
                          <ital>Practice note, SAYE options: maximum savings, exercise price and share value</ital>
                        </link>
                        .
                      </paratext>
                    </para>
                  </division>
                </drafting.note>
              </defn.item>
              <defn.item id="a785065">
                <defn.term>Business Day</defn.term>
                <defn>
                  <para>
                    <paratext>a day other than a Saturday, Sunday or public holiday in England when banks in London are open for business.</paratext>
                  </para>
                </defn>
              </defn.item>
              <defn.item id="a416416">
                <defn.term>Closed Period</defn.term>
                <defn>
                  <para>
                    <paratext>has the same meaning as in the UK MAR.</paratext>
                  </para>
                </defn>
              </defn.item>
              <defn.item id="a276165">
                <defn.term>Company</defn.term>
                <defn>
                  <para>
                    <paratext>[FULL COMPANY NAME] incorporated and registered in [COUNTRY OF INCORPORATION] with number [NUMBER].</paratext>
                  </para>
                </defn>
              </defn.item>
              <defn.item condition="optional" id="a716774">
                <defn.term>Constituent Company</defn.term>
                <defn>
                  <para>
                    <paratext>any of the following:</paratext>
                  </para>
                  <list type="loweralpha">
                    <list.item>
                      <para>
                        <paratext>the Company; and</paratext>
                      </para>
                    </list.item>
                    <list.item>
                      <para>
                        <paratext>any Eligible Company specified by the Board (at the relevant time) to be a Constituent Company.</paratext>
                      </para>
                    </list.item>
                  </list>
                </defn>
                <drafting.note id="a209092" jurisdiction="">
                  <head align="left" preservecase="true">
                    <headtext>Constituent Company (optional definition)</headtext>
                  </head>
                  <division id="a000010" level="1">
                    <para>
                      <paratext>
                        This definition may be omitted where the company granting the options is a single company and not part of a group. References in the rules to "Constituent Company" should then be replaced with "Company". It may be sensible to include this definition even in an SAYE option scheme for a single company, to provide for future expansion in the corporate structure, especially given that the SAYE option scheme could be running for ten years. See 
                        <link href="7-513-8292" style="ACTLinkPLCtoPLC">
                          <ital>paragraph 3(3)</ital>
                        </link>
                         of Schedule 3.
                      </paratext>
                    </para>
                  </division>
                </drafting.note>
              </defn.item>
              <defn.item id="a703835">
                <defn.term>Control</defn.term>
                <defn>
                  <para>
                    <paratext>has the meaning given in section 719 of ITEPA 2003.</paratext>
                  </para>
                </defn>
              </defn.item>
              <defn.item condition="optional" id="a767075">
                <defn.term>Dealing Day</defn.term>
                <defn>
                  <para>
                    <paratext>a day on which the investment exchange on which Shares are listed or traded is open for the transaction of business.</paratext>
                  </para>
                </defn>
                <drafting.note id="a78642" jurisdiction="">
                  <head align="left" preservecase="true">
                    <headtext>Dealing Day (optional definition)</headtext>
                  </head>
                  <division id="a000011" level="1">
                    <para>
                      <paratext>
                        This term is used in the definition of Market Value (see 
                        <internal.reference refid="a683377">Drafting note, Market Value</internal.reference>
                        ). It is only required for companies with shares listed or admitted to trading on an investment exchange, or if listing or admission may happen during the life of the Plan. It can be deleted otherwise.
                      </paratext>
                    </para>
                  </division>
                </drafting.note>
              </defn.item>
              <defn.item condition="optional" id="a406800">
                <defn.term>Dilutive Shares</defn.term>
                <defn>
                  <para>
                    <paratext>On any date, all shares of the Company that:</paratext>
                  </para>
                  <list type="loweralpha">
                    <list.item>
                      <para>
                        <paratext>have been issued, or transferred out of treasury, on the exercise of options granted or in satisfaction of any other awards made, under any Share Incentive Scheme (including the Plan) during the period of ten years ending on (and including that date) or, if shorter than ten years, the period since Shares were first admitted to trading on [NAME OF STOCK EXCHANGE]; and</paratext>
                      </para>
                    </list.item>
                    <list.item>
                      <para>
                        <paratext>remain capable of issue, or transfer out of treasury, under any Existing Options.</paratext>
                      </para>
                    </list.item>
                  </list>
                </defn>
                <drafting.note id="a756293" jurisdiction="">
                  <head align="left" preservecase="true">
                    <headtext>Dilutive Shares (optional definition)</headtext>
                  </head>
                  <division id="a000012" level="1">
                    <para>
                      <paratext>
                        This definition is only used in 
                        <internal.reference refid="a272740">rule 12</internal.reference>
                         and can be deleted if that optional rule is not included.
                      </paratext>
                    </para>
                  </division>
                </drafting.note>
              </defn.item>
              <defn.item condition="optional" id="a885731">
                <defn.term>Eligible Company</defn.term>
                <defn>
                  <para>
                    <paratext>
                      any [company 
                      <bold>OR</bold>
                       Subsidiary] of which the Company has Control[, and any jointly owned company (as defined in paragraph 46 of Schedule 3) that is:
                    </paratext>
                  </para>
                  <list type="loweralpha">
                    <list.item>
                      <para>
                        <paratext>treated as being under the Company's Control under paragraph 46 of Schedule 3; and</paratext>
                      </para>
                    </list.item>
                    <list.item>
                      <para>
                        <paratext>not excluded from being a Constituent Company under paragraph 46(4) of Schedule 3.]</paratext>
                      </para>
                    </list.item>
                  </list>
                </defn>
                <drafting.note id="a997235" jurisdiction="">
                  <head align="left" preservecase="true">
                    <headtext>Eligible Company (optional definition)</headtext>
                  </head>
                  <division id="a000013" level="1">
                    <para>
                      <paratext>
                        The same considerations apply as for the definition of
                        <ital> </ital>
                        <internal.reference refid="a209092">Drafting note, Constituent Company (optional definition)</internal.reference>
                        . If the rules are to be written for a single company with no provision for a future expansion of the corporate structure, then this can be deleted and any rules that refer to "Eligible Company" should be amended or deleted, as appropriate.
                      </paratext>
                    </para>
                    <para>
                      <paratext>
                        <link href="1-513-7808" style="ACTLinkPLCtoPLC">
                          <ital>Paragraph 46</ital>
                        </link>
                         of Schedule 3 allows for employees of jointly-owned companies, together with any Subsidiaries, to participate in an SAYE option scheme run by one of the owner companies (but not to participate in SAYE option schemes run by both owner companies). This is the reason for the latter part of this definition.
                      </paratext>
                    </para>
                    <para>
                      <paratext>
                        However, note that if companies that are not Subsidiaries are included, the Plan will not be an employees' share scheme for company law purposes. The Plan will be an employees' share scheme only if participation is limited to the employees of Subsidiaries. For the implications of this, see 
                        <link href="6-559-2447" style="ACTLinkPLCtoPLC">
                          <ital>Practice note, Benefits of being an employees' share scheme (under Companies Act 2006)</ital>
                        </link>
                        .
                      </paratext>
                    </para>
                    <para>
                      <paratext>
                        For more information on joint ventures and SAYE schemes, see 
                        <link href="3-100-2817" style="ACTLinkPLCtoPLC">
                          <ital>Practice note, Joint ventures: employee share schemes</ital>
                        </link>
                        .
                      </paratext>
                    </para>
                  </division>
                </drafting.note>
              </defn.item>
              <defn.item id="a549167">
                <defn.term>Eligible Employee</defn.term>
                <defn>
                  <para>
                    <paratext>a person who satisfies the following conditions:</paratext>
                  </para>
                  <list type="loweralpha">
                    <list.item>
                      <para>
                        <paratext>is an employee (but not a director) of a Constituent Company;</paratext>
                      </para>
                    </list.item>
                    <list.item>
                      <para>
                        <paratext>is an executive director of a Constituent Company who is required to devote at least 25 hours per week (excluding meal breaks) to their duties;</paratext>
                      </para>
                    </list.item>
                    <list.item>
                      <para>
                        <paratext>has earnings from the office or employment within (a) or (b) above that are general earnings (or would be, if there were any) subject to section 15 of ITEPA 2003;</paratext>
                      </para>
                    </list.item>
                    <list.item>
                      <para>
                        <paratext>
                          on the relevant Grant Date, meets any qualifying period of continuous service with an Eligible Company (not exceeding five years before the Grant Date) that the Board may from time to time specify under 
                          <internal.reference refid="a987776">rule 4.5</internal.reference>
                          ;
                        </paratext>
                      </para>
                    </list.item>
                    <list.item>
                      <para>
                        <paratext>any other employee or executive director of a Constituent Company who is nominated to participate by the Board.</paratext>
                      </para>
                    </list.item>
                  </list>
                </defn>
                <drafting.note id="a61324" jurisdiction="">
                  <head align="left" preservecase="true">
                    <headtext>Eligible Employee</headtext>
                  </head>
                  <division id="a77822" level="1">
                    <head align="left" preservecase="true">
                      <headtext>Options must be offered to all who are Eligible Employees at the Grant Date</headtext>
                    </head>
                    <para>
                      <paratext>
                        <link href="0-561-1726" style="ACTLinkPLCtoPLC">
                          <ital>Paragraph 10</ital>
                        </link>
                         of Schedule 3 requires Options to be offered to all those who are Eligible Employees on any particular Grant Date. For more information on which employees are eligible, see 
                        <link href="0-619-4577#a672296" style="ACTLinkPLCtoPLC">
                          <ital>Practice note, SAYE option schemes (sharesave): statutory requirements for setting up and operating a scheme: All-employee nature of SAYE option scheme</ital>
                        </link>
                        .
                      </paratext>
                    </para>
                  </division>
                  <division id="a974209" level="1">
                    <head align="left" preservecase="true">
                      <headtext>Full-time directors</headtext>
                    </head>
                    <para>
                      <paratext>
                        The wording of (a) reflects the HMRC interpretation of what makes a director "full-time" for the purposes of 
                        <link href="2-550-3165" style="ACTLinkPLCtoPLC">
                          <ital>paragraph 6</ital>
                        </link>
                         of Schedule 3 (see
                        <link href="https://www.gov.uk/hmrc-internal-manuals/employee-tax-advantaged-share-scheme-user-manual/etassum32180" style="ACTLinkURL">
                          <ital> ETASSUM32180</ital>
                        </link>
                        ).
                      </paratext>
                    </para>
                  </division>
                  <division id="a444905" level="1">
                    <head align="left" preservecase="true">
                      <headtext>Qualifying period of service</headtext>
                    </head>
                    <para>
                      <paratext>
                        The qualifying period of service does not have to have been with a Constituent Company, although the employee or director must be employed by a Constituent Company at the time invitations are issued and Options granted (see 
                        <link href="2-550-3165" style="ACTLinkPLCtoPLC">
                          <ital>paragraph 6</ital>
                        </link>
                        <ital>, Schedule 3</ital>
                         and 
                        <link href="https://www.gov.uk/hmrc-internal-manuals/employee-tax-advantaged-share-scheme-user-manual/etassum32190" style="ACTLinkURL">
                          <ital>ETASSUM32190</ital>
                        </link>
                        ).
                      </paratext>
                    </para>
                  </division>
                  <division id="a832971" level="1">
                    <head align="left" preservecase="true">
                      <headtext>Discretion to include other employees</headtext>
                    </head>
                    <para>
                      <paratext>
                        The rules of an SAYE scheme can be drafted to allow the board of directors to invite employees and directors who do not fall within the definition of an Eligible Employee to participate. These rules permit the Board to invite employees or executive directors of Constituent Companies who are not otherwise eligible to participate (for example, because they do not meet any requirement for a minimum qualifying period of service) (see 
                        <link href="https://www.gov.uk/hmrc-internal-manuals/employee-tax-advantaged-share-scheme-user-manual/etassum32110" style="ACTLinkURL">
                          <ital>ETASSUM32110</ital>
                        </link>
                        ).
                      </paratext>
                    </para>
                  </division>
                </drafting.note>
              </defn.item>
              <defn.item id="a860053">
                <defn.term>Exercise Price</defn.term>
                <defn>
                  <para>
                    <paratext>
                      the price (which shall be in pounds sterling) at which each Share subject to an Option may be acquired on the exercise of that Option, which (subject to 
                      <internal.reference refid="a129837">rule 21</internal.reference>
                      ):
                    </paratext>
                  </para>
                  <list type="loweralpha">
                    <list.item>
                      <para>
                        <paratext>if Shares are to be newly issued to satisfy the exercise of the Option, may not be less than the nominal value of a Share; and</paratext>
                      </para>
                    </list.item>
                    <list.item>
                      <para>
                        <paratext>may not be less than 80% of the Market Value of a Share on the relevant Invitation Date.</paratext>
                      </para>
                    </list.item>
                  </list>
                </defn>
                <drafting.note id="a283806" jurisdiction="">
                  <head align="left" preservecase="true">
                    <headtext>Exercise Price</headtext>
                  </head>
                  <division id="a000014" level="1">
                    <para>
                      <paratext>
                        Under 
                        <link href="8-513-9408" style="ACTLinkPLCtoPLC">
                          <ital>paragraph 28</ital>
                        </link>
                         of Schedule 3, SAYE rules must provide for an exercise price that is "not manifestly less" than 80% of the market value of the shares under option at the date of grant. Given that SAYE options have to be offered to potential option holders before they are granted, this is not practical. However, paragraph 28(2) provides that HMRC can agree that the exercise price can be defined by reference to market value on a date before the date of grant. For more information, see 
                        <link href="0-619-4577#a291814" style="ACTLinkPLCtoPLC">
                          <ital>Practice note, SAYE option schemes (sharesave): statutory requirements for setting up and operating a scheme: The exercise price of an SAYE option can be set at a discount to market value</ital>
                        </link>
                         and 
                        <link href="https://www.gov.uk/hmrc-internal-manuals/employee-tax-advantaged-share-scheme-user-manual/etassum35130" style="ACTLinkURL">
                          <ital>ETASSUM35130</ital>
                        </link>
                        .
                      </paratext>
                    </para>
                    <para>
                      <paratext>
                        For listed companies, although the Listing Rules require prior shareholder approval of the grant to a director of any option to subscribe for shares that have an exercise price less than market value, there is an exemption from this requirement for options granted under an all-employee scheme, such as an SAYE option scheme. For more information, see 
                        <link href="4-382-0184" style="ACTLinkPLCtoPLC">
                          <ital>Practice note, Listing rules: employee share schemes aspects</ital>
                        </link>
                        .
                      </paratext>
                    </para>
                    <para>
                      <paratext>
                        The requirement that the Exercise Price for new issue Shares cannot be less than the 
                        <link href="9-200-1395" style="ACTLinkPLCtoPLC">
                          <bold>
                            <ital>nominal value</ital>
                          </bold>
                        </link>
                         reflects the company law requirement that shares must not be issued for less than nominal value.
                      </paratext>
                    </para>
                  </division>
                </drafting.note>
              </defn.item>
              <defn.item condition="optional" id="a473596">
                <defn.term>Existing Option</defn.term>
                <defn>
                  <para>
                    <paratext>an option or any other right to acquire or receive Shares granted under any Share Incentive Scheme (including the Plan) that remains capable of satisfaction.</paratext>
                  </para>
                </defn>
                <drafting.note id="a664288" jurisdiction="">
                  <head align="left" preservecase="true">
                    <headtext>Existing Option (optional definition)</headtext>
                  </head>
                  <division id="a000015" level="1">
                    <para>
                      <paratext>
                        See 
                        <internal.reference refid="a122213">Drafting note, Overall limits on grants (optional rule)</internal.reference>
                        . This definition will only be required if 
                        <internal.reference refid="a272740">rule 12</internal.reference>
                         is included and can otherwise be deleted.
                      </paratext>
                    </para>
                  </division>
                </drafting.note>
              </defn.item>
              <defn.item id="a983956">
                <defn.term>Expected Repayment</defn.term>
                <defn>
                  <para>
                    <paratext/>
                  </para>
                  <list type="loweralpha">
                    <list.item>
                      <para>
                        <paratext>in relation to any Option for which the Repaid Amount under the linked Savings Contract will be taken as including a bonus, the aggregate of the maximum amount of contributions repayable under the Savings Contract and the amount of any bonus and/or interest payable under the Savings Contract at the Bonus Date; and</paratext>
                      </para>
                    </list.item>
                    <list.item>
                      <para>
                        <paratext>in relation to any Option for which the Repaid Amount under the linked Savings Contract will be taken not to include any bonus, the maximum amount of contributions repayable under the Savings Contract.</paratext>
                      </para>
                    </list.item>
                  </list>
                </defn>
                <drafting.note id="a557475" jurisdiction="">
                  <head align="left" preservecase="true">
                    <headtext>Expected Repayment</headtext>
                  </head>
                  <division id="a000016" level="1">
                    <para>
                      <paratext>This term defines the maximum amount that can be repaid under a particular Savings Contract, which is needed to determine the number of Shares under the Option linked to that Savings Contract.</paratext>
                    </para>
                  </division>
                </drafting.note>
              </defn.item>
              <defn.item id="a843340">
                <defn.term>Grant Date</defn.term>
                <defn>
                  <para>
                    <paratext>the date on which an Option is granted under the Plan.</paratext>
                  </para>
                </defn>
              </defn.item>
              <defn.item id="a496436">
                <defn.term>HMRC</defn.term>
                <defn>
                  <para>
                    <paratext>HM Revenue &amp; Customs.</paratext>
                  </para>
                </defn>
              </defn.item>
              <defn.item id="a308238">
                <defn.term>Invitation Date</defn.term>
                <defn>
                  <para>
                    <paratext>a date on which invitations to apply for Options are, were, or are to be issued under the Plan.</paratext>
                  </para>
                </defn>
              </defn.item>
              <defn.item id="a912525">
                <defn.term>ITEPA 2003</defn.term>
                <defn>
                  <para>
                    <paratext>the Income Tax (Earnings and Pensions) Act 2003.</paratext>
                  </para>
                </defn>
              </defn.item>
              <defn.item id="a506368">
                <defn.term>Key Feature</defn.term>
                <defn>
                  <para>
                    <paratext>has the meaning given in paragraph 40B(8) of Schedule 3.</paratext>
                  </para>
                </defn>
              </defn.item>
              <defn.item id="a790940">
                <defn.term>Listing Rules</defn.term>
                <defn>
                  <para>
                    <paratext>the Listing Rules issued by the Financial Conduct Authority, as amended from time to time.</paratext>
                  </para>
                </defn>
              </defn.item>
              <defn.item id="a286176">
                <defn.term>Market Value</defn.term>
                <defn>
                  <para>
                    <paratext>the market value determined in accordance with the applicable provisions of Part VIII of the Taxation of Chargeable Gains Act 1992, and any relevant published HMRC guidance, on the relevant date. If Shares are subject to a Relevant Restriction, Market Value shall be determined as if they were not subject to a Relevant Restriction.</paratext>
                  </para>
                </defn>
                <drafting.note id="a683377" jurisdiction="">
                  <head align="left" preservecase="true">
                    <headtext>Market Value</headtext>
                  </head>
                  <division id="a000017" level="1">
                    <para>
                      <paratext>
                        This definition may need to be carefully tailored if Shares are listed or traded on any stock exchange, depending on the nature, location and requirements of that exchange and HMRC's approach to valuation for shares traded or listed on it. HMRC's guidance about acceptable methods for the determination of market value for SAYE purposes (in particular the determination of Exercise Price) can be found in 
                        <link href="https://www.gov.uk/hmrc-internal-manuals/employee-tax-advantaged-share-scheme-user-manual/etassum35130" style="ACTLinkURL">
                          <ital>ETASSUM35130</ital>
                        </link>
                        .
                      </paratext>
                    </para>
                    <para>
                      <paratext>
                        For the purposes of 
                        <internal.reference refid="a1060474">rule 20.2</internal.reference>
                         (rollover of options) Market Value must be agreed with HMRC Shares and Assets Valuation unless both companies involved are listed on a recognised stock exchange (
                        <link href="https://www.gov.uk/hmrc-internal-manuals/employee-tax-advantaged-share-scheme-user-manual/etassum36140" style="ACTLinkURL">
                          <ital>ETASSUM36140</ital>
                        </link>
                        ).
                      </paratext>
                    </para>
                    <para>
                      <paratext>
                        If the Shares are subject to a Relevant Restriction, the Market Value must be calculated as if the Shares were not restricted (
                        <link href="8-513-9408" style="ACTLinkPLCtoPLC">
                          <ital>paragraphs 28(6)</ital>
                        </link>
                         and 
                        <link href="5-560-2569" style="ACTLinkPLCtoPLC">
                          <ital>39(7)</ital>
                        </link>
                        <ital>, Schedule 3</ital>
                        ).
                      </paratext>
                    </para>
                    <para>
                      <paratext>
                        HMRC's guidance relating to listed companies that operate a window period for the issue of invitations and the grant of options requires that if a window period is operated, the prices used to calculate Market Value 
                        <bold>must</bold>
                         be for days falling within the window period (see 
                        <link href="https://www.gov.uk/hmrc-internal-manuals/employee-tax-advantaged-share-scheme-user-manual/etassum35200" style="ACTLinkURL">
                          <ital>ETASSUM35200</ital>
                        </link>
                        ).
                      </paratext>
                    </para>
                  </division>
                </drafting.note>
              </defn.item>
              <defn.item id="a721576">
                <defn.term>Option</defn.term>
                <defn>
                  <para>
                    <paratext>a right to acquire Shares granted under the Plan.</paratext>
                  </para>
                </defn>
              </defn.item>
              <defn.item id="a813529">
                <defn.term>Option Certificate</defn.term>
                <defn>
                  <para>
                    <paratext>a certificate setting out the terms of an Option.</paratext>
                  </para>
                </defn>
              </defn.item>
              <defn.item id="a663714">
                <defn.term>Option Holder</defn.term>
                <defn>
                  <para>
                    <paratext>an individual who holds an Option or, where applicable, the Option Holder's personal representatives.</paratext>
                  </para>
                </defn>
              </defn.item>
              <defn.item id="a372641">
                <defn.term>Plan</defn.term>
                <defn>
                  <para>
                    <paratext>the [NAME OF COMPANY] SAYE Option Plan, as amended from time to time.</paratext>
                  </para>
                </defn>
              </defn.item>
              <defn.item id="a767758">
                <defn.term>Redundancy</defn.term>
                <defn>
                  <para>
                    <paratext>has the meaning given by the Employment Rights Act 1996.</paratext>
                  </para>
                </defn>
              </defn.item>
              <defn.item id="a850682">
                <defn.term>Relevant Restriction</defn.term>
                <defn>
                  <para>
                    <paratext>a provision included in any contract, agreement, arrangement or condition to which any of sections 423(2), 423(3) and 423(4) of ITEPA 2003 would apply if references in those sections to employment-related securities were references to Shares.</paratext>
                  </para>
                </defn>
              </defn.item>
              <defn.item id="a442585">
                <defn.term>Repaid Amount</defn.term>
                <defn>
                  <para>
                    <paratext>
                      the amount received by way of repayments of contributions and payments of bonus or interest (if any) under the Savings Contract linked to the relevant Option. The Repaid Amount will not include the amount of any bonus, if the Board decides that it will not under 
                      <internal.reference refid="a385523">rule 4.1</internal.reference>
                       and notifies this to Option Holders at the Grant Date under 
                      <internal.reference refid="a232091">rule 10.4</internal.reference>
                      .
                    </paratext>
                  </para>
                </defn>
                <drafting.note id="a97358" jurisdiction="">
                  <head align="left" preservecase="true">
                    <headtext>Repaid Amount</headtext>
                  </head>
                  <division id="a000018" level="1">
                    <para>
                      <paratext>
                        An SAYE option may only be exercised to the extent possible using the amount repaid to the Option Holder under the Savings Contract linked to that Option (
                        <link href="0-513-8573" style="ACTLinkPLCtoPLC">
                          <ital>paragraph 24</ital>
                        </link>
                        <ital>, Schedule 3</ital>
                        ). This term is used in the rules that set out this limitation on exercise.
                      </paratext>
                    </para>
                  </division>
                </drafting.note>
              </defn.item>
              <defn.item id="a874894">
                <defn.term>Rollover Period</defn.term>
                <defn>
                  <para>
                    <paratext>any period during which Options may be exchanged for options over shares in another company under paragraph 38 of Schedule 3.</paratext>
                  </para>
                </defn>
              </defn.item>
              <defn.item id="a779407">
                <defn.term>Savings Arrangement</defn.term>
                <defn>
                  <para>
                    <paratext>a certified SAYE savings arrangement (as defined in section 703 of the Income Tax (Trading and Other Income) Act 2005) that is nominated by the Board and by an officer of HMRC for the purposes of Schedule 3.</paratext>
                  </para>
                </defn>
              </defn.item>
              <defn.item id="a485610">
                <defn.term>Savings Contract</defn.term>
                <defn>
                  <para>
                    <paratext>a savings contract under a Savings Arrangement.</paratext>
                  </para>
                </defn>
                <drafting.note id="a922411" jurisdiction="">
                  <head align="left" preservecase="true">
                    <headtext>Savings Contract</headtext>
                  </head>
                  <division id="a000019" level="1">
                    <para>
                      <paratext>Each Option is linked to a Savings Contract entered into by the relevant Option Holder, designed to accumulate the funds needed to exercise the Option. The Option period and the number of Shares under Option are determined by the savings period and monthly contribution saved under the linked Savings Contract.</paratext>
                    </para>
                  </division>
                </drafting.note>
              </defn.item>
              <defn.item id="a752724">
                <defn.term>SAYE Code</defn.term>
                <defn>
                  <para>
                    <paratext>has the meaning given in section 516(3) of ITEPA 2003.</paratext>
                  </para>
                </defn>
              </defn.item>
              <defn.item id="a411257">
                <defn.term>Schedule 3</defn.term>
                <defn>
                  <para>
                    <paratext>Schedule 3 to ITEPA 2003.</paratext>
                  </para>
                </defn>
              </defn.item>
              <defn.item id="a216828">
                <defn.term>Schedule 3 SAYE option scheme</defn.term>
                <defn>
                  <para>
                    <paratext>a scheme that meets the requirements of Schedule 3.</paratext>
                  </para>
                </defn>
              </defn.item>
              <defn.item id="a756531">
                <defn.term>Scheme-related Employment</defn.term>
                <defn>
                  <para>
                    <paratext>the office or employment by virtue of which a person is or was eligible to become an Option Holder.</paratext>
                  </para>
                </defn>
                <drafting.note id="a644697" jurisdiction="">
                  <head align="left" preservecase="true">
                    <headtext>Scheme-related Employment</headtext>
                  </head>
                  <division id="a000020" level="1">
                    <para>
                      <paratext>
                        This is a concept defined in 
                        <link href="7-506-8816" style="ACTLinkPLCtoPLC">
                          <ital>Schedule 3</ital>
                        </link>
                        . The term is used in 
                        <internal.reference refid="a995024">rule 13</internal.reference>
                        .
                      </paratext>
                    </para>
                  </division>
                </drafting.note>
              </defn.item>
              <defn.item id="a256076">
                <defn.term>Share Incentive Scheme</defn.term>
                <defn>
                  <para>
                    <paratext>any arrangement to provide employees and/or directors with Shares.</paratext>
                  </para>
                </defn>
              </defn.item>
              <defn.item id="a879427">
                <defn.term>Shares</defn.term>
                <defn>
                  <para>
                    <paratext>
                      [DESCRIPTION][NOMINAL VALUE] shares in the Company (subject to 
                      <internal.reference refid="a129837">rule 21</internal.reference>
                      ) that meet the requirements of paragraphs 18 to 20 and paragraph 22 of Schedule 3.
                    </paratext>
                  </para>
                </defn>
                <drafting.note id="a260169" jurisdiction="">
                  <head align="left" preservecase="true">
                    <headtext>Shares</headtext>
                  </head>
                  <division id="a000021" level="1">
                    <para>
                      <paratext>
                        For more information on the statutory requirements, see 
                        <link href="0-619-4577" style="ACTLinkPLCtoPLC">
                          <ital>Practice note, SAYE option schemes (sharesave): statutory requirements for setting up and operating a scheme</ital>
                        </link>
                        .
                      </paratext>
                    </para>
                  </division>
                </drafting.note>
              </defn.item>
              <defn.item condition="optional" id="a307624">
                <defn.term>Subsidiary</defn.term>
                <defn>
                  <para>
                    <paratext>a subsidiary as defined in section 1139 of the Companies Act 2006.</paratext>
                  </para>
                </defn>
                <drafting.note id="a632816" jurisdiction="">
                  <head align="left" preservecase="true">
                    <headtext>Subsidiary</headtext>
                  </head>
                  <division id="a000022" level="1">
                    <para>
                      <paratext>
                        This definition is needed only if the Plan is to be an employees' share scheme for company law purposes (see 
                        <internal.reference refid="a997235">Drafting note, Eligible Company (optional definition)</internal.reference>
                        ).
                      </paratext>
                    </para>
                  </division>
                </drafting.note>
              </defn.item>
              <defn.item id="a147380">
                <defn.term>Taxable Year</defn.term>
                <defn>
                  <para>
                    <paratext>either:</paratext>
                  </para>
                  <list type="loweralpha">
                    <list.item>
                      <para>
                        <paratext>the calendar year; or</paratext>
                      </para>
                    </list.item>
                  </list>
                  <para>
                    <paratext>if it ends later than the relevant calendar year, the 12 month period for which the company that employs the Option Holder is obliged to pay tax.</paratext>
                  </para>
                </defn>
                <drafting.note id="a768308" jurisdiction="">
                  <head align="left" preservecase="true">
                    <headtext>Taxable Year</headtext>
                  </head>
                  <division id="a000023" level="1">
                    <para>
                      <paratext>
                        This definition is needed for 
                        <internal.reference refid="a73006">rule 13.4</internal.reference>
                        , which deals with exercises of Options by US taxpayers and must not be deleted
                      </paratext>
                    </para>
                  </division>
                </drafting.note>
              </defn.item>
              <defn.item id="a822117">
                <defn.term>UK MAR</defn.term>
                <defn>
                  <para>
                    <paratext>the retained EU law version of the EU Market Abuse Regulation (596/2014) which applies in the UK following the end of the Brexit transition period.</paratext>
                  </para>
                </defn>
                <drafting.note id="a599998" jurisdiction="">
                  <head align="left" preservecase="true">
                    <headtext>UK MAR</headtext>
                  </head>
                  <division id="a000024" level="1">
                    <para>
                      <paratext>
                        This definition is needed for 
                        <internal.reference refid="a828485">rule 10.6(a)(i)</internal.reference>
                         and 
                        <internal.reference refid="a994351">rule 13.2(b)</internal.reference>
                        , and should be included even if the Company is not listed.
                      </paratext>
                    </para>
                    <para>
                      <paratext>
                        The 
                        <link href="w-028-7792" style="ACTLinkPLCtoPLC">
                          <ital>UK Market Abuse Regulation</ital>
                        </link>
                         (UK MAR) is 
                        <link href="w-019-6282" style="ACTLinkPLCtoPLC">
                          <ital>retained EU law</ital>
                        </link>
                         containing market abuse rules which was incorporated into UK law at the end of the transition period following the UK's exit from the EU by the 
                        <link href="w-015-5564" style="ACTLinkPLCtoPLC">
                          <ital>European Union (Withdrawal) Act 2018</ital>
                        </link>
                         (as amended by the 
                        <link href="w-023-7644" style="ACTLinkPLCtoPLC">
                          <ital>European Union (Withdrawal Agreement) Act 2020</ital>
                        </link>
                        ) (EUWA 2018).
                      </paratext>
                    </para>
                    <para>
                      <paratext>
                        UK MAR has certain consequential changes, such as the transfer of powers and functions previously held by the European Securities and Markets Authority to the 
                        <link href="5-107-5761" style="ACTLinkPLCtoPLC">
                          <ital>Financial Conduct Authority</ital>
                        </link>
                        , but broadly the legislative regime remains the same.
                      </paratext>
                    </para>
                    <para>
                      <paratext>
                        For more information, see 
                        <link href="4-629-6710" style="ACTLinkPLCtoPLC">
                          <ital>Practice note, UK MAR: share schemes issues: overview</ital>
                        </link>
                        .
                      </paratext>
                    </para>
                  </division>
                </drafting.note>
              </defn.item>
            </subclause1>
            <subclause1 id="a432603">
              <identifier>1.2</identifier>
              <para>
                <paratext>Rule headings shall not affect the interpretation of the Plan.</paratext>
              </para>
            </subclause1>
            <subclause1 id="a246975">
              <identifier>1.3</identifier>
              <para>
                <paratext>Unless the context otherwise requires, words in the singular shall include the plural and in the plural shall include the singular.</paratext>
              </para>
            </subclause1>
            <subclause1 id="a69438">
              <identifier>1.4</identifier>
              <para>
                <paratext>Unless the context otherwise requires, a reference to one gender shall include a reference to the other genders.</paratext>
              </para>
            </subclause1>
            <subclause1 id="a535371">
              <identifier>1.5</identifier>
              <para>
                <paratext>A reference to a statute or statutory provision is a reference to it as amended, extended or re-enacted from time to time.</paratext>
              </para>
            </subclause1>
            <subclause1 id="a204250">
              <identifier>1.6</identifier>
              <para>
                <paratext>A reference to a statute or statutory provision shall include all subordinate legislation made from time to time under that statute or statutory provision.</paratext>
              </para>
            </subclause1>
            <subclause1 id="a197614">
              <identifier>1.7</identifier>
              <para>
                <paratext>
                  A reference to 
                  <bold>writing</bold>
                   or 
                  <bold>written</bold>
                   includes fax and email.
                </paratext>
              </para>
            </subclause1>
            <subclause1 id="a951943">
              <identifier>1.8</identifier>
              <para>
                <paratext>Any obligation on a party not to do something includes an obligation not to allow that thing to be done.</paratext>
              </para>
            </subclause1>
            <subclause1 id="a626638">
              <identifier>1.9</identifier>
              <para>
                <paratext>A reference to the Plan or to any other agreement or document referred to in the Plan is a reference to the Plan or such other agreement or document as varied or novated (in each case, other than in breach of the provisions of the Plan) from time to time.</paratext>
              </para>
            </subclause1>
            <subclause1 id="a150024">
              <identifier>1.10</identifier>
              <para>
                <paratext>References to rules are to the rules of the Plan.</paratext>
              </para>
            </subclause1>
            <subclause1 id="a579867">
              <identifier>1.11</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clause>
          <clause id="a100686">
            <identifier>2.</identifier>
            <head align="left" preservecase="true">
              <headtext>Period of operation of the Plan</headtext>
            </head>
            <subclause1 id="a1017826">
              <para>
                <paratext>
                  Invitations to participate in the Plan may only be issued [after the Adoption Date 
                  <bold>OR</bold>
                   between:
                </paratext>
              </para>
              <subclause2 id="a797563">
                <identifier>(a)</identifier>
                <para>
                  <paratext>the Adoption Date; and</paratext>
                </para>
              </subclause2>
              <subclause2 id="a192773">
                <identifier>(b)</identifier>
                <para>
                  <paratext>[the tenth anniversary of the Adoption Date].</paratext>
                </para>
              </subclause2>
            </subclause1>
          </clause>
          <clause id="a688699">
            <identifier>3.</identifier>
            <head align="left" preservecase="true">
              <headtext>Issue of invitations</headtext>
            </head>
            <drafting.note id="a298482" jurisdiction="">
              <head align="left" preservecase="true">
                <headtext>Issue of invitations</headtext>
              </head>
              <division id="a000025" level="1">
                <para>
                  <paratext>The window period for invitations of 42 days following the Adoption Date or the end of a Closed Period is a requirement of the IA principles of remuneration and can be deleted for companies that are not subject to the IA principles.</paratext>
                </para>
              </division>
            </drafting.note>
            <subclause1 id="a918530">
              <identifier>3.1</identifier>
              <para>
                <paratext>
                  Invitations to apply for Options may be issued [at any time 
                  <bold>OR</bold>
                   during:
                </paratext>
              </para>
              <subclause2 id="a711037">
                <identifier>(a)</identifier>
                <para>
                  <paratext>the period of 42 days after the Adoption Date;</paratext>
                </para>
              </subclause2>
              <subclause2 id="a490775">
                <identifier>(b)</identifier>
                <para>
                  <paratext>any period of 42 days immediately following the end of a Closed Period; and</paratext>
                </para>
              </subclause2>
              <subclause2 id="a823667">
                <identifier>(c)</identifier>
                <para>
                  <paratext>any other period in which the Board has decided to issue invitations, if there are exceptional circumstances that justify such a decision].</paratext>
                </para>
              </subclause2>
            </subclause1>
            <subclause1 id="a83909">
              <identifier>3.2</identifier>
              <para>
                <paratext>Invitations to apply for Options must not be issued at any time if it would be unlawful, or in breach of UK MAR or any other regulation or guidance with which the Company complies.</paratext>
              </para>
            </subclause1>
          </clause>
          <clause id="a799503">
            <identifier>4.</identifier>
            <head align="left" preservecase="true">
              <headtext>Board decisions regarding issue of invitations</headtext>
            </head>
            <para>
              <paratext>On each occasion that the Board decides to issue invitations to apply for Options, the Board must also decide:</paratext>
            </para>
            <subclause1 id="a385523">
              <identifier>4.1</identifier>
              <para>
                <paratext>whether or not Repaid Amounts will be taken to include a bonus;</paratext>
              </para>
              <drafting.note id="a558878" jurisdiction="">
                <head align="left" preservecase="true">
                  <headtext>Specifying whether Repaid Amounts will be taken to include bonus</headtext>
                </head>
                <division id="a000026" level="1">
                  <para>
                    <paratext>
                      This does not affect whether Option Holders actually receive a bonus under their Savings Contract, only whether any Repaid Amount will be taken to include the bonus for the purposes of determining the number of Shares under the relevant Option. The SAYE Code requires the Company to specify this when invitations are issued (see 
                      <link href="0-620-4722" style="ACTLinkPLCtoPLC">
                        <ital>Paragraph 26(3)</ital>
                      </link>
                      <ital>, Schedule 3</ital>
                      ).
                    </paratext>
                  </para>
                </division>
              </drafting.note>
            </subclause1>
            <subclause1 id="a898281">
              <identifier>4.2</identifier>
              <para>
                <paratext>whether to invite applications for three-year Options or five-year Options (or Options of such other standard periods as may then be available under the HM Treasury specifications for certified savings arrangements), or to offer a choice between those Option periods;</paratext>
              </para>
              <drafting.note id="a230349" jurisdiction="">
                <head align="left" preservecase="true">
                  <headtext>Offering Options with different option periods</headtext>
                </head>
                <division id="a000027" level="1">
                  <para>
                    <paratext>
                      See 
                      <internal.reference refid="a461398">Drafting note, Bonus Date</internal.reference>
                      .
                    </paratext>
                  </para>
                  <para>
                    <paratext>The period that an SAYE option must be held for before it can normally be exercised is determined by the length of the associated Savings Contract. These are set out in the HM Treasury specifications for Savings Arrangements, which are periodically updated.</paratext>
                  </para>
                </division>
              </drafting.note>
            </subclause1>
            <subclause1 id="a720743">
              <identifier>4.3</identifier>
              <para>
                <paratext>the minimum monthly contribution to be made under a Savings Contract linked to any Option granted as a result of the invitations. This must be between £5 and £10 (or any other minimum or maximum amounts specified in the HM Treasury specifications or Schedule 3 from time to time);</paratext>
              </para>
            </subclause1>
            <subclause1 id="a820695">
              <identifier>4.4</identifier>
              <para>
                <paratext>the maximum number, if any, of Shares over which Options may be granted on this occasion;</paratext>
              </para>
              <drafting.note id="a148943" jurisdiction="">
                <head align="left" preservecase="true">
                  <headtext>Limit on the number of Shares that may be put under Option</headtext>
                </head>
                <division id="a000028" level="1">
                  <para>
                    <paratext>
                      The plan rules provide that the Board must notify participants of any limit on the number of Shares that can be placed under Option for each invitation round. For listed companies, SAYE option schemes will be subject to a 
                      <link href="1-204-1079" style="ACTLinkPLCtoPLC">
                        <bold>
                          <ital>dilution limit</ital>
                        </bold>
                      </link>
                      , such as 
                      <internal.reference refid="a272740">rule 12</internal.reference>
                      . It is common for regular (often annual) invitations to be made under an SAYE option scheme. If the company wishes or needs to control dilution and offers regular invitations, a limit should generally be set for each invitation.
                    </paratext>
                  </para>
                  <para>
                    <paratext>
                      If a limit is set and applications exceed that limit, they will be subject to scaling down under 
                      <internal.reference refid="a657070">rule 9</internal.reference>
                      .
                    </paratext>
                  </para>
                </division>
              </drafting.note>
            </subclause1>
            <subclause1 id="a987776">
              <identifier>4.5</identifier>
              <para>
                <paratext>the minimum qualifying period of service, if any, with an Eligible Company for the purposes of defining who will be an Eligible Employee. This may not be longer than five years or any other maximum period then specified in paragraph 6(2)(b) of Schedule 3;</paratext>
              </para>
              <drafting.note id="a213031" jurisdiction="">
                <head align="left" preservecase="true">
                  <headtext>Specifying a qualifying period of service</headtext>
                </head>
                <division id="a000029" level="1">
                  <para>
                    <paratext>
                      See also 
                      <internal.reference refid="a61324">Drafting note, Eligible Employee</internal.reference>
                      . This rule allows the Board to set a period of qualifying service each time invitations are issued, as permitted by the SAYE Code.
                    </paratext>
                  </para>
                </division>
              </drafting.note>
            </subclause1>
            <subclause1 condition="optional" id="a835110">
              <identifier>4.6</identifier>
              <para>
                <paratext>any limit on the monthly contribution amount and/or the Option period that may be chosen by reference to:</paratext>
              </para>
              <subclause2 id="a1024783">
                <identifier>(a)</identifier>
                <para>
                  <paratext>the level of the applicant's remuneration;</paratext>
                </para>
              </subclause2>
              <subclause2 id="a924606">
                <identifier>(b)</identifier>
                <para>
                  <paratext>the duration of the applicant's length of service; or</paratext>
                </para>
              </subclause2>
              <subclause2 id="a490717">
                <identifier>(c)</identifier>
                <para>
                  <paratext>any similar factors.</paratext>
                </para>
                <drafting.note id="a789822" jurisdiction="">
                  <head align="left" preservecase="true">
                    <headtext>Limiting participation by reference to pay, length of service or similar (optional rule)</headtext>
                  </head>
                  <division id="a000030" level="1">
                    <para>
                      <paratext>
                        <link href="6-513-9310" style="ACTLinkPLCtoPLC">
                          <ital>Paragraph 7</ital>
                        </link>
                         of Schedule 3 requires that all who are granted and exercise options under an SAYE option scheme should do so on similar terms. However, paragraph 7(2) expressly allows the level of participation to be determined by reference to the level of remuneration, the length of service or "any similar factors". It is not clear what those similar factors might be. This rule should be included if the company may wish to do this.
                      </paratext>
                    </para>
                    <para>
                      <paratext>In practice, it is not common for SAYE option schemes to be operated in this way. Doing so would involve a considerable complication of the invitation, application and grant process.</paratext>
                    </para>
                  </division>
                </drafting.note>
              </subclause2>
            </subclause1>
          </clause>
          <clause id="a186677">
            <identifier>5.</identifier>
            <head align="left" preservecase="true">
              <headtext>Invitations must be issued to all Eligible Employees</headtext>
            </head>
            <drafting.note id="a818010" jurisdiction="">
              <head align="left" preservecase="true">
                <headtext>Invitations must be issued to all Eligible Employees</headtext>
              </head>
              <division id="a000031" level="1">
                <para>
                  <paratext>
                    See 
                    <internal.reference refid="a61324">Drafting note, Eligible Employee</internal.reference>
                    .
                  </paratext>
                </para>
              </division>
            </drafting.note>
            <subclause1 id="a855555">
              <para>
                <paratext>On each occasion that the Board decides to issue invitations to apply for Options, those invitations must be sent to all Eligible Employees.</paratext>
              </para>
            </subclause1>
          </clause>
          <clause id="a848919">
            <identifier>6.</identifier>
            <head align="left" preservecase="true">
              <headtext>Content of invitations to apply for Options</headtext>
            </head>
            <subclause1 id="a603249">
              <identifier>6.1</identifier>
              <para>
                <paratext>Invitations to apply for Options must be in a form approved by the Board and must:</paratext>
              </para>
              <subclause2 id="a172676">
                <identifier>(a)</identifier>
                <para>
                  <paratext>
                    comply with 
                    <internal.reference refid="a320108">rule 6.2</internal.reference>
                    ;
                  </paratext>
                </para>
              </subclause2>
              <subclause2 id="a816022">
                <identifier>(b)</identifier>
                <para>
                  <paratext>include or be accompanied by invitations to apply to enter into appropriate Savings Contracts; and</paratext>
                </para>
              </subclause2>
              <subclause2 id="a65738">
                <identifier>(c)</identifier>
                <para>
                  <paratext>include a statement that each invitation is subject to these rules, the relevant Savings Contract prospectus and the SAYE Code and that those provisions will prevail over any conflicting statement.</paratext>
                </para>
              </subclause2>
            </subclause1>
            <subclause1 id="a320108">
              <identifier>6.2</identifier>
              <para>
                <paratext>Each invitation must specify (without limitation):</paratext>
              </para>
              <subclause2 id="a595231">
                <identifier>(a)</identifier>
                <para>
                  <paratext>
                    the minimum monthly contribution determined by the Board under 
                    <internal.reference refid="a720743">rule 4.3</internal.reference>
                    ;
                  </paratext>
                </para>
              </subclause2>
              <subclause2 id="a238703">
                <identifier>(b)</identifier>
                <para>
                  <paratext>the Exercise Price, or the method by which that Exercise Price will be notified to Eligible Employees;</paratext>
                </para>
              </subclause2>
              <subclause2 id="a128862">
                <identifier>(c)</identifier>
                <para>
                  <paratext>whether Repaid Amounts will be taken to include a bonus;</paratext>
                </para>
              </subclause2>
              <subclause2 id="a936597">
                <identifier>(d)</identifier>
                <para>
                  <paratext>whether applications may be made for three-year Options or five-year Options (or Options of such other standard periods as may then be available under the HM Treasury savings arrangement specifications) or whether there is a choice between those Option periods;</paratext>
                </para>
              </subclause2>
              <subclause2 id="a857783">
                <identifier>(e)</identifier>
                <para>
                  <paratext>
                    any limit on the number of Shares that may be placed under Option under 
                    <internal.reference refid="a820695">rule 4.4</internal.reference>
                    , and, if there is such a limit, that applications will be scaled down in accordance with 
                    <internal.reference refid="a657070">rule 9</internal.reference>
                     if applications are received in excess of the limit;
                  </paratext>
                </para>
              </subclause2>
              <subclause2 id="a434575">
                <identifier>(f)</identifier>
                <para>
                  <paratext>that, to be considered for the grant of Options, completed applications should be received by the Board, or any person nominated to receive applications on behalf of the Board, by 5pm on the day falling [NUMBER NOT LESS THAN 14] days after the Invitation Date;[ and]</paratext>
                </para>
                <drafting.note id="a1027591" jurisdiction="">
                  <head align="left" preservecase="true">
                    <headtext>Closing date for applications for Options</headtext>
                  </head>
                  <division id="a000032" level="1">
                    <para>
                      <paratext>
                        The period specified in 
                        <internal.reference refid="a434575">rule 6.2(f)</internal.reference>
                         should not be less than 14 days. Any application period shorter than this is a feature that might discourage participation by Eligible Employees of a certain description, which is forbidden by 
                        <link href="2-550-3165" style="ACTLinkPLCtoPLC">
                          <ital>paragraph 6(3)</ital>
                        </link>
                         of Schedule 3. There is no specific HMRC guidance that requires a minimum 14-day window period for SAYE invitations, but HMRC's guidance in relation to tax-advantaged share incentive plans (SIPs) notes that for a SIP, a shorter invitation period is viewed as a discouraging feature (see 
                        <link href="https://www.gov.uk/hmrc-internal-manuals/employee-tax-advantaged-share-scheme-user-manual/etassum21060" style="ACTLinkURL">
                          <ital>ETASSUM21060</ital>
                        </link>
                        ).
                      </paratext>
                    </para>
                  </division>
                </drafting.note>
              </subclause2>
              <subclause2 id="a206222">
                <identifier>(g)</identifier>
                <para>
                  <paratext>
                    any minimum qualifying period of service which applies for the purpose of determining who is an Eligible Employee[; and 
                    <bold>OR</bold>
                     .]
                  </paratext>
                </para>
              </subclause2>
              <subclause2 condition="optional" id="a156861">
                <identifier>(h)</identifier>
                <para>
                  <paratext>
                    any limitations on applications imposed under 
                    <internal.reference refid="a835110">rule 4.6</internal.reference>
                    .
                  </paratext>
                </para>
                <drafting.note id="a741566" jurisdiction="">
                  <head align="left" preservecase="true">
                    <headtext>Limit on monthly contribution or Option period by reference to pay, length of service or similar (optional rule)</headtext>
                  </head>
                  <division id="a000033" level="1">
                    <para>
                      <paratext>
                        <internal.reference refid="a156861">rule 6.2(h)</internal.reference>
                         can be deleted if 
                        <internal.reference refid="a835110">rule 4.6</internal.reference>
                         is not included.
                      </paratext>
                    </para>
                  </division>
                </drafting.note>
              </subclause2>
            </subclause1>
            <subclause1 id="a51012">
              <identifier>6.3</identifier>
              <para>
                <paratext>Any accidental failure or omission to deliver an invitation to any Eligible Employee will not invalidate the grant of Options.</paratext>
              </para>
              <drafting.note id="a127581" jurisdiction="">
                <head align="left" preservecase="true">
                  <headtext>Accidental exclusion of any Eligible Employee</headtext>
                </head>
                <division id="a000034" level="1">
                  <para>
                    <paratext>This rule is a precaution against arguments that a failure to include all Eligible Employees invalidates the grant of Options to the rest. However, HMRC may still take exception to any serious failure to include all Eligible Employees.</paratext>
                  </para>
                </division>
              </drafting.note>
            </subclause1>
          </clause>
          <clause id="a74682">
            <identifier>7.</identifier>
            <head align="left" preservecase="true">
              <headtext>Applications for Options</headtext>
            </head>
            <subclause1 id="a281270">
              <para>
                <paratext>Each application for an Option must be in a form approved by the Board and must:</paratext>
              </para>
              <subclause2 id="a484901">
                <identifier>(a)</identifier>
                <para>
                  <paratext>state the period of the Option applied for;</paratext>
                </para>
              </subclause2>
              <subclause2 id="a137730">
                <identifier>(b)</identifier>
                <para>
                  <paratext>incorporate or be accompanied by a completed application form to enter into a Savings Contract, in which the applicant agrees to make a monthly contribution of a specified amount;</paratext>
                </para>
              </subclause2>
              <subclause2 id="a503166">
                <identifier>(c)</identifier>
                <para>
                  <paratext>state that, when aggregated with contributions made by the applicant under any other savings contracts linked to Schedule 3 SAYE option schemes, the proposed contribution will not exceed the maximum then permitted by paragraph 25(3)(a) of Schedule 3;</paratext>
                </para>
              </subclause2>
              <subclause2 id="a462215">
                <identifier>(d)</identifier>
                <para>
                  <paratext>
                    if a limit has been specified under 
                    <internal.reference refid="a820695">rule 4.4</internal.reference>
                    , state that, if applications are scaled down, applicants agree to the amendment or withdrawal of their applications in accordance with 
                    <internal.reference refid="a657070">rule 9</internal.reference>
                    ;
                  </paratext>
                </para>
              </subclause2>
              <subclause2 id="a113777">
                <identifier>(e)</identifier>
                <para>
                  <paratext>authorise the Company to deduct the appropriate monthly contribution from the applicant's pay and pay those deductions to the Savings Contract provider;</paratext>
                </para>
              </subclause2>
              <subclause2 id="a103095">
                <identifier>(f)</identifier>
                <para>
                  <paratext>include the applicant's agreement to be bound by the terms of the Plan; and</paratext>
                </para>
              </subclause2>
              <subclause2 id="a191137">
                <identifier>(g)</identifier>
                <para>
                  <paratext>state that:</paratext>
                </para>
                <subclause3 id="a1034296">
                  <identifier>(i)</identifier>
                  <para>
                    <paratext>the application is subject to these rules, the relevant Savings Contract prospectus and the SAYE Code; and</paratext>
                  </para>
                </subclause3>
                <subclause3 id="a420436">
                  <identifier>(ii)</identifier>
                  <para>
                    <paratext>those provisions will prevail over any conflicting statement.</paratext>
                  </para>
                </subclause3>
              </subclause2>
            </subclause1>
          </clause>
          <clause id="a655669">
            <identifier>8.</identifier>
            <head align="left" preservecase="true">
              <headtext>Expected Repayment must equal aggregate Exercise Price</headtext>
            </head>
            <drafting.note id="a1059447" jurisdiction="">
              <head align="left" preservecase="true">
                <headtext>Expected Repayment must equal aggregate Exercise Price</headtext>
              </head>
              <division id="a000035" level="1">
                <para>
                  <paratext>
                    This is a statutory requirement (
                    <link href="6-561-1728" style="ACTLinkPLCtoPLC">
                      <ital>paragraph 25</ital>
                    </link>
                    <ital>, Schedule 3</ital>
                    ) and must not be deleted.
                  </paratext>
                </para>
              </division>
            </drafting.note>
            <subclause1 id="a356166">
              <identifier>8.1</identifier>
              <para>
                <paratext>The Expected Repayment under a Savings Contract must, as nearly as possible, equal the amount required to be paid to exercise the linked Option in full.</paratext>
              </para>
            </subclause1>
            <subclause1 id="a791695">
              <identifier>8.2</identifier>
              <para>
                <paratext>
                  Each application under 
                  <internal.reference refid="a74682">rule 7</internal.reference>
                   will be treated as being for an Option over the largest whole number of Shares that can be acquired at the relevant Exercise Price with the Expected Repayment under the linked Savings Contract.
                </paratext>
              </para>
            </subclause1>
          </clause>
          <clause id="a657070">
            <identifier>9.</identifier>
            <head align="left" preservecase="true">
              <headtext>Scaling Down</headtext>
            </head>
            <drafting.note id="a629603" jurisdiction="">
              <head align="left" preservecase="true">
                <headtext>Scaling down applications if grant limit is exceeded</headtext>
              </head>
              <division id="a000036" level="1">
                <para>
                  <paratext>
                    If applications exceed the limit on the number of Shares over which Options may be granted on a particular occasion (see 
                    <internal.reference refid="a148943">Drafting note, Limit on the number of Shares that may be put under Option</internal.reference>
                    ), they will need to be scaled down by a fair method that reduces the number of Options that will be granted over while respecting applicants' choices as much as possible. This may be a complex task, especially if the company or group has a large number of employees. For this reason, HMRC allows more time for the grant of Options if scaling down is required (see 
                    <internal.reference refid="a210707">rule 10.5(b)</internal.reference>
                    ).
                  </paratext>
                </para>
                <para>
                  <paratext>
                    There is no express provision in 
                    <link href="7-506-8816" style="ACTLinkPLCtoPLC">
                      <ital>Schedule 3</ital>
                    </link>
                     dealing with acceptable methods of scaling down. These rules reflect market practice and HMRC's guidance (see 
                    <link href="https://www.gov.uk/hmrc-internal-manuals/employee-tax-advantaged-share-scheme-user-manual/etassum31080" style="ACTLinkURL">
                      <ital>ETASSUM31080</ital>
                    </link>
                    ), but other arrangements may be acceptable.
                  </paratext>
                </para>
                <para>
                  <paratext>
                    For more information, see 
                    <link href="0-619-4577#a963446" style="ACTLinkPLCtoPLC">
                      <ital>Practice note, SAYE option schemes (sharesave): statutory requirements for setting up and operating a scheme: Scaling back</ital>
                    </link>
                    .
                  </paratext>
                </para>
              </division>
            </drafting.note>
            <subclause1 id="a60370">
              <identifier>9.1</identifier>
              <para>
                <paratext>
                  If the Board has specified a limit under 
                  <internal.reference refid="a820695">rule 4.4</internal.reference>
                   for a particular set of invitations and, in response to those invitations, the Board receives applications for Options over a total number of Shares which exceeds that limit, the Board shall scale down applications as set out in this 
                  <internal.reference refid="a657070">rule 9</internal.reference>
                  .
                </paratext>
              </para>
            </subclause1>
            <subclause1 id="a243818">
              <identifier>9.2</identifier>
              <para>
                <paratext>
                  Applications for Options shall be scaled down using the first of the methods in this 
                  <internal.reference refid="a657070">rule 9</internal.reference>
                   that will ensure that the limit the Board has specified under 
                  <internal.reference refid="a820695">rule 4.4</internal.reference>
                   is not exceeded.
                </paratext>
              </para>
            </subclause1>
            <subclause1 id="a867908">
              <identifier>9.3</identifier>
              <para>
                <paratext>The methods to be used to scale down applications are as follows:</paratext>
              </para>
              <subclause2 id="a181748">
                <identifier>(a)</identifier>
                <para>
                  <paratext>if Repaid Amounts were intended to be taken to include a bonus, each application will instead be treated as an application for an Option under which Repaid Amounts will not be taken to include a bonus;</paratext>
                </para>
              </subclause2>
              <subclause2 id="a334039">
                <identifier>(b)</identifier>
                <para>
                  <paratext>
                    Repaid Amounts will not be taken to include a bonus and the amount by which the monthly savings contribution specified in each application exceeds [£50 
                    <bold>OR</bold>
                     [LESSER NUMBER, BUT GREATER THAN CURRENT MINIMUM SAVINGS AMOUNT UNDER SAVINGS CONTRACTS SPECIFIED IN 
                    <internal.reference refid="a595231">rule 6.2(a)</internal.reference>
                    ]] will be reduced pro rata; and
                  </paratext>
                </para>
                <drafting.note id="a441384" jurisdiction="">
                  <head align="left" preservecase="true">
                    <headtext>Scaling down: amending applicants' contributions</headtext>
                  </head>
                  <division id="a000037" level="1">
                    <para>
                      <paratext>
                        If 
                        <internal.reference refid="a181748">rule 9.3(a)</internal.reference>
                         is either not applicable or not sufficient to scale down the applications, the next method reduces each applicant's monthly contribution in proportion to their chosen monthly contribution amount.
                      </paratext>
                    </para>
                    <para>
                      <paratext>
                        The simplest way to do this is by reference to the amount by which each applicant's chosen contribution level exceeds the minimum specified in the invitation. However, companies might prefer to first see whether they can achieve scaling down by reducing only the contributions of the applicants asking to make larger contributions. This is because a general reduction above the minimum contribution is likely to have a disproportionate impact on the total participation of those applying to save only modest amounts. Although this may seem like discrimination against higher paid participants, there is a bias in the SAYE Code in favour of protecting participation of lower paid participants (see 
                        <link href="7-513-9159" style="ACTLinkPLCtoPLC">
                          <ital>paragraph 8</ital>
                        </link>
                        , 
                        <link href="7-506-8816" style="ACTLinkPLCtoPLC">
                          <ital>Schedule 3</ital>
                        </link>
                        ).
                      </paratext>
                    </para>
                    <para>
                      <paratext>
                        If the company would prefer to scale back larger applications more than smaller applications, this can be done by reducing the amount by which each applicant's chosen monthly contribution exceeds a threshold greater than the minimum allowed in the invitations. This is the approach taken in this rule. HMRC's guidance notes that if the specified amount is £50 or less, it will accept this method of scaling down without enquiring further (see 
                        <link href="https://www.gov.uk/hmrc-internal-manuals/employee-tax-advantaged-share-scheme-user-manual/etassum31080" style="ACTLinkURL">
                          <ital>ETASSUM31080</ital>
                        </link>
                        ).
                      </paratext>
                    </para>
                  </division>
                </drafting.note>
              </subclause2>
              <subclause2 id="a739929">
                <identifier>(c)</identifier>
                <para>
                  <paratext>
                    Repaid Amounts will not be taken to include a bonus and the amount by which the monthly savings contribution specified in each application exceeds the minimum contribution amount specified under 
                    <internal.reference refid="a720743">rule 4.3</internal.reference>
                     will be reduced pro rata.
                  </paratext>
                </para>
              </subclause2>
            </subclause1>
            <subclause1 id="a238314">
              <identifier>9.4</identifier>
              <para>
                <paratext>
                  If scaling down cannot be achieved by any of the methods set out in 
                  <internal.reference refid="a867908">rule 9.3</internal.reference>
                  :
                </paratext>
              </para>
              <subclause2 id="a50509">
                <identifier>(a)</identifier>
                <para>
                  <paratext>the Board may decide not to continue with scaling down and decide instead that no Options will be granted as a result of the relevant invitations; or</paratext>
                </para>
              </subclause2>
              <subclause2 id="a723563">
                <identifier>(b)</identifier>
                <para>
                  <paratext>if the Board decides to continue with scaling down, applicants will be selected by lot, and each selected applicant will be taken to apply for an Option of the shortest period and a monthly savings contribution of the minimum contribution amount that are specified in the invitation.</paratext>
                </para>
                <drafting.note id="a907317" jurisdiction="">
                  <head align="left" preservecase="true">
                    <headtext>Scaling down: if limit still not achieved, Board may abandon Option grant or select applicants by lot</headtext>
                  </head>
                  <division id="a000038" level="1">
                    <para>
                      <paratext>
                        If scaling down cannot be achieved under 
                        <internal.reference refid="a867908">rule 9.3</internal.reference>
                        , this rule allows the Board to decide whether to abandon the proposed grant of Options, or, if it decides to proceed with the grant, to select participants by lot, based on the shortest Option period and the minimum savings contribution.
                      </paratext>
                    </para>
                  </division>
                </drafting.note>
              </subclause2>
            </subclause1>
          </clause>
          <clause id="a894847">
            <identifier>10.</identifier>
            <head align="left" preservecase="true">
              <headtext>Grant of Options</headtext>
            </head>
            <subclause1 id="a407748">
              <identifier>10.1</identifier>
              <para>
                <paratext>An Option can only be granted to a person who is an Eligible Employee on the Grant Date.</paratext>
              </para>
            </subclause1>
            <subclause1 id="a718643">
              <identifier>10.2</identifier>
              <para>
                <paratext>
                  Subject to 
                  <internal.reference refid="a407748">rule 10.1</internal.reference>
                   and 
                  <internal.reference refid="a238314">rule 9.4</internal.reference>
                  , the Board must grant an Option to each person who has submitted a valid application under 
                  <internal.reference refid="a74682">rule 7</internal.reference>
                  .
                </paratext>
              </para>
            </subclause1>
            <subclause1 id="a349586">
              <identifier>10.3</identifier>
              <para>
                <paratext>
                  Each Option must be granted over the number of Shares for the relevant application determined in accordance with 
                  <internal.reference refid="a655669">rule 8</internal.reference>
                   and, if appropriate 
                  <internal.reference refid="a657070">rule 9</internal.reference>
                  .
                </paratext>
              </para>
              <drafting.note id="a1014130" jurisdiction="">
                <head align="left" preservecase="true">
                  <headtext>Number of Shares under Option</headtext>
                </head>
                <division id="a000039" level="1">
                  <para>
                    <paratext>
                      This rule reflects the statutory requirement (
                      <link href="6-561-1728" style="ACTLinkPLCtoPLC">
                        <ital>paragraph 25</ital>
                      </link>
                      <ital>, Schedule 3</ital>
                      ) that the aggregate Exercise Price must equal, or be as near as possible to, the total Expected Repayment under the Savings Contract (see 
                      <internal.reference refid="a1059447">Drafting note, Expected Repayment must equal aggregate Exercise Price</internal.reference>
                      ).
                    </paratext>
                  </para>
                  <para>
                    <paratext>
                      For more information, see 
                      <link href="0-619-4577#a568237" style="ACTLinkPLCtoPLC">
                        <ital>Practice note, SAYE option schemes (sharesave): statutory requirements for setting up and operating a scheme: Determining the number of shares under an SAYE option</ital>
                      </link>
                      .
                    </paratext>
                  </para>
                </division>
              </drafting.note>
            </subclause1>
            <subclause1 id="a232091">
              <identifier>10.4</identifier>
              <para>
                <paratext>The Board must notify Option Holders at the Grant Date whether or not Repaid Amounts will be taken to include any bonus. This will be determined at the time of grant of each Option in accordance with:</paratext>
              </para>
              <subclause2 id="a584575">
                <identifier>(a)</identifier>
                <para>
                  <paratext>
                    the determination of the Board under 
                    <internal.reference refid="a385523">rule 4.1</internal.reference>
                    ; and
                  </paratext>
                </para>
              </subclause2>
              <subclause2 id="a527123">
                <identifier>(b)</identifier>
                <para>
                  <paratext>
                    if the relevant applications were scaled down, the application of 
                    <internal.reference refid="a657070">rule 9</internal.reference>
                    .
                  </paratext>
                </para>
                <drafting.note id="a796459" jurisdiction="">
                  <head align="left" preservecase="true">
                    <headtext>If Repaid Amount includes bonus, this must be stated at grant of Options</headtext>
                  </head>
                  <division id="a000040" level="1">
                    <para>
                      <paratext>
                        This rule reflects a statutory requirement (
                        <link href="0-620-4722" style="ACTLinkPLCtoPLC">
                          <ital>paragraph 26</ital>
                        </link>
                        <ital>, Schedule 3</ital>
                        ) and must not be deleted.
                      </paratext>
                    </para>
                  </division>
                </drafting.note>
              </subclause2>
            </subclause1>
            <subclause1 id="a965057">
              <identifier>10.5</identifier>
              <para>
                <paratext>Options must be granted:</paratext>
              </para>
              <subclause2 id="a293567">
                <identifier>(a)</identifier>
                <para>
                  <paratext>
                    unless applications were scaled down under 
                    <internal.reference refid="a657070">rule 9</internal.reference>
                    , not later than 30 days after the earliest date by reference to which Market Value was determined for the purpose of setting the Exercise Price; and
                  </paratext>
                </para>
              </subclause2>
              <subclause2 id="a210707">
                <identifier>(b)</identifier>
                <para>
                  <paratext>
                    if applications were scaled down under 
                    <internal.reference refid="a657070">rule 9</internal.reference>
                    , not later than 42 days after the earliest date by reference to which Market Value was determined for the purpose of setting the Exercise Price.
                  </paratext>
                </para>
                <drafting.note id="a775096" jurisdiction="">
                  <head align="left" preservecase="true">
                    <headtext>Timing of grant of Options</headtext>
                  </head>
                  <division id="a000041" level="1">
                    <para>
                      <paratext>
                        <internal.reference refid="a965057">rule 10.5</internal.reference>
                         reflects statutory requirements (
                        <link href="8-513-9408" style="ACTLinkPLCtoPLC">
                          <ital>paragraph 28</ital>
                        </link>
                        <ital>, Schedule 3</ital>
                        ) and HMRC guidance (see 
                        <link href="https://www.gov.uk/hmrc-internal-manuals/employee-tax-advantaged-share-scheme-user-manual/etassum35200" style="ACTLinkURL">
                          <ital>ETASSUM35200</ital>
                        </link>
                        ). See also 
                        <internal.reference refid="a683377">Drafting note, Market Value</internal.reference>
                         and 
                        <link href="0-619-4577#a142892" style="ACTLinkPLCtoPLC">
                          <ital>Practice note, SAYE option schemes (sharesave): statutory requirements for setting up and operating a scheme: Date on which valuation is determined</ital>
                        </link>
                        .
                      </paratext>
                    </para>
                  </division>
                </drafting.note>
              </subclause2>
            </subclause1>
            <subclause1 id="a90757">
              <identifier>10.6</identifier>
              <para>
                <paratext>Options must not be granted:</paratext>
              </para>
              <subclause2 id="a1007897">
                <identifier>(a)</identifier>
                <para>
                  <paratext>at any time when that grant is prohibited by, or in breach of:</paratext>
                </para>
                <subclause3 id="a828485">
                  <identifier>(i)</identifier>
                  <para>
                    <paratext>UK MAR or any other law or regulation with the force of law; or</paratext>
                  </para>
                </subclause3>
                <subclause3 id="a525363">
                  <identifier>(ii)</identifier>
                  <para>
                    <paratext>any rule of an investment exchange on which Shares are listed or traded, or any non-statutory rule with a purpose similar to any part of UK MAR that binds the Company or with which the Board has resolved to comply; [or]</paratext>
                  </para>
                  <drafting.note id="a395882" jurisdiction="">
                    <head align="left" preservecase="true">
                      <headtext>Closed periods under UK MAR</headtext>
                    </head>
                    <division id="a000042" level="1">
                      <para>
                        <paratext>
                          Options must be granted at the same time to all applicants. As a result, if UK MAR or any other rule prohibits the grant of Options to directors and other employee insiders (a 
                          <link href="5-626-7359" style="ACTLinkPLCtoPLC">
                            <bold>
                              <ital>closed period</ital>
                            </bold>
                          </link>
                          ), Options cannot generally be granted to anyone at that time. Some advisers take the view that UK MAR does not prevent the issue and acceptance of invitations to take up SAYE options.
                          <ital>.</ital>
                        </paratext>
                      </para>
                    </division>
                  </drafting.note>
                </subclause3>
              </subclause2>
            </subclause1>
            <subclause1 id="a875364">
              <identifier>10.7</identifier>
              <para>
                <paratext>Options are granted by the Company in a manner approved by the Board.</paratext>
              </para>
            </subclause1>
            <subclause1 id="a1027911">
              <identifier>10.8</identifier>
              <para>
                <paratext>A single grant instrument (a deed poll) may be used to grant any number of Options.</paratext>
              </para>
              <drafting.note id="a269537" jurisdiction="">
                <head align="left" preservecase="true">
                  <headtext>Method of grant</headtext>
                </head>
                <division id="a000043" level="1">
                  <para>
                    <paratext>
                      HMRC considers that the most practical way to grant SAYE options is for the Company to invite applicants to make an offer to participate in the Plan, as a result of which, the applicants offer to enter into an SAYE option agreement and give consideration for the grant of SAYE options by applying to enter into the relevant savings contracts. The Company then grants SAYE options contractually by accepting those employee offers (this follows a pattern necessary to establish a legally binding contract, with the Company making an invitation to treat to applicants, applicants making an offer to the Company, and the Company accepting the applicants' offers (see 
                      <link href="3-107-4828" style="ACTLinkPLCtoPLC">
                        <ital>Practice notes, Contracts: formation</ital>
                      </link>
                       and 
                      <link href="9-577-1386" style="ACTLinkPLCtoPLC">
                        <ital>Formalities for granting employee share options and awards</ital>
                      </link>
                      )). HMRC believes the following are impractical:
                    </paratext>
                  </para>
                  <list type="bulleted">
                    <list.item>
                      <para>
                        <paratext>Arrangements for companies to grant SAYE options unilaterally.</paratext>
                      </para>
                    </list.item>
                    <list.item>
                      <para>
                        <paratext>Arrangements for the grant of SAYE options by an offer by the Company to employees, under which an SAYE option comes into existence when each employee accepts that offer.</paratext>
                      </para>
                    </list.item>
                  </list>
                  <para>
                    <paratext>
                      (See 
                      <link href="https://www.gov.uk/hmrc-internal-manuals/employee-tax-advantaged-share-scheme-user-manual/etassum30120" style="ACTLinkURL">
                        <ital>ETASSUM30120</ital>
                      </link>
                      ).
                    </paratext>
                  </para>
                  <para>
                    <paratext>However, the Company does need to do something to formally grant SAYE options and fix the Grant Date. Given how many Options may be granted at the same time under an SAYE option scheme, it will generally not be practical to require a separate instrument (requiring signature on behalf of the Company) for each Option, so this rule allows one instrument to effect multiple Option grants.</paratext>
                  </para>
                </division>
              </drafting.note>
            </subclause1>
            <subclause1 id="a460958">
              <identifier>10.9</identifier>
              <para>
                <paratext>The Company must not require any amount to be paid in consideration of the grant of an Option.</paratext>
              </para>
              <drafting.note id="a972673" jurisdiction="">
                <head align="left" preservecase="true">
                  <headtext>No cash consideration for grant of Option</headtext>
                </head>
                <division id="a000044" level="1">
                  <para>
                    <paratext>
                      This is not a statutory requirement, but offering SAYE options for sale could be a way of discouraging lower paid employees from participating, which is expressly forbidden by the SAYE Code (
                      <link href="2-550-3165" style="ACTLinkPLCtoPLC">
                        <ital>paragraph 6(3)</ital>
                      </link>
                      <ital>, Schedule 3</ital>
                      ). HMRC's guidance notes that the only consideration for the grant of an Option is the employee's agreement to enter into the linked Savings Contract (see 
                      <link href="https://www.gov.uk/hmrc-internal-manuals/employee-tax-advantaged-share-scheme-user-manual/etassum30130" style="ACTLinkURL">
                        <ital>ETASSUM30130</ital>
                      </link>
                      ).
                    </paratext>
                  </para>
                </division>
              </drafting.note>
            </subclause1>
          </clause>
          <clause id="a580586">
            <identifier>11.</identifier>
            <head align="left" preservecase="true">
              <headtext>Option Certificates</headtext>
            </head>
            <drafting.note id="a652233" jurisdiction="">
              <head align="left" preservecase="true">
                <headtext>Option Certificates</headtext>
              </head>
              <division id="a000045" level="1">
                <para>
                  <paratext>
                    In practice, the Option Certificate is likely to be based on a document provided by the Savings Arrangement provider. For HMRC's precedent option certificate, see 
                    <link href="https://www.gov.uk/hmrc-internal-manuals/employee-tax-advantaged-share-scheme-user-manual/etassum39130" style="ACTLinkURL">
                      <ital>ETASSUM39130</ital>
                    </link>
                    .
                  </paratext>
                </para>
              </division>
            </drafting.note>
            <subclause1 id="a188131">
              <identifier>11.1</identifier>
              <para>
                <paratext>The Board must issue to each Option Holder an Option Certificate (in a form approved by the Board) as soon as possible after the Grant Date.</paratext>
              </para>
            </subclause1>
            <subclause1 id="a497727">
              <identifier>11.2</identifier>
              <para>
                <paratext>Each Option Certificate must set out (without limitation):</paratext>
              </para>
              <subclause2 id="a204079">
                <identifier>(a)</identifier>
                <para>
                  <paratext>the Grant Date of the Option;</paratext>
                </para>
              </subclause2>
              <subclause2 id="a457524">
                <identifier>(b)</identifier>
                <para>
                  <paratext>the number and class of the Shares over which the Option is granted;</paratext>
                </para>
              </subclause2>
              <subclause2 id="a271897">
                <identifier>(c)</identifier>
                <para>
                  <paratext>the Exercise Price;</paratext>
                </para>
              </subclause2>
              <subclause2 id="a850626">
                <identifier>(d)</identifier>
                <para>
                  <paratext>that the Option may be exercised from the Bonus Date of the Savings Contract linked to the Option, unless the Option lapses or becomes exercisable under these rules before that date;</paratext>
                </para>
              </subclause2>
              <subclause2 id="a843990">
                <identifier>(e)</identifier>
                <para>
                  <paratext>
                    that the Option will lapse on the date falling six months after the Bonus Date of the Savings Contract linked to the Option, unless it has been exercised or has lapsed under these rules before then (or a later lapse date applies under 
                    <internal.reference refid="a101498">rule 16</internal.reference>
                    );
                  </paratext>
                </para>
              </subclause2>
              <subclause2 id="a129361">
                <identifier>(f)</identifier>
                <para>
                  <paratext>a statement that:</paratext>
                </para>
                <subclause3 id="a441471">
                  <identifier>(i)</identifier>
                  <para>
                    <paratext>the Option is subject to these rules and the SAYE Code;</paratext>
                  </para>
                </subclause3>
                <subclause3 id="a132547">
                  <identifier>(ii)</identifier>
                  <para>
                    <paratext>those provisions prevail over any conflicting statement relating to the Option's terms; and</paratext>
                  </para>
                </subclause3>
              </subclause2>
              <subclause2 id="a545835">
                <identifier>(g)</identifier>
                <para>
                  <paratext>a statement specifying whether or not the Shares are subject to any Relevant Restriction and, if so, details of the Relevant Restriction.</paratext>
                </para>
                <drafting.note id="a543043" jurisdiction="">
                  <head align="left" preservecase="true">
                    <headtext>Relevant Restrictions</headtext>
                  </head>
                  <division id="a000046" level="1">
                    <para>
                      <paratext>
                        HMRC's guidance on Relevant Restrictions makes it clear that Option Holders must be given detailed information about the restrictions. Simply referring Option Holders to the Company's articles of association or shareholders' agreement is not sufficient (see 
                        <link href="https://www.gov.uk/hmrc-internal-manuals/employee-tax-advantaged-share-scheme-user-manual/etassum33200" style="ACTLinkURL">
                          <ital>ETASSUM33200</ital>
                        </link>
                        ).
                      </paratext>
                    </para>
                  </division>
                </drafting.note>
              </subclause2>
            </subclause1>
          </clause>
          <clause condition="optional" id="a272740">
            <identifier>12.</identifier>
            <head align="left" preservecase="true">
              <headtext>Overall limits on grants</headtext>
            </head>
            <drafting.note id="a122213" jurisdiction="">
              <head align="left" preservecase="true">
                <headtext>Overall limits on grants (optional rule)</headtext>
              </head>
              <division id="a000047" level="1">
                <para>
                  <paratext>If Options are satisfied by the issue of new Shares, each existing Share in the Company will be diluted. At the same time, shareholder funds will not be increased by as much as would be the case if the subscription price was at least the current market value, rather than the Exercise Price. Consequently, shareholders take a close interest in the potential dilution impact of employee share schemes. The IA principles of remuneration require that the transfer of treasury shares should also be subject to the dilution limit.</paratext>
                </para>
                <para>
                  <paratext>Shares under Options that can no longer be exercised are excluded from the definition of Dilutive Shares; this means that as soon as an Option lapses (in whole or in part), the headroom for further new Options to be granted under the Plan will increase accordingly.</paratext>
                </para>
              </division>
            </drafting.note>
            <para>
              <paratext>
                No Options may be granted under 
                <internal.reference refid="a894847">rule 10</internal.reference>
                 if that grant would result in the total number of Dilutive Shares exceeding [[10]% of the issued share capital of the Company 
                <bold>OR</bold>
                 [NUMBER] Shares].
              </paratext>
            </para>
            <drafting.note id="a468060" jurisdiction="">
              <head align="left" preservecase="true">
                <headtext>Institutional limits on the grant of Options</headtext>
              </head>
              <division id="a000048" level="1">
                <para>
                  <paratext>
                    The "10% in ten years" limit is recommended by the IA principles of remuneration. Companies not subject to the IA principles may also find that shareholders wish to see a dilution limit included in share option plans, whether expressed as a percentage of 
                    <link href="0-107-6310" style="ACTLinkPLCtoPLC">
                      <bold>
                        <ital>issued share capital</ital>
                      </bold>
                    </link>
                     or an absolute number of shares. It is fairly common for shareholders' agreements to include an employee share plan dilution limit.
                  </paratext>
                </para>
              </division>
            </drafting.note>
          </clause>
          <clause id="a995024">
            <identifier>13.</identifier>
            <head align="left" preservecase="true">
              <headtext>Exercise of Options: general rules</headtext>
            </head>
            <drafting.note id="a94214" jurisdiction="">
              <head align="left" preservecase="true">
                <headtext>Exercise of options</headtext>
              </head>
              <division id="a000049" level="1">
                <para>
                  <paratext>
                    The exercise of SAYE options is strictly controlled by Part 6 of 
                    <link href="7-506-8816" style="ACTLinkPLCtoPLC">
                      <ital>Schedule 3</ital>
                    </link>
                    .
                  </paratext>
                </para>
                <para>
                  <paratext>
                    The provisions in this 
                    <internal.reference refid="a995024">rule 13</internal.reference>
                    , except 
                    <internal.reference refid="a122558">rule 13.2</internal.reference>
                    , reflect Schedule 3 requirements.
                  </paratext>
                </para>
              </division>
            </drafting.note>
            <subclause1 id="a407037">
              <identifier>13.1</identifier>
              <para>
                <paratext>
                  Subject to 
                  <internal.reference refid="a163193">rule 13.3</internal.reference>
                  , 
                  <internal.reference refid="a1044820">rule 14</internal.reference>
                   and 
                  <internal.reference refid="a1037750">rule 19</internal.reference>
                  , an Option may only be exercised:
                </paratext>
              </para>
              <subclause2 id="a105741">
                <identifier>(a)</identifier>
                <para>
                  <paratext>when the Option Holder is an employee or director of a Constituent Company; and</paratext>
                </para>
              </subclause2>
              <subclause2 id="a209963">
                <identifier>(b)</identifier>
                <para>
                  <paratext>at any time within six months after the Bonus Date of the Savings Contract linked to that Option.</paratext>
                </para>
              </subclause2>
            </subclause1>
            <subclause1 id="a122558">
              <identifier>13.2</identifier>
              <para>
                <paratext>An Option cannot be exercised:</paratext>
              </para>
              <subclause2 id="a754497">
                <identifier>(a)</identifier>
                <para>
                  <paratext>when exercise is prohibited by or in breach of UK MAR or any other law or regulation with the force of law; or</paratext>
                </para>
              </subclause2>
              <subclause2 id="a994351">
                <identifier>(b)</identifier>
                <para>
                  <paratext>when exercise is prohibited by or in breach of any rule of an investment exchange on which Shares are listed or traded, or any provision of a personal dealing code adopted by the Company, or any other non-statutory rule with a similar purpose to UK MAR that binds the Company.</paratext>
                </para>
                <drafting.note id="a584475" jurisdiction="">
                  <head align="left" preservecase="true">
                    <headtext>Periods when options cannot be exercised</headtext>
                  </head>
                  <division id="a000050" level="1">
                    <para>
                      <paratext>
                        <internal.reference refid="a994351">rule 13.2(b)</internal.reference>
                         is needed in case the company is subject to any non-statutory rules (such as exchange rules), which may restrict dealing in shares by directors and other employee insiders at certain times. See also 
                        <internal.reference refid="a395882">Drafting note, Closed periods under UK MAR</internal.reference>
                        <ital>K MAR</ital>
                        .
                      </paratext>
                    </para>
                  </division>
                </drafting.note>
              </subclause2>
            </subclause1>
            <subclause1 id="a163193">
              <identifier>13.3</identifier>
              <para>
                <paratext>An Option Holder who is a director or employee of an Associated Company may exercise an Option at any time within six months after the Bonus Date of the Savings Contract linked to that Option.</paratext>
              </para>
              <drafting.note id="a919266" jurisdiction="">
                <head align="left" preservecase="true">
                  <headtext>Exercise while employed by an Associated Company</headtext>
                </head>
                <division id="a000051" level="1">
                  <para>
                    <paratext>
                      <internal.reference refid="a163193">rule 13.3</internal.reference>
                       is included to ensure that directors and employees who work for an Associated Company (either because the individual has moved employer, or the Board has changed the status of the employer company) will be able to exercise their Options at the normal time. If this rule is not included, they will only have the right to exercise on leaving employment as a good leaver, under 
                      <internal.reference refid="a1020290">rule 14.1</internal.reference>
                      .
                    </paratext>
                  </para>
                </division>
              </drafting.note>
            </subclause1>
            <subclause1 id="a73006">
              <identifier>13.4</identifier>
              <para>
                <paratext>An Option Holder who is subject to taxation in the USA (or their personal representatives) may exercise an Option under any rule of the Plan in the period ending on the 15th day of the third month following the end of the Taxable Year in which the Option first becomes exercisable, if that day falls before the date on which the relevant exercise period would otherwise end under these rules.</paratext>
              </para>
              <drafting.note id="a1036761" jurisdiction="">
                <head align="left" preservecase="true">
                  <headtext>Option Holders subject to US taxation</headtext>
                </head>
                <division id="a000052" level="1">
                  <para>
                    <paratext>
                      Section 409A of the US Internal Revenue Code (section 409A) can cause significant difficulties for US taxpayers who participate in share schemes of UK companies. The USA taxes its citizens and legal residents on worldwide income (with reliefs for employment and other income offshore) wherever they live and work, so this can be a problem even for US citizens who are living and working in the UK. For more on this issue, see 
                      <link href="9-375-8274" style="ACTLinkPLCtoPLC">
                        <ital>Practice note, US Internal Revenue Code section 409A: impact on UK share incentives</ital>
                      </link>
                      . As a result, 
                      <internal.reference refid="a73006">rule 13.4</internal.reference>
                       should be included unless the company is certain that there will never be any Option Holders who are US taxpayers.
                    </paratext>
                  </para>
                  <para>
                    <paratext>
                      This rule is based on wording suggested by HMRC (see 
                      <link href="https://www.gov.uk/hmrc-internal-manuals/employee-tax-advantaged-share-scheme-user-manual/etassum35540" style="ACTLinkURL">
                        <ital>ETASSUM35540</ital>
                      </link>
                      ). However, we have clarified some of HMRC's wording, based on sections 1.409A-1(b)(4)(i) of the US Treasury Final Regulations on the application of section 409A. This clarifies the definition of "Taxable Year", confirming that the "2½ month period" means the period ending on the 15th day of the third month following the end of the Taxable Year.
                    </paratext>
                  </para>
                  <para>
                    <paratext>Companies that are aware that they have US taxpayers who may participate should seek specialist US tax advice on the impact of Section 409A.</paratext>
                  </para>
                </division>
              </drafting.note>
            </subclause1>
            <subclause1 id="a527041">
              <identifier>13.5</identifier>
              <para>
                <paratext>If a Repaid Amount is insufficient to exercise the Option linked to the relevant Savings Contract in full:</paratext>
              </para>
              <subclause2 id="a852671">
                <identifier>(a)</identifier>
                <para>
                  <paratext>the aggregate Exercise Price paid to exercise the Option may not exceed the Repaid Amount; and</paratext>
                </para>
              </subclause2>
              <subclause2 id="a282516">
                <identifier>(b)</identifier>
                <para>
                  <paratext>the number of Shares acquired on exercise of the Option may not exceed the number obtained by dividing the Repaid Amount by the Exercise Price for the Option and, if the result of that division is not a whole number, rounding it down to the nearest whole number.</paratext>
                </para>
                <drafting.note id="a699004" jurisdiction="">
                  <head align="left" preservecase="true">
                    <headtext>Repaid Amount not sufficient to exercise the Option in full</headtext>
                  </head>
                  <division id="a000053" level="1">
                    <para>
                      <paratext>
                        This rule reflects statutory requirements (
                        <link href="0-513-8573" style="ACTLinkPLCtoPLC">
                          <ital>paragraphs 24</ital>
                        </link>
                         and 
                        <link href="6-561-1728" style="ACTLinkPLCtoPLC">
                          <ital>25</ital>
                        </link>
                        <ital>, Schedule 3</ital>
                        ). See also 
                        <link href="https://www.gov.uk/hmrc-internal-manuals/employee-tax-advantaged-share-scheme-user-manual/etassum34060" style="ACTLinkURL">
                          <ital>ETASSUM34060</ital>
                        </link>
                        .
                      </paratext>
                    </para>
                  </division>
                </drafting.note>
              </subclause2>
            </subclause1>
          </clause>
          <clause id="a1044820">
            <identifier>14.</identifier>
            <head align="left" preservecase="true">
              <headtext>Exercise after Scheme-related Employment ends</headtext>
            </head>
            <drafting.note id="a1011025" jurisdiction="">
              <head align="left" preservecase="true">
                <headtext>Exercise after Scheme-related Employment ends</headtext>
              </head>
              <division id="a000054" level="1">
                <para>
                  <paratext>
                    For more information, see 
                    <link href="0-619-4577#a768428" style="ACTLinkPLCtoPLC">
                      <ital>Practice note, SAYE option schemes (sharesave): statutory requirements for setting up and operating a scheme: Circumstances in which an SAYE option can be exercised after termination of employment</ital>
                    </link>
                    .
                  </paratext>
                </para>
              </division>
            </drafting.note>
            <subclause1 id="a1020290">
              <identifier>14.1</identifier>
              <para>
                <paratext>
                  An Option Holder who has ceased to hold Scheme-related Employment for one of the reasons listed in 
                  <internal.reference refid="a775010">rule 14.2</internal.reference>
                   may exercise an Option at any time in the period ending on the earliest to occur of:
                </paratext>
              </para>
              <subclause2 id="a864115">
                <identifier>(a)</identifier>
                <para>
                  <paratext>the date falling six months after the date on which the Scheme-related Employment ceased; and</paratext>
                </para>
              </subclause2>
              <subclause2 id="a934839">
                <identifier>(b)</identifier>
                <para>
                  <paratext>the date falling six months after the Bonus Date of the Savings Contract linked to that Option.</paratext>
                </para>
                <drafting.note id="a524058" jurisdiction="">
                  <head align="left" preservecase="true">
                    <headtext>Exercise after Scheme-related Employment ends: good leavers</headtext>
                  </head>
                  <division id="a000055" level="1">
                    <para>
                      <paratext>
                        <internal.reference refid="a1020290">rule 14.1</internal.reference>
                         and 
                        <internal.reference refid="a775010">rule 14.2</internal.reference>
                         reflect statutory requirements (
                        <link href="0-513-6239" style="ACTLinkPLCtoPLC">
                          <ital>paragraph 34(2)(a) - (d)</ital>
                        </link>
                        <ital>, Schedule 3</ital>
                        ). Paragraph 34(2) provides that options exercisable in the specified circumstances must be exercised within six months.
                      </paratext>
                    </para>
                  </division>
                </drafting.note>
              </subclause2>
            </subclause1>
            <subclause1 id="a775010">
              <identifier>14.2</identifier>
              <para>
                <paratext>
                  Options may be exercised as set out in 
                  <internal.reference refid="a1020290">rule 14.1</internal.reference>
                   if Scheme-related Employment ends for one of the following reasons:
                </paratext>
              </para>
              <subclause2 id="a466315">
                <identifier>(a)</identifier>
                <para>
                  <paratext>injury;</paratext>
                </para>
              </subclause2>
              <subclause2 id="a597082">
                <identifier>(b)</identifier>
                <para>
                  <paratext>disability;</paratext>
                </para>
              </subclause2>
              <subclause2 id="a735939">
                <identifier>(c)</identifier>
                <para>
                  <paratext>Redundancy;</paratext>
                </para>
              </subclause2>
              <subclause2 id="a319368">
                <identifier>(d)</identifier>
                <para>
                  <paratext>retirement;</paratext>
                </para>
                <drafting.note id="a1050408" jurisdiction="">
                  <head align="left" preservecase="true">
                    <headtext>Retirement</headtext>
                  </head>
                  <division id="a000056" level="1">
                    <para>
                      <paratext>
                        For a discussion of the age discrimination issues arising for share plans, see 
                        <link href="8-203-8766" style="ACTLinkPLCtoPLC">
                          <ital>Practice note, Age discrimination and employee share schemes</ital>
                        </link>
                        . HMRC's guidance on the exercise of SAYE options on retirement provides that "retirement" must take its natural meaning. Retirement is therefore not defined in these rules and companies should consider how to determine whether someone has retired for the purposes of SAYE options, and apply their policies consistently.
                      </paratext>
                    </para>
                  </division>
                </drafting.note>
              </subclause2>
              <subclause2 id="a83521">
                <identifier>(e)</identifier>
                <para>
                  <paratext>a relevant transfer within the meaning of the Transfer of Undertakings (Protection of Employment) Regulations 2006; [or]</paratext>
                </para>
              </subclause2>
              <subclause2 id="a62979">
                <identifier>(f)</identifier>
                <para>
                  <paratext>
                    if the Option Holder holds office or is employed in a company which is an associated company (which has the meaning given in paragraph 35(4) of Schedule 3, and not the meaning given to "Associated Company" in 
                    <internal.reference refid="a633576">rule 1.1</internal.reference>
                    ), that company ceasing to be an associated company by reason of a change of control.
                  </paratext>
                </para>
                <para>
                  <paratext>
                    For the purposes of this rule, "control" has the meaning given in section 450 to 451 of the Corporation Tax Act 2010 and not the meaning given to "Control" in 
                    <internal.reference refid="a633576">rule 1.1</internal.reference>
                    .
                  </paratext>
                </para>
              </subclause2>
              <subclause2 condition="optional" id="a554357">
                <identifier>(g)</identifier>
                <para>
                  <paratext>the employment related to a business or part of a business which was transferred to a person other than an Associated Company, where the transfer is not a relevant transfer within the meaning of the Transfer of Undertakings (Protection of Employment) Regulations 2006.</paratext>
                </para>
                <drafting.note id="a487403" jurisdiction="">
                  <head align="left" preservecase="true">
                    <headtext>Exercise after Scheme-related Employment ends: business transferred outside the TUPE rules</headtext>
                  </head>
                  <division id="a000057" level="1">
                    <para>
                      <paratext>
                        <link href="0-513-6239" style="ACTLinkPLCtoPLC">
                          <ital>Paragraph 34(5)</ital>
                        </link>
                         of Schedule 3 allows, but does not require, a company to include a rule permitting the exercise of Options if an individual ceases employment because they are employed in a business that is transferred to a person other than an Associated Company in a situation where the 
                        <link href="8-107-7424" style="ACTLinkPLCtoPLC">
                          <bold>
                            <ital>TUPE</ital>
                          </bold>
                        </link>
                         rules do not apply.
                      </paratext>
                    </para>
                    <para>
                      <paratext>It is only possible to include either of the following, but not both:</paratext>
                    </para>
                    <list type="bulleted">
                      <list.item>
                        <para>
                          <paratext>
                            <internal.reference refid="a554357">Rule 14.2(g)</internal.reference>
                            <ital>.</ital>
                          </paratext>
                        </para>
                      </list.item>
                      <list.item>
                        <para>
                          <paratext>
                            <internal.reference refid="a689311">Rule 14.4</internal.reference>
                             and 
                            <internal.reference refid="a256138">rule 14.5</internal.reference>
                            <ital>.</ital>
                          </paratext>
                        </para>
                      </list.item>
                    </list>
                    <para>
                      <paratext>As a result, either one or both of these choices must be deleted. In practice, for the reasons explained below, it is unlikely that companies will wish to include either drafting option.</paratext>
                    </para>
                    <para>
                      <paratext>Although paragraphs 34(5) and 34(5A) remain in force, they are of limited application. All scheme rules must permit exercise where scheme employment ends as a result of a relevant TUPE transfer, or because a company ceases to be an Associated Company, and the exercise of Options under these provisions qualifies for tax relief, even if the options are exercised within three years.</paratext>
                    </para>
                    <para>
                      <paratext>An exercise of Options under paragraph 34(5) before the third anniversary of grant will not qualify for income tax relief. In practice, SAYE scheme administrators may also have difficulty tracking whether an Option Holder has left for a good leaver reason after their employment with an Associated Company has ceased.</paratext>
                    </para>
                  </division>
                </drafting.note>
              </subclause2>
            </subclause1>
            <subclause1 condition="optional" id="a152512">
              <identifier>14.3</identifier>
              <para>
                <paratext>
                  An Option Holder who ceases to hold Scheme-related Employment for any reason other than one listed in 
                  <internal.reference refid="a775010">rule 14.2</internal.reference>
                   may exercise an Option granted more than three years before the date on which Scheme-related Employment ceased at any time in the period ending on the earliest to occur of:
                </paratext>
              </para>
              <subclause2 id="a210783">
                <identifier>(a)</identifier>
                <para>
                  <paratext>the date falling six months after the date on which the Scheme-related Employment ceased; and</paratext>
                </para>
              </subclause2>
              <subclause2 id="a144104">
                <identifier>(b)</identifier>
                <para>
                  <paratext>the date falling six months after the Bonus Date of the Savings Contract linked to that Option.</paratext>
                </para>
                <drafting.note id="a150211" jurisdiction="">
                  <head align="left" preservecase="true">
                    <headtext>Scheme-related Employment ends for any other reason (optional rule)</headtext>
                  </head>
                  <division id="a000058" level="1">
                    <para>
                      <paratext>
                        An SAYE option scheme can (but does not have to) permit the exercise of Options after cessation of employment for any reason other than one of the reasons mentioned in Part 6 of 
                        <link href="7-506-8816" style="ACTLinkPLCtoPLC">
                          <ital>Schedule 3</ital>
                        </link>
                        , but only if Options have been held for more than three years.
                      </paratext>
                    </para>
                  </division>
                </drafting.note>
              </subclause2>
            </subclause1>
            <subclause1 condition="optional" id="a689311">
              <identifier>14.4</identifier>
              <para>
                <paratext>
                  <internal.reference refid="a256138">rule 14.5</internal.reference>
                   applies to any Options held by an Option Holder who has ceased to hold Scheme-related Employment because it related to a business or part of a business that was transferred to a person other than an Associated Company, where the transfer is not a relevant transfer within the meaning of the Transfer of Undertakings (Protection of Employment) Regulations 2006. It applies if the Option Holder has subsequently ceased to hold the post-transfer office or employment for a reason falling within 
                  <internal.reference refid="a775010">rule 14.2</internal.reference>
                  .
                </paratext>
              </para>
              <drafting.note id="a147620" jurisdiction="">
                <head align="left" preservecase="true">
                  <headtext>Exercise after Scheme-related Employment ends: alternative rule for time of exercise for non-TUPE business transfers (optional rule)</headtext>
                </head>
                <division id="a000059" level="1">
                  <para>
                    <paratext>
                      <link href="0-513-6239" style="ACTLinkPLCtoPLC">
                        <ital>Paragraphs 34(5) and 34(5A)</ital>
                      </link>
                       of Schedule 3 permit the inclusion of either 
                      <internal.reference refid="a554357">rule 14.2(g)</internal.reference>
                       or 
                      <internal.reference refid="a689311">rule 14.4</internal.reference>
                       and 
                      <internal.reference refid="a256138">rule 14.5</internal.reference>
                      . The company's advisers should seek the company's views on this drafting point. See also 
                      <internal.reference refid="a487403">Drafting note, Exercise after Scheme-related Employment ends: business transferred outside the TUPE rules</internal.reference>
                      .
                    </paratext>
                  </para>
                </division>
              </drafting.note>
            </subclause1>
            <subclause1 condition="optional" id="a256138">
              <identifier>14.5</identifier>
              <para>
                <paratext>
                  An Option falling within 
                  <internal.reference refid="a689311">rule 14.4</internal.reference>
                   may be exercised at any time in the period starting immediately after the date on which the post-transfer employment ceased and ending on the earliest to occur of:
                </paratext>
              </para>
              <subclause2 id="a563267">
                <identifier>(a)</identifier>
                <para>
                  <paratext>the date falling six months after the date on which the post-transfer employment ceased; and</paratext>
                </para>
              </subclause2>
              <subclause2 id="a86653">
                <identifier>(b)</identifier>
                <para>
                  <paratext>the date falling six months after the Bonus Date of the Savings Contract linked to that Option.</paratext>
                </para>
              </subclause2>
            </subclause1>
            <subclause1 id="a492543">
              <identifier>14.6</identifier>
              <para>
                <paratext>An Option Holder will not be treated as ceasing to hold Scheme-related Employment until that Option Holder ceases to hold any office or employment with:</paratext>
              </para>
              <subclause2 id="a1033245">
                <identifier>(a)</identifier>
                <para>
                  <paratext>the Company;</paratext>
                </para>
              </subclause2>
              <subclause2 id="a411137">
                <identifier>(b)</identifier>
                <para>
                  <paratext>any Eligible Company or other company that is controlled by the Company; or</paratext>
                </para>
              </subclause2>
              <subclause2 id="a1011882">
                <identifier>(c)</identifier>
                <para>
                  <paratext>any company that:</paratext>
                </para>
                <subclause3 id="a475225">
                  <identifier>(i)</identifier>
                  <para>
                    <paratext>controls the Company; or</paratext>
                  </para>
                </subclause3>
                <subclause3 id="a819619">
                  <identifier>(ii)</identifier>
                  <para>
                    <paratext>is controlled by a person or persons who also control the Company.</paratext>
                  </para>
                </subclause3>
              </subclause2>
              <para>
                <paratext>
                  In this rule, "control" has the meaning given in section 450 to 451 of the Corporation Tax Act 2010 and not the meaning given to "Control" in 
                  <internal.reference refid="a633576">rule 1.1</internal.reference>
                  .
                </paratext>
              </para>
              <drafting.note id="a759047" jurisdiction="">
                <head align="left" preservecase="true">
                  <headtext>Time when Scheme-related Employment ceases</headtext>
                </head>
                <division id="a000060" level="1">
                  <para>
                    <paratext>
                      This rule reflects statutory requirements (
                      <link href="0-561-1745" style="ACTLinkPLCtoPLC">
                        <ital>paragraph 35</ital>
                      </link>
                      <ital>, Schedule 3</ital>
                      ) and must not be deleted.
                    </paratext>
                  </para>
                </division>
              </drafting.note>
            </subclause1>
          </clause>
          <clause id="a396053">
            <identifier>15.</identifier>
            <head align="left" preservecase="true">
              <headtext>Exercise after the Option Holder's death</headtext>
            </head>
            <drafting.note id="a570828" jurisdiction="">
              <head align="left" preservecase="true">
                <headtext>Exercise after the Option Holder's death</headtext>
              </head>
              <division id="a000061" level="1">
                <para>
                  <paratext>
                    This rule reflects statutory requirements (
                    <link href="0-550-3185" style="ACTLinkPLCtoPLC">
                      <ital>paragraph 32</ital>
                    </link>
                    <ital>, Schedule 3</ital>
                    ) and must not be deleted.
                  </paratext>
                </para>
              </division>
            </drafting.note>
            <subclause1 id="a389775">
              <para>
                <paratext>
                  Subject to 
                  <internal.reference refid="a73006">rule 13.4</internal.reference>
                  , an Option may be exercised by the Option Holder's personal representatives at any time in the period starting immediately after the date of death and ending:
                </paratext>
              </para>
              <subclause2 id="a828590">
                <identifier>(a)</identifier>
                <para>
                  <paratext>if the Option Holder died before the Bonus Date of the Savings Contract linked to that Option, the date falling 12 months after the date of death; or</paratext>
                </para>
              </subclause2>
              <subclause2 id="a642962">
                <identifier>(b)</identifier>
                <para>
                  <paratext>if the Option Holder died on or within six months after the Bonus Date of the Savings Contract linked to that Option, the date falling 12 months after that Bonus Date.</paratext>
                </para>
              </subclause2>
            </subclause1>
          </clause>
          <clause id="a101498">
            <identifier>16.</identifier>
            <head align="left" preservecase="true">
              <headtext>Lapse of Options</headtext>
            </head>
            <subclause1 id="a920723">
              <identifier>16.1</identifier>
              <para>
                <paratext>Options may not be transferred or assigned or have any charge or other security interest created over them. An Option will lapse if the relevant Option Holder attempts to do any of those things. The transmission of an Option to an Option Holder's personal representatives on the death of the Option Holder will not cause an Option to lapse.</paratext>
              </para>
            </subclause1>
            <subclause1 id="a966073">
              <identifier>16.2</identifier>
              <para>
                <paratext>An Option will lapse on the earliest of the following:</paratext>
              </para>
              <subclause2 id="a663266">
                <identifier>(a)</identifier>
                <para>
                  <paratext>
                    any attempted action by the Option Holder falling within 
                    <internal.reference refid="a920723">rule 16.1</internal.reference>
                    ;
                  </paratext>
                </para>
              </subclause2>
              <subclause2 id="a741280">
                <identifier>(b)</identifier>
                <para>
                  <paratext>the date falling six months after the Bonus Date of the Savings Contract linked to the Option, if the Option Holder is alive at that time;</paratext>
                </para>
              </subclause2>
              <subclause2 id="a796877">
                <identifier>(c)</identifier>
                <para>
                  <paratext>
                    when the Option Holder's Scheme-related Employment ceases, if the Option may not then be exercised after cessation under any part of 
                    <internal.reference refid="a995024">rule 13</internal.reference>
                     and the Option Holder is alive at that time;
                  </paratext>
                </para>
              </subclause2>
              <subclause2 id="a706114">
                <identifier>(d)</identifier>
                <para>
                  <paratext>
                    unless non-payment arises when the Option may be exercised under 
                    <internal.reference refid="a1044820">rule 14</internal.reference>
                     or 
                    <internal.reference refid="a396053">rule 15</internal.reference>
                     or when the Option may be exercised or exchanged under 
                    <internal.reference refid="a1037750">rule 19</internal.reference>
                    , the date on which the Option Holder gives notice (or is deemed under the terms of the Savings Contract linked to the Option to have given notice) that they intend to stop making payments under the Savings Contract;
                  </paratext>
                </para>
                <drafting.note id="a812453" jurisdiction="">
                  <head align="left" preservecase="true">
                    <headtext>Missing monthly savings contributions</headtext>
                  </head>
                  <division id="a000062" level="1">
                    <para>
                      <paratext>
                        Monthly contributions under Savings Contracts may be missed up to 12 times. On the 13th occasion, the Savings Arrangement provider will treat the failure to pay the contribution as notice to end the Savings Contract. Each month that is missed adds an extra month to the savings period, postponing the Bonus Date for the Savings Contract. This savings holiday period was extended from six months to 12 months with effect from 1 September 2018 (see 
                        <link href="w-016-4483" style="ACTLinkPLCtoPLC">
                          <ital>Legal update, New SAYE savings prospectus published to reflect 12-month SAYE savings holiday</ital>
                        </link>
                        ).
                      </paratext>
                    </para>
                    <para>
                      <paratext>HMRC has published an amended SAYE savings prospectus to allow further postponement of savings contributions due to COVID-19. Although the new prospectus comes into force on 10 June 2020, it applies to savings contracts in force before that date. New contracts do not have to be issued for existing savings arrangements.</paratext>
                    </para>
                    <para>
                      <paratext>
                        Payments under the Coronavirus Job Retention Scheme (CJRS) count as salary, so employees who have been furloughed under the CJRS can continue to make SAYE contributions from their CJRS payments. 
                        <link href="https://www.gov.uk/guidance/employment-related-securities-bulletin-35-june-2020" style="ACTLinkURL">
                          <ital>HMRC: Employment-related securities (ERS) bulletin 35</ital>
                        </link>
                         notes that, if employees wish to delay contributions as a result of COVID-19, they may do so, even if the payment holiday then exceeds 12 months in total. Delayed contributions must be made up at the end of the savings period, so the date on which the savings contract comes to an end and the associated SAYE option can be exercised is postponed by the same number of months.
                      </paratext>
                    </para>
                    <para>
                      <paratext>The amended SAYE savings prospectus only refers to circumstances in which employees are "unable to make contributions as a result of being furloughed or on unpaid leave". The bulletin refers to situations where "the additional months are missed due to coronavirus", rather than specifying that the employee must be furloughed or on unpaid leave.</paratext>
                    </para>
                    <para>
                      <paratext>
                        For more information, see 
                        <link href="w-025-9334" style="ACTLinkPLCtoPLC">
                          <ital>Legal update, COVID-19: amended SAYE savings prospectus and HMRC employment-related securities bulletin guidance on tax-advantaged share schemes</ital>
                        </link>
                        .
                      </paratext>
                    </para>
                  </division>
                </drafting.note>
              </subclause2>
              <subclause2 condition="optional" id="a371941">
                <identifier>(e)</identifier>
                <para>
                  <paratext>
                    unless notice is given when the Option may be exercised under 
                    <internal.reference refid="a1044820">rule 14</internal.reference>
                     or 
                    <internal.reference refid="a396053">rule 15</internal.reference>
                     or when the Option may be exercised or exchanged under 
                    <internal.reference refid="a1037750">rule 19</internal.reference>
                    , the Option Holder giving notice to terminate that Savings Contract;
                  </paratext>
                </para>
                <drafting.note id="a607279" jurisdiction="">
                  <head align="left" preservecase="true">
                    <headtext>Giving notice to terminate a Savings Contract (optional rule)</headtext>
                  </head>
                  <division id="a000063" level="1">
                    <para>
                      <paratext>
                        SAYE option schemes are often run with an annual invitation schedule. Employees may be able to contribute to several different Savings Contracts at the same time, depending on whether they have room within the monthly savings limit. If the value of Shares falls, employees may want to stop contributing to an existing Savings Contract so that they can take up a new Option with a lower Exercise Price. If it is included, 
                        <internal.reference refid="a371941">rule 16.2(e)</internal.reference>
                         prevents employees keeping the older Option if they do this. They would otherwise be able to exercise the older Option at the usual time, if profitable to do so and to the extent allowed by the Repaid Amount from the terminated Savings Contract. There are negative accounting consequences associated with allowing Option Holders to cancel one Savings Contract and start another. For more information, see 
                        <link href="9-207-5980#a574362" style="ACTLinkPLCtoPLC">
                          <ital>Practice note, Accounting for share schemes: an overview: Unattractive accounting treatment of SAYE plans</ital>
                        </link>
                        .
                      </paratext>
                    </para>
                  </division>
                </drafting.note>
              </subclause2>
              <subclause2 id="a278862">
                <identifier>(f)</identifier>
                <para>
                  <paratext>
                    at the end of any period during which the Option may be exercised under 
                    <internal.reference refid="a1044820">rule 14</internal.reference>
                    , unless that period ended on the Option Holder's death;
                  </paratext>
                </para>
              </subclause2>
              <subclause2 id="a178685">
                <identifier>(g)</identifier>
                <para>
                  <paratext>if the Option Holder has died:</paratext>
                </para>
                <subclause3 id="a744794">
                  <identifier>(i)</identifier>
                  <para>
                    <paratext>before the Bonus Date of the Savings Contract linked to the relevant Option, the date falling 12 months after the date of death; or</paratext>
                  </para>
                </subclause3>
                <subclause3 id="a780884">
                  <identifier>(ii)</identifier>
                  <para>
                    <paratext>on or within six months after the Bonus Date of the Savings Contract linked to the relevant Option, the date falling 12 months after that Bonus Date;</paratext>
                  </para>
                </subclause3>
              </subclause2>
              <subclause2 id="a546409">
                <identifier>(h)</identifier>
                <para>
                  <paratext>
                    the time specified for the lapse of the Option under 
                    <internal.reference refid="a1037750">rule 19</internal.reference>
                    ; and
                  </paratext>
                </para>
              </subclause2>
              <subclause2 id="a300739">
                <identifier>(i)</identifier>
                <para>
                  <paratext>the bankruptcy of the Option Holder.</paratext>
                </para>
              </subclause2>
            </subclause1>
            <subclause1 id="a164938">
              <identifier>16.3</identifier>
              <para>
                <paratext>
                  Where any part of 
                  <internal.reference refid="a966073">rule 16.2</internal.reference>
                   refers to the end of an exercise period, the end of the period must be determined without reference to 
                  <internal.reference refid="a73006">rule 13.4</internal.reference>
                  , if it applies.
                </paratext>
              </para>
              <drafting.note id="a688322" jurisdiction="">
                <head align="left" preservecase="true">
                  <headtext>Lapse date not brought forward under rules to prevent adverse US tax consequences</headtext>
                </head>
                <division id="a000064" level="1">
                  <para>
                    <paratext>
                      SAYE option exercise periods can be curtailed under a provision such as 
                      <internal.reference refid="a73006">rule 13.4</internal.reference>
                      , to prevent adverse US tax consequences for those Option Holders with US tax exposure. However, the lapse of SAYE options cannot be brought forward under a provision of this type (see 
                      <link href="https://www.gov.uk/hmrc-internal-manuals/employee-tax-advantaged-share-scheme-user-manual/etassum35540" style="ACTLinkURL">
                        <ital>ETASSUM35540</ital>
                      </link>
                      ).
                    </paratext>
                  </para>
                  <para>
                    <paratext>
                      See also 
                      <internal.reference refid="a1036761">Drafting note, Option Holders subject to US taxation</internal.reference>
                      .
                    </paratext>
                  </para>
                </division>
              </drafting.note>
            </subclause1>
          </clause>
          <clause id="a347509">
            <identifier>17.</identifier>
            <head align="left" preservecase="true">
              <headtext>Exercise of Options: process</headtext>
            </head>
            <subclause1 id="a806806">
              <identifier>17.1</identifier>
              <para>
                <paratext>An Option may be exercised by the Option Holder giving a written exercise notice to the Company, that must:</paratext>
              </para>
              <subclause2 id="a735999">
                <identifier>(a)</identifier>
                <para>
                  <paratext>set out the number of Shares over which the Option Holder wishes to exercise the Option. If that number exceeds the number over which the Option may be validly exercised at the time:</paratext>
                </para>
                <subclause3 id="a767760">
                  <identifier>(i)</identifier>
                  <para>
                    <paratext>the Option shall be treated as exercised only in respect of that lesser number; and</paratext>
                  </para>
                </subclause3>
                <subclause3 id="a976019">
                  <identifier>(ii)</identifier>
                  <para>
                    <paratext>any excess amount paid to exercise the Option must be refunded; [and]</paratext>
                  </para>
                </subclause3>
              </subclause2>
              <subclause2 id="a533368">
                <identifier>(b)</identifier>
                <para>
                  <paratext>be made using a form approved by the Board; and</paratext>
                </para>
              </subclause2>
              <subclause2 id="a396411">
                <identifier>(c)</identifier>
                <para>
                  <paratext>if the Company so requires, be accompanied by the relevant Option Certificate.</paratext>
                </para>
                <drafting.note id="a190346" jurisdiction="">
                  <head align="left" preservecase="true">
                    <headtext>Requirement to send in Option Certificate</headtext>
                  </head>
                  <division id="a000065" level="1">
                    <para>
                      <paratext>Some companies ask for Option Certificates to be presented and cancelled at exercise, although this is not strictly needed if the Option rights and the exercise have been carefully recorded by the Company. However, where an employee holds several Options (and possibly other options under other share option plans), certificates may have some practical value in clarifying exactly which option is being exercised, both for the Option Holder and the Company.</paratext>
                    </para>
                  </division>
                </drafting.note>
              </subclause2>
            </subclause1>
            <subclause1 id="a339239">
              <identifier>17.2</identifier>
              <para>
                <paratext>An exercise notice must be accompanied by a payment of an amount equal to the Exercise Price multiplied by the number of Shares specified in the notice, that is, or is derived from, the relevant Repaid Amount. If the Savings Contract provider permits, payment may take the form of a valid direction to the Savings Contract provider to repay to the Company the whole amount due to the Option Holder under the Savings Contract linked to the relevant Option.</paratext>
              </para>
              <drafting.note id="a143575" jurisdiction="">
                <head align="left" preservecase="true">
                  <headtext>Exercise using savings under Savings Contract</headtext>
                </head>
                <division id="a000066" level="1">
                  <para>
                    <paratext>
                      This is a statutory requirement (
                      <link href="0-513-8573" style="ACTLinkPLCtoPLC">
                        <ital>paragraph 24</ital>
                      </link>
                      <ital>, Schedule 3</ital>
                      ).
                    </paratext>
                  </para>
                  <para>
                    <paratext>In practice, the Savings Arrangement provider is likely to provide a form for exercise of options that includes instructions to the provider to pay the appropriate amount of the Option Holder's savings directly to the Company to exercise the Option, and pay the balance of the savings (if any) to the Option Holder.</paratext>
                  </para>
                </division>
              </drafting.note>
            </subclause1>
            <subclause1 id="a673411">
              <identifier>17.3</identifier>
              <para>
                <paratext>Any exercise notice will be invalid to the extent that it is inconsistent with the Option Holder's rights and obligations under these rules and the relevant Option;</paratext>
              </para>
            </subclause1>
            <subclause1 id="a388630">
              <identifier>17.4</identifier>
              <para>
                <paratext>The Company may permit the Option Holder to correct any defect in an exercise notice (but is not obliged to do so). The date of any corrected exercise notice will be the date of the correction.</paratext>
              </para>
            </subclause1>
            <subclause1 id="a988388">
              <identifier>17.5</identifier>
              <para>
                <paratext>Shares must be allotted and issued (or transferred, as appropriate) within 30 days after a valid Option exercise, subject to the other rules of the Plan.</paratext>
              </para>
            </subclause1>
            <subclause1 id="a1031030">
              <identifier>17.6</identifier>
              <para>
                <paratext>Except for any rights determined by reference to a date before the date of allotment, Shares allotted and issued in satisfaction of the exercise of an Option will rank equally in all respects with the other shares of the same class in issue at the date of allotment.</paratext>
              </para>
            </subclause1>
            <subclause1 id="a802345">
              <identifier>17.7</identifier>
              <para>
                <paratext>Shares transferred in satisfaction of the exercise of an Option must be transferred free of any lien, charge or other security interest, and with all rights attaching to them, other than any rights determined by reference to a date before the date of transfer.</paratext>
              </para>
            </subclause1>
            <subclause1 id="a853493">
              <identifier>17.8</identifier>
              <para>
                <paratext>If the Shares are listed or traded on any stock exchange, the Company must apply to the appropriate body for any newly issued Shares allotted on exercise of an Option to be listed or admitted to trading on that exchange.</paratext>
              </para>
              <drafting.note id="a450742" jurisdiction="">
                <head align="left" preservecase="true">
                  <headtext>Admission of Shares to trading</headtext>
                </head>
                <division id="a000067" level="1">
                  <para>
                    <paratext>This rule is only required if Shares are listed or traded on an exchange or may become so. It requires the Company to obtain listing for any Shares newly issued in satisfaction of an Option exercise.</paratext>
                  </para>
                </division>
              </drafting.note>
            </subclause1>
          </clause>
          <clause id="a939899">
            <identifier>18.</identifier>
            <head align="left" preservecase="true">
              <headtext>Relationship with employment contract</headtext>
            </head>
            <drafting.note id="a283886" jurisdiction="">
              <head align="left" preservecase="true">
                <headtext>Relationship with employment contract</headtext>
              </head>
              <division id="a000068" level="1">
                <para>
                  <paratext>
                    It is possible, at least to some extent, to exclude losses relating to share options from claims arising from termination of employment or office. A rule of this nature should therefore always be included in any share plan (see 
                    <link href="7-533-0285" style="ACTLinkPLCtoPLC">
                      <ital>Practice note, Micklefield clauses and compensation for loss of share plan entitlements on termination of employment</ital>
                    </link>
                    ). Ideally, a similar provision should also be included in the corresponding employment contract or service agreement.
                  </paratext>
                </para>
                <para>
                  <paratext>
                    In 
                    <link href="D-102-1802" style="ACTLinkPLCtoPLC">
                      <ital>Daniels v Lloyds Bank Plc [2018] EWHC 660 (Comm) (27 March 2018)</ital>
                    </link>
                    , the High Court considered a rule that purported to deny employees any compensation for "any loss or reduction of rights or expectations under the Plan in any circumstances" and any loss in relation to "any exercise of a discretion or a decision in relation to an Award or to the Plan".
                  </paratext>
                </para>
                <para>
                  <paratext>
                    The court considered that this rule was limited to claims under employment law. It did not protect the defendant from liability where it had breached its own obligations under the plan as a whole. For commentary on this case, see 
                    <link href="w-014-0044" style="ACTLinkPLCtoPLC">
                      <ital>Legal update, LTIP shares wrongfully withheld because malus clause unlawfully applied (High Court)</ital>
                    </link>
                    .
                  </paratext>
                </para>
              </division>
            </drafting.note>
            <subclause1 id="a608778">
              <identifier>18.1</identifier>
              <para>
                <paratext>The rights and obligations of any Option Holder under the terms of the office or employment with any company will not be affected by being an Option Holder.</paratext>
              </para>
            </subclause1>
            <subclause1 id="a83996">
              <identifier>18.2</identifier>
              <para>
                <paratext>The value of any benefit realised under the Plan by Option Holders will not be taken into account in determining any pension or similar entitlements.</paratext>
              </para>
            </subclause1>
            <subclause1 id="a847440">
              <identifier>18.3</identifier>
              <para>
                <paratext>Option Holders and the directors and employees of Constituent Companies and Associated Companies (past and present) have no rights to compensation or damages on account of any loss in respect of the Plan where such loss arises (or is claimed to arise), in whole or in part, from termination of office or employment with any company. This exclusion of liability applies however termination of office or employment is caused and however compensation or damages may be claimed.</paratext>
              </para>
            </subclause1>
            <subclause1 id="a940102">
              <identifier>18.4</identifier>
              <para>
                <paratext>Option Holders and the directors and employees of Constituent Companies and Associated Companies (past and present) have no rights to compensation or damages on account of any loss in respect of the Plan (however the relevant circumstances are caused, and however compensation or damages may be claimed) where such loss arises (or is claimed to arise), in whole or in part, from:</paratext>
              </para>
              <subclause2 id="a258488">
                <identifier>(a)</identifier>
                <para>
                  <paratext>any company ceasing to be a Constituent Company;</paratext>
                </para>
              </subclause2>
              <subclause2 id="a524141">
                <identifier>(b)</identifier>
                <para>
                  <paratext>any company ceasing to be an Associated Company;</paratext>
                </para>
              </subclause2>
              <subclause2 id="a251852">
                <identifier>(c)</identifier>
                <para>
                  <paratext>the transfer of any business from a Constituent Company to any person which is neither a Constituent Company nor an Associated Company;</paratext>
                </para>
              </subclause2>
              <subclause2 condition="optional" id="a915642">
                <identifier>(d)</identifier>
                <para>
                  <paratext>the transfer of any business from a Constituent Company to an Associated Company which is not a Constituent Company;</paratext>
                </para>
                <drafting.note id="a508194" jurisdiction="">
                  <head align="left" preservecase="true">
                    <headtext>Claims for loss following transfer of business to Associated Company</headtext>
                  </head>
                  <division id="a000069" level="1">
                    <para>
                      <paratext>
                        If either 
                        <internal.reference refid="a554357">rule 14.2(g)</internal.reference>
                         or 
                        <internal.reference refid="a689311">rule 14.4</internal.reference>
                         and 
                        <internal.reference refid="a256138">rule 14.5</internal.reference>
                         are included, this rule should also be included.
                      </paratext>
                    </para>
                  </division>
                </drafting.note>
              </subclause2>
              <subclause2 id="a358999">
                <identifier>(e)</identifier>
                <para>
                  <paratext>any change to invitations made under the Plan, including any variation of their terms or timing, or their complete suspension or termination;</paratext>
                </para>
              </subclause2>
              <subclause2 id="a686075">
                <identifier>(f)</identifier>
                <para>
                  <paratext>the lapse of any Option;</paratext>
                </para>
              </subclause2>
              <subclause2 id="a970425">
                <identifier>(g)</identifier>
                <para>
                  <paratext>any failure by the Board to nominate an Eligible Company to be a Constituent Company; or</paratext>
                </para>
              </subclause2>
              <subclause2 id="a117374">
                <identifier>(h)</identifier>
                <para>
                  <paratext>any failure by the Board to make an invitation to apply for an Option to any person who is not at the relevant time an Eligible Employee, where it is in the Board's discretion to do so.</paratext>
                </para>
              </subclause2>
            </subclause1>
          </clause>
          <clause id="a1037750">
            <identifier>19.</identifier>
            <head align="left" preservecase="true">
              <headtext>Exercise of Options on takeover or other corporate event</headtext>
            </head>
            <drafting.note id="a918523" jurisdiction="">
              <head align="left" preservecase="true">
                <headtext>Exercise of Options on takeover or other corporate event</headtext>
              </head>
              <division id="a000070" level="1">
                <para>
                  <paratext>
                    <internal.reference refid="a1037750">rule 19</internal.reference>
                     is drafted to comply with the requirements of 
                    <link href="2-513-8628" style="ACTLinkPLCtoPLC">
                      <ital>paragraph 37</ital>
                    </link>
                     of Schedule 3. If provisions complying with paragraph 37 are included in an SAYE option scheme, and an Option is exercised in accordance with these provisions, no tax liability will arise on exercise (
                    <link href="6-513-6806" style="ACTLinkPLCtoPLC">
                      <ital>section 519(3A) - (3J)</ital>
                    </link>
                    <ital>, ITEPA 2003</ital>
                    ).
                  </paratext>
                </para>
              </division>
            </drafting.note>
            <subclause1 id="a561135">
              <identifier>19.1</identifier>
              <para>
                <paratext>
                  For the purposes of 
                  <internal.reference refid="a1037750">rule 19</internal.reference>
                   and 
                  <internal.reference refid="a127023">rule 20</internal.reference>
                  , a Relevant Event means:
                </paratext>
              </para>
              <subclause2 id="a314416">
                <identifier>(a)</identifier>
                <para>
                  <paratext>a person (the Controller) obtaining Control of the Company as a result of:</paratext>
                </para>
                <subclause3 id="a169240">
                  <identifier>(i)</identifier>
                  <para>
                    <paratext>making a general offer to acquire the whole of the issued share capital of the Company (except for any capital already held by the Controller or any person connected with the Controller) that is made on a condition such that, if it is satisfied, the person making the offer will have Control of the Company; or</paratext>
                  </para>
                </subclause3>
                <subclause3 id="a948976">
                  <identifier>(ii)</identifier>
                  <para>
                    <paratext>making a general offer to acquire all the shares in the Company (except for any shares already held by the Controller or any person connected with the Controller) that are of the same class as the Shares; or</paratext>
                  </para>
                </subclause3>
              </subclause2>
              <subclause2 id="a281869">
                <identifier>(b)</identifier>
                <para>
                  <paratext>the court sanctioning a compromise or arrangement under either section 899 or section 901F of the Companies Act 2006 that is applicable to or affects:</paratext>
                </para>
                <subclause3 id="a532460">
                  <identifier>(i)</identifier>
                  <para>
                    <paratext>all the ordinary share capital of the Company or all the shares of the same class as the shares to which the Option relates; or</paratext>
                  </para>
                </subclause3>
                <subclause3 id="a292605">
                  <identifier>(ii)</identifier>
                  <para>
                    <paratext>all the shares, or all the shares of that same class, which are held by a class of shareholders identified otherwise than by reference to their employment or directorships or their participation in a Schedule 3 SAYE option scheme; or</paratext>
                  </para>
                </subclause3>
              </subclause2>
              <subclause2 id="a497322">
                <identifier>(c)</identifier>
                <para>
                  <paratext>shareholders becoming bound by a non-UK reorganisation (as defined in paragraph 47A of Schedule 3) that is applicable to or affects:</paratext>
                </para>
                <subclause3 id="a633905">
                  <identifier>(i)</identifier>
                  <para>
                    <paratext>all the ordinary share capital of the Company or all the shares of the same class as the shares to which the Option relates; or</paratext>
                  </para>
                </subclause3>
                <subclause3 id="a739002">
                  <identifier>(ii)</identifier>
                  <para>
                    <paratext>all the shares, or all the shares of that same class, which are held by a class of shareholders identified otherwise than by reference to their employment or directorships or their participation in a Schedule 3 SAYE option scheme; or</paratext>
                  </para>
                </subclause3>
              </subclause2>
              <subclause2 id="a607732">
                <identifier>(d)</identifier>
                <para>
                  <paratext>a person becoming bound or entitled to acquire Shares under sections 979 to 985 of the Companies Act 2006.</paratext>
                </para>
              </subclause2>
            </subclause1>
            <subclause1 id="a285375">
              <identifier>19.2</identifier>
              <para>
                <paratext>
                  Subject to 
                  <internal.reference refid="a127023">rule 20</internal.reference>
                  , if a Relevant Event occurs, an Option may be exercised:
                </paratext>
              </para>
              <subclause2 id="a410658">
                <identifier>(a)</identifier>
                <para>
                  <paratext>
                    within six months of a Relevant Event occurring under 
                    <internal.reference refid="a314416">rule 19.1(a)</internal.reference>
                    , 
                    <internal.reference refid="a281869">rule 19.1(b)</internal.reference>
                    , or 
                    <internal.reference refid="a497322">rule 19.1(c)</internal.reference>
                    ;
                  </paratext>
                </para>
              </subclause2>
              <subclause2 id="a146633">
                <identifier>(b)</identifier>
                <para>
                  <paratext>
                    at any time after a Relevant Event occurring under 
                    <internal.reference refid="a607732">rule 19.1(d)</internal.reference>
                    , for as long as that person remains so bound or entitled.
                  </paratext>
                </para>
              </subclause2>
              <para>
                <paratext>
                  The Option shall lapse when it is no longer capable of being exercised under this 
                  <internal.reference refid="a285375">rule 19.2</internal.reference>
                   or released pursuant to 
                  <internal.reference refid="a127023">rule 20</internal.reference>
                  .
                </paratext>
              </para>
            </subclause1>
            <subclause1 id="a99881">
              <identifier>19.3</identifier>
              <para>
                <paratext>If, as a result of a change of Control in the circumstances set out below, Shares will no longer satisfy the requirements of Part 4 of Schedule 3, Options may be exercised within the period of 20 days following the change of Control. The circumstances are:</paratext>
              </para>
              <subclause2 id="a157252">
                <identifier>(a)</identifier>
                <para>
                  <paratext>
                    a Relevant Event specified in 
                    <internal.reference refid="a314416">rule 19.1(a)</internal.reference>
                    ; or
                  </paratext>
                </para>
              </subclause2>
              <subclause2 id="a74393">
                <identifier>(b)</identifier>
                <para>
                  <paratext>
                    a change of Control occurs as a result of a Relevant Event specified in 
                    <internal.reference refid="a281869">rule 19.1(b)</internal.reference>
                    , 
                    <internal.reference refid="a497322">rule 19.1(c)</internal.reference>
                     or 
                    <internal.reference refid="a607732">rule 19.1(d)</internal.reference>
                    .
                  </paratext>
                </para>
              </subclause2>
              <para>
                <paratext>[If an Option is not then exercised, it will lapse on the expiry of 20 days following the change of Control.]</paratext>
              </para>
              <drafting.note id="a995432" jurisdiction="">
                <head align="left" preservecase="true">
                  <headtext>Exercise within 20 days after a change of Control</headtext>
                </head>
                <division id="a000071" level="1">
                  <para>
                    <paratext>
                      <internal.reference refid="a99881">rule 19.3</internal.reference>
                       allows Option Holders to exercise their Options within 20 days after a change of Control as a result of which Shares no longer meet the requirements of Schedule 3. From 6 April 2014, plan rules may provide that an SAYE option exercised in these circumstances be deemed to have been exercised in accordance with 
                      <link href="2-513-8628" style="ACTLinkPLCtoPLC">
                        <ital>paragraph 37(1)</ital>
                      </link>
                       of Schedule 3 (because of paragraph 37(6B) of Schedule 3). This rule is drafted with optional wording to provide that Options lapse at the end of the 20 day period, but it is unclear from the SAYE Code and HMRC guidance how this 20 day rule is intended to interact with the normal six month period for exercise after a change of Control, so it is not certain whether HMRC would consider a lapse provision such as this acceptable.
                    </paratext>
                  </para>
                </division>
              </drafting.note>
            </subclause1>
            <subclause1 id="a366914">
              <identifier>19.4</identifier>
              <para>
                <paratext>
                  If the Board reasonably expects a Relevant Event to occur, the Board may make arrangements permitting Options to be exercised during a period of 20 days ending with the Relevant Event. If an Option is exercised under this 
                  <internal.reference refid="a366914">rule 19.4</internal.reference>
                  , it will be treated as having been exercised in accordance with 
                  <internal.reference refid="a285375">rule 19.2</internal.reference>
                  .
                </paratext>
              </para>
              <drafting.note id="a1000729" jurisdiction="">
                <head align="left" preservecase="true">
                  <headtext>Exercise before a Relevant Event</headtext>
                </head>
                <division id="a000072" level="1">
                  <para>
                    <paratext>
                      <internal.reference refid="a366914">rule 19.4</internal.reference>
                       allows Option Holders to exercise their Options within 20 days before the occurrence of a Relevant Event (as defined in 
                      <internal.reference refid="a561135">rule 19.1</internal.reference>
                      ). From 6 April 2014, plan rules may provide that an SAYE option exercised within 20 days before the occurrence of a Relevant Event will be deemed to have been exercised in accordance with 
                      <link href="2-513-8628" style="ACTLinkPLCtoPLC">
                        <ital>paragraph 37(1)</ital>
                      </link>
                       of Schedule 3, and therefore be capable of attracting favourable income tax treatment (
                      <ital>paragraph 37(6E) </ital>
                      , Schedule 3), which is why this rule refers to the exercise being treated as carried out in accordance with 
                      <internal.reference refid="a285375">rule 19.2</internal.reference>
                      .
                    </paratext>
                  </para>
                </division>
              </drafting.note>
            </subclause1>
            <subclause1 id="a1034168">
              <identifier>19.5</identifier>
              <para>
                <paratext>
                  If the Board makes arrangements for the exercise of Options under 
                  <internal.reference refid="a366914">rule 19.4</internal.reference>
                  :
                </paratext>
              </para>
              <subclause2 condition="optional" id="a418774">
                <identifier>(a)</identifier>
                <para>
                  <paratext>[unless the Board determines otherwise] any Option not exercised in accordance with those arrangements will lapse on the date of Relevant Event; and</paratext>
                </para>
                <drafting.note id="a413463" jurisdiction="">
                  <head align="left" preservecase="true">
                    <headtext>Exercise before a Relevant Event: Option lapse (optional rule)</headtext>
                  </head>
                  <division id="a000073" level="1">
                    <para>
                      <paratext>
                        This 
                        <internal.reference refid="a418774">rule 19.5(a)</internal.reference>
                         provides that Options lapse if they are not exercised before the Relevant Event. However, it is currently unclear whether HMRC would consider such a provision acceptable. 
                        <link href="2-513-8628" style="ACTLinkPLCtoPLC">
                          <ital>Paragraph 37(6E)</ital>
                        </link>
                         of Schedule 3 is drafted so that plan rules can include a provision that an exercise made in the 20 days before a change of Control will be treated as being exercised in accordance with paragraph 37(1), which permits a scheme to include provisions about exercising Options for six months after a change of Control. It is unclear whether scheme rules can provide for Options to lapse if not exercised before a change of Control. Until HMRC's view on this issue is clarified, the more prudent approach may be to omit this provision so that Options remain exercisable under 
                        <internal.reference refid="a285375">rule 19.2</internal.reference>
                        . In addition, although unlikely, it is possible that the Company would want Options to continue to be exercisable after a change of Control in these circumstances.
                      </paratext>
                    </para>
                  </division>
                </drafting.note>
              </subclause2>
              <subclause2 id="a198511">
                <identifier>(b)</identifier>
                <para>
                  <paratext>if the Relevant Event does not occur within 20 days of the date of purported exercise, the Option shall be treated as not having been exercised.</paratext>
                </para>
                <drafting.note id="a50299" jurisdiction="">
                  <head align="left" preservecase="true">
                    <headtext>Exercise before a Relevant Event: no exercise if event does not occur</headtext>
                  </head>
                  <division id="a000074" level="1">
                    <para>
                      <paratext>
                        If an SAYE scheme includes a provision that treats an Option exercised up to 20 days before a Relevant Event as exercised in accordance with 
                        <link href="2-513-8628" style="ACTLinkPLCtoPLC">
                          <ital>paragraph 37(1)</ital>
                        </link>
                         of Schedule 3, it must also provide that if an Option is exercised in anticipation of a Relevant Event, and the Relevant Event does not occur within 20 days of the "exercise", the exercise must be treated as having no effect (
                        <ital>paragraph 37(6F), Schedule 3</ital>
                        ).
                      </paratext>
                    </para>
                  </division>
                </drafting.note>
              </subclause2>
            </subclause1>
            <subclause1 id="a778767">
              <identifier>19.6</identifier>
              <para>
                <paratext>
                  If a Relevant Event takes place in the course of any corporate reconstruction or reorganisation under which the ultimate beneficial ownership of the business of the Group Companies will remain the same, and the company that obtains Control offers to grant New Options in accordance with 
                  <internal.reference refid="a486366">rule 20.1</internal.reference>
                  , then the Board may determine that:
                </paratext>
              </para>
              <subclause2 id="a123746">
                <identifier>(a)</identifier>
                <para>
                  <paratext>Options may not be exercised; and</paratext>
                </para>
              </subclause2>
              <subclause2 id="a270376">
                <identifier>(b)</identifier>
                <para>
                  <paratext>
                    all Old Options shall lapse at the end of the Rollover Period to the extent that they are not released under 
                    <internal.reference refid="a486366">rule 20.1</internal.reference>
                    .
                  </paratext>
                </para>
                <drafting.note id="a105975" jurisdiction="">
                  <head align="left" preservecase="true">
                    <headtext>Group reorganisation</headtext>
                  </head>
                  <division id="a000075" level="1">
                    <para>
                      <paratext>
                        <internal.reference refid="a778767">rule 19.6</internal.reference>
                         applies where there is a group reorganisation. Options cannot be exercised and lapse if they are not rolled over. In 
                        <link href="https://www.gov.uk/hmrc-internal-manuals/employee-tax-advantaged-share-scheme-user-manual/etassum36030" style="ACTLinkURL">
                          <ital>ETASSUM36030</ital>
                        </link>
                        , HMRC says that it is acceptable for options to lapse if they are not rolled over, but does not specifically say that companies can prevent the exercise of Options in these circumstances.
                      </paratext>
                    </para>
                  </division>
                </drafting.note>
              </subclause2>
            </subclause1>
            <subclause1 id="a514365">
              <identifier>19.7</identifier>
              <para>
                <paratext>
                  In this 
                  <internal.reference refid="a1037750">rule 19</internal.reference>
                   (but not 
                  <internal.reference refid="a486366">rule 20.1</internal.reference>
                  ), a person (P) will be deemed to have obtained Control of a company if P, and others acting with P, have obtained Control of it together.
                </paratext>
              </para>
            </subclause1>
            <subclause1 id="a396871">
              <identifier>19.8</identifier>
              <para>
                <paratext>If the Company passes a resolution for voluntary winding up, any Option may be exercised within six months after the resolution is passed, and it will lapse at the end of that period.</paratext>
              </para>
              <drafting.note id="a1048896" jurisdiction="">
                <head align="left" preservecase="true">
                  <headtext>Exercise following resolution for winding up of the Company</headtext>
                </head>
                <division id="a000076" level="1">
                  <para>
                    <paratext>
                      The SAYE Code permits SAYE options to be exercised within six months after the passing of a resolution for the voluntary winding up of the Company (
                      <link href="2-513-8628" style="ACTLinkPLCtoPLC">
                        <ital>paragraph 37(5)</ital>
                      </link>
                      <ital>, Schedule 3</ital>
                      ).
                    </paratext>
                  </para>
                </division>
              </drafting.note>
            </subclause1>
            <subclause1 id="a164888">
              <identifier>19.9</identifier>
              <para>
                <paratext>
                  The Board must notify Option Holders of any event that may trigger the exercise of Options under this 
                  <internal.reference refid="a1037750">rule 19</internal.reference>
                   within a reasonable period after the Board becomes aware of it.
                </paratext>
              </para>
            </subclause1>
          </clause>
          <clause id="a127023">
            <identifier>20.</identifier>
            <head align="left" preservecase="true">
              <headtext>Rollover of Options</headtext>
            </head>
            <drafting.note id="a127712" jurisdiction="">
              <head align="left" preservecase="true">
                <headtext>Rollover of Options</headtext>
              </head>
              <division id="a000077" level="1">
                <para>
                  <paratext>
                    <internal.reference refid="a486366">rule 20.1</internal.reference>
                     reflects the provisions in Part 7 of 
                    <link href="7-506-8816" style="ACTLinkPLCtoPLC">
                      <ital>Schedule 3</ital>
                    </link>
                     for the exchange of Options following a change of control, the court sanctioning a scheme of arrangement or a buyer becoming bound or entitled to enforce a minority squeeze-out (see 
                    <link href="https://www.gov.uk/hmrc-internal-manuals/employee-tax-advantaged-share-scheme-user-manual/etassum36000" style="ACTLinkURL">
                      <ital>ETASSUM36000</ital>
                    </link>
                    ).
                  </paratext>
                </para>
                <para>
                  <paratext>
                    The company must determine the market value of the Shares in relation to the exchange of Options based on a methodology agreed with HMRC (
                    <link href="5-560-2569" style="ACTLinkPLCtoPLC">
                      <ital>paragraph 39(8)</ital>
                    </link>
                    <ital>, Schedule 3</ital>
                    ). See 
                    <link href="https://www.gov.uk/hmrc-internal-manuals/employee-tax-advantaged-share-scheme-user-manual/etassum36140" style="ACTLinkURL">
                      <ital>ETASSUM36140</ital>
                    </link>
                    .
                  </paratext>
                </para>
              </division>
            </drafting.note>
            <subclause1 id="a486366">
              <identifier>20.1</identifier>
              <para>
                <paratext>
                  If as a result of a Relevant Event a company has obtained Control of the Company, each Option Holder may, by agreement with that company (
                  <defn.term>Acquiring Company</defn.term>
                  ) within the Rollover Period, release each Option (
                  <defn.term>Old Option</defn.term>
                  ) for a replacement option (
                  <defn.term>New Option</defn.term>
                  ) as set out in this 
                  <internal.reference refid="a127023">rule 20</internal.reference>
                  .
                </paratext>
              </para>
            </subclause1>
            <subclause1 id="a1060474">
              <identifier>20.2</identifier>
              <para>
                <paratext>A New Option must:</paratext>
              </para>
              <subclause2 id="a215288">
                <identifier>(a)</identifier>
                <para>
                  <paratext>be over shares in the Acquiring Company (or some other company falling within paragraph 39(2)(b) of Schedule 3) that satisfy the requirements of paragraphs 18 to 20 and 22 of Schedule 3;</paratext>
                </para>
              </subclause2>
              <subclause2 id="a294102">
                <identifier>(b)</identifier>
                <para>
                  <paratext>be a right to acquire such number of shares as have, immediately after grant of the New Option, a total Market Value substantially the same as the total Market Value of the Shares subject to the Old Option immediately before its release;</paratext>
                </para>
              </subclause2>
              <subclause2 id="a792079">
                <identifier>(c)</identifier>
                <para>
                  <paratext>have an exercise price per share such that the total price payable on complete exercise of the New Option is substantially the same as the total Exercise Price payable on complete exercise of the Old Option; and</paratext>
                </para>
              </subclause2>
              <subclause2 id="a298148">
                <identifier>(d)</identifier>
                <para>
                  <paratext>be on terms otherwise identical to the Old Option immediately before the Old Option's release.</paratext>
                </para>
              </subclause2>
            </subclause1>
            <subclause1 id="a483567">
              <identifier>20.3</identifier>
              <para>
                <paratext>
                  For the purposes of this 
                  <internal.reference refid="a127023">rule 20</internal.reference>
                  , 
                  <defn.term>Rollover Period</defn.term>
                   has the meaning given in paragraph 38(3) of Schedule 3.
                </paratext>
              </para>
              <drafting.note id="a476150" jurisdiction="">
                <head align="left" preservecase="true">
                  <headtext>Period for exchange of Options</headtext>
                </head>
                <division id="a000078" level="1">
                  <para>
                    <paratext>
                      <link href="8-619-9632" style="ACTLinkPLCtoPLC">
                        <ital>Paragraph 38(3)</ital>
                      </link>
                       of Schedule 3 sets out the time limits for a qualifying rollover of Options.
                    </paratext>
                  </para>
                </division>
              </drafting.note>
            </subclause1>
            <subclause1 id="a468966">
              <identifier>20.4</identifier>
              <para>
                <paratext>
                  A New Option granted under 
                  <internal.reference refid="a486366">rule 20.1</internal.reference>
                   will be treated as having been acquired at the same time as the relevant Old Option for all other purposes of the Plan.
                </paratext>
              </para>
              <drafting.note id="a574873" jurisdiction="">
                <head align="left" preservecase="true">
                  <headtext>New Option treated as acquired at same time as Old Option</headtext>
                </head>
                <division id="a000079" level="1">
                  <para>
                    <paratext>
                      This rule reflects 
                      <link href="5-560-2569" style="ACTLinkPLCtoPLC">
                        <ital>paragraph 39(5)</ital>
                      </link>
                       of Schedule 3.
                    </paratext>
                  </para>
                </division>
              </drafting.note>
            </subclause1>
            <subclause1 id="a889582">
              <identifier>20.5</identifier>
              <para>
                <paratext>The Plan will be interpreted in relation to any New Options as if references to:</paratext>
              </para>
              <subclause2 id="a383390">
                <identifier>(a)</identifier>
                <para>
                  <paratext>
                    the 
                    <defn.term>Company</defn.term>
                     (except for those in the definitions of Constituent Company and Eligible Company) were references to the Acquiring Company (or to any other company whose shares are subject to the New Options, as the context may require); and
                  </paratext>
                </para>
              </subclause2>
              <subclause2 id="a241942">
                <identifier>(b)</identifier>
                <para>
                  <paratext>
                    the 
                    <defn.term>Shares</defn.term>
                     were references to the shares subject to the New Options.
                  </paratext>
                </para>
                <drafting.note id="a604326" jurisdiction="">
                  <head align="left" preservecase="true">
                    <headtext>Operation of the Plan rules in relation to New Options</headtext>
                  </head>
                  <division id="a000080" level="1">
                    <para>
                      <paratext>
                        This rule reflects 
                        <link href="5-560-2569" style="ACTLinkPLCtoPLC">
                          <ital>paragraph 39(6)</ital>
                        </link>
                         of Schedule 3.
                      </paratext>
                    </para>
                  </division>
                </drafting.note>
              </subclause2>
            </subclause1>
            <subclause1 id="a962116">
              <identifier>20.6</identifier>
              <para>
                <paratext>
                  The Company will remain the scheme organiser of the Plan (as defined in paragraph 2(2) of Schedule 3) following the release of Options and the grant of New Options under 
                  <internal.reference refid="a486366">rule 20.1</internal.reference>
                  .
                </paratext>
              </para>
              <drafting.note id="a728457" jurisdiction="">
                <head align="left" preservecase="true">
                  <headtext>Company remains scheme organiser</headtext>
                </head>
                <division id="a000081" level="1">
                  <para>
                    <paratext>
                      This rule reflects an HMRC requirement (see 
                      <link href="https://www.gov.uk/hmrc-internal-manuals/employee-tax-advantaged-share-scheme-user-manual/etassum36130" style="ACTLinkURL">
                        <ital>ETASSUM36130</ital>
                      </link>
                      ).
                    </paratext>
                  </para>
                </division>
              </drafting.note>
            </subclause1>
            <subclause1 id="a1050567">
              <identifier>20.7</identifier>
              <para>
                <paratext>The Acquiring Company must issue (or procure the issue of) an Option Certificate for each New Option as soon as reasonably practical.</paratext>
              </para>
            </subclause1>
          </clause>
          <clause id="a129837">
            <identifier>21.</identifier>
            <head align="left" preservecase="true">
              <headtext>Variation of share capital</headtext>
            </head>
            <subclause1 id="a550454">
              <identifier>21.1</identifier>
              <para>
                <paratext>If there is a variation of the share capital of the Company (whether that variation is a capitalisation issue (other than a scrip dividend), rights issue, consolidation, subdivision or reduction of capital or otherwise), which affects (or may affect) the value of Options, the Board may adjust the number and description of Shares subject to each Option and/or the Exercise Price of each Option in a manner that the Board, in its reasonable opinion, considers to be fair and appropriate.</paratext>
              </para>
            </subclause1>
            <subclause1 id="a1022915">
              <identifier>21.2</identifier>
              <para>
                <paratext>
                  An adjustment under 
                  <internal.reference refid="a550454">rule 21.1</internal.reference>
                   must meet the following requirements:
                </paratext>
              </para>
              <subclause2 id="a953959">
                <identifier>(a)</identifier>
                <para>
                  <paratext>the total Market Value of Shares subject to the Option must be substantially the same immediately after the variation of share capital as immediately before the variation of share capital;</paratext>
                </para>
              </subclause2>
              <subclause2 id="a827961">
                <identifier>(b)</identifier>
                <para>
                  <paratext>the total amount payable on the exercise of any Option immediately after the variation of share capital must be substantially the same as immediately before the variation of share capital; and</paratext>
                </para>
              </subclause2>
              <subclause2 id="a870894">
                <identifier>(c)</identifier>
                <para>
                  <paratext>the Exercise Price for a Share to be newly issued on the exercise of an Option must not be reduced below that Share's nominal value (unless the Board resolves to capitalise, from reserves, an amount equal to the amount by which the total nominal value of the relevant Shares exceeds the total adjusted Exercise Price, and to apply such amount to pay up the relevant Shares in full).</paratext>
                </para>
              </subclause2>
            </subclause1>
            <subclause1 id="a469596">
              <identifier>21.3</identifier>
              <para>
                <paratext>
                  For the purposes of 
                  <internal.reference refid="a953959">rule 21.2(a)</internal.reference>
                   Market Value shall be determined as follows:
                </paratext>
              </para>
              <subclause2 id="a249334">
                <identifier>(a)</identifier>
                <para>
                  <paratext>if the variation takes place at a time when the Shares are listed on the main market of the London Stock Exchange, the middle market quotation for a Share on the main market of the London Stock Exchange immediately before or after (as the case may be) the variation; or</paratext>
                </para>
              </subclause2>
              <subclause2 id="a644543">
                <identifier>(b)</identifier>
                <para>
                  <paratext>if the variation takes place at a time when the Shares are not so listed, in accordance with Part VIII of the Taxation of Chargeable Gains Act 1992.</paratext>
                </para>
              </subclause2>
            </subclause1>
          </clause>
          <clause id="a360067">
            <identifier>22.</identifier>
            <head align="left" preservecase="true">
              <headtext>Notices</headtext>
            </head>
            <drafting.note id="a198436" jurisdiction="">
              <head align="left" preservecase="true">
                <headtext>Notices</headtext>
              </head>
              <division id="a000082" level="1">
                <para>
                  <paratext>Companies will need to consider carefully how they will make any communications that may be needed under the Plan. This is also something that the Savings Arrangement provider will need to be consulted about, as in practice it will often handle the communications.</paratext>
                </para>
              </division>
            </drafting.note>
            <subclause1 id="a136007">
              <identifier>22.1</identifier>
              <para>
                <paratext>
                  In this 
                  <internal.reference refid="a360067">rule 22</internal.reference>
                  :
                </paratext>
              </para>
              <subclause2 id="a504717">
                <identifier>(a)</identifier>
                <para>
                  <paratext>
                    <defn.term>appropriate address</defn.term>
                     means:
                  </paratext>
                </para>
                <subclause3 id="a65119">
                  <identifier>(i)</identifier>
                  <para>
                    <paratext>
                      in the case of the Company, [its registered office 
                      <bold>OR</bold>
                       [INSERT OTHER ADDRESS], provided the notice is marked for the attention of [INSERT NAME OR OFFICER];
                    </paratext>
                  </para>
                </subclause3>
                <subclause3 id="a997488">
                  <identifier>(ii)</identifier>
                  <para>
                    <paratext>in the case of an Eligible Employee or Option Holder, their home address;</paratext>
                  </para>
                </subclause3>
                <subclause3 id="a620100">
                  <identifier>(iii)</identifier>
                  <para>
                    <paratext>if the Option Holder has died, and notice of the appointment of personal representatives has been given to the Company, any contact address they have specified in such notice; and</paratext>
                  </para>
                </subclause3>
              </subclause2>
              <subclause2 id="a899926">
                <identifier>(b)</identifier>
                <para>
                  <paratext>
                    <defn.term>appropriate email address</defn.term>
                     means:
                  </paratext>
                </para>
                <subclause3 id="a203473">
                  <identifier>(i)</identifier>
                  <para>
                    <paratext>in the case of the Company, [INSERT EMAIL ADDRESS];</paratext>
                  </para>
                </subclause3>
                <subclause3 id="a103000">
                  <identifier>(ii)</identifier>
                  <para>
                    <paratext>in the case of an Eligible Employee or Option Holder, if they are permitted to receive personal emails at work, their work email address;</paratext>
                  </para>
                </subclause3>
              </subclause2>
            </subclause1>
            <subclause1 id="a714298">
              <identifier>22.2</identifier>
              <para>
                <paratext>Any notice or other communication given under or in connection with the Plan shall be in writing and shall be:</paratext>
              </para>
              <subclause2 id="a608248">
                <identifier>(a)</identifier>
                <para>
                  <paratext>delivered by hand or by pre-paid first-class post or other next working day delivery service at the appropriate address;</paratext>
                </para>
              </subclause2>
              <subclause2 id="a529336">
                <identifier>(b)</identifier>
                <para>
                  <paratext>sent by fax to the fax number notified in writing by the recipient to the sender; or</paratext>
                </para>
              </subclause2>
              <subclause2 id="a539404">
                <identifier>(c)</identifier>
                <para>
                  <paratext>sent by email to the appropriate email address.</paratext>
                </para>
              </subclause2>
            </subclause1>
            <subclause1 id="a722715">
              <identifier>22.3</identifier>
              <para>
                <paratext>
                  Any notice or other communication given under this 
                  <internal.reference refid="a360067">rule 22</internal.reference>
                   shall be deemed to have been received:
                </paratext>
              </para>
              <subclause2 id="a732805">
                <identifier>(a)</identifier>
                <para>
                  <paratext>if delivered by hand, on signature of a delivery receipt, or at the time the notice is left at the proper address;</paratext>
                </para>
              </subclause2>
              <subclause2 id="a969620">
                <identifier>(b)</identifier>
                <para>
                  <paratext>if sent by pre-paid first-class post or other next working day delivery service, at [9.00 am] on the [second] Business Day after posting, or at the time recorded by the delivery service;</paratext>
                </para>
              </subclause2>
              <subclause2 id="a383808">
                <identifier>(c)</identifier>
                <para>
                  <paratext>if sent by fax, at [9.00 am] on the next Business Day after transmission; and</paratext>
                </para>
              </subclause2>
              <subclause2 id="a756889">
                <identifier>(d)</identifier>
                <para>
                  <paratext>if sent by email, at [9.00 am] on the next Business Day after sending.</paratext>
                </para>
              </subclause2>
            </subclause1>
            <subclause1 id="a366186">
              <identifier>22.4</identifier>
              <para>
                <paratext>
                  This 
                  <internal.reference refid="a360067">rule 22</internal.reference>
                   does not apply to:
                </paratext>
              </para>
              <subclause2 id="a1011689">
                <identifier>(a)</identifier>
                <para>
                  <paratext>
                    the service of any notice of exercise pursuant to 
                    <internal.reference refid="a806806">rule 17.1</internal.reference>
                    ; and
                  </paratext>
                </para>
              </subclause2>
              <subclause2 id="a167252">
                <identifier>(b)</identifier>
                <para>
                  <paratext>the service of any proceedings or other documents in any legal action or, where applicable, any arbitration or other method of dispute resolution.</paratext>
                </para>
              </subclause2>
            </subclause1>
          </clause>
          <clause id="a343464">
            <identifier>23.</identifier>
            <head align="left" preservecase="true">
              <headtext>Administration and amendment</headtext>
            </head>
            <subclause1 id="a909574">
              <identifier>23.1</identifier>
              <para>
                <paratext>The Board shall direct the administration of the Plan.</paratext>
              </para>
              <drafting.note id="a984808" jurisdiction="">
                <head align="left" preservecase="true">
                  <headtext>Plan administered as directed by the Board</headtext>
                </head>
                <division id="a000083" level="1">
                  <para>
                    <paratext>The wording of this rule allows the Board to delegate administration of the Plan, for example, to the Company Secretary, the Finance Director or Human Resources Director.</paratext>
                  </para>
                </division>
              </drafting.note>
            </subclause1>
            <subclause1 id="a945663">
              <identifier>23.2</identifier>
              <para>
                <paratext>The Board may amend the Plan from time to time, but:</paratext>
              </para>
              <subclause2 id="a63158">
                <identifier>(a)</identifier>
                <para>
                  <paratext>the Board may not amend a Key Feature if the effect would be that the Plan would no longer be a Schedule 3 SAYE option scheme. If the Board amends a Key Feature, the Company shall make a declaration under paragraph 40B of Schedule 3 that the Plan continues to meet the requirements of Parts 2 to 7 of Schedule 3;</paratext>
                </para>
              </subclause2>
              <subclause2 id="a913439">
                <identifier>(b)</identifier>
                <para>
                  <paratext>while Shares are admitted to the Official List maintained by the Financial Conduct Authority, the Board may not make any amendment to the advantage of Option Holders if that amendment relates to:</paratext>
                </para>
                <subclause3 id="a180473">
                  <identifier>(i)</identifier>
                  <para>
                    <paratext>the definition of Eligible Employee;</paratext>
                  </para>
                </subclause3>
                <subclause3 id="a379373">
                  <identifier>(ii)</identifier>
                  <para>
                    <paratext>
                      <internal.reference refid="a272740">rule 12</internal.reference>
                      ;
                    </paratext>
                  </para>
                </subclause3>
                <subclause3 id="a1048251">
                  <identifier>(iii)</identifier>
                  <para>
                    <paratext>an Option Holder's maximum entitlement; or</paratext>
                  </para>
                </subclause3>
                <subclause3 id="a1041615">
                  <identifier>(iv)</identifier>
                  <para>
                    <paratext>the basis for determining an Option Holder's entitlement to, and the terms of Shares or any other benefit to be provided and for the adjustment thereof (if any) if there is a capitalisation issue, rights issue or open offer, sub-division or consolidation of shares or reduction of capital or any other variation of capital;</paratext>
                  </para>
                </subclause3>
                <para>
                  <paratext>without the prior approval of shareholders in general meeting (except for minor amendments to benefit the administration of the Plan, to take account of a change in legislation or to obtain or maintain favourable tax, exchange control or regulatory treatment for Option Holders or for an Eligible Company).</paratext>
                </para>
                <drafting.note id="a930005" jurisdiction="">
                  <head align="left" preservecase="true">
                    <headtext>Amendments generally require approval of shareholders</headtext>
                  </head>
                  <division id="a000084" level="1">
                    <para>
                      <paratext>
                        This rule reflects requirements of the Listing Rules (
                        <ital>Listing Rule 13.8.11 (3)</ital>
                        , see 
                        <link href="4-382-0184" style="ACTLinkPLCtoPLC">
                          <ital>Practice note, Listing rules: employee share schemes aspects</ital>
                        </link>
                        ). As well as being needed for listed companies, it may be adopted by other companies that wish, or are obliged, to seek shareholder approval of new employees' share schemes.
                      </paratext>
                    </para>
                  </division>
                </drafting.note>
              </subclause2>
            </subclause1>
            <subclause1 condition="optional" id="a620216">
              <identifier>23.3</identifier>
              <para>
                <paratext>
                  The Board may establish further savings-related share option plans to operate in overseas territories (
                  <bold>overseas plans</bold>
                  ) that are governed by rules similar to the rules of the Plan, but modified to take account of applicable tax, social security, employment, company, exchange control, trust or securities (or any other relevant) law, regulation or practice, provided that:
                </paratext>
              </para>
              <subclause2 condition="optional" id="a417271">
                <identifier>(a)</identifier>
                <para>
                  <paratext>
                    all overseas plans are subject to the limitation on awards set out in 
                    <internal.reference refid="a272740">rule 12</internal.reference>
                    ;
                  </paratext>
                </para>
                <drafting.note id="a848600" jurisdiction="">
                  <head align="left" preservecase="true">
                    <headtext>Shares put under Option under overseas plans subject to institutional limit on issue of Shares (optional rule)</headtext>
                  </head>
                  <division id="a000085" level="1">
                    <para>
                      <paratext>
                        <internal.reference refid="a417271">rule 23.3(a)</internal.reference>
                         can be deleted if 
                        <internal.reference refid="a272740">rule 12</internal.reference>
                         is not included in the Plan (see 
                        <internal.reference refid="a468060">Drafting note, Institutional limits on the grant of Options</internal.reference>
                        ).
                      </paratext>
                    </para>
                  </division>
                </drafting.note>
              </subclause2>
              <subclause2 id="a1026106">
                <identifier>(b)</identifier>
                <para>
                  <paratext>only employees of Eligible Companies who are resident in (or otherwise subject to the tax laws of) the relevant territory are entitled to benefit under any overseas plan; and</paratext>
                </para>
              </subclause2>
              <subclause2 id="a934019">
                <identifier>(c)</identifier>
                <para>
                  <paratext>no employee has an entitlement to awards under any overseas plan greater than the maximum entitlement of an Eligible Employee under the Plan.</paratext>
                </para>
                <drafting.note id="a749819" jurisdiction="">
                  <head align="left" preservecase="true">
                    <headtext>Establishing equivalent overseas plans</headtext>
                  </head>
                  <division id="a000086" level="1">
                    <para>
                      <paratext>
                        <internal.reference refid="a620216">rule 23.3</internal.reference>
                         allows the Company to adopt savings-related option schemes for overseas operations, without the need to get each overseas plan separately approved by shareholders.
                      </paratext>
                    </para>
                  </division>
                </drafting.note>
              </subclause2>
            </subclause1>
            <subclause1 id="a219333">
              <identifier>23.4</identifier>
              <para>
                <paratext>The cost of establishing and operating the Plan will be borne by the Constituent Companies in proportions determined by the Board.</paratext>
              </para>
            </subclause1>
            <subclause1 id="a798716">
              <identifier>23.5</identifier>
              <para>
                <paratext>The Company must ensure that, in order to satisfy the exercise of all Options, at all times:</paratext>
              </para>
              <subclause2 id="a161475">
                <identifier>(a)</identifier>
                <para>
                  <paratext>it has sufficient unissued or treasury Shares available; or</paratext>
                </para>
              </subclause2>
              <subclause2 id="a983936">
                <identifier>(b)</identifier>
                <para>
                  <paratext>arrangements are in place for any third party to transfer issued Shares,</paratext>
                </para>
              </subclause2>
              <para>
                <paratext>to satisfy the exercise of all the Options.</paratext>
              </para>
              <drafting.note id="a477922" jurisdiction="">
                <head align="left" preservecase="true">
                  <headtext>Limit in articles on number of shares that can be issued</headtext>
                </head>
                <division id="a000087" level="1">
                  <para>
                    <paratext>
                      The concept of 
                      <link href="3-107-6455" style="ACTLinkPLCtoPLC">
                        <bold>
                          <ital>authorised share capital</ital>
                        </bold>
                      </link>
                       was abolished by the 
                      <link href="3-503-8567" style="ACTLinkPLCtoPLC">
                        <ital>Companies Act 2006</ital>
                      </link>
                      . The number of shares that can be issued by a company is unlimited unless there is an express restriction on the issue of shares in the company's articles of association. A company incorporated under the 
                      <link href="2-505-5086" style="ACTLinkPLCtoPLC">
                        <ital>Companies Act 1985</ital>
                      </link>
                       has an authorised share capital limit in its memorandum of association, but this is now treated as a restriction in its articles of association on the number of shares that it can issue. This restriction can be removed by resolution of shareholders. For more information, see 
                      <link href="5-422-4150" style="ACTLinkPLCtoPLC">
                        <ital>Practice note, Allotment and issue of shares</ital>
                      </link>
                      .
                    </paratext>
                  </para>
                  <para>
                    <paratext>If the Company has a restriction on the number of Shares that can be issued, this rule requires it to ensure that it has sufficient unissued or treasury Shares available to satisfy the Options, or to have put arrangements in place for the Options to be satisfied by the transfer of existing Shares.</paratext>
                  </para>
                </division>
              </drafting.note>
            </subclause1>
            <subclause1 id="a215851">
              <identifier>23.6</identifier>
              <para>
                <paratext>Any decision under the Plan, and whether to consider making such a decision, shall be entirely at the discretion of the Board.</paratext>
              </para>
            </subclause1>
            <subclause1 id="a164018">
              <identifier>23.7</identifier>
              <para>
                <paratext>The Board will determine any question of interpretation and settle any dispute arising under the Plan. In such matters the Board's decision will be final.</paratext>
              </para>
            </subclause1>
            <subclause1 id="a687283">
              <identifier>23.8</identifier>
              <para>
                <paratext>In making any decision or determination, or exercising any discretion under the rules, the Board shall act fairly and reasonably and in good faith.</paratext>
              </para>
            </subclause1>
            <subclause1 id="a809397">
              <identifier>23.9</identifier>
              <para>
                <paratext>The Company has no obligation to notify any Option Holder:</paratext>
              </para>
              <subclause2 id="a413931">
                <identifier>(a)</identifier>
                <para>
                  <paratext>if an Option is due to lapse; or</paratext>
                </para>
              </subclause2>
              <subclause2 id="a374934">
                <identifier>(b)</identifier>
                <para>
                  <paratext>when an Option is due to, or has, become exercisable.</paratext>
                </para>
              </subclause2>
            </subclause1>
            <subclause1 id="a323348">
              <identifier>23.10</identifier>
              <para>
                <paratext>The Company has no obligation to provide Option Holders with copies of any materials sent to the holders of Shares.</paratext>
              </para>
            </subclause1>
          </clause>
          <clause id="a691578">
            <identifier>24.</identifier>
            <head align="left" preservecase="true">
              <headtext>Governing law</headtext>
            </head>
            <drafting.note id="a608718" jurisdiction="">
              <head align="left" preservecase="true">
                <headtext>Governing law</headtext>
              </head>
              <division id="a000088" level="1">
                <para>
                  <paratext>
                    For information on governing law clauses, see the integrated drafting notes to 
                    <link href="8-107-3850" style="ACTLinkPLCtoPLC">
                      <ital>Standard clause, Governing law</ital>
                    </link>
                     and 
                    <link href="4-107-3852" style="ACTLinkPLCtoPLC">
                      <ital>Practice note, Governing law and jurisdiction clauses</ital>
                    </link>
                    .
                  </paratext>
                </para>
              </division>
            </drafting.note>
            <subclause1 id="a157566">
              <para>
                <paratext>The Plan and any dispute or claim arising out of or in connection with it or its subject matter or formation (including non-contractual disputes or claims) shall be governed by and construed in accordance with the law of England and Wales.</paratext>
              </para>
            </subclause1>
          </clause>
          <clause id="a971938">
            <identifier>25.</identifier>
            <head align="left" preservecase="true">
              <headtext>Jurisdiction</headtext>
            </head>
            <drafting.note id="a669767" jurisdiction="">
              <head align="left" preservecase="true">
                <headtext>Jurisdiction</headtext>
              </head>
              <division id="a000089" level="1">
                <para>
                  <paratext>
                    For information on jurisdiction clauses, see the integrated drafting notes to 
                    <link href="9-522-6848" style="ACTLinkPLCtoPLC">
                      <ital>Standard clause, Jurisdiction</ital>
                    </link>
                     and 
                    <link href="4-107-3852" style="ACTLinkPLCtoPLC">
                      <ital>Practice note, Governing law and jurisdiction clauses</ital>
                    </link>
                    .
                  </paratext>
                </para>
              </division>
            </drafting.note>
            <subclause1 id="a512532">
              <identifier>25.1</identifier>
              <para>
                <paratext>Each party irrevocably agrees that the courts of England and Wales shall have exclusive jurisdiction to settle any dispute or claim arising out of or in connection with the Plan or its subject matter or formation (including non-contractual disputes or claims).</paratext>
              </para>
            </subclause1>
            <subclause1 id="a119094">
              <identifier>25.2</identifier>
              <para>
                <paratext>
                  Each party irrevocably consents to any process in any legal action or proceedings under 
                  <internal.reference refid="a512532">rule 25.1</internal.reference>
                   above being served on it in accordance with the provisions of the Plan relating to service of notices. Nothing contained in the Plan shall affect the right to serve process in any other manner permitted by law.
                </paratext>
              </para>
            </subclause1>
          </clause>
          <clause id="a987823">
            <identifier>26.</identifier>
            <head align="left" preservecase="true">
              <headtext>Third party rights</headtext>
            </head>
            <drafting.note id="a367395" jurisdiction="">
              <head align="left" preservecase="true">
                <headtext>Third party rights</headtext>
              </head>
              <division id="a000090" level="1">
                <division id="a392168" level="2">
                  <head align="left" preservecase="true">
                    <headtext>Third parties with rights needing to be preserved: employers</headtext>
                  </head>
                  <para>
                    <paratext>The Plan includes certain protections for the Option Holder's employer, which may be another group member rather than the Company itself. As such, the employer's rights under the Plan should be carved out of the third party rights exclusion rule.</paratext>
                  </para>
                  <para>
                    <paratext>
                      For more information, see 
                      <link href="0-619-0414" style="ACTLinkPLCtoPLC">
                        <ital>Practice note, Third party rights in employee share schemes</ital>
                      </link>
                      .
                    </paratext>
                  </para>
                </division>
                <division id="a787377" level="2">
                  <head align="left" preservecase="true">
                    <headtext>Other third parties with rights needing to be preserved</headtext>
                  </head>
                  <para>
                    <paratext>You may need to add other parties to this rule, if any other person who may not be a party to the Option has rights under any provision of the Plan.</paratext>
                  </para>
                </division>
              </division>
            </drafting.note>
            <subclause1 id="a116055">
              <identifier>26.1</identifier>
              <para>
                <paratext>A person who is not a party to the Option shall not have any rights under or in connection with it as a result of the Contracts (Rights of Third Parties) Act 1999 except where such rights arise under any provision of the Plan for any employer or former employer of the Option Holder which is not a party.</paratext>
              </para>
            </subclause1>
            <subclause1 id="a912688">
              <identifier>26.2</identifier>
              <para>
                <paratext>
                  <internal.reference refid="a116055">rule 26.1</internal.reference>
                   does not affect any right or remedy of a third party which exists, or is available, apart from that Act.
                </paratext>
              </para>
            </subclause1>
          </clause>
          <clause id="a790749">
            <identifier>27.</identifier>
            <head align="left" preservecase="true">
              <headtext>Data protection</headtext>
            </head>
            <drafting.note id="a573347" jurisdiction="">
              <head align="left" preservecase="true">
                <headtext>Data protection</headtext>
              </head>
              <division id="a000091" level="1">
                <para>
                  <paratext>
                    This rule is compliant with 
                    <link href="https://uk.practicallaw.thomsonreuters.com/w-026-8528?originationContext=document&amp;amp;transitionType=DocumentItem&amp;amp;contextData=(sc.Default)" style="ACTLinkURL">
                      <ital>UK GDPR</ital>
                    </link>
                    . This is 
                    <link href="_blank" style="ACTLinkPLCtoPLC">
                      <ital>retained EU law</ital>
                    </link>
                     which continued in force at the end of the transition period following the UK's exit from the EU, as a result of the EUWA 2018.
                  </paratext>
                </para>
                <para>
                  <paratext>Under the UK GDPR, the data controller must clearly explain to the data subject in a privacy notice the nature and purpose of the processing activities it undertakes in relation to the data subject's personal data.</paratext>
                </para>
                <para>
                  <paratext>
                    The privacy notice should contain information relating to processing personal data for share plans purposes. For an example which includes share plans processing wording, see 
                    <link href="https://uk.practicallaw.thomsonreuters.com/w-011-4217?originationContext=document&amp;amp;transitionType=DocumentItem&amp;amp;contextData=(sc.Default)" style="ACTLinkURL">
                      <ital>Standard document, UK GDPR Privacy notice for employees, workers and contractors</ital>
                    </link>
                    .
                  </paratext>
                </para>
                <para>
                  <paratext>Consent under the UK GDPR must be freely given, for specific purposes and be freely withdrawable at any time. As a result, companies should not rely on consent for processing employees' personal data for share plans purposes.</paratext>
                </para>
                <para>
                  <paratext>
                    For more information, see 
                    <link href="w-013-5726" style="ACTLinkPLCtoPLC">
                      <ital>Practice note, The UK GDPR and Data Protection Act 2018: issues for share plans</ital>
                    </link>
                    .
                  </paratext>
                </para>
              </division>
            </drafting.note>
            <subclause1 id="a550724">
              <identifier>27.1</identifier>
              <para>
                <paratext>
                  For the purpose of operating the Plan, the Company will collect and process information relating to Employees and Option Holders in accordance with the privacy notice which is [on the Company intranet 
                  <bold>OR </bold>
                  [SPECIFY WHERE AVAILABLE]].
                </paratext>
              </para>
            </subclause1>
          </clause>
        </operative>
      </body>
      <rev.history>
        <rev.item>
          <rev.title>SAYE savings contribution holiday extended (September 2018)</rev.title>
          <rev.date>20180903</rev.date>
          <rev.author>Practical Law Share Schemes &amp; Incentives</rev.author>
          <rev.body>
            <division id="a000001" level="1">
              <para>
                <paratext>Updated for the extension of SAYE savings contributions holiday from six to 12 months for all participants with effect from 1 September 2018.</paratext>
              </para>
            </division>
          </rev.body>
        </rev.item>
        <rev.item>
          <rev.title>GDPR (April 2018)</rev.title>
          <rev.date>20180224</rev.date>
          <rev.author>Practical Law Share Schemes &amp; Incentives</rev.author>
          <rev.body>
            <division id="a000002" level="1">
              <para>
                <paratext>Updated for EU General Data Protection Regulation.</paratext>
              </para>
            </division>
          </rev.body>
        </rev.item>
        <rev.item>
          <rev.title>Daniels v Lloyds Bank plc (April 2018)</rev.title>
          <rev.date>20180405</rev.date>
          <rev.author>Practical Law Share Schemes &amp; Incentives</rev.author>
          <rev.body>
            <division id="a000003" level="1">
              <para>
                <paratext>Updated for Daniels v Lloyds Bank plc</paratext>
              </para>
            </division>
          </rev.body>
        </rev.item>
        <rev.item>
          <rev.title>Resource created</rev.title>
          <rev.date>20090403</rev.date>
          <rev.author>Practical Law Share Schemes &amp; Incentives</rev.author>
          <rev.body>
            <division id="a000004" level="1">
              <para>
                <paratext>Amendments to this resource will be tracked here.</paratext>
              </para>
            </division>
          </rev.body>
        </rev.item>
      </rev.history>
    </standard.doc>
  </n-docbody>
</n-document>
</file>

<file path=customXml/item2.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cdm:cachedDataManifest xmlns:cdm="http://schemas.microsoft.com/2004/VisualStudio/Tools/Applications/CachedDataManifest.xsd" cdm:revision="1"/>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E33CECD2-3E6D-40CB-83C7-014937ED8FDB}">
  <ds:schemaRefs>
    <ds:schemaRef ds:uri="http://www.w3.org/2001/XMLSchema"/>
  </ds:schemaRefs>
</ds:datastoreItem>
</file>

<file path=customXml/itemProps2.xml><?xml version="1.0" encoding="utf-8"?>
<ds:datastoreItem xmlns:ds="http://schemas.openxmlformats.org/officeDocument/2006/customXml" ds:itemID="{83E3F28D-594A-4F65-B34C-56499F5DA251}">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24</Pages>
  <Words>8121</Words>
  <Characters>46295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54308</CharactersWithSpaces>
  <SharedDoc>false</SharedDoc>
  <HLinks>
    <vt:vector size="168" baseType="variant">
      <vt:variant>
        <vt:i4>1048628</vt:i4>
      </vt:variant>
      <vt:variant>
        <vt:i4>158</vt:i4>
      </vt:variant>
      <vt:variant>
        <vt:i4>0</vt:i4>
      </vt:variant>
      <vt:variant>
        <vt:i4>5</vt:i4>
      </vt:variant>
      <vt:variant>
        <vt:lpwstr/>
      </vt:variant>
      <vt:variant>
        <vt:lpwstr>_Toc256000026</vt:lpwstr>
      </vt:variant>
      <vt:variant>
        <vt:i4>1048628</vt:i4>
      </vt:variant>
      <vt:variant>
        <vt:i4>152</vt:i4>
      </vt:variant>
      <vt:variant>
        <vt:i4>0</vt:i4>
      </vt:variant>
      <vt:variant>
        <vt:i4>5</vt:i4>
      </vt:variant>
      <vt:variant>
        <vt:lpwstr/>
      </vt:variant>
      <vt:variant>
        <vt:lpwstr>_Toc256000025</vt:lpwstr>
      </vt:variant>
      <vt:variant>
        <vt:i4>1048628</vt:i4>
      </vt:variant>
      <vt:variant>
        <vt:i4>146</vt:i4>
      </vt:variant>
      <vt:variant>
        <vt:i4>0</vt:i4>
      </vt:variant>
      <vt:variant>
        <vt:i4>5</vt:i4>
      </vt:variant>
      <vt:variant>
        <vt:lpwstr/>
      </vt:variant>
      <vt:variant>
        <vt:lpwstr>_Toc256000024</vt:lpwstr>
      </vt:variant>
      <vt:variant>
        <vt:i4>1048628</vt:i4>
      </vt:variant>
      <vt:variant>
        <vt:i4>140</vt:i4>
      </vt:variant>
      <vt:variant>
        <vt:i4>0</vt:i4>
      </vt:variant>
      <vt:variant>
        <vt:i4>5</vt:i4>
      </vt:variant>
      <vt:variant>
        <vt:lpwstr/>
      </vt:variant>
      <vt:variant>
        <vt:lpwstr>_Toc256000023</vt:lpwstr>
      </vt:variant>
      <vt:variant>
        <vt:i4>1048628</vt:i4>
      </vt:variant>
      <vt:variant>
        <vt:i4>134</vt:i4>
      </vt:variant>
      <vt:variant>
        <vt:i4>0</vt:i4>
      </vt:variant>
      <vt:variant>
        <vt:i4>5</vt:i4>
      </vt:variant>
      <vt:variant>
        <vt:lpwstr/>
      </vt:variant>
      <vt:variant>
        <vt:lpwstr>_Toc256000022</vt:lpwstr>
      </vt:variant>
      <vt:variant>
        <vt:i4>1048628</vt:i4>
      </vt:variant>
      <vt:variant>
        <vt:i4>128</vt:i4>
      </vt:variant>
      <vt:variant>
        <vt:i4>0</vt:i4>
      </vt:variant>
      <vt:variant>
        <vt:i4>5</vt:i4>
      </vt:variant>
      <vt:variant>
        <vt:lpwstr/>
      </vt:variant>
      <vt:variant>
        <vt:lpwstr>_Toc256000021</vt:lpwstr>
      </vt:variant>
      <vt:variant>
        <vt:i4>1048628</vt:i4>
      </vt:variant>
      <vt:variant>
        <vt:i4>122</vt:i4>
      </vt:variant>
      <vt:variant>
        <vt:i4>0</vt:i4>
      </vt:variant>
      <vt:variant>
        <vt:i4>5</vt:i4>
      </vt:variant>
      <vt:variant>
        <vt:lpwstr/>
      </vt:variant>
      <vt:variant>
        <vt:lpwstr>_Toc256000020</vt:lpwstr>
      </vt:variant>
      <vt:variant>
        <vt:i4>1245236</vt:i4>
      </vt:variant>
      <vt:variant>
        <vt:i4>116</vt:i4>
      </vt:variant>
      <vt:variant>
        <vt:i4>0</vt:i4>
      </vt:variant>
      <vt:variant>
        <vt:i4>5</vt:i4>
      </vt:variant>
      <vt:variant>
        <vt:lpwstr/>
      </vt:variant>
      <vt:variant>
        <vt:lpwstr>_Toc256000019</vt:lpwstr>
      </vt:variant>
      <vt:variant>
        <vt:i4>1245236</vt:i4>
      </vt:variant>
      <vt:variant>
        <vt:i4>110</vt:i4>
      </vt:variant>
      <vt:variant>
        <vt:i4>0</vt:i4>
      </vt:variant>
      <vt:variant>
        <vt:i4>5</vt:i4>
      </vt:variant>
      <vt:variant>
        <vt:lpwstr/>
      </vt:variant>
      <vt:variant>
        <vt:lpwstr>_Toc256000018</vt:lpwstr>
      </vt:variant>
      <vt:variant>
        <vt:i4>1245236</vt:i4>
      </vt:variant>
      <vt:variant>
        <vt:i4>104</vt:i4>
      </vt:variant>
      <vt:variant>
        <vt:i4>0</vt:i4>
      </vt:variant>
      <vt:variant>
        <vt:i4>5</vt:i4>
      </vt:variant>
      <vt:variant>
        <vt:lpwstr/>
      </vt:variant>
      <vt:variant>
        <vt:lpwstr>_Toc256000017</vt:lpwstr>
      </vt:variant>
      <vt:variant>
        <vt:i4>1245236</vt:i4>
      </vt:variant>
      <vt:variant>
        <vt:i4>98</vt:i4>
      </vt:variant>
      <vt:variant>
        <vt:i4>0</vt:i4>
      </vt:variant>
      <vt:variant>
        <vt:i4>5</vt:i4>
      </vt:variant>
      <vt:variant>
        <vt:lpwstr/>
      </vt:variant>
      <vt:variant>
        <vt:lpwstr>_Toc256000016</vt:lpwstr>
      </vt:variant>
      <vt:variant>
        <vt:i4>1245236</vt:i4>
      </vt:variant>
      <vt:variant>
        <vt:i4>92</vt:i4>
      </vt:variant>
      <vt:variant>
        <vt:i4>0</vt:i4>
      </vt:variant>
      <vt:variant>
        <vt:i4>5</vt:i4>
      </vt:variant>
      <vt:variant>
        <vt:lpwstr/>
      </vt:variant>
      <vt:variant>
        <vt:lpwstr>_Toc256000015</vt:lpwstr>
      </vt:variant>
      <vt:variant>
        <vt:i4>1245236</vt:i4>
      </vt:variant>
      <vt:variant>
        <vt:i4>86</vt:i4>
      </vt:variant>
      <vt:variant>
        <vt:i4>0</vt:i4>
      </vt:variant>
      <vt:variant>
        <vt:i4>5</vt:i4>
      </vt:variant>
      <vt:variant>
        <vt:lpwstr/>
      </vt:variant>
      <vt:variant>
        <vt:lpwstr>_Toc256000014</vt:lpwstr>
      </vt:variant>
      <vt:variant>
        <vt:i4>1245236</vt:i4>
      </vt:variant>
      <vt:variant>
        <vt:i4>80</vt:i4>
      </vt:variant>
      <vt:variant>
        <vt:i4>0</vt:i4>
      </vt:variant>
      <vt:variant>
        <vt:i4>5</vt:i4>
      </vt:variant>
      <vt:variant>
        <vt:lpwstr/>
      </vt:variant>
      <vt:variant>
        <vt:lpwstr>_Toc256000013</vt:lpwstr>
      </vt:variant>
      <vt:variant>
        <vt:i4>1245236</vt:i4>
      </vt:variant>
      <vt:variant>
        <vt:i4>74</vt:i4>
      </vt:variant>
      <vt:variant>
        <vt:i4>0</vt:i4>
      </vt:variant>
      <vt:variant>
        <vt:i4>5</vt:i4>
      </vt:variant>
      <vt:variant>
        <vt:lpwstr/>
      </vt:variant>
      <vt:variant>
        <vt:lpwstr>_Toc256000012</vt:lpwstr>
      </vt:variant>
      <vt:variant>
        <vt:i4>1245236</vt:i4>
      </vt:variant>
      <vt:variant>
        <vt:i4>68</vt:i4>
      </vt:variant>
      <vt:variant>
        <vt:i4>0</vt:i4>
      </vt:variant>
      <vt:variant>
        <vt:i4>5</vt:i4>
      </vt:variant>
      <vt:variant>
        <vt:lpwstr/>
      </vt:variant>
      <vt:variant>
        <vt:lpwstr>_Toc256000011</vt:lpwstr>
      </vt:variant>
      <vt:variant>
        <vt:i4>1245236</vt:i4>
      </vt:variant>
      <vt:variant>
        <vt:i4>62</vt:i4>
      </vt:variant>
      <vt:variant>
        <vt:i4>0</vt:i4>
      </vt:variant>
      <vt:variant>
        <vt:i4>5</vt:i4>
      </vt:variant>
      <vt:variant>
        <vt:lpwstr/>
      </vt:variant>
      <vt:variant>
        <vt:lpwstr>_Toc256000010</vt:lpwstr>
      </vt:variant>
      <vt:variant>
        <vt:i4>1179700</vt:i4>
      </vt:variant>
      <vt:variant>
        <vt:i4>56</vt:i4>
      </vt:variant>
      <vt:variant>
        <vt:i4>0</vt:i4>
      </vt:variant>
      <vt:variant>
        <vt:i4>5</vt:i4>
      </vt:variant>
      <vt:variant>
        <vt:lpwstr/>
      </vt:variant>
      <vt:variant>
        <vt:lpwstr>_Toc256000009</vt:lpwstr>
      </vt:variant>
      <vt:variant>
        <vt:i4>1179700</vt:i4>
      </vt:variant>
      <vt:variant>
        <vt:i4>50</vt:i4>
      </vt:variant>
      <vt:variant>
        <vt:i4>0</vt:i4>
      </vt:variant>
      <vt:variant>
        <vt:i4>5</vt:i4>
      </vt:variant>
      <vt:variant>
        <vt:lpwstr/>
      </vt:variant>
      <vt:variant>
        <vt:lpwstr>_Toc256000008</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ariant>
        <vt:i4>6422588</vt:i4>
      </vt:variant>
      <vt:variant>
        <vt:i4>0</vt:i4>
      </vt:variant>
      <vt:variant>
        <vt:i4>0</vt:i4>
      </vt:variant>
      <vt:variant>
        <vt:i4>5</vt:i4>
      </vt:variant>
      <vt:variant>
        <vt:lpwstr>https://www.gov.uk/hmrc-internal-manuals/employee-tax-advantaged-share-scheme-user-manual/etassum34230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Shaw</dc:creator>
  <cp:keywords/>
  <cp:lastModifiedBy>Ian Shaw</cp:lastModifiedBy>
  <cp:revision>124</cp:revision>
  <cp:lastPrinted>1900-01-01T00:00:00Z</cp:lastPrinted>
  <dcterms:created xsi:type="dcterms:W3CDTF">2022-02-07T14:25:00Z</dcterms:created>
  <dcterms:modified xsi:type="dcterms:W3CDTF">2022-04-01T11:49:00Z</dcterms:modified>
</cp:coreProperties>
</file>