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F05CF" w14:textId="7DE13B4B" w:rsidR="00D40DDD" w:rsidRPr="001406AD" w:rsidRDefault="00545D44" w:rsidP="001406AD">
      <w:pPr>
        <w:jc w:val="both"/>
        <w:rPr>
          <w:rFonts w:ascii="Noto Sans" w:hAnsi="Noto Sans"/>
          <w:b/>
          <w:bCs/>
          <w:lang w:val="en-GB"/>
        </w:rPr>
      </w:pPr>
      <w:r w:rsidRPr="001406AD">
        <w:rPr>
          <w:rFonts w:ascii="Noto Sans" w:hAnsi="Noto Sans"/>
          <w:b/>
          <w:bCs/>
          <w:lang w:val="en-GB"/>
        </w:rPr>
        <w:t>C</w:t>
      </w:r>
      <w:r w:rsidR="003B5304" w:rsidRPr="001406AD">
        <w:rPr>
          <w:rFonts w:ascii="Noto Sans" w:hAnsi="Noto Sans"/>
          <w:b/>
          <w:bCs/>
          <w:lang w:val="en-GB"/>
        </w:rPr>
        <w:t>OMPANY NO</w:t>
      </w:r>
      <w:r w:rsidR="00C37441">
        <w:rPr>
          <w:rFonts w:ascii="Noto Sans" w:hAnsi="Noto Sans"/>
          <w:b/>
          <w:bCs/>
          <w:lang w:val="en-GB"/>
        </w:rPr>
        <w:t>:</w:t>
      </w:r>
      <w:r w:rsidR="003B5304" w:rsidRPr="001406AD">
        <w:rPr>
          <w:rFonts w:ascii="Noto Sans" w:hAnsi="Noto Sans"/>
          <w:b/>
          <w:bCs/>
          <w:lang w:val="en-GB"/>
        </w:rPr>
        <w:t xml:space="preserve"> </w:t>
      </w:r>
      <w:r w:rsidR="001A6F3C" w:rsidRPr="00233C4A">
        <w:rPr>
          <w:rFonts w:ascii="Noto Sans" w:hAnsi="Noto Sans" w:cs="Arial"/>
          <w:b/>
        </w:rPr>
        <w:t>02153093</w:t>
      </w:r>
    </w:p>
    <w:p w14:paraId="3AEBB4BB" w14:textId="41557172" w:rsidR="003B5304" w:rsidRPr="001406AD" w:rsidRDefault="003B5304" w:rsidP="001406AD">
      <w:pPr>
        <w:jc w:val="center"/>
        <w:rPr>
          <w:rFonts w:ascii="Noto Sans" w:hAnsi="Noto Sans"/>
          <w:b/>
          <w:bCs/>
          <w:lang w:val="en-GB"/>
        </w:rPr>
      </w:pPr>
      <w:r w:rsidRPr="001406AD">
        <w:rPr>
          <w:rFonts w:ascii="Noto Sans" w:hAnsi="Noto Sans"/>
          <w:b/>
          <w:bCs/>
          <w:lang w:val="en-GB"/>
        </w:rPr>
        <w:t>RESOLUTIONS OF SCHRODER</w:t>
      </w:r>
      <w:r w:rsidR="00311CA1">
        <w:rPr>
          <w:rFonts w:ascii="Noto Sans" w:hAnsi="Noto Sans"/>
          <w:b/>
          <w:bCs/>
          <w:lang w:val="en-GB"/>
        </w:rPr>
        <w:t xml:space="preserve"> ASIAN TOTAL RETURN INVESTMENT COMPANY</w:t>
      </w:r>
      <w:r w:rsidRPr="001406AD">
        <w:rPr>
          <w:rFonts w:ascii="Noto Sans" w:hAnsi="Noto Sans"/>
          <w:b/>
          <w:bCs/>
          <w:lang w:val="en-GB"/>
        </w:rPr>
        <w:t xml:space="preserve"> PLC</w:t>
      </w:r>
    </w:p>
    <w:p w14:paraId="33E0DE15" w14:textId="129D1DF1" w:rsidR="003B5304" w:rsidRPr="001406AD" w:rsidRDefault="003B5304" w:rsidP="001406AD">
      <w:pPr>
        <w:jc w:val="center"/>
        <w:rPr>
          <w:rFonts w:ascii="Noto Sans" w:hAnsi="Noto Sans"/>
          <w:b/>
          <w:bCs/>
          <w:lang w:val="en-GB"/>
        </w:rPr>
      </w:pPr>
      <w:r w:rsidRPr="001406AD">
        <w:rPr>
          <w:rFonts w:ascii="Noto Sans" w:hAnsi="Noto Sans"/>
          <w:b/>
          <w:bCs/>
          <w:lang w:val="en-GB"/>
        </w:rPr>
        <w:t>(the “Company”)</w:t>
      </w:r>
    </w:p>
    <w:p w14:paraId="7C343F9C" w14:textId="44A2579C" w:rsidR="003E3F6A" w:rsidRDefault="003E3F6A" w:rsidP="003E3F6A">
      <w:pPr>
        <w:jc w:val="center"/>
        <w:rPr>
          <w:rFonts w:ascii="Noto Sans" w:hAnsi="Noto Sans"/>
          <w:lang w:val="en-GB"/>
        </w:rPr>
      </w:pPr>
      <w:r w:rsidRPr="001406AD">
        <w:rPr>
          <w:rFonts w:ascii="Noto Sans" w:hAnsi="Noto Sans"/>
          <w:lang w:val="en-GB"/>
        </w:rPr>
        <w:t xml:space="preserve">passed on </w:t>
      </w:r>
      <w:r w:rsidR="00AC08BE">
        <w:rPr>
          <w:rFonts w:ascii="Noto Sans" w:hAnsi="Noto Sans"/>
          <w:lang w:val="en-GB"/>
        </w:rPr>
        <w:t xml:space="preserve">Thursday, </w:t>
      </w:r>
      <w:r w:rsidR="00311CA1">
        <w:rPr>
          <w:rFonts w:ascii="Noto Sans" w:hAnsi="Noto Sans"/>
          <w:lang w:val="en-GB"/>
        </w:rPr>
        <w:t>23 April 2026</w:t>
      </w:r>
    </w:p>
    <w:p w14:paraId="776D13F5" w14:textId="77777777" w:rsidR="003E3F6A" w:rsidRPr="001406AD" w:rsidRDefault="003E3F6A" w:rsidP="003E3F6A">
      <w:pPr>
        <w:jc w:val="center"/>
        <w:rPr>
          <w:rFonts w:ascii="Noto Sans" w:hAnsi="Noto Sans"/>
          <w:lang w:val="en-GB"/>
        </w:rPr>
      </w:pPr>
    </w:p>
    <w:p w14:paraId="7B794645" w14:textId="4FAC913C" w:rsidR="003E3F6A" w:rsidRPr="001406AD" w:rsidRDefault="003E3F6A" w:rsidP="00C108A6">
      <w:pPr>
        <w:jc w:val="both"/>
        <w:rPr>
          <w:rFonts w:ascii="Noto Sans" w:hAnsi="Noto Sans"/>
          <w:lang w:val="en-GB"/>
        </w:rPr>
      </w:pPr>
      <w:r w:rsidRPr="001406AD">
        <w:rPr>
          <w:rFonts w:ascii="Noto Sans" w:hAnsi="Noto Sans"/>
          <w:lang w:val="en-GB"/>
        </w:rPr>
        <w:t xml:space="preserve">At the Annual General Meeting of the Company duly convened and held at </w:t>
      </w:r>
      <w:r>
        <w:rPr>
          <w:rFonts w:ascii="Noto Sans" w:hAnsi="Noto Sans"/>
          <w:lang w:val="en-GB"/>
        </w:rPr>
        <w:t>12.</w:t>
      </w:r>
      <w:r w:rsidR="00311CA1">
        <w:rPr>
          <w:rFonts w:ascii="Noto Sans" w:hAnsi="Noto Sans"/>
          <w:lang w:val="en-GB"/>
        </w:rPr>
        <w:t>0</w:t>
      </w:r>
      <w:r>
        <w:rPr>
          <w:rFonts w:ascii="Noto Sans" w:hAnsi="Noto Sans"/>
          <w:lang w:val="en-GB"/>
        </w:rPr>
        <w:t>0p.m.</w:t>
      </w:r>
      <w:r w:rsidRPr="001406AD">
        <w:rPr>
          <w:rFonts w:ascii="Noto Sans" w:hAnsi="Noto Sans"/>
          <w:lang w:val="en-GB"/>
        </w:rPr>
        <w:t xml:space="preserve"> on </w:t>
      </w:r>
      <w:r w:rsidR="00AC08BE">
        <w:rPr>
          <w:rFonts w:ascii="Noto Sans" w:hAnsi="Noto Sans"/>
          <w:lang w:val="en-GB"/>
        </w:rPr>
        <w:t>Thursday,</w:t>
      </w:r>
      <w:r>
        <w:rPr>
          <w:rFonts w:ascii="Noto Sans" w:hAnsi="Noto Sans"/>
          <w:lang w:val="en-GB"/>
        </w:rPr>
        <w:t xml:space="preserve"> </w:t>
      </w:r>
      <w:r w:rsidR="00311CA1">
        <w:rPr>
          <w:rFonts w:ascii="Noto Sans" w:hAnsi="Noto Sans"/>
          <w:lang w:val="en-GB"/>
        </w:rPr>
        <w:t>23 April 2026</w:t>
      </w:r>
      <w:r w:rsidRPr="001406AD">
        <w:rPr>
          <w:rFonts w:ascii="Noto Sans" w:hAnsi="Noto Sans"/>
          <w:lang w:val="en-GB"/>
        </w:rPr>
        <w:t xml:space="preserve"> at 1 London Wall Place, London EC2Y 5AU, the following resolutions were duly passed:</w:t>
      </w:r>
    </w:p>
    <w:p w14:paraId="6193377C" w14:textId="34888232" w:rsidR="00AC08BE" w:rsidRPr="00C63EAF" w:rsidRDefault="003E3F6A" w:rsidP="00AC08BE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  <w:b/>
          <w:bCs/>
        </w:rPr>
      </w:pPr>
      <w:r w:rsidRPr="00C63EAF">
        <w:rPr>
          <w:rFonts w:ascii="Noto Sans" w:hAnsi="Noto Sans" w:cs="NotoSans"/>
          <w:b/>
          <w:bCs/>
        </w:rPr>
        <w:t>Resolution 1</w:t>
      </w:r>
      <w:r w:rsidR="009503E2">
        <w:rPr>
          <w:rFonts w:ascii="Noto Sans" w:hAnsi="Noto Sans" w:cs="NotoSans"/>
          <w:b/>
          <w:bCs/>
        </w:rPr>
        <w:t>1</w:t>
      </w:r>
      <w:r w:rsidRPr="00C63EAF">
        <w:rPr>
          <w:rFonts w:ascii="Noto Sans" w:hAnsi="Noto Sans" w:cs="NotoSans"/>
          <w:b/>
          <w:bCs/>
        </w:rPr>
        <w:t xml:space="preserve"> </w:t>
      </w:r>
      <w:r w:rsidR="00AC08BE" w:rsidRPr="00C63EAF">
        <w:rPr>
          <w:rFonts w:ascii="Noto Sans" w:hAnsi="Noto Sans" w:cs="NotoSans"/>
          <w:b/>
          <w:bCs/>
        </w:rPr>
        <w:t>as an Ordinary Resolution:</w:t>
      </w:r>
    </w:p>
    <w:p w14:paraId="17B91F79" w14:textId="67C48BC0" w:rsidR="00AC08BE" w:rsidRDefault="00AC08BE" w:rsidP="00C108A6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  <w:b/>
          <w:bCs/>
        </w:rPr>
      </w:pPr>
    </w:p>
    <w:p w14:paraId="246A7394" w14:textId="7140B1CC" w:rsidR="00AC08BE" w:rsidRDefault="009503E2" w:rsidP="009503E2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</w:rPr>
      </w:pPr>
      <w:r w:rsidRPr="009503E2">
        <w:rPr>
          <w:rFonts w:ascii="Noto Sans" w:hAnsi="Noto Sans" w:cs="NotoSans"/>
        </w:rPr>
        <w:t>“THAT in substitution for all existing authorities the Directors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 xml:space="preserve">be generally and unconditionally </w:t>
      </w:r>
      <w:proofErr w:type="spellStart"/>
      <w:r w:rsidRPr="009503E2">
        <w:rPr>
          <w:rFonts w:ascii="Noto Sans" w:hAnsi="Noto Sans" w:cs="NotoSans"/>
        </w:rPr>
        <w:t>authorised</w:t>
      </w:r>
      <w:proofErr w:type="spellEnd"/>
      <w:r w:rsidRPr="009503E2">
        <w:rPr>
          <w:rFonts w:ascii="Noto Sans" w:hAnsi="Noto Sans" w:cs="NotoSans"/>
        </w:rPr>
        <w:t xml:space="preserve"> pursuant to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section 551 of the Companies Act 2006 (the “Act”) to exercise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all the powers of the Company to allot relevant securities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(within the meaning of section 551 of the Act) up to an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aggregate nominal amount of £467,622 (being 10% of the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issued ordinary share capital at 18 March 2026) for a period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expiring (unless previously renewed, varied or revoked by the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Company in general meeting) at the conclusion of the Annual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General Meeting of the Company in 2027, but that the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Company may make an offer or agreement which would or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might require relevant securities to be allotted after expiry of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this authority and the Board may allot relevant</w:t>
      </w:r>
      <w:r>
        <w:rPr>
          <w:rFonts w:ascii="Noto Sans" w:hAnsi="Noto Sans" w:cs="NotoSans"/>
        </w:rPr>
        <w:t xml:space="preserve"> securities in pursuance of that offer or agreement’’.</w:t>
      </w:r>
    </w:p>
    <w:p w14:paraId="0D79BC57" w14:textId="77777777" w:rsidR="009503E2" w:rsidRPr="009503E2" w:rsidRDefault="009503E2" w:rsidP="009503E2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</w:rPr>
      </w:pPr>
    </w:p>
    <w:p w14:paraId="18CFE930" w14:textId="1AA2B58F" w:rsidR="00AC08BE" w:rsidRPr="00C63EAF" w:rsidRDefault="00AC08BE" w:rsidP="00AC08BE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  <w:b/>
          <w:bCs/>
        </w:rPr>
      </w:pPr>
      <w:r w:rsidRPr="00C63EAF">
        <w:rPr>
          <w:rFonts w:ascii="Noto Sans" w:hAnsi="Noto Sans" w:cs="NotoSans"/>
          <w:b/>
          <w:bCs/>
        </w:rPr>
        <w:t>Resolution 1</w:t>
      </w:r>
      <w:r w:rsidR="009503E2">
        <w:rPr>
          <w:rFonts w:ascii="Noto Sans" w:hAnsi="Noto Sans" w:cs="NotoSans"/>
          <w:b/>
          <w:bCs/>
        </w:rPr>
        <w:t>2</w:t>
      </w:r>
      <w:r w:rsidRPr="00C63EAF">
        <w:rPr>
          <w:rFonts w:ascii="Noto Sans" w:hAnsi="Noto Sans" w:cs="NotoSans"/>
          <w:b/>
          <w:bCs/>
        </w:rPr>
        <w:t xml:space="preserve"> as </w:t>
      </w:r>
      <w:r w:rsidR="004C2B8D" w:rsidRPr="00C63EAF">
        <w:rPr>
          <w:rFonts w:ascii="Noto Sans" w:hAnsi="Noto Sans" w:cs="NotoSans"/>
          <w:b/>
          <w:bCs/>
        </w:rPr>
        <w:t>a</w:t>
      </w:r>
      <w:r w:rsidRPr="00C63EAF">
        <w:rPr>
          <w:rFonts w:ascii="Noto Sans" w:hAnsi="Noto Sans" w:cs="NotoSans"/>
          <w:b/>
          <w:bCs/>
        </w:rPr>
        <w:t xml:space="preserve"> </w:t>
      </w:r>
      <w:r w:rsidR="009503E2">
        <w:rPr>
          <w:rFonts w:ascii="Noto Sans" w:hAnsi="Noto Sans" w:cs="NotoSans"/>
          <w:b/>
          <w:bCs/>
        </w:rPr>
        <w:t>Special</w:t>
      </w:r>
      <w:r w:rsidRPr="00C63EAF">
        <w:rPr>
          <w:rFonts w:ascii="Noto Sans" w:hAnsi="Noto Sans" w:cs="NotoSans"/>
          <w:b/>
          <w:bCs/>
        </w:rPr>
        <w:t xml:space="preserve"> Resolution:</w:t>
      </w:r>
    </w:p>
    <w:p w14:paraId="7A219EDD" w14:textId="77777777" w:rsidR="009503E2" w:rsidRDefault="009503E2" w:rsidP="009503E2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</w:rPr>
      </w:pPr>
    </w:p>
    <w:p w14:paraId="2B296AA0" w14:textId="3A8F34C7" w:rsidR="009503E2" w:rsidRDefault="009503E2" w:rsidP="009503E2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</w:rPr>
      </w:pPr>
      <w:r w:rsidRPr="009503E2">
        <w:rPr>
          <w:rFonts w:ascii="Noto Sans" w:hAnsi="Noto Sans" w:cs="NotoSans"/>
        </w:rPr>
        <w:t>“THAT, subject to the passing of Resolution 11 set out above,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the Directors be and are hereby empowered, pursuant to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Section 571 of the Act, to allot equity securities (including any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shares held in treasury) (as defined in section 560(1) of the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Act) pursuant to the authority given in accordance with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section 551 of the Act by the said Resolution 11 and/or where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such allotment constitutes an allotment of equity securities by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virtue of section 560(2) of the Act as if Section 561(1) of the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Act did not apply to any such allotment, provided that this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power shall be limited to the allotment of equity securities up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to an aggregate nominal amount of £467,622 (representing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10% of the aggregate nominal amount of the share capital in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issue at 18 March 2026); and where equity securities are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issued pursuant to this power they will only be issued at a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price which is equal or greater than the Company’s NAV per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share as at the latest practicable date before the allotment;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and provided that this power shall expire at the conclusion of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the next Annual General Meeting of the Company but so that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this power shall enable the Company to make offers or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agreements before such expiry which would or might require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equity securities to be allotted after such expiry.”</w:t>
      </w:r>
    </w:p>
    <w:p w14:paraId="6834E5A0" w14:textId="77777777" w:rsidR="009503E2" w:rsidRPr="009503E2" w:rsidRDefault="009503E2" w:rsidP="009503E2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</w:rPr>
      </w:pPr>
    </w:p>
    <w:p w14:paraId="7689C185" w14:textId="1FF7912A" w:rsidR="003E3F6A" w:rsidRPr="00C63EAF" w:rsidRDefault="00AC08BE" w:rsidP="00C108A6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  <w:b/>
          <w:bCs/>
        </w:rPr>
      </w:pPr>
      <w:r>
        <w:rPr>
          <w:rFonts w:ascii="Noto Sans" w:hAnsi="Noto Sans" w:cs="NotoSans"/>
          <w:b/>
          <w:bCs/>
        </w:rPr>
        <w:t>Resolution 1</w:t>
      </w:r>
      <w:r w:rsidR="009503E2">
        <w:rPr>
          <w:rFonts w:ascii="Noto Sans" w:hAnsi="Noto Sans" w:cs="NotoSans"/>
          <w:b/>
          <w:bCs/>
        </w:rPr>
        <w:t>3</w:t>
      </w:r>
      <w:r>
        <w:rPr>
          <w:rFonts w:ascii="Noto Sans" w:hAnsi="Noto Sans" w:cs="NotoSans"/>
          <w:b/>
          <w:bCs/>
        </w:rPr>
        <w:t xml:space="preserve"> </w:t>
      </w:r>
      <w:r w:rsidR="003E3F6A" w:rsidRPr="00C63EAF">
        <w:rPr>
          <w:rFonts w:ascii="Noto Sans" w:hAnsi="Noto Sans" w:cs="NotoSans"/>
          <w:b/>
          <w:bCs/>
        </w:rPr>
        <w:t xml:space="preserve">as </w:t>
      </w:r>
      <w:r w:rsidR="004C2B8D" w:rsidRPr="00C63EAF">
        <w:rPr>
          <w:rFonts w:ascii="Noto Sans" w:hAnsi="Noto Sans" w:cs="NotoSans"/>
          <w:b/>
          <w:bCs/>
        </w:rPr>
        <w:t>a</w:t>
      </w:r>
      <w:r w:rsidR="003E3F6A" w:rsidRPr="00C63EAF">
        <w:rPr>
          <w:rFonts w:ascii="Noto Sans" w:hAnsi="Noto Sans" w:cs="NotoSans"/>
          <w:b/>
          <w:bCs/>
        </w:rPr>
        <w:t xml:space="preserve"> </w:t>
      </w:r>
      <w:r w:rsidR="009503E2">
        <w:rPr>
          <w:rFonts w:ascii="Noto Sans" w:hAnsi="Noto Sans" w:cs="NotoSans"/>
          <w:b/>
          <w:bCs/>
        </w:rPr>
        <w:t xml:space="preserve">Special </w:t>
      </w:r>
      <w:r w:rsidR="003E3F6A" w:rsidRPr="00C63EAF">
        <w:rPr>
          <w:rFonts w:ascii="Noto Sans" w:hAnsi="Noto Sans" w:cs="NotoSans"/>
          <w:b/>
          <w:bCs/>
        </w:rPr>
        <w:t>Resolution:</w:t>
      </w:r>
    </w:p>
    <w:p w14:paraId="1DD20048" w14:textId="77777777" w:rsidR="003E3F6A" w:rsidRPr="001406AD" w:rsidRDefault="003E3F6A" w:rsidP="00C108A6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</w:rPr>
      </w:pPr>
    </w:p>
    <w:p w14:paraId="04288708" w14:textId="77777777" w:rsidR="009503E2" w:rsidRDefault="009503E2" w:rsidP="009503E2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</w:rPr>
      </w:pPr>
      <w:r w:rsidRPr="009503E2">
        <w:rPr>
          <w:rFonts w:ascii="Noto Sans" w:hAnsi="Noto Sans" w:cs="NotoSans"/>
        </w:rPr>
        <w:t>“THAT the Company be and is hereby generally and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 xml:space="preserve">unconditionally </w:t>
      </w:r>
      <w:proofErr w:type="spellStart"/>
      <w:r w:rsidRPr="009503E2">
        <w:rPr>
          <w:rFonts w:ascii="Noto Sans" w:hAnsi="Noto Sans" w:cs="NotoSans"/>
        </w:rPr>
        <w:t>authorised</w:t>
      </w:r>
      <w:proofErr w:type="spellEnd"/>
      <w:r w:rsidRPr="009503E2">
        <w:rPr>
          <w:rFonts w:ascii="Noto Sans" w:hAnsi="Noto Sans" w:cs="NotoSans"/>
        </w:rPr>
        <w:t xml:space="preserve"> in accordance with Section 701 of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the Companies Act 2006 (the “Act”) to make market purchases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(within the meaning of Section 693 of the Act) of ordinary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shares of 5p each in the capital of the Company (“Share”) at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whatever discount the prevailing market price represents to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the prevailing net asset value per Share provided that:</w:t>
      </w:r>
      <w:r>
        <w:rPr>
          <w:rFonts w:ascii="Noto Sans" w:hAnsi="Noto Sans" w:cs="NotoSans"/>
        </w:rPr>
        <w:t xml:space="preserve"> </w:t>
      </w:r>
    </w:p>
    <w:p w14:paraId="66E038BF" w14:textId="77777777" w:rsidR="009503E2" w:rsidRDefault="009503E2" w:rsidP="009503E2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</w:rPr>
      </w:pPr>
    </w:p>
    <w:p w14:paraId="3C772217" w14:textId="77777777" w:rsidR="009503E2" w:rsidRDefault="009503E2" w:rsidP="009503E2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</w:rPr>
      </w:pPr>
      <w:r w:rsidRPr="009503E2">
        <w:rPr>
          <w:rFonts w:ascii="Noto Sans" w:hAnsi="Noto Sans" w:cs="NotoSans"/>
        </w:rPr>
        <w:lastRenderedPageBreak/>
        <w:t>(a) the maximum number of Shares which may be purchased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is 14,019,315, representing 14.99% of the Company’s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 xml:space="preserve">issued ordinary share capital as </w:t>
      </w:r>
      <w:proofErr w:type="gramStart"/>
      <w:r w:rsidRPr="009503E2">
        <w:rPr>
          <w:rFonts w:ascii="Noto Sans" w:hAnsi="Noto Sans" w:cs="NotoSans"/>
        </w:rPr>
        <w:t>at</w:t>
      </w:r>
      <w:proofErr w:type="gramEnd"/>
      <w:r w:rsidRPr="009503E2">
        <w:rPr>
          <w:rFonts w:ascii="Noto Sans" w:hAnsi="Noto Sans" w:cs="NotoSans"/>
        </w:rPr>
        <w:t xml:space="preserve"> 18 March 2026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(excluding treasury shares</w:t>
      </w:r>
      <w:proofErr w:type="gramStart"/>
      <w:r w:rsidRPr="009503E2">
        <w:rPr>
          <w:rFonts w:ascii="Noto Sans" w:hAnsi="Noto Sans" w:cs="NotoSans"/>
        </w:rPr>
        <w:t>);</w:t>
      </w:r>
      <w:proofErr w:type="gramEnd"/>
    </w:p>
    <w:p w14:paraId="27503950" w14:textId="77777777" w:rsidR="009503E2" w:rsidRDefault="009503E2" w:rsidP="009503E2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</w:rPr>
      </w:pPr>
    </w:p>
    <w:p w14:paraId="39FCC9F8" w14:textId="4BB36E4E" w:rsidR="009503E2" w:rsidRDefault="009503E2" w:rsidP="009503E2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</w:rPr>
      </w:pPr>
      <w:r w:rsidRPr="009503E2">
        <w:rPr>
          <w:rFonts w:ascii="Noto Sans" w:hAnsi="Noto Sans" w:cs="NotoSans"/>
        </w:rPr>
        <w:t>(b) the maximum price (exclusive of expenses) which may be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 xml:space="preserve">paid for a Share shall not exceed the higher </w:t>
      </w:r>
      <w:proofErr w:type="gramStart"/>
      <w:r w:rsidRPr="009503E2">
        <w:rPr>
          <w:rFonts w:ascii="Noto Sans" w:hAnsi="Noto Sans" w:cs="NotoSans"/>
        </w:rPr>
        <w:t>of;</w:t>
      </w:r>
      <w:proofErr w:type="gramEnd"/>
    </w:p>
    <w:p w14:paraId="552CD086" w14:textId="77777777" w:rsidR="009503E2" w:rsidRPr="009503E2" w:rsidRDefault="009503E2" w:rsidP="009503E2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</w:rPr>
      </w:pPr>
    </w:p>
    <w:p w14:paraId="286CF96A" w14:textId="3FD9FF5F" w:rsidR="009503E2" w:rsidRPr="009503E2" w:rsidRDefault="009503E2" w:rsidP="004C2B8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Noto Sans" w:hAnsi="Noto Sans" w:cs="NotoSans"/>
        </w:rPr>
      </w:pPr>
      <w:proofErr w:type="spellStart"/>
      <w:r w:rsidRPr="009503E2">
        <w:rPr>
          <w:rFonts w:ascii="Noto Sans" w:hAnsi="Noto Sans" w:cs="NotoSans"/>
        </w:rPr>
        <w:t>i</w:t>
      </w:r>
      <w:proofErr w:type="spellEnd"/>
      <w:r w:rsidRPr="009503E2">
        <w:rPr>
          <w:rFonts w:ascii="Noto Sans" w:hAnsi="Noto Sans" w:cs="NotoSans"/>
        </w:rPr>
        <w:t>) 105% of the average of the middle market quotations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for the Shares as taken from the London Stock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Exchange Daily Official List for the five business days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preceding the date of purchase; and</w:t>
      </w:r>
    </w:p>
    <w:p w14:paraId="4A460A09" w14:textId="77777777" w:rsidR="009503E2" w:rsidRDefault="009503E2" w:rsidP="004C2B8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Noto Sans" w:hAnsi="Noto Sans" w:cs="NotoSans"/>
        </w:rPr>
      </w:pPr>
    </w:p>
    <w:p w14:paraId="57E32AE3" w14:textId="515F1AE6" w:rsidR="009503E2" w:rsidRDefault="009503E2" w:rsidP="004C2B8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Noto Sans" w:hAnsi="Noto Sans" w:cs="NotoSans"/>
        </w:rPr>
      </w:pPr>
      <w:r w:rsidRPr="009503E2">
        <w:rPr>
          <w:rFonts w:ascii="Noto Sans" w:hAnsi="Noto Sans" w:cs="NotoSans"/>
        </w:rPr>
        <w:t>ii) the higher of the last independent bid and the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highest current independent bid on the London</w:t>
      </w:r>
      <w:r w:rsidR="004C2B8D"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 xml:space="preserve">Stock </w:t>
      </w:r>
      <w:proofErr w:type="gramStart"/>
      <w:r w:rsidRPr="009503E2">
        <w:rPr>
          <w:rFonts w:ascii="Noto Sans" w:hAnsi="Noto Sans" w:cs="NotoSans"/>
        </w:rPr>
        <w:t>Exchange;</w:t>
      </w:r>
      <w:proofErr w:type="gramEnd"/>
    </w:p>
    <w:p w14:paraId="2C12602C" w14:textId="77777777" w:rsidR="009503E2" w:rsidRPr="009503E2" w:rsidRDefault="009503E2" w:rsidP="009503E2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</w:rPr>
      </w:pPr>
    </w:p>
    <w:p w14:paraId="75EE44BA" w14:textId="771A9E6A" w:rsidR="009503E2" w:rsidRDefault="009503E2" w:rsidP="009503E2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</w:rPr>
      </w:pPr>
      <w:r w:rsidRPr="009503E2">
        <w:rPr>
          <w:rFonts w:ascii="Noto Sans" w:hAnsi="Noto Sans" w:cs="NotoSans"/>
        </w:rPr>
        <w:t>(c) the minimum price (exclusive of expenses) which may be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paid for a Share shall be 5p, being the nominal value per</w:t>
      </w:r>
      <w:r>
        <w:rPr>
          <w:rFonts w:ascii="Noto Sans" w:hAnsi="Noto Sans" w:cs="NotoSans"/>
        </w:rPr>
        <w:t xml:space="preserve"> </w:t>
      </w:r>
      <w:proofErr w:type="gramStart"/>
      <w:r w:rsidRPr="009503E2">
        <w:rPr>
          <w:rFonts w:ascii="Noto Sans" w:hAnsi="Noto Sans" w:cs="NotoSans"/>
        </w:rPr>
        <w:t>Share;</w:t>
      </w:r>
      <w:proofErr w:type="gramEnd"/>
    </w:p>
    <w:p w14:paraId="1C4D7FFC" w14:textId="77777777" w:rsidR="009503E2" w:rsidRPr="009503E2" w:rsidRDefault="009503E2" w:rsidP="009503E2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</w:rPr>
      </w:pPr>
    </w:p>
    <w:p w14:paraId="2A3ED8CD" w14:textId="11CA8D70" w:rsidR="009503E2" w:rsidRDefault="009503E2" w:rsidP="009503E2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</w:rPr>
      </w:pPr>
      <w:proofErr w:type="gramStart"/>
      <w:r w:rsidRPr="009503E2">
        <w:rPr>
          <w:rFonts w:ascii="Noto Sans" w:hAnsi="Noto Sans" w:cs="NotoSans"/>
        </w:rPr>
        <w:t>(d) this</w:t>
      </w:r>
      <w:proofErr w:type="gramEnd"/>
      <w:r w:rsidRPr="009503E2">
        <w:rPr>
          <w:rFonts w:ascii="Noto Sans" w:hAnsi="Noto Sans" w:cs="NotoSans"/>
        </w:rPr>
        <w:t xml:space="preserve"> authority hereby conferred shall expire at the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conclusion of the next Annual General Meeting of the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Company in 2027 (unless previously renewed,</w:t>
      </w:r>
      <w:r>
        <w:rPr>
          <w:rFonts w:ascii="Noto Sans" w:hAnsi="Noto Sans" w:cs="NotoSans"/>
          <w:b/>
          <w:bCs/>
        </w:rPr>
        <w:t xml:space="preserve"> </w:t>
      </w:r>
      <w:r w:rsidRPr="009503E2">
        <w:rPr>
          <w:rFonts w:ascii="Noto Sans" w:hAnsi="Noto Sans" w:cs="NotoSans"/>
        </w:rPr>
        <w:t>varied or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revoked by the Company prior to such date</w:t>
      </w:r>
      <w:proofErr w:type="gramStart"/>
      <w:r w:rsidRPr="009503E2">
        <w:rPr>
          <w:rFonts w:ascii="Noto Sans" w:hAnsi="Noto Sans" w:cs="NotoSans"/>
        </w:rPr>
        <w:t>);</w:t>
      </w:r>
      <w:proofErr w:type="gramEnd"/>
    </w:p>
    <w:p w14:paraId="4E0DEEB5" w14:textId="77777777" w:rsidR="009503E2" w:rsidRDefault="009503E2" w:rsidP="009503E2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</w:rPr>
      </w:pPr>
    </w:p>
    <w:p w14:paraId="74BDD279" w14:textId="65D7F312" w:rsidR="009503E2" w:rsidRDefault="009503E2" w:rsidP="009503E2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</w:rPr>
      </w:pPr>
      <w:r w:rsidRPr="009503E2">
        <w:rPr>
          <w:rFonts w:ascii="Noto Sans" w:hAnsi="Noto Sans" w:cs="NotoSans"/>
        </w:rPr>
        <w:t>(e) the Company may make a contract to purchase Shares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under the authority hereby conferred which will or may be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executed wholly or partly after the expiration of such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authority and may make a purchase of Shares pursuant to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any such contract; and</w:t>
      </w:r>
    </w:p>
    <w:p w14:paraId="742FB75C" w14:textId="77777777" w:rsidR="009503E2" w:rsidRPr="009503E2" w:rsidRDefault="009503E2" w:rsidP="009503E2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</w:rPr>
      </w:pPr>
    </w:p>
    <w:p w14:paraId="0967288A" w14:textId="59AC58AB" w:rsidR="009503E2" w:rsidRDefault="009503E2" w:rsidP="009503E2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</w:rPr>
      </w:pPr>
      <w:r w:rsidRPr="009503E2">
        <w:rPr>
          <w:rFonts w:ascii="Noto Sans" w:hAnsi="Noto Sans" w:cs="NotoSans"/>
        </w:rPr>
        <w:t>(f) any Shares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so purchased will be cancelled or held in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treasury.”</w:t>
      </w:r>
    </w:p>
    <w:p w14:paraId="6E384F70" w14:textId="77777777" w:rsidR="009503E2" w:rsidRDefault="009503E2" w:rsidP="009503E2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</w:rPr>
      </w:pPr>
    </w:p>
    <w:p w14:paraId="2854A8A9" w14:textId="77777777" w:rsidR="009503E2" w:rsidRDefault="009503E2" w:rsidP="009503E2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</w:rPr>
      </w:pPr>
    </w:p>
    <w:p w14:paraId="3E75C8AD" w14:textId="480FFC73" w:rsidR="003E3F6A" w:rsidRPr="00C63EAF" w:rsidRDefault="003E3F6A" w:rsidP="009503E2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  <w:b/>
          <w:bCs/>
        </w:rPr>
      </w:pPr>
      <w:r w:rsidRPr="00C63EAF">
        <w:rPr>
          <w:rFonts w:ascii="Noto Sans" w:hAnsi="Noto Sans" w:cs="NotoSans"/>
          <w:b/>
          <w:bCs/>
        </w:rPr>
        <w:t>Resolution 1</w:t>
      </w:r>
      <w:r w:rsidR="009503E2">
        <w:rPr>
          <w:rFonts w:ascii="Noto Sans" w:hAnsi="Noto Sans" w:cs="NotoSans"/>
          <w:b/>
          <w:bCs/>
        </w:rPr>
        <w:t>4</w:t>
      </w:r>
      <w:r w:rsidRPr="00C63EAF">
        <w:rPr>
          <w:rFonts w:ascii="Noto Sans" w:hAnsi="Noto Sans" w:cs="NotoSans"/>
          <w:b/>
          <w:bCs/>
        </w:rPr>
        <w:t xml:space="preserve"> as a Special Resolution:</w:t>
      </w:r>
    </w:p>
    <w:p w14:paraId="47A05822" w14:textId="77777777" w:rsidR="003E3F6A" w:rsidRPr="001406AD" w:rsidRDefault="003E3F6A" w:rsidP="00C108A6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</w:rPr>
      </w:pPr>
    </w:p>
    <w:p w14:paraId="2D1E9802" w14:textId="699D91D8" w:rsidR="003E3F6A" w:rsidRPr="001406AD" w:rsidRDefault="009503E2" w:rsidP="009503E2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</w:rPr>
      </w:pPr>
      <w:r w:rsidRPr="009503E2">
        <w:rPr>
          <w:rFonts w:ascii="Noto Sans" w:hAnsi="Noto Sans" w:cs="NotoSans"/>
        </w:rPr>
        <w:t>“That a general meeting, other than an Annual General</w:t>
      </w:r>
      <w:r>
        <w:rPr>
          <w:rFonts w:ascii="Noto Sans" w:hAnsi="Noto Sans" w:cs="NotoSans"/>
        </w:rPr>
        <w:t xml:space="preserve"> </w:t>
      </w:r>
      <w:r w:rsidRPr="009503E2">
        <w:rPr>
          <w:rFonts w:ascii="Noto Sans" w:hAnsi="Noto Sans" w:cs="NotoSans"/>
        </w:rPr>
        <w:t>Meeting, may be called on not less than 14 clear days; notice.”</w:t>
      </w:r>
    </w:p>
    <w:p w14:paraId="07318C95" w14:textId="2A42D33A" w:rsidR="003B5304" w:rsidRDefault="003B5304" w:rsidP="003B5304">
      <w:pPr>
        <w:rPr>
          <w:lang w:val="en-GB"/>
        </w:rPr>
      </w:pPr>
    </w:p>
    <w:p w14:paraId="60AE1283" w14:textId="11091F82" w:rsidR="00745B2A" w:rsidRDefault="00745B2A" w:rsidP="003B5304">
      <w:pPr>
        <w:rPr>
          <w:lang w:val="en-GB"/>
        </w:rPr>
      </w:pPr>
    </w:p>
    <w:p w14:paraId="260A71A1" w14:textId="79B5F830" w:rsidR="00745B2A" w:rsidRDefault="00745B2A" w:rsidP="003B5304">
      <w:pPr>
        <w:rPr>
          <w:lang w:val="en-GB"/>
        </w:rPr>
      </w:pPr>
    </w:p>
    <w:p w14:paraId="4C79B748" w14:textId="6380E8A6" w:rsidR="007A62CA" w:rsidRPr="005457A2" w:rsidRDefault="005457A2" w:rsidP="007A62CA">
      <w:pPr>
        <w:rPr>
          <w:rFonts w:ascii="Noto Sans" w:hAnsi="Noto Sans"/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          </w:t>
      </w:r>
    </w:p>
    <w:p w14:paraId="00FD239A" w14:textId="512CBB7B" w:rsidR="00CA141F" w:rsidRPr="005457A2" w:rsidRDefault="00CA141F" w:rsidP="00D71E58">
      <w:pPr>
        <w:ind w:left="7200"/>
        <w:jc w:val="right"/>
        <w:rPr>
          <w:rFonts w:ascii="Noto Sans" w:hAnsi="Noto Sans"/>
          <w:lang w:val="en-GB"/>
        </w:rPr>
      </w:pPr>
    </w:p>
    <w:sectPr w:rsidR="00CA141F" w:rsidRPr="00545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73521" w14:textId="77777777" w:rsidR="00F00792" w:rsidRDefault="00F00792" w:rsidP="005457A2">
      <w:pPr>
        <w:spacing w:after="0" w:line="240" w:lineRule="auto"/>
      </w:pPr>
      <w:r>
        <w:separator/>
      </w:r>
    </w:p>
  </w:endnote>
  <w:endnote w:type="continuationSeparator" w:id="0">
    <w:p w14:paraId="53C0D3A6" w14:textId="77777777" w:rsidR="00F00792" w:rsidRDefault="00F00792" w:rsidP="0054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ans">
    <w:panose1 w:val="020B0502040504020204"/>
    <w:charset w:val="00"/>
    <w:family w:val="swiss"/>
    <w:pitch w:val="variable"/>
    <w:sig w:usb0="E00002FF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7A84B" w14:textId="77777777" w:rsidR="00F00792" w:rsidRDefault="00F00792" w:rsidP="005457A2">
      <w:pPr>
        <w:spacing w:after="0" w:line="240" w:lineRule="auto"/>
      </w:pPr>
      <w:r>
        <w:separator/>
      </w:r>
    </w:p>
  </w:footnote>
  <w:footnote w:type="continuationSeparator" w:id="0">
    <w:p w14:paraId="6D5F2AB1" w14:textId="77777777" w:rsidR="00F00792" w:rsidRDefault="00F00792" w:rsidP="005457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44"/>
    <w:rsid w:val="001406AD"/>
    <w:rsid w:val="001A6F3C"/>
    <w:rsid w:val="002761F1"/>
    <w:rsid w:val="00311CA1"/>
    <w:rsid w:val="003B5304"/>
    <w:rsid w:val="003E3F6A"/>
    <w:rsid w:val="004C2B8D"/>
    <w:rsid w:val="00523EE3"/>
    <w:rsid w:val="005457A2"/>
    <w:rsid w:val="00545D44"/>
    <w:rsid w:val="005A0BEC"/>
    <w:rsid w:val="005A209C"/>
    <w:rsid w:val="005D568A"/>
    <w:rsid w:val="00602BBD"/>
    <w:rsid w:val="006B5548"/>
    <w:rsid w:val="00745B2A"/>
    <w:rsid w:val="007A62CA"/>
    <w:rsid w:val="00827B6B"/>
    <w:rsid w:val="009503E2"/>
    <w:rsid w:val="00AC08BE"/>
    <w:rsid w:val="00B05BC0"/>
    <w:rsid w:val="00C108A6"/>
    <w:rsid w:val="00C37441"/>
    <w:rsid w:val="00C63EAF"/>
    <w:rsid w:val="00CA141F"/>
    <w:rsid w:val="00D40DDD"/>
    <w:rsid w:val="00D71E58"/>
    <w:rsid w:val="00DF475A"/>
    <w:rsid w:val="00E03B14"/>
    <w:rsid w:val="00F00792"/>
    <w:rsid w:val="00F74C53"/>
    <w:rsid w:val="00F83533"/>
    <w:rsid w:val="00FC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1F8C4"/>
  <w15:chartTrackingRefBased/>
  <w15:docId w15:val="{3387E97B-59F0-49F5-86DE-8887F12D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B14"/>
  </w:style>
  <w:style w:type="paragraph" w:styleId="Heading1">
    <w:name w:val="heading 1"/>
    <w:basedOn w:val="Normal"/>
    <w:next w:val="Normal"/>
    <w:link w:val="Heading1Char"/>
    <w:uiPriority w:val="9"/>
    <w:qFormat/>
    <w:rsid w:val="00E03B1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B1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B1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B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B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B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B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B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B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B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B1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B14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B14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B14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B14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B14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B14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B14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03B14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E03B14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B14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B1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03B1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E03B14"/>
    <w:rPr>
      <w:b/>
      <w:bCs/>
    </w:rPr>
  </w:style>
  <w:style w:type="character" w:styleId="Emphasis">
    <w:name w:val="Emphasis"/>
    <w:basedOn w:val="DefaultParagraphFont"/>
    <w:uiPriority w:val="20"/>
    <w:qFormat/>
    <w:rsid w:val="00E03B14"/>
    <w:rPr>
      <w:i/>
      <w:iCs/>
    </w:rPr>
  </w:style>
  <w:style w:type="paragraph" w:styleId="NoSpacing">
    <w:name w:val="No Spacing"/>
    <w:uiPriority w:val="1"/>
    <w:qFormat/>
    <w:rsid w:val="00E03B1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03B1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B1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B14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B1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03B1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03B1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03B1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03B14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03B1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3B1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45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7A2"/>
  </w:style>
  <w:style w:type="paragraph" w:styleId="Footer">
    <w:name w:val="footer"/>
    <w:basedOn w:val="Normal"/>
    <w:link w:val="FooterChar"/>
    <w:uiPriority w:val="99"/>
    <w:unhideWhenUsed/>
    <w:rsid w:val="00545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f57b6c4-17e4-4965-ac1a-85ccccbe6c4a}" enabled="0" method="" siteId="{2f57b6c4-17e4-4965-ac1a-85ccccbe6c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752</Words>
  <Characters>3709</Characters>
  <Application>Microsoft Office Word</Application>
  <DocSecurity>0</DocSecurity>
  <Lines>78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Francesca</dc:creator>
  <cp:keywords/>
  <dc:description/>
  <cp:lastModifiedBy>Davis, Francesca</cp:lastModifiedBy>
  <cp:revision>2</cp:revision>
  <dcterms:created xsi:type="dcterms:W3CDTF">2026-04-24T09:43:00Z</dcterms:created>
  <dcterms:modified xsi:type="dcterms:W3CDTF">2026-04-24T09:43:00Z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#809937v1- NSM 2025 12 11 SCF AGM Resolutions</vt:lpwstr>
  </property>
</Properties>
</file>