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5D1" w:rsidP="00480115" w:rsidRDefault="001655D1" w14:paraId="2E3BDF2E" w14:textId="77777777">
      <w:pPr>
        <w:pStyle w:val="BodyText"/>
        <w:spacing w:before="200"/>
      </w:pPr>
      <w:bookmarkStart w:name="_Hlk188893299" w:id="0"/>
    </w:p>
    <w:p w:rsidR="007F121B" w:rsidP="00480115" w:rsidRDefault="007F121B" w14:paraId="49EDBBDB" w14:textId="77777777">
      <w:pPr>
        <w:pStyle w:val="BodyText"/>
        <w:spacing w:before="200"/>
      </w:pPr>
    </w:p>
    <w:p w:rsidR="002321BC" w:rsidP="00480115" w:rsidRDefault="002321BC" w14:paraId="404C99B9" w14:textId="77777777">
      <w:pPr>
        <w:pStyle w:val="BodyText"/>
        <w:spacing w:before="200"/>
      </w:pPr>
    </w:p>
    <w:p w:rsidR="002321BC" w:rsidP="00480115" w:rsidRDefault="002321BC" w14:paraId="55B22DE4" w14:textId="77777777">
      <w:pPr>
        <w:pStyle w:val="BodyText"/>
        <w:spacing w:before="200"/>
      </w:pPr>
    </w:p>
    <w:p w:rsidR="002321BC" w:rsidP="00480115" w:rsidRDefault="002321BC" w14:paraId="2F975BF2" w14:textId="77777777">
      <w:pPr>
        <w:pStyle w:val="BodyText"/>
        <w:spacing w:before="200"/>
      </w:pPr>
    </w:p>
    <w:p w:rsidR="002321BC" w:rsidP="00480115" w:rsidRDefault="002321BC" w14:paraId="5CAF1DC4" w14:textId="77777777">
      <w:pPr>
        <w:pStyle w:val="BodyText"/>
        <w:spacing w:before="200"/>
      </w:pPr>
    </w:p>
    <w:p w:rsidR="007F121B" w:rsidP="00480115" w:rsidRDefault="007F121B" w14:paraId="4515D3A6" w14:textId="77777777">
      <w:pPr>
        <w:pStyle w:val="BodyText"/>
        <w:spacing w:before="200"/>
      </w:pPr>
    </w:p>
    <w:p w:rsidR="007F121B" w:rsidP="002321BC" w:rsidRDefault="002321BC" w14:paraId="71657346" w14:textId="77777777">
      <w:pPr>
        <w:pStyle w:val="BodyText"/>
        <w:spacing w:before="200"/>
        <w:ind w:firstLine="142"/>
        <w:jc w:val="center"/>
      </w:pPr>
      <w:r>
        <w:rPr>
          <w:noProof/>
        </w:rPr>
        <w:drawing>
          <wp:inline distT="0" distB="0" distL="0" distR="0" wp14:anchorId="0E2285C2" wp14:editId="41DF57E1">
            <wp:extent cx="1590261" cy="505087"/>
            <wp:effectExtent l="0" t="0" r="0" b="9525"/>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987" cy="508494"/>
                    </a:xfrm>
                    <a:prstGeom prst="rect">
                      <a:avLst/>
                    </a:prstGeom>
                    <a:noFill/>
                    <a:ln>
                      <a:noFill/>
                    </a:ln>
                  </pic:spPr>
                </pic:pic>
              </a:graphicData>
            </a:graphic>
          </wp:inline>
        </w:drawing>
      </w:r>
    </w:p>
    <w:p w:rsidRPr="00A43FE0" w:rsidR="00D51ADB" w:rsidP="002321BC" w:rsidRDefault="00E650C1" w14:paraId="5C043AD1" w14:textId="77777777">
      <w:pPr>
        <w:pStyle w:val="BodyText"/>
        <w:spacing w:before="200"/>
        <w:jc w:val="center"/>
        <w:rPr>
          <w:b/>
        </w:rPr>
      </w:pPr>
      <w:r>
        <w:rPr>
          <w:noProof/>
        </w:rPr>
        <w:drawing>
          <wp:anchor distT="0" distB="0" distL="114300" distR="114300" simplePos="0" relativeHeight="251659264" behindDoc="0" locked="0" layoutInCell="1" allowOverlap="1" wp14:editId="660DBF42" wp14:anchorId="5D721348">
            <wp:simplePos x="0" y="0"/>
            <wp:positionH relativeFrom="page">
              <wp:posOffset>908685</wp:posOffset>
            </wp:positionH>
            <wp:positionV relativeFrom="page">
              <wp:posOffset>530225</wp:posOffset>
            </wp:positionV>
            <wp:extent cx="1742400" cy="756000"/>
            <wp:effectExtent l="0" t="0" r="0" b="6350"/>
            <wp:wrapNone/>
            <wp:docPr id="2" name="hsLogo"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7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2400" cy="756000"/>
                    </a:xfrm>
                    <a:prstGeom prst="rect">
                      <a:avLst/>
                    </a:prstGeom>
                  </pic:spPr>
                </pic:pic>
              </a:graphicData>
            </a:graphic>
            <wp14:sizeRelH relativeFrom="margin">
              <wp14:pctWidth>0</wp14:pctWidth>
            </wp14:sizeRelH>
            <wp14:sizeRelV relativeFrom="margin">
              <wp14:pctHeight>0</wp14:pctHeight>
            </wp14:sizeRelV>
          </wp:anchor>
        </w:drawing>
      </w:r>
      <w:r>
        <w:rPr>
          <w:b/>
        </w:rPr>
        <w:t>THE WEIR GROUP PLC</w:t>
      </w:r>
    </w:p>
    <w:p w:rsidRPr="00A43FE0" w:rsidR="00D51ADB" w:rsidP="00480115" w:rsidRDefault="00D51ADB" w14:paraId="29513D78" w14:textId="77777777">
      <w:pPr>
        <w:pStyle w:val="BodyText"/>
        <w:spacing w:before="200"/>
        <w:jc w:val="center"/>
        <w:rPr>
          <w:b/>
        </w:rPr>
      </w:pPr>
    </w:p>
    <w:p w:rsidRPr="00A43FE0" w:rsidR="00D51ADB" w:rsidP="00480115" w:rsidRDefault="00D51ADB" w14:paraId="2CAFDA65" w14:textId="77777777">
      <w:pPr>
        <w:pStyle w:val="BodyText"/>
        <w:spacing w:before="200"/>
        <w:jc w:val="center"/>
        <w:rPr>
          <w:b/>
        </w:rPr>
      </w:pPr>
    </w:p>
    <w:p w:rsidRPr="00A43FE0" w:rsidR="00D51ADB" w:rsidP="00480115" w:rsidRDefault="00D51ADB" w14:paraId="715A1833" w14:textId="77777777">
      <w:pPr>
        <w:pStyle w:val="BodyText"/>
        <w:spacing w:before="200"/>
        <w:jc w:val="center"/>
        <w:rPr>
          <w:b/>
        </w:rPr>
      </w:pPr>
    </w:p>
    <w:tbl>
      <w:tblPr>
        <w:tblStyle w:val="TableGrid"/>
        <w:tblW w:w="0" w:type="auto"/>
        <w:jc w:val="center"/>
        <w:tblBorders>
          <w:top w:val="single" w:color="auto" w:sz="8" w:space="0"/>
          <w:left w:val="none" w:color="auto" w:sz="0" w:space="0"/>
          <w:bottom w:val="single" w:color="auto" w:sz="8" w:space="0"/>
          <w:right w:val="none" w:color="auto" w:sz="0" w:space="0"/>
        </w:tblBorders>
        <w:tblLook w:val="04A0" w:firstRow="1" w:lastRow="0" w:firstColumn="1" w:lastColumn="0" w:noHBand="0" w:noVBand="1"/>
      </w:tblPr>
      <w:tblGrid>
        <w:gridCol w:w="4466"/>
      </w:tblGrid>
      <w:tr w:rsidR="00E650C1" w:rsidTr="00E650C1" w14:paraId="11724FEC" w14:textId="77777777">
        <w:trPr>
          <w:jc w:val="center"/>
        </w:trPr>
        <w:tc>
          <w:tcPr>
            <w:tcW w:w="4466" w:type="dxa"/>
            <w:tcBorders>
              <w:top w:val="single" w:color="auto" w:sz="12" w:space="0"/>
              <w:bottom w:val="single" w:color="auto" w:sz="12" w:space="0"/>
            </w:tcBorders>
          </w:tcPr>
          <w:p w:rsidRPr="00A43FE0" w:rsidR="00E650C1" w:rsidP="00480115" w:rsidRDefault="00E650C1" w14:paraId="285F4F9E" w14:textId="77777777">
            <w:pPr>
              <w:pStyle w:val="BodyText"/>
              <w:spacing w:before="200"/>
              <w:jc w:val="center"/>
              <w:rPr>
                <w:b/>
              </w:rPr>
            </w:pPr>
            <w:r>
              <w:rPr>
                <w:b/>
              </w:rPr>
              <w:t>RULES</w:t>
            </w:r>
          </w:p>
          <w:p w:rsidRPr="00E650C1" w:rsidR="00E650C1" w:rsidP="00480115" w:rsidRDefault="00E650C1" w14:paraId="6B7E3A3C" w14:textId="77777777">
            <w:pPr>
              <w:pStyle w:val="BodyText"/>
              <w:spacing w:before="200"/>
              <w:jc w:val="center"/>
            </w:pPr>
            <w:r>
              <w:t>of the</w:t>
            </w:r>
          </w:p>
          <w:p w:rsidR="00E650C1" w:rsidP="0069580A" w:rsidRDefault="009A3AEB" w14:paraId="648D07D5" w14:textId="06400D42">
            <w:pPr>
              <w:pStyle w:val="BodyText"/>
              <w:spacing w:before="200"/>
              <w:jc w:val="center"/>
              <w:rPr>
                <w:b/>
              </w:rPr>
            </w:pPr>
            <w:r>
              <w:rPr>
                <w:b/>
              </w:rPr>
              <w:t xml:space="preserve">DEFERRED BONUS </w:t>
            </w:r>
            <w:r w:rsidR="001652A6">
              <w:rPr>
                <w:b/>
              </w:rPr>
              <w:t>PLAN</w:t>
            </w:r>
          </w:p>
        </w:tc>
      </w:tr>
    </w:tbl>
    <w:p w:rsidRPr="00A43FE0" w:rsidR="00D51ADB" w:rsidP="00480115" w:rsidRDefault="00D51ADB" w14:paraId="6970C688" w14:textId="77777777">
      <w:pPr>
        <w:pStyle w:val="BodyText"/>
        <w:spacing w:before="200"/>
        <w:jc w:val="center"/>
        <w:rPr>
          <w:b/>
        </w:rPr>
      </w:pPr>
    </w:p>
    <w:p w:rsidRPr="00A43FE0" w:rsidR="00D51ADB" w:rsidP="00480115" w:rsidRDefault="00D51ADB" w14:paraId="267D3948" w14:textId="77777777">
      <w:pPr>
        <w:pStyle w:val="BodyText"/>
        <w:spacing w:before="200"/>
        <w:jc w:val="center"/>
      </w:pPr>
    </w:p>
    <w:p w:rsidR="00EB4E27" w:rsidP="001652A6" w:rsidRDefault="00857CB8" w14:paraId="1164D6CD" w14:textId="61E82115">
      <w:pPr>
        <w:spacing w:before="200" w:after="100"/>
        <w:contextualSpacing/>
        <w:jc w:val="center"/>
      </w:pPr>
      <w:r>
        <w:t>Adopted</w:t>
      </w:r>
      <w:r w:rsidR="004C507B">
        <w:t xml:space="preserve"> </w:t>
      </w:r>
      <w:r w:rsidR="009877E9">
        <w:t xml:space="preserve">by the Board on </w:t>
      </w:r>
      <w:r w:rsidRPr="00857CB8">
        <w:t>27 February 2025</w:t>
      </w:r>
      <w:r w:rsidR="009877E9">
        <w:rPr>
          <w:rFonts w:cs="Arial"/>
        </w:rPr>
        <w:t xml:space="preserve"> </w:t>
      </w:r>
      <w:r w:rsidR="009877E9">
        <w:rPr>
          <w:rFonts w:cs="Arial"/>
        </w:rPr>
        <w:br/>
      </w:r>
    </w:p>
    <w:p w:rsidRPr="009877E9" w:rsidR="007D7157" w:rsidP="001652A6" w:rsidRDefault="00EB4E27" w14:paraId="2D0B4BE2" w14:textId="58D88969">
      <w:pPr>
        <w:spacing w:before="200" w:after="100"/>
        <w:contextualSpacing/>
        <w:jc w:val="center"/>
      </w:pPr>
      <w:r>
        <w:t xml:space="preserve">Approved by shareholders </w:t>
      </w:r>
      <w:r w:rsidR="004C507B">
        <w:t xml:space="preserve">of the Company </w:t>
      </w:r>
      <w:r w:rsidR="009877E9">
        <w:t xml:space="preserve">on </w:t>
      </w:r>
      <w:r w:rsidR="00857CB8">
        <w:rPr>
          <w:rFonts w:cs="Arial"/>
        </w:rPr>
        <w:t>[</w:t>
      </w:r>
      <w:r w:rsidR="009877E9">
        <w:rPr>
          <w:rFonts w:cs="Arial"/>
        </w:rPr>
        <w:t>●]</w:t>
      </w:r>
    </w:p>
    <w:p w:rsidR="00C74348" w:rsidP="00C74348" w:rsidRDefault="00C74348" w14:paraId="21EF5D19" w14:textId="77777777">
      <w:pPr>
        <w:pStyle w:val="BodyText"/>
        <w:keepNext/>
        <w:spacing w:before="200"/>
        <w:jc w:val="center"/>
      </w:pPr>
    </w:p>
    <w:p w:rsidR="00E650C1" w:rsidP="00480115" w:rsidRDefault="00E650C1" w14:paraId="76D3564E" w14:textId="77777777">
      <w:pPr>
        <w:pStyle w:val="BodyText"/>
        <w:spacing w:before="200"/>
        <w:jc w:val="center"/>
      </w:pPr>
    </w:p>
    <w:p w:rsidR="002321BC" w:rsidP="00480115" w:rsidRDefault="002321BC" w14:paraId="17898E32" w14:textId="77777777">
      <w:pPr>
        <w:pStyle w:val="BodyText"/>
        <w:spacing w:before="200"/>
        <w:jc w:val="center"/>
      </w:pPr>
    </w:p>
    <w:p w:rsidR="002321BC" w:rsidP="00480115" w:rsidRDefault="002321BC" w14:paraId="1320D5A8" w14:textId="77777777">
      <w:pPr>
        <w:pStyle w:val="BodyText"/>
        <w:spacing w:before="200"/>
        <w:jc w:val="center"/>
      </w:pPr>
    </w:p>
    <w:p w:rsidR="00513295" w:rsidP="00480115" w:rsidRDefault="00513295" w14:paraId="6DB13810" w14:textId="77777777">
      <w:pPr>
        <w:pStyle w:val="BodyText"/>
        <w:spacing w:before="200"/>
        <w:jc w:val="center"/>
      </w:pPr>
    </w:p>
    <w:p w:rsidR="00513295" w:rsidP="00480115" w:rsidRDefault="00513295" w14:paraId="42C0BA32" w14:textId="77777777">
      <w:pPr>
        <w:pStyle w:val="BodyText"/>
        <w:spacing w:before="200"/>
        <w:jc w:val="center"/>
      </w:pPr>
    </w:p>
    <w:p w:rsidR="00E650C1" w:rsidP="00480115" w:rsidRDefault="00E650C1" w14:paraId="76B3D7B8" w14:textId="77777777">
      <w:pPr>
        <w:pStyle w:val="BodyText"/>
        <w:spacing w:before="200"/>
        <w:jc w:val="center"/>
      </w:pPr>
      <w:r>
        <w:t>Herbert Smith Freehills LLP</w:t>
      </w:r>
    </w:p>
    <w:p w:rsidR="00C7376B" w:rsidP="00050A4D" w:rsidRDefault="00E650C1" w14:paraId="6C679997" w14:textId="77777777">
      <w:pPr>
        <w:pStyle w:val="BodyText"/>
        <w:tabs>
          <w:tab w:val="left" w:pos="6237"/>
        </w:tabs>
        <w:spacing w:before="200"/>
        <w:jc w:val="center"/>
        <w:rPr>
          <w:sz w:val="16"/>
          <w:szCs w:val="16"/>
        </w:rPr>
      </w:pPr>
      <w:r>
        <w:rPr>
          <w:sz w:val="16"/>
          <w:szCs w:val="16"/>
        </w:rPr>
        <w:t>HSF Ref: 3187/</w:t>
      </w:r>
      <w:r>
        <w:rPr>
          <w:bCs/>
          <w:sz w:val="16"/>
          <w:szCs w:val="16"/>
        </w:rPr>
        <w:t>31015361</w:t>
      </w:r>
    </w:p>
    <w:p w:rsidRPr="00034A0F" w:rsidR="00C7376B" w:rsidP="00050A4D" w:rsidRDefault="00C7376B" w14:paraId="5D7C177C" w14:textId="77777777">
      <w:pPr>
        <w:pStyle w:val="BodyText"/>
        <w:tabs>
          <w:tab w:val="left" w:pos="6237"/>
        </w:tabs>
        <w:spacing w:before="200"/>
        <w:jc w:val="center"/>
        <w:rPr>
          <w:rFonts w:cs="Arial"/>
          <w:sz w:val="16"/>
          <w:szCs w:val="16"/>
        </w:rPr>
        <w:sectPr w:rsidRPr="00034A0F" w:rsidR="00C7376B" w:rsidSect="00D1159D">
          <w:headerReference w:type="even" r:id="rId14"/>
          <w:headerReference w:type="default" r:id="rId15"/>
          <w:footerReference w:type="even" r:id="rId16"/>
          <w:footerReference w:type="default" r:id="rId17"/>
          <w:headerReference w:type="first" r:id="rId18"/>
          <w:footerReference w:type="first" r:id="rId19"/>
          <w:pgSz w:w="11907" w:h="16840" w:code="9"/>
          <w:pgMar w:top="1701" w:right="1559" w:bottom="1758" w:left="1559" w:header="709" w:footer="709" w:gutter="0"/>
          <w:cols w:space="720"/>
          <w:noEndnote/>
          <w:titlePg/>
          <w:docGrid w:linePitch="272"/>
        </w:sectPr>
      </w:pPr>
    </w:p>
    <w:p w:rsidR="00E650C1" w:rsidP="00480115" w:rsidRDefault="00E650C1" w14:paraId="7C9DE3F5" w14:textId="77777777">
      <w:pPr>
        <w:pStyle w:val="BodyText"/>
        <w:spacing w:before="200"/>
        <w:jc w:val="center"/>
        <w:rPr>
          <w:b/>
          <w:u w:val="single"/>
        </w:rPr>
      </w:pPr>
      <w:r>
        <w:rPr>
          <w:b/>
          <w:u w:val="single"/>
        </w:rPr>
        <w:lastRenderedPageBreak/>
        <w:t>CONTENTS</w:t>
      </w:r>
    </w:p>
    <w:p w:rsidR="009C1CDA" w:rsidP="00480115" w:rsidRDefault="009C1CDA" w14:paraId="503F2E21" w14:textId="77777777">
      <w:pPr>
        <w:pStyle w:val="BodyText"/>
      </w:pPr>
    </w:p>
    <w:p w:rsidR="00C409C5" w:rsidP="00C409C5" w:rsidRDefault="00C409C5" w14:paraId="7EE8A56E" w14:textId="77777777">
      <w:pPr>
        <w:pStyle w:val="BodyText"/>
      </w:pPr>
    </w:p>
    <w:p w:rsidRPr="009C1CDA" w:rsidR="00C409C5" w:rsidP="00C409C5" w:rsidRDefault="00C409C5" w14:paraId="3E1F799A" w14:textId="77777777">
      <w:pPr>
        <w:pStyle w:val="BodyText"/>
        <w:tabs>
          <w:tab w:val="clear" w:pos="709"/>
          <w:tab w:val="clear" w:pos="2268"/>
          <w:tab w:val="clear" w:pos="2977"/>
          <w:tab w:val="clear" w:pos="3686"/>
          <w:tab w:val="clear" w:pos="4394"/>
          <w:tab w:val="left" w:pos="1134"/>
          <w:tab w:val="left" w:pos="8222"/>
        </w:tabs>
        <w:rPr>
          <w:b/>
        </w:rPr>
      </w:pPr>
      <w:r w:rsidRPr="009C1CDA">
        <w:rPr>
          <w:b/>
        </w:rPr>
        <w:t>Clause</w:t>
      </w:r>
      <w:r w:rsidRPr="009C1CDA">
        <w:rPr>
          <w:b/>
        </w:rPr>
        <w:tab/>
        <w:t>Heading</w:t>
      </w:r>
      <w:r w:rsidRPr="009C1CDA">
        <w:rPr>
          <w:b/>
        </w:rPr>
        <w:tab/>
        <w:t>Page</w:t>
      </w:r>
    </w:p>
    <w:p w:rsidR="00105A12" w:rsidRDefault="00C409C5" w14:paraId="592A6994" w14:textId="3FCA68F7">
      <w:pPr>
        <w:pStyle w:val="TOC1"/>
        <w:rPr>
          <w:rFonts w:asciiTheme="minorHAnsi" w:hAnsiTheme="minorHAnsi" w:eastAsiaTheme="minorEastAsia" w:cstheme="minorBidi"/>
          <w:caps w:val="0"/>
          <w:noProof/>
          <w:kern w:val="2"/>
          <w:sz w:val="22"/>
          <w:szCs w:val="22"/>
          <w14:ligatures w14:val="standardContextual"/>
        </w:rPr>
      </w:pPr>
      <w:r>
        <w:fldChar w:fldCharType="begin"/>
      </w:r>
      <w:r>
        <w:instrText xml:space="preserve"> TOC \o "1-1" \h \z \t "Appendix Heading,1,Schedule Title,1" </w:instrText>
      </w:r>
      <w:r>
        <w:fldChar w:fldCharType="separate"/>
      </w:r>
      <w:hyperlink w:history="1" w:anchor="_Toc189229270">
        <w:r w:rsidRPr="002A2F22" w:rsidR="00105A12">
          <w:rPr>
            <w:rStyle w:val="Hyperlink"/>
            <w:noProof/>
          </w:rPr>
          <w:t>1.</w:t>
        </w:r>
        <w:r w:rsidR="00105A12">
          <w:rPr>
            <w:rFonts w:asciiTheme="minorHAnsi" w:hAnsiTheme="minorHAnsi" w:eastAsiaTheme="minorEastAsia" w:cstheme="minorBidi"/>
            <w:caps w:val="0"/>
            <w:noProof/>
            <w:kern w:val="2"/>
            <w:sz w:val="22"/>
            <w:szCs w:val="22"/>
            <w14:ligatures w14:val="standardContextual"/>
          </w:rPr>
          <w:tab/>
        </w:r>
        <w:r w:rsidRPr="002A2F22" w:rsidR="00105A12">
          <w:rPr>
            <w:rStyle w:val="Hyperlink"/>
            <w:noProof/>
          </w:rPr>
          <w:t>INTERPRETATION AND CONSTRUCTION</w:t>
        </w:r>
        <w:r w:rsidR="00105A12">
          <w:rPr>
            <w:noProof/>
            <w:webHidden/>
          </w:rPr>
          <w:tab/>
        </w:r>
        <w:r w:rsidR="00105A12">
          <w:rPr>
            <w:noProof/>
            <w:webHidden/>
          </w:rPr>
          <w:fldChar w:fldCharType="begin"/>
        </w:r>
        <w:r w:rsidR="00105A12">
          <w:rPr>
            <w:noProof/>
            <w:webHidden/>
          </w:rPr>
          <w:instrText xml:space="preserve"> PAGEREF _Toc189229270 \h </w:instrText>
        </w:r>
        <w:r w:rsidR="00105A12">
          <w:rPr>
            <w:noProof/>
            <w:webHidden/>
          </w:rPr>
        </w:r>
        <w:r w:rsidR="00105A12">
          <w:rPr>
            <w:noProof/>
            <w:webHidden/>
          </w:rPr>
          <w:fldChar w:fldCharType="separate"/>
        </w:r>
        <w:r w:rsidR="00105A12">
          <w:rPr>
            <w:noProof/>
            <w:webHidden/>
          </w:rPr>
          <w:t>2</w:t>
        </w:r>
        <w:r w:rsidR="00105A12">
          <w:rPr>
            <w:noProof/>
            <w:webHidden/>
          </w:rPr>
          <w:fldChar w:fldCharType="end"/>
        </w:r>
      </w:hyperlink>
    </w:p>
    <w:p w:rsidR="00105A12" w:rsidRDefault="00105A12" w14:paraId="4B212CC1" w14:textId="1F200D2F">
      <w:pPr>
        <w:pStyle w:val="TOC1"/>
        <w:rPr>
          <w:rFonts w:asciiTheme="minorHAnsi" w:hAnsiTheme="minorHAnsi" w:eastAsiaTheme="minorEastAsia" w:cstheme="minorBidi"/>
          <w:caps w:val="0"/>
          <w:noProof/>
          <w:kern w:val="2"/>
          <w:sz w:val="22"/>
          <w:szCs w:val="22"/>
          <w14:ligatures w14:val="standardContextual"/>
        </w:rPr>
      </w:pPr>
      <w:hyperlink w:history="1" w:anchor="_Toc189229271">
        <w:r w:rsidRPr="002A2F22">
          <w:rPr>
            <w:rStyle w:val="Hyperlink"/>
            <w:noProof/>
          </w:rPr>
          <w:t>2.</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Shareholder Approval</w:t>
        </w:r>
        <w:r>
          <w:rPr>
            <w:noProof/>
            <w:webHidden/>
          </w:rPr>
          <w:tab/>
        </w:r>
        <w:r>
          <w:rPr>
            <w:noProof/>
            <w:webHidden/>
          </w:rPr>
          <w:fldChar w:fldCharType="begin"/>
        </w:r>
        <w:r>
          <w:rPr>
            <w:noProof/>
            <w:webHidden/>
          </w:rPr>
          <w:instrText xml:space="preserve"> PAGEREF _Toc189229271 \h </w:instrText>
        </w:r>
        <w:r>
          <w:rPr>
            <w:noProof/>
            <w:webHidden/>
          </w:rPr>
        </w:r>
        <w:r>
          <w:rPr>
            <w:noProof/>
            <w:webHidden/>
          </w:rPr>
          <w:fldChar w:fldCharType="separate"/>
        </w:r>
        <w:r>
          <w:rPr>
            <w:noProof/>
            <w:webHidden/>
          </w:rPr>
          <w:t>4</w:t>
        </w:r>
        <w:r>
          <w:rPr>
            <w:noProof/>
            <w:webHidden/>
          </w:rPr>
          <w:fldChar w:fldCharType="end"/>
        </w:r>
      </w:hyperlink>
    </w:p>
    <w:p w:rsidR="00105A12" w:rsidRDefault="00105A12" w14:paraId="52BEC7B9" w14:textId="003A340E">
      <w:pPr>
        <w:pStyle w:val="TOC1"/>
        <w:rPr>
          <w:rFonts w:asciiTheme="minorHAnsi" w:hAnsiTheme="minorHAnsi" w:eastAsiaTheme="minorEastAsia" w:cstheme="minorBidi"/>
          <w:caps w:val="0"/>
          <w:noProof/>
          <w:kern w:val="2"/>
          <w:sz w:val="22"/>
          <w:szCs w:val="22"/>
          <w14:ligatures w14:val="standardContextual"/>
        </w:rPr>
      </w:pPr>
      <w:hyperlink w:history="1" w:anchor="_Toc189229272">
        <w:r w:rsidRPr="002A2F22">
          <w:rPr>
            <w:rStyle w:val="Hyperlink"/>
            <w:noProof/>
          </w:rPr>
          <w:t>3.</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PLAN LIMITS</w:t>
        </w:r>
        <w:r>
          <w:rPr>
            <w:noProof/>
            <w:webHidden/>
          </w:rPr>
          <w:tab/>
        </w:r>
        <w:r>
          <w:rPr>
            <w:noProof/>
            <w:webHidden/>
          </w:rPr>
          <w:fldChar w:fldCharType="begin"/>
        </w:r>
        <w:r>
          <w:rPr>
            <w:noProof/>
            <w:webHidden/>
          </w:rPr>
          <w:instrText xml:space="preserve"> PAGEREF _Toc189229272 \h </w:instrText>
        </w:r>
        <w:r>
          <w:rPr>
            <w:noProof/>
            <w:webHidden/>
          </w:rPr>
        </w:r>
        <w:r>
          <w:rPr>
            <w:noProof/>
            <w:webHidden/>
          </w:rPr>
          <w:fldChar w:fldCharType="separate"/>
        </w:r>
        <w:r>
          <w:rPr>
            <w:noProof/>
            <w:webHidden/>
          </w:rPr>
          <w:t>4</w:t>
        </w:r>
        <w:r>
          <w:rPr>
            <w:noProof/>
            <w:webHidden/>
          </w:rPr>
          <w:fldChar w:fldCharType="end"/>
        </w:r>
      </w:hyperlink>
    </w:p>
    <w:p w:rsidR="00105A12" w:rsidRDefault="00105A12" w14:paraId="7C00D55A" w14:textId="76726B30">
      <w:pPr>
        <w:pStyle w:val="TOC1"/>
        <w:rPr>
          <w:rFonts w:asciiTheme="minorHAnsi" w:hAnsiTheme="minorHAnsi" w:eastAsiaTheme="minorEastAsia" w:cstheme="minorBidi"/>
          <w:caps w:val="0"/>
          <w:noProof/>
          <w:kern w:val="2"/>
          <w:sz w:val="22"/>
          <w:szCs w:val="22"/>
          <w14:ligatures w14:val="standardContextual"/>
        </w:rPr>
      </w:pPr>
      <w:hyperlink w:history="1" w:anchor="_Toc189229273">
        <w:r w:rsidRPr="002A2F22">
          <w:rPr>
            <w:rStyle w:val="Hyperlink"/>
            <w:noProof/>
          </w:rPr>
          <w:t>4.</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AWARDS</w:t>
        </w:r>
        <w:r>
          <w:rPr>
            <w:noProof/>
            <w:webHidden/>
          </w:rPr>
          <w:tab/>
        </w:r>
        <w:r>
          <w:rPr>
            <w:noProof/>
            <w:webHidden/>
          </w:rPr>
          <w:fldChar w:fldCharType="begin"/>
        </w:r>
        <w:r>
          <w:rPr>
            <w:noProof/>
            <w:webHidden/>
          </w:rPr>
          <w:instrText xml:space="preserve"> PAGEREF _Toc189229273 \h </w:instrText>
        </w:r>
        <w:r>
          <w:rPr>
            <w:noProof/>
            <w:webHidden/>
          </w:rPr>
        </w:r>
        <w:r>
          <w:rPr>
            <w:noProof/>
            <w:webHidden/>
          </w:rPr>
          <w:fldChar w:fldCharType="separate"/>
        </w:r>
        <w:r>
          <w:rPr>
            <w:noProof/>
            <w:webHidden/>
          </w:rPr>
          <w:t>4</w:t>
        </w:r>
        <w:r>
          <w:rPr>
            <w:noProof/>
            <w:webHidden/>
          </w:rPr>
          <w:fldChar w:fldCharType="end"/>
        </w:r>
      </w:hyperlink>
    </w:p>
    <w:p w:rsidR="00105A12" w:rsidRDefault="00105A12" w14:paraId="4705D308" w14:textId="14736DFB">
      <w:pPr>
        <w:pStyle w:val="TOC1"/>
        <w:rPr>
          <w:rFonts w:asciiTheme="minorHAnsi" w:hAnsiTheme="minorHAnsi" w:eastAsiaTheme="minorEastAsia" w:cstheme="minorBidi"/>
          <w:caps w:val="0"/>
          <w:noProof/>
          <w:kern w:val="2"/>
          <w:sz w:val="22"/>
          <w:szCs w:val="22"/>
          <w14:ligatures w14:val="standardContextual"/>
        </w:rPr>
      </w:pPr>
      <w:hyperlink w:history="1" w:anchor="_Toc189229274">
        <w:r w:rsidRPr="002A2F22">
          <w:rPr>
            <w:rStyle w:val="Hyperlink"/>
            <w:noProof/>
          </w:rPr>
          <w:t>5.</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AWARDS ARE NON-TRANSFERABLE</w:t>
        </w:r>
        <w:r>
          <w:rPr>
            <w:noProof/>
            <w:webHidden/>
          </w:rPr>
          <w:tab/>
        </w:r>
        <w:r>
          <w:rPr>
            <w:noProof/>
            <w:webHidden/>
          </w:rPr>
          <w:fldChar w:fldCharType="begin"/>
        </w:r>
        <w:r>
          <w:rPr>
            <w:noProof/>
            <w:webHidden/>
          </w:rPr>
          <w:instrText xml:space="preserve"> PAGEREF _Toc189229274 \h </w:instrText>
        </w:r>
        <w:r>
          <w:rPr>
            <w:noProof/>
            <w:webHidden/>
          </w:rPr>
        </w:r>
        <w:r>
          <w:rPr>
            <w:noProof/>
            <w:webHidden/>
          </w:rPr>
          <w:fldChar w:fldCharType="separate"/>
        </w:r>
        <w:r>
          <w:rPr>
            <w:noProof/>
            <w:webHidden/>
          </w:rPr>
          <w:t>6</w:t>
        </w:r>
        <w:r>
          <w:rPr>
            <w:noProof/>
            <w:webHidden/>
          </w:rPr>
          <w:fldChar w:fldCharType="end"/>
        </w:r>
      </w:hyperlink>
    </w:p>
    <w:p w:rsidR="00105A12" w:rsidRDefault="00105A12" w14:paraId="457DC521" w14:textId="7C563998">
      <w:pPr>
        <w:pStyle w:val="TOC1"/>
        <w:rPr>
          <w:rFonts w:asciiTheme="minorHAnsi" w:hAnsiTheme="minorHAnsi" w:eastAsiaTheme="minorEastAsia" w:cstheme="minorBidi"/>
          <w:caps w:val="0"/>
          <w:noProof/>
          <w:kern w:val="2"/>
          <w:sz w:val="22"/>
          <w:szCs w:val="22"/>
          <w14:ligatures w14:val="standardContextual"/>
        </w:rPr>
      </w:pPr>
      <w:hyperlink w:history="1" w:anchor="_Toc189229275">
        <w:r w:rsidRPr="002A2F22">
          <w:rPr>
            <w:rStyle w:val="Hyperlink"/>
            <w:noProof/>
          </w:rPr>
          <w:t>6.</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VESTING</w:t>
        </w:r>
        <w:r>
          <w:rPr>
            <w:noProof/>
            <w:webHidden/>
          </w:rPr>
          <w:tab/>
        </w:r>
        <w:r>
          <w:rPr>
            <w:noProof/>
            <w:webHidden/>
          </w:rPr>
          <w:fldChar w:fldCharType="begin"/>
        </w:r>
        <w:r>
          <w:rPr>
            <w:noProof/>
            <w:webHidden/>
          </w:rPr>
          <w:instrText xml:space="preserve"> PAGEREF _Toc189229275 \h </w:instrText>
        </w:r>
        <w:r>
          <w:rPr>
            <w:noProof/>
            <w:webHidden/>
          </w:rPr>
        </w:r>
        <w:r>
          <w:rPr>
            <w:noProof/>
            <w:webHidden/>
          </w:rPr>
          <w:fldChar w:fldCharType="separate"/>
        </w:r>
        <w:r>
          <w:rPr>
            <w:noProof/>
            <w:webHidden/>
          </w:rPr>
          <w:t>6</w:t>
        </w:r>
        <w:r>
          <w:rPr>
            <w:noProof/>
            <w:webHidden/>
          </w:rPr>
          <w:fldChar w:fldCharType="end"/>
        </w:r>
      </w:hyperlink>
    </w:p>
    <w:p w:rsidR="00105A12" w:rsidRDefault="00105A12" w14:paraId="05005A0F" w14:textId="3A16D685">
      <w:pPr>
        <w:pStyle w:val="TOC1"/>
        <w:rPr>
          <w:rFonts w:asciiTheme="minorHAnsi" w:hAnsiTheme="minorHAnsi" w:eastAsiaTheme="minorEastAsia" w:cstheme="minorBidi"/>
          <w:caps w:val="0"/>
          <w:noProof/>
          <w:kern w:val="2"/>
          <w:sz w:val="22"/>
          <w:szCs w:val="22"/>
          <w14:ligatures w14:val="standardContextual"/>
        </w:rPr>
      </w:pPr>
      <w:hyperlink w:history="1" w:anchor="_Toc189229276">
        <w:r w:rsidRPr="002A2F22">
          <w:rPr>
            <w:rStyle w:val="Hyperlink"/>
            <w:noProof/>
          </w:rPr>
          <w:t>7.</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CESSATION OF OFFICE OR EMPLOYMENT</w:t>
        </w:r>
        <w:r>
          <w:rPr>
            <w:noProof/>
            <w:webHidden/>
          </w:rPr>
          <w:tab/>
        </w:r>
        <w:r>
          <w:rPr>
            <w:noProof/>
            <w:webHidden/>
          </w:rPr>
          <w:fldChar w:fldCharType="begin"/>
        </w:r>
        <w:r>
          <w:rPr>
            <w:noProof/>
            <w:webHidden/>
          </w:rPr>
          <w:instrText xml:space="preserve"> PAGEREF _Toc189229276 \h </w:instrText>
        </w:r>
        <w:r>
          <w:rPr>
            <w:noProof/>
            <w:webHidden/>
          </w:rPr>
        </w:r>
        <w:r>
          <w:rPr>
            <w:noProof/>
            <w:webHidden/>
          </w:rPr>
          <w:fldChar w:fldCharType="separate"/>
        </w:r>
        <w:r>
          <w:rPr>
            <w:noProof/>
            <w:webHidden/>
          </w:rPr>
          <w:t>7</w:t>
        </w:r>
        <w:r>
          <w:rPr>
            <w:noProof/>
            <w:webHidden/>
          </w:rPr>
          <w:fldChar w:fldCharType="end"/>
        </w:r>
      </w:hyperlink>
    </w:p>
    <w:p w:rsidR="00105A12" w:rsidRDefault="00105A12" w14:paraId="798BA778" w14:textId="365D26CF">
      <w:pPr>
        <w:pStyle w:val="TOC1"/>
        <w:rPr>
          <w:rFonts w:asciiTheme="minorHAnsi" w:hAnsiTheme="minorHAnsi" w:eastAsiaTheme="minorEastAsia" w:cstheme="minorBidi"/>
          <w:caps w:val="0"/>
          <w:noProof/>
          <w:kern w:val="2"/>
          <w:sz w:val="22"/>
          <w:szCs w:val="22"/>
          <w14:ligatures w14:val="standardContextual"/>
        </w:rPr>
      </w:pPr>
      <w:hyperlink w:history="1" w:anchor="_Toc189229277">
        <w:r w:rsidRPr="002A2F22">
          <w:rPr>
            <w:rStyle w:val="Hyperlink"/>
            <w:noProof/>
          </w:rPr>
          <w:t>8.</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CORPORATE ACTIONs</w:t>
        </w:r>
        <w:r>
          <w:rPr>
            <w:noProof/>
            <w:webHidden/>
          </w:rPr>
          <w:tab/>
        </w:r>
        <w:r>
          <w:rPr>
            <w:noProof/>
            <w:webHidden/>
          </w:rPr>
          <w:fldChar w:fldCharType="begin"/>
        </w:r>
        <w:r>
          <w:rPr>
            <w:noProof/>
            <w:webHidden/>
          </w:rPr>
          <w:instrText xml:space="preserve"> PAGEREF _Toc189229277 \h </w:instrText>
        </w:r>
        <w:r>
          <w:rPr>
            <w:noProof/>
            <w:webHidden/>
          </w:rPr>
        </w:r>
        <w:r>
          <w:rPr>
            <w:noProof/>
            <w:webHidden/>
          </w:rPr>
          <w:fldChar w:fldCharType="separate"/>
        </w:r>
        <w:r>
          <w:rPr>
            <w:noProof/>
            <w:webHidden/>
          </w:rPr>
          <w:t>8</w:t>
        </w:r>
        <w:r>
          <w:rPr>
            <w:noProof/>
            <w:webHidden/>
          </w:rPr>
          <w:fldChar w:fldCharType="end"/>
        </w:r>
      </w:hyperlink>
    </w:p>
    <w:p w:rsidR="00105A12" w:rsidRDefault="00105A12" w14:paraId="7DA4A55E" w14:textId="081B8F3A">
      <w:pPr>
        <w:pStyle w:val="TOC1"/>
        <w:rPr>
          <w:rFonts w:asciiTheme="minorHAnsi" w:hAnsiTheme="minorHAnsi" w:eastAsiaTheme="minorEastAsia" w:cstheme="minorBidi"/>
          <w:caps w:val="0"/>
          <w:noProof/>
          <w:kern w:val="2"/>
          <w:sz w:val="22"/>
          <w:szCs w:val="22"/>
          <w14:ligatures w14:val="standardContextual"/>
        </w:rPr>
      </w:pPr>
      <w:hyperlink w:history="1" w:anchor="_Toc189229278">
        <w:r w:rsidRPr="002A2F22">
          <w:rPr>
            <w:rStyle w:val="Hyperlink"/>
            <w:noProof/>
          </w:rPr>
          <w:t>9.</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OPTIONS</w:t>
        </w:r>
        <w:r>
          <w:rPr>
            <w:noProof/>
            <w:webHidden/>
          </w:rPr>
          <w:tab/>
        </w:r>
        <w:r>
          <w:rPr>
            <w:noProof/>
            <w:webHidden/>
          </w:rPr>
          <w:fldChar w:fldCharType="begin"/>
        </w:r>
        <w:r>
          <w:rPr>
            <w:noProof/>
            <w:webHidden/>
          </w:rPr>
          <w:instrText xml:space="preserve"> PAGEREF _Toc189229278 \h </w:instrText>
        </w:r>
        <w:r>
          <w:rPr>
            <w:noProof/>
            <w:webHidden/>
          </w:rPr>
        </w:r>
        <w:r>
          <w:rPr>
            <w:noProof/>
            <w:webHidden/>
          </w:rPr>
          <w:fldChar w:fldCharType="separate"/>
        </w:r>
        <w:r>
          <w:rPr>
            <w:noProof/>
            <w:webHidden/>
          </w:rPr>
          <w:t>10</w:t>
        </w:r>
        <w:r>
          <w:rPr>
            <w:noProof/>
            <w:webHidden/>
          </w:rPr>
          <w:fldChar w:fldCharType="end"/>
        </w:r>
      </w:hyperlink>
    </w:p>
    <w:p w:rsidR="00105A12" w:rsidRDefault="00105A12" w14:paraId="3069143D" w14:textId="0EC12242">
      <w:pPr>
        <w:pStyle w:val="TOC1"/>
        <w:rPr>
          <w:rFonts w:asciiTheme="minorHAnsi" w:hAnsiTheme="minorHAnsi" w:eastAsiaTheme="minorEastAsia" w:cstheme="minorBidi"/>
          <w:caps w:val="0"/>
          <w:noProof/>
          <w:kern w:val="2"/>
          <w:sz w:val="22"/>
          <w:szCs w:val="22"/>
          <w14:ligatures w14:val="standardContextual"/>
        </w:rPr>
      </w:pPr>
      <w:hyperlink w:history="1" w:anchor="_Toc189229279">
        <w:r w:rsidRPr="002A2F22">
          <w:rPr>
            <w:rStyle w:val="Hyperlink"/>
            <w:noProof/>
          </w:rPr>
          <w:t>10.</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DIVIDEND EQUIVALENT</w:t>
        </w:r>
        <w:r>
          <w:rPr>
            <w:noProof/>
            <w:webHidden/>
          </w:rPr>
          <w:tab/>
        </w:r>
        <w:r>
          <w:rPr>
            <w:noProof/>
            <w:webHidden/>
          </w:rPr>
          <w:fldChar w:fldCharType="begin"/>
        </w:r>
        <w:r>
          <w:rPr>
            <w:noProof/>
            <w:webHidden/>
          </w:rPr>
          <w:instrText xml:space="preserve"> PAGEREF _Toc189229279 \h </w:instrText>
        </w:r>
        <w:r>
          <w:rPr>
            <w:noProof/>
            <w:webHidden/>
          </w:rPr>
        </w:r>
        <w:r>
          <w:rPr>
            <w:noProof/>
            <w:webHidden/>
          </w:rPr>
          <w:fldChar w:fldCharType="separate"/>
        </w:r>
        <w:r>
          <w:rPr>
            <w:noProof/>
            <w:webHidden/>
          </w:rPr>
          <w:t>11</w:t>
        </w:r>
        <w:r>
          <w:rPr>
            <w:noProof/>
            <w:webHidden/>
          </w:rPr>
          <w:fldChar w:fldCharType="end"/>
        </w:r>
      </w:hyperlink>
    </w:p>
    <w:p w:rsidR="00105A12" w:rsidRDefault="00105A12" w14:paraId="4A3A4333" w14:textId="39BB4E2F">
      <w:pPr>
        <w:pStyle w:val="TOC1"/>
        <w:rPr>
          <w:rFonts w:asciiTheme="minorHAnsi" w:hAnsiTheme="minorHAnsi" w:eastAsiaTheme="minorEastAsia" w:cstheme="minorBidi"/>
          <w:caps w:val="0"/>
          <w:noProof/>
          <w:kern w:val="2"/>
          <w:sz w:val="22"/>
          <w:szCs w:val="22"/>
          <w14:ligatures w14:val="standardContextual"/>
        </w:rPr>
      </w:pPr>
      <w:hyperlink w:history="1" w:anchor="_Toc189229280">
        <w:r w:rsidRPr="002A2F22">
          <w:rPr>
            <w:rStyle w:val="Hyperlink"/>
            <w:noProof/>
          </w:rPr>
          <w:t>11.</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CASH ALTERNATIVE – OPTIONS AND Conditional Allocations</w:t>
        </w:r>
        <w:r>
          <w:rPr>
            <w:noProof/>
            <w:webHidden/>
          </w:rPr>
          <w:tab/>
        </w:r>
        <w:r>
          <w:rPr>
            <w:noProof/>
            <w:webHidden/>
          </w:rPr>
          <w:fldChar w:fldCharType="begin"/>
        </w:r>
        <w:r>
          <w:rPr>
            <w:noProof/>
            <w:webHidden/>
          </w:rPr>
          <w:instrText xml:space="preserve"> PAGEREF _Toc189229280 \h </w:instrText>
        </w:r>
        <w:r>
          <w:rPr>
            <w:noProof/>
            <w:webHidden/>
          </w:rPr>
        </w:r>
        <w:r>
          <w:rPr>
            <w:noProof/>
            <w:webHidden/>
          </w:rPr>
          <w:fldChar w:fldCharType="separate"/>
        </w:r>
        <w:r>
          <w:rPr>
            <w:noProof/>
            <w:webHidden/>
          </w:rPr>
          <w:t>11</w:t>
        </w:r>
        <w:r>
          <w:rPr>
            <w:noProof/>
            <w:webHidden/>
          </w:rPr>
          <w:fldChar w:fldCharType="end"/>
        </w:r>
      </w:hyperlink>
    </w:p>
    <w:p w:rsidR="00105A12" w:rsidRDefault="00105A12" w14:paraId="3830C99A" w14:textId="62DAC9A4">
      <w:pPr>
        <w:pStyle w:val="TOC1"/>
        <w:rPr>
          <w:rFonts w:asciiTheme="minorHAnsi" w:hAnsiTheme="minorHAnsi" w:eastAsiaTheme="minorEastAsia" w:cstheme="minorBidi"/>
          <w:caps w:val="0"/>
          <w:noProof/>
          <w:kern w:val="2"/>
          <w:sz w:val="22"/>
          <w:szCs w:val="22"/>
          <w14:ligatures w14:val="standardContextual"/>
        </w:rPr>
      </w:pPr>
      <w:hyperlink w:history="1" w:anchor="_Toc189229281">
        <w:r w:rsidRPr="002A2F22">
          <w:rPr>
            <w:rStyle w:val="Hyperlink"/>
            <w:noProof/>
          </w:rPr>
          <w:t>12.</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TAX LIABILITY</w:t>
        </w:r>
        <w:r>
          <w:rPr>
            <w:noProof/>
            <w:webHidden/>
          </w:rPr>
          <w:tab/>
        </w:r>
        <w:r>
          <w:rPr>
            <w:noProof/>
            <w:webHidden/>
          </w:rPr>
          <w:fldChar w:fldCharType="begin"/>
        </w:r>
        <w:r>
          <w:rPr>
            <w:noProof/>
            <w:webHidden/>
          </w:rPr>
          <w:instrText xml:space="preserve"> PAGEREF _Toc189229281 \h </w:instrText>
        </w:r>
        <w:r>
          <w:rPr>
            <w:noProof/>
            <w:webHidden/>
          </w:rPr>
        </w:r>
        <w:r>
          <w:rPr>
            <w:noProof/>
            <w:webHidden/>
          </w:rPr>
          <w:fldChar w:fldCharType="separate"/>
        </w:r>
        <w:r>
          <w:rPr>
            <w:noProof/>
            <w:webHidden/>
          </w:rPr>
          <w:t>12</w:t>
        </w:r>
        <w:r>
          <w:rPr>
            <w:noProof/>
            <w:webHidden/>
          </w:rPr>
          <w:fldChar w:fldCharType="end"/>
        </w:r>
      </w:hyperlink>
    </w:p>
    <w:p w:rsidR="00105A12" w:rsidRDefault="00105A12" w14:paraId="42B2FD20" w14:textId="5440F23C">
      <w:pPr>
        <w:pStyle w:val="TOC1"/>
        <w:rPr>
          <w:rFonts w:asciiTheme="minorHAnsi" w:hAnsiTheme="minorHAnsi" w:eastAsiaTheme="minorEastAsia" w:cstheme="minorBidi"/>
          <w:caps w:val="0"/>
          <w:noProof/>
          <w:kern w:val="2"/>
          <w:sz w:val="22"/>
          <w:szCs w:val="22"/>
          <w14:ligatures w14:val="standardContextual"/>
        </w:rPr>
      </w:pPr>
      <w:hyperlink w:history="1" w:anchor="_Toc189229282">
        <w:r w:rsidRPr="002A2F22">
          <w:rPr>
            <w:rStyle w:val="Hyperlink"/>
            <w:noProof/>
          </w:rPr>
          <w:t>13.</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VESTED SHARE ACCOUNTS</w:t>
        </w:r>
        <w:r>
          <w:rPr>
            <w:noProof/>
            <w:webHidden/>
          </w:rPr>
          <w:tab/>
        </w:r>
        <w:r>
          <w:rPr>
            <w:noProof/>
            <w:webHidden/>
          </w:rPr>
          <w:fldChar w:fldCharType="begin"/>
        </w:r>
        <w:r>
          <w:rPr>
            <w:noProof/>
            <w:webHidden/>
          </w:rPr>
          <w:instrText xml:space="preserve"> PAGEREF _Toc189229282 \h </w:instrText>
        </w:r>
        <w:r>
          <w:rPr>
            <w:noProof/>
            <w:webHidden/>
          </w:rPr>
        </w:r>
        <w:r>
          <w:rPr>
            <w:noProof/>
            <w:webHidden/>
          </w:rPr>
          <w:fldChar w:fldCharType="separate"/>
        </w:r>
        <w:r>
          <w:rPr>
            <w:noProof/>
            <w:webHidden/>
          </w:rPr>
          <w:t>12</w:t>
        </w:r>
        <w:r>
          <w:rPr>
            <w:noProof/>
            <w:webHidden/>
          </w:rPr>
          <w:fldChar w:fldCharType="end"/>
        </w:r>
      </w:hyperlink>
    </w:p>
    <w:p w:rsidR="00105A12" w:rsidRDefault="00105A12" w14:paraId="67A588D8" w14:textId="54C4386A">
      <w:pPr>
        <w:pStyle w:val="TOC1"/>
        <w:rPr>
          <w:rFonts w:asciiTheme="minorHAnsi" w:hAnsiTheme="minorHAnsi" w:eastAsiaTheme="minorEastAsia" w:cstheme="minorBidi"/>
          <w:caps w:val="0"/>
          <w:noProof/>
          <w:kern w:val="2"/>
          <w:sz w:val="22"/>
          <w:szCs w:val="22"/>
          <w14:ligatures w14:val="standardContextual"/>
        </w:rPr>
      </w:pPr>
      <w:hyperlink w:history="1" w:anchor="_Toc189229283">
        <w:r w:rsidRPr="002A2F22">
          <w:rPr>
            <w:rStyle w:val="Hyperlink"/>
            <w:noProof/>
          </w:rPr>
          <w:t>14.</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MALUS AND CLAW-BACK</w:t>
        </w:r>
        <w:r>
          <w:rPr>
            <w:noProof/>
            <w:webHidden/>
          </w:rPr>
          <w:tab/>
        </w:r>
        <w:r>
          <w:rPr>
            <w:noProof/>
            <w:webHidden/>
          </w:rPr>
          <w:fldChar w:fldCharType="begin"/>
        </w:r>
        <w:r>
          <w:rPr>
            <w:noProof/>
            <w:webHidden/>
          </w:rPr>
          <w:instrText xml:space="preserve"> PAGEREF _Toc189229283 \h </w:instrText>
        </w:r>
        <w:r>
          <w:rPr>
            <w:noProof/>
            <w:webHidden/>
          </w:rPr>
        </w:r>
        <w:r>
          <w:rPr>
            <w:noProof/>
            <w:webHidden/>
          </w:rPr>
          <w:fldChar w:fldCharType="separate"/>
        </w:r>
        <w:r>
          <w:rPr>
            <w:noProof/>
            <w:webHidden/>
          </w:rPr>
          <w:t>13</w:t>
        </w:r>
        <w:r>
          <w:rPr>
            <w:noProof/>
            <w:webHidden/>
          </w:rPr>
          <w:fldChar w:fldCharType="end"/>
        </w:r>
      </w:hyperlink>
    </w:p>
    <w:p w:rsidR="00105A12" w:rsidRDefault="00105A12" w14:paraId="547FA69A" w14:textId="3D864070">
      <w:pPr>
        <w:pStyle w:val="TOC1"/>
        <w:rPr>
          <w:rFonts w:asciiTheme="minorHAnsi" w:hAnsiTheme="minorHAnsi" w:eastAsiaTheme="minorEastAsia" w:cstheme="minorBidi"/>
          <w:caps w:val="0"/>
          <w:noProof/>
          <w:kern w:val="2"/>
          <w:sz w:val="22"/>
          <w:szCs w:val="22"/>
          <w14:ligatures w14:val="standardContextual"/>
        </w:rPr>
      </w:pPr>
      <w:hyperlink w:history="1" w:anchor="_Toc189229284">
        <w:r w:rsidRPr="002A2F22">
          <w:rPr>
            <w:rStyle w:val="Hyperlink"/>
            <w:noProof/>
          </w:rPr>
          <w:t>15.</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VARIATION OF CAPITAL</w:t>
        </w:r>
        <w:r>
          <w:rPr>
            <w:noProof/>
            <w:webHidden/>
          </w:rPr>
          <w:tab/>
        </w:r>
        <w:r>
          <w:rPr>
            <w:noProof/>
            <w:webHidden/>
          </w:rPr>
          <w:fldChar w:fldCharType="begin"/>
        </w:r>
        <w:r>
          <w:rPr>
            <w:noProof/>
            <w:webHidden/>
          </w:rPr>
          <w:instrText xml:space="preserve"> PAGEREF _Toc189229284 \h </w:instrText>
        </w:r>
        <w:r>
          <w:rPr>
            <w:noProof/>
            <w:webHidden/>
          </w:rPr>
        </w:r>
        <w:r>
          <w:rPr>
            <w:noProof/>
            <w:webHidden/>
          </w:rPr>
          <w:fldChar w:fldCharType="separate"/>
        </w:r>
        <w:r>
          <w:rPr>
            <w:noProof/>
            <w:webHidden/>
          </w:rPr>
          <w:t>14</w:t>
        </w:r>
        <w:r>
          <w:rPr>
            <w:noProof/>
            <w:webHidden/>
          </w:rPr>
          <w:fldChar w:fldCharType="end"/>
        </w:r>
      </w:hyperlink>
    </w:p>
    <w:p w:rsidR="00105A12" w:rsidRDefault="00105A12" w14:paraId="40273D82" w14:textId="2D18D641">
      <w:pPr>
        <w:pStyle w:val="TOC1"/>
        <w:rPr>
          <w:rFonts w:asciiTheme="minorHAnsi" w:hAnsiTheme="minorHAnsi" w:eastAsiaTheme="minorEastAsia" w:cstheme="minorBidi"/>
          <w:caps w:val="0"/>
          <w:noProof/>
          <w:kern w:val="2"/>
          <w:sz w:val="22"/>
          <w:szCs w:val="22"/>
          <w14:ligatures w14:val="standardContextual"/>
        </w:rPr>
      </w:pPr>
      <w:hyperlink w:history="1" w:anchor="_Toc189229285">
        <w:r w:rsidRPr="002A2F22">
          <w:rPr>
            <w:rStyle w:val="Hyperlink"/>
            <w:noProof/>
          </w:rPr>
          <w:t>16.</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ADMINISTRATION</w:t>
        </w:r>
        <w:r>
          <w:rPr>
            <w:noProof/>
            <w:webHidden/>
          </w:rPr>
          <w:tab/>
        </w:r>
        <w:r>
          <w:rPr>
            <w:noProof/>
            <w:webHidden/>
          </w:rPr>
          <w:fldChar w:fldCharType="begin"/>
        </w:r>
        <w:r>
          <w:rPr>
            <w:noProof/>
            <w:webHidden/>
          </w:rPr>
          <w:instrText xml:space="preserve"> PAGEREF _Toc189229285 \h </w:instrText>
        </w:r>
        <w:r>
          <w:rPr>
            <w:noProof/>
            <w:webHidden/>
          </w:rPr>
        </w:r>
        <w:r>
          <w:rPr>
            <w:noProof/>
            <w:webHidden/>
          </w:rPr>
          <w:fldChar w:fldCharType="separate"/>
        </w:r>
        <w:r>
          <w:rPr>
            <w:noProof/>
            <w:webHidden/>
          </w:rPr>
          <w:t>14</w:t>
        </w:r>
        <w:r>
          <w:rPr>
            <w:noProof/>
            <w:webHidden/>
          </w:rPr>
          <w:fldChar w:fldCharType="end"/>
        </w:r>
      </w:hyperlink>
    </w:p>
    <w:p w:rsidR="00105A12" w:rsidRDefault="00105A12" w14:paraId="3C6F7CB8" w14:textId="3EF087D9">
      <w:pPr>
        <w:pStyle w:val="TOC1"/>
        <w:rPr>
          <w:rFonts w:asciiTheme="minorHAnsi" w:hAnsiTheme="minorHAnsi" w:eastAsiaTheme="minorEastAsia" w:cstheme="minorBidi"/>
          <w:caps w:val="0"/>
          <w:noProof/>
          <w:kern w:val="2"/>
          <w:sz w:val="22"/>
          <w:szCs w:val="22"/>
          <w14:ligatures w14:val="standardContextual"/>
        </w:rPr>
      </w:pPr>
      <w:hyperlink w:history="1" w:anchor="_Toc189229286">
        <w:r w:rsidRPr="002A2F22">
          <w:rPr>
            <w:rStyle w:val="Hyperlink"/>
            <w:noProof/>
          </w:rPr>
          <w:t>17.</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AMENDMENTS</w:t>
        </w:r>
        <w:r>
          <w:rPr>
            <w:noProof/>
            <w:webHidden/>
          </w:rPr>
          <w:tab/>
        </w:r>
        <w:r>
          <w:rPr>
            <w:noProof/>
            <w:webHidden/>
          </w:rPr>
          <w:fldChar w:fldCharType="begin"/>
        </w:r>
        <w:r>
          <w:rPr>
            <w:noProof/>
            <w:webHidden/>
          </w:rPr>
          <w:instrText xml:space="preserve"> PAGEREF _Toc189229286 \h </w:instrText>
        </w:r>
        <w:r>
          <w:rPr>
            <w:noProof/>
            <w:webHidden/>
          </w:rPr>
        </w:r>
        <w:r>
          <w:rPr>
            <w:noProof/>
            <w:webHidden/>
          </w:rPr>
          <w:fldChar w:fldCharType="separate"/>
        </w:r>
        <w:r>
          <w:rPr>
            <w:noProof/>
            <w:webHidden/>
          </w:rPr>
          <w:t>14</w:t>
        </w:r>
        <w:r>
          <w:rPr>
            <w:noProof/>
            <w:webHidden/>
          </w:rPr>
          <w:fldChar w:fldCharType="end"/>
        </w:r>
      </w:hyperlink>
    </w:p>
    <w:p w:rsidR="00105A12" w:rsidRDefault="00105A12" w14:paraId="1C10662E" w14:textId="1E5FF66A">
      <w:pPr>
        <w:pStyle w:val="TOC1"/>
        <w:rPr>
          <w:rFonts w:asciiTheme="minorHAnsi" w:hAnsiTheme="minorHAnsi" w:eastAsiaTheme="minorEastAsia" w:cstheme="minorBidi"/>
          <w:caps w:val="0"/>
          <w:noProof/>
          <w:kern w:val="2"/>
          <w:sz w:val="22"/>
          <w:szCs w:val="22"/>
          <w14:ligatures w14:val="standardContextual"/>
        </w:rPr>
      </w:pPr>
      <w:hyperlink w:history="1" w:anchor="_Toc189229287">
        <w:r w:rsidRPr="002A2F22">
          <w:rPr>
            <w:rStyle w:val="Hyperlink"/>
            <w:noProof/>
          </w:rPr>
          <w:t>18.</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DATA PROTECTION</w:t>
        </w:r>
        <w:r>
          <w:rPr>
            <w:noProof/>
            <w:webHidden/>
          </w:rPr>
          <w:tab/>
        </w:r>
        <w:r>
          <w:rPr>
            <w:noProof/>
            <w:webHidden/>
          </w:rPr>
          <w:fldChar w:fldCharType="begin"/>
        </w:r>
        <w:r>
          <w:rPr>
            <w:noProof/>
            <w:webHidden/>
          </w:rPr>
          <w:instrText xml:space="preserve"> PAGEREF _Toc189229287 \h </w:instrText>
        </w:r>
        <w:r>
          <w:rPr>
            <w:noProof/>
            <w:webHidden/>
          </w:rPr>
        </w:r>
        <w:r>
          <w:rPr>
            <w:noProof/>
            <w:webHidden/>
          </w:rPr>
          <w:fldChar w:fldCharType="separate"/>
        </w:r>
        <w:r>
          <w:rPr>
            <w:noProof/>
            <w:webHidden/>
          </w:rPr>
          <w:t>15</w:t>
        </w:r>
        <w:r>
          <w:rPr>
            <w:noProof/>
            <w:webHidden/>
          </w:rPr>
          <w:fldChar w:fldCharType="end"/>
        </w:r>
      </w:hyperlink>
    </w:p>
    <w:p w:rsidR="00105A12" w:rsidRDefault="00105A12" w14:paraId="3C2CA331" w14:textId="4749901D">
      <w:pPr>
        <w:pStyle w:val="TOC1"/>
        <w:rPr>
          <w:rFonts w:asciiTheme="minorHAnsi" w:hAnsiTheme="minorHAnsi" w:eastAsiaTheme="minorEastAsia" w:cstheme="minorBidi"/>
          <w:caps w:val="0"/>
          <w:noProof/>
          <w:kern w:val="2"/>
          <w:sz w:val="22"/>
          <w:szCs w:val="22"/>
          <w14:ligatures w14:val="standardContextual"/>
        </w:rPr>
      </w:pPr>
      <w:hyperlink w:history="1" w:anchor="_Toc189229288">
        <w:r w:rsidRPr="002A2F22">
          <w:rPr>
            <w:rStyle w:val="Hyperlink"/>
            <w:noProof/>
          </w:rPr>
          <w:t>19.</w:t>
        </w:r>
        <w:r>
          <w:rPr>
            <w:rFonts w:asciiTheme="minorHAnsi" w:hAnsiTheme="minorHAnsi" w:eastAsiaTheme="minorEastAsia" w:cstheme="minorBidi"/>
            <w:caps w:val="0"/>
            <w:noProof/>
            <w:kern w:val="2"/>
            <w:sz w:val="22"/>
            <w:szCs w:val="22"/>
            <w14:ligatures w14:val="standardContextual"/>
          </w:rPr>
          <w:tab/>
        </w:r>
        <w:r w:rsidRPr="002A2F22">
          <w:rPr>
            <w:rStyle w:val="Hyperlink"/>
            <w:noProof/>
          </w:rPr>
          <w:t>GENERAL</w:t>
        </w:r>
        <w:r>
          <w:rPr>
            <w:noProof/>
            <w:webHidden/>
          </w:rPr>
          <w:tab/>
        </w:r>
        <w:r>
          <w:rPr>
            <w:noProof/>
            <w:webHidden/>
          </w:rPr>
          <w:fldChar w:fldCharType="begin"/>
        </w:r>
        <w:r>
          <w:rPr>
            <w:noProof/>
            <w:webHidden/>
          </w:rPr>
          <w:instrText xml:space="preserve"> PAGEREF _Toc189229288 \h </w:instrText>
        </w:r>
        <w:r>
          <w:rPr>
            <w:noProof/>
            <w:webHidden/>
          </w:rPr>
        </w:r>
        <w:r>
          <w:rPr>
            <w:noProof/>
            <w:webHidden/>
          </w:rPr>
          <w:fldChar w:fldCharType="separate"/>
        </w:r>
        <w:r>
          <w:rPr>
            <w:noProof/>
            <w:webHidden/>
          </w:rPr>
          <w:t>15</w:t>
        </w:r>
        <w:r>
          <w:rPr>
            <w:noProof/>
            <w:webHidden/>
          </w:rPr>
          <w:fldChar w:fldCharType="end"/>
        </w:r>
      </w:hyperlink>
    </w:p>
    <w:p w:rsidR="00105A12" w:rsidRDefault="00105A12" w14:paraId="177D5649" w14:textId="70EC4EF5">
      <w:pPr>
        <w:pStyle w:val="TOC1"/>
        <w:rPr>
          <w:rFonts w:asciiTheme="minorHAnsi" w:hAnsiTheme="minorHAnsi" w:eastAsiaTheme="minorEastAsia" w:cstheme="minorBidi"/>
          <w:caps w:val="0"/>
          <w:noProof/>
          <w:kern w:val="2"/>
          <w:sz w:val="22"/>
          <w:szCs w:val="22"/>
          <w14:ligatures w14:val="standardContextual"/>
        </w:rPr>
      </w:pPr>
      <w:hyperlink w:history="1" w:anchor="_Toc189229289">
        <w:r w:rsidRPr="002A2F22">
          <w:rPr>
            <w:rStyle w:val="Hyperlink"/>
            <w:noProof/>
          </w:rPr>
          <w:t>Appendix 1 : OPERATION OF CLAW-BACK</w:t>
        </w:r>
        <w:r>
          <w:rPr>
            <w:noProof/>
            <w:webHidden/>
          </w:rPr>
          <w:tab/>
        </w:r>
        <w:r>
          <w:rPr>
            <w:noProof/>
            <w:webHidden/>
          </w:rPr>
          <w:fldChar w:fldCharType="begin"/>
        </w:r>
        <w:r>
          <w:rPr>
            <w:noProof/>
            <w:webHidden/>
          </w:rPr>
          <w:instrText xml:space="preserve"> PAGEREF _Toc189229289 \h </w:instrText>
        </w:r>
        <w:r>
          <w:rPr>
            <w:noProof/>
            <w:webHidden/>
          </w:rPr>
        </w:r>
        <w:r>
          <w:rPr>
            <w:noProof/>
            <w:webHidden/>
          </w:rPr>
          <w:fldChar w:fldCharType="separate"/>
        </w:r>
        <w:r>
          <w:rPr>
            <w:noProof/>
            <w:webHidden/>
          </w:rPr>
          <w:t>17</w:t>
        </w:r>
        <w:r>
          <w:rPr>
            <w:noProof/>
            <w:webHidden/>
          </w:rPr>
          <w:fldChar w:fldCharType="end"/>
        </w:r>
      </w:hyperlink>
    </w:p>
    <w:p w:rsidR="00105A12" w:rsidRDefault="00105A12" w14:paraId="3E63ECEF" w14:textId="4B73D6C4">
      <w:pPr>
        <w:pStyle w:val="TOC1"/>
        <w:rPr>
          <w:rFonts w:asciiTheme="minorHAnsi" w:hAnsiTheme="minorHAnsi" w:eastAsiaTheme="minorEastAsia" w:cstheme="minorBidi"/>
          <w:caps w:val="0"/>
          <w:noProof/>
          <w:kern w:val="2"/>
          <w:sz w:val="22"/>
          <w:szCs w:val="22"/>
          <w14:ligatures w14:val="standardContextual"/>
        </w:rPr>
      </w:pPr>
      <w:hyperlink w:history="1" w:anchor="_Toc189229290">
        <w:r w:rsidRPr="002A2F22">
          <w:rPr>
            <w:rStyle w:val="Hyperlink"/>
            <w:noProof/>
          </w:rPr>
          <w:t>Appendix 2 : Awards Granted to us participants</w:t>
        </w:r>
        <w:r>
          <w:rPr>
            <w:noProof/>
            <w:webHidden/>
          </w:rPr>
          <w:tab/>
        </w:r>
        <w:r>
          <w:rPr>
            <w:noProof/>
            <w:webHidden/>
          </w:rPr>
          <w:fldChar w:fldCharType="begin"/>
        </w:r>
        <w:r>
          <w:rPr>
            <w:noProof/>
            <w:webHidden/>
          </w:rPr>
          <w:instrText xml:space="preserve"> PAGEREF _Toc189229290 \h </w:instrText>
        </w:r>
        <w:r>
          <w:rPr>
            <w:noProof/>
            <w:webHidden/>
          </w:rPr>
        </w:r>
        <w:r>
          <w:rPr>
            <w:noProof/>
            <w:webHidden/>
          </w:rPr>
          <w:fldChar w:fldCharType="separate"/>
        </w:r>
        <w:r>
          <w:rPr>
            <w:noProof/>
            <w:webHidden/>
          </w:rPr>
          <w:t>18</w:t>
        </w:r>
        <w:r>
          <w:rPr>
            <w:noProof/>
            <w:webHidden/>
          </w:rPr>
          <w:fldChar w:fldCharType="end"/>
        </w:r>
      </w:hyperlink>
    </w:p>
    <w:p w:rsidR="00105A12" w:rsidRDefault="00105A12" w14:paraId="1A85726E" w14:textId="5166933A">
      <w:pPr>
        <w:pStyle w:val="TOC1"/>
        <w:rPr>
          <w:rFonts w:asciiTheme="minorHAnsi" w:hAnsiTheme="minorHAnsi" w:eastAsiaTheme="minorEastAsia" w:cstheme="minorBidi"/>
          <w:caps w:val="0"/>
          <w:noProof/>
          <w:kern w:val="2"/>
          <w:sz w:val="22"/>
          <w:szCs w:val="22"/>
          <w14:ligatures w14:val="standardContextual"/>
        </w:rPr>
      </w:pPr>
      <w:hyperlink w:history="1" w:anchor="_Toc189229291">
        <w:r w:rsidRPr="002A2F22">
          <w:rPr>
            <w:rStyle w:val="Hyperlink"/>
            <w:rFonts w:eastAsia="Times New Roman" w:cs="Arial"/>
            <w:bCs/>
            <w:noProof/>
            <w:lang w:val="en-US" w:eastAsia="en-US"/>
          </w:rPr>
          <w:t>Appendix 3</w:t>
        </w:r>
        <w:r w:rsidRPr="002A2F22">
          <w:rPr>
            <w:rStyle w:val="Hyperlink"/>
            <w:noProof/>
          </w:rPr>
          <w:t xml:space="preserve"> : AWARDS GRANTED TO CALIFORNIA PARTICIPANTS</w:t>
        </w:r>
        <w:r>
          <w:rPr>
            <w:noProof/>
            <w:webHidden/>
          </w:rPr>
          <w:tab/>
        </w:r>
        <w:r>
          <w:rPr>
            <w:noProof/>
            <w:webHidden/>
          </w:rPr>
          <w:fldChar w:fldCharType="begin"/>
        </w:r>
        <w:r>
          <w:rPr>
            <w:noProof/>
            <w:webHidden/>
          </w:rPr>
          <w:instrText xml:space="preserve"> PAGEREF _Toc189229291 \h </w:instrText>
        </w:r>
        <w:r>
          <w:rPr>
            <w:noProof/>
            <w:webHidden/>
          </w:rPr>
        </w:r>
        <w:r>
          <w:rPr>
            <w:noProof/>
            <w:webHidden/>
          </w:rPr>
          <w:fldChar w:fldCharType="separate"/>
        </w:r>
        <w:r>
          <w:rPr>
            <w:noProof/>
            <w:webHidden/>
          </w:rPr>
          <w:t>20</w:t>
        </w:r>
        <w:r>
          <w:rPr>
            <w:noProof/>
            <w:webHidden/>
          </w:rPr>
          <w:fldChar w:fldCharType="end"/>
        </w:r>
      </w:hyperlink>
    </w:p>
    <w:p w:rsidR="009C1CDA" w:rsidP="00C409C5" w:rsidRDefault="00C409C5" w14:paraId="7986427D" w14:textId="0C83A521">
      <w:pPr>
        <w:pStyle w:val="BodyText"/>
        <w:sectPr w:rsidR="009C1CDA" w:rsidSect="00D1159D">
          <w:headerReference w:type="even" r:id="rId20"/>
          <w:headerReference w:type="first" r:id="rId21"/>
          <w:footerReference w:type="first" r:id="rId22"/>
          <w:pgSz w:w="11907" w:h="16840" w:code="9"/>
          <w:pgMar w:top="1701" w:right="1559" w:bottom="1758" w:left="1559" w:header="709" w:footer="709" w:gutter="0"/>
          <w:pgNumType w:start="1"/>
          <w:cols w:space="720"/>
          <w:noEndnote/>
          <w:titlePg/>
          <w:docGrid w:linePitch="272"/>
        </w:sectPr>
      </w:pPr>
      <w:r>
        <w:fldChar w:fldCharType="end"/>
      </w:r>
      <w:r w:rsidR="00C350F2">
        <w:tab/>
      </w:r>
    </w:p>
    <w:p w:rsidR="00D51ADB" w:rsidP="00480115" w:rsidRDefault="00E650C1" w14:paraId="2EB1ADBF" w14:textId="1E565BBB">
      <w:pPr>
        <w:pStyle w:val="ScheduleHeading1"/>
        <w:keepNext w:val="0"/>
        <w:numPr>
          <w:ilvl w:val="0"/>
          <w:numId w:val="0"/>
        </w:numPr>
        <w:ind w:left="709"/>
        <w:jc w:val="center"/>
      </w:pPr>
      <w:r>
        <w:lastRenderedPageBreak/>
        <w:t xml:space="preserve">RULES OF THE WEIR GROUP </w:t>
      </w:r>
      <w:r w:rsidR="00EB4E27">
        <w:t>DEFERRED BONUS</w:t>
      </w:r>
      <w:r>
        <w:t xml:space="preserve"> PLAN</w:t>
      </w:r>
    </w:p>
    <w:p w:rsidRPr="004C507B" w:rsidR="004C507B" w:rsidP="004C507B" w:rsidRDefault="004C507B" w14:paraId="6F2516A8" w14:textId="266E47F3">
      <w:pPr>
        <w:pStyle w:val="BodyText1"/>
      </w:pPr>
      <w:r w:rsidRPr="004C507B">
        <w:t xml:space="preserve">Until this Plan is approved by the shareholders of the Company, </w:t>
      </w:r>
      <w:r>
        <w:t>A</w:t>
      </w:r>
      <w:r w:rsidRPr="004C507B">
        <w:t xml:space="preserve">wards may </w:t>
      </w:r>
      <w:r w:rsidRPr="004C507B">
        <w:rPr>
          <w:b/>
          <w:bCs/>
        </w:rPr>
        <w:t>not</w:t>
      </w:r>
      <w:r w:rsidRPr="004C507B">
        <w:t xml:space="preserve"> be satisfied </w:t>
      </w:r>
      <w:proofErr w:type="gramStart"/>
      <w:r w:rsidRPr="004C507B">
        <w:t>by the use of</w:t>
      </w:r>
      <w:proofErr w:type="gramEnd"/>
      <w:r w:rsidRPr="004C507B">
        <w:t xml:space="preserve"> treasury shares or newly issued shares.</w:t>
      </w:r>
    </w:p>
    <w:p w:rsidR="00D51ADB" w:rsidP="00E65DC2" w:rsidRDefault="00D51ADB" w14:paraId="7163476F" w14:textId="77777777">
      <w:pPr>
        <w:pStyle w:val="Heading1"/>
        <w:keepNext w:val="0"/>
        <w:numPr>
          <w:ilvl w:val="0"/>
          <w:numId w:val="0"/>
        </w:numPr>
        <w:ind w:left="709" w:hanging="709"/>
      </w:pPr>
      <w:bookmarkStart w:name="_Toc188635102" w:id="9"/>
      <w:bookmarkStart w:name="_Toc189229270" w:id="10"/>
      <w:r>
        <w:t>1.</w:t>
      </w:r>
      <w:r>
        <w:tab/>
        <w:t>INTERPRETATION AND CONSTRUCTION</w:t>
      </w:r>
      <w:bookmarkEnd w:id="9"/>
      <w:bookmarkEnd w:id="10"/>
    </w:p>
    <w:p w:rsidR="00D51ADB" w:rsidP="00E66ABB" w:rsidRDefault="00D51ADB" w14:paraId="08B85F5E" w14:textId="77777777">
      <w:pPr>
        <w:pStyle w:val="Heading2"/>
      </w:pPr>
      <w:bookmarkStart w:name="_Ref345419102" w:id="11"/>
      <w:r>
        <w:t>For the purposes of the Plan, the following terms shall have the meaning indicated below unless the context clearly indicates otherwise:</w:t>
      </w:r>
      <w:bookmarkEnd w:id="11"/>
      <w:r>
        <w:t xml:space="preserve"> </w:t>
      </w:r>
    </w:p>
    <w:p w:rsidRPr="00C350F2" w:rsidR="00EB4E27" w:rsidP="00EB4E27" w:rsidRDefault="00EB4E27" w14:paraId="5053E200" w14:textId="77777777">
      <w:pPr>
        <w:pStyle w:val="Bodytextindent"/>
        <w:tabs>
          <w:tab w:val="left" w:pos="965"/>
          <w:tab w:val="left" w:pos="1815"/>
          <w:tab w:val="left" w:pos="2524"/>
          <w:tab w:val="left" w:pos="3233"/>
          <w:tab w:val="left" w:pos="3942"/>
          <w:tab w:val="left" w:pos="4650"/>
        </w:tabs>
      </w:pPr>
      <w:r>
        <w:t>"</w:t>
      </w:r>
      <w:r>
        <w:rPr>
          <w:b/>
        </w:rPr>
        <w:t>Award</w:t>
      </w:r>
      <w:r>
        <w:t>" means a Conditional Allocation or an Option (provided that the Board may determine that an Award may be granted in such other form (including restricted shares subject to forfeiture provisions) if it considers this appropriate</w:t>
      </w:r>
      <w:proofErr w:type="gramStart"/>
      <w:r>
        <w:t>);</w:t>
      </w:r>
      <w:proofErr w:type="gramEnd"/>
    </w:p>
    <w:p w:rsidRPr="00C350F2" w:rsidR="00D51ADB" w:rsidP="00E66ABB" w:rsidRDefault="00D51ADB" w14:paraId="4841C947" w14:textId="0865BB82">
      <w:pPr>
        <w:pStyle w:val="Bodytextindent"/>
      </w:pPr>
      <w:r>
        <w:t>"</w:t>
      </w:r>
      <w:r>
        <w:rPr>
          <w:b/>
        </w:rPr>
        <w:t>Board</w:t>
      </w:r>
      <w:r>
        <w:t xml:space="preserve">" means the board of directors of the </w:t>
      </w:r>
      <w:proofErr w:type="gramStart"/>
      <w:r>
        <w:t>Company</w:t>
      </w:r>
      <w:proofErr w:type="gramEnd"/>
      <w:r>
        <w:t xml:space="preserve"> or </w:t>
      </w:r>
      <w:r w:rsidR="004C507B">
        <w:t xml:space="preserve">a </w:t>
      </w:r>
      <w:r>
        <w:t>committee duly authorised by the board of directors or, following any Corporate Action, the Board or duly authorised committee as constituted immediately prior to the Corporate Action;</w:t>
      </w:r>
    </w:p>
    <w:p w:rsidR="008D480E" w:rsidP="009A3AEB" w:rsidRDefault="00C409C5" w14:paraId="1ED374B3" w14:textId="5427AEF9">
      <w:pPr>
        <w:pStyle w:val="Bodytextindent"/>
      </w:pPr>
      <w:r>
        <w:t>"</w:t>
      </w:r>
      <w:r w:rsidRPr="009A3AEB">
        <w:rPr>
          <w:b/>
          <w:bCs/>
        </w:rPr>
        <w:t>Bonus</w:t>
      </w:r>
      <w:r>
        <w:t>" means the annual bonus awarded to the Eligible Employee under the Company</w:t>
      </w:r>
      <w:r w:rsidR="00B8156F">
        <w:t>'</w:t>
      </w:r>
      <w:r>
        <w:t xml:space="preserve">s Executive Bonus Scheme or such other annual bonus scheme applying to </w:t>
      </w:r>
      <w:r w:rsidR="005C41B4">
        <w:t xml:space="preserve">the Eligible Employee </w:t>
      </w:r>
      <w:r>
        <w:t xml:space="preserve">from time to time as may be approved for the purposes of this Plan by the </w:t>
      </w:r>
      <w:proofErr w:type="gramStart"/>
      <w:r>
        <w:t>Board;</w:t>
      </w:r>
      <w:proofErr w:type="gramEnd"/>
    </w:p>
    <w:p w:rsidRPr="00C350F2" w:rsidR="00D51ADB" w:rsidP="00E66ABB" w:rsidRDefault="00D51ADB" w14:paraId="3130AA94" w14:textId="1ECB9312">
      <w:pPr>
        <w:pStyle w:val="Bodytextindent"/>
        <w:tabs>
          <w:tab w:val="left" w:pos="837"/>
          <w:tab w:val="left" w:pos="1687"/>
          <w:tab w:val="left" w:pos="2396"/>
          <w:tab w:val="left" w:pos="3105"/>
          <w:tab w:val="left" w:pos="3814"/>
          <w:tab w:val="left" w:pos="4522"/>
        </w:tabs>
      </w:pPr>
      <w:r>
        <w:t>"</w:t>
      </w:r>
      <w:r>
        <w:rPr>
          <w:b/>
        </w:rPr>
        <w:t>Claw-back</w:t>
      </w:r>
      <w:r>
        <w:t xml:space="preserve">" means a recovery of value by the Company from a Participant in accordance with the provisions of Rule </w:t>
      </w:r>
      <w:r>
        <w:fldChar w:fldCharType="begin"/>
      </w:r>
      <w:r>
        <w:instrText xml:space="preserve"> REF _Ref446341068 \r \h </w:instrText>
      </w:r>
      <w:r>
        <w:fldChar w:fldCharType="separate"/>
      </w:r>
      <w:r w:rsidR="00105A12">
        <w:t>14</w:t>
      </w:r>
      <w:r>
        <w:fldChar w:fldCharType="end"/>
      </w:r>
      <w:r>
        <w:t xml:space="preserve"> (</w:t>
      </w:r>
      <w:r>
        <w:rPr>
          <w:i/>
        </w:rPr>
        <w:t>Malus and</w:t>
      </w:r>
      <w:r>
        <w:t xml:space="preserve"> </w:t>
      </w:r>
      <w:r>
        <w:rPr>
          <w:i/>
        </w:rPr>
        <w:t>Claw-back</w:t>
      </w:r>
      <w:r>
        <w:t xml:space="preserve">) and </w:t>
      </w:r>
      <w:r>
        <w:fldChar w:fldCharType="begin"/>
      </w:r>
      <w:r>
        <w:instrText xml:space="preserve"> REF _Ref345419101 \r \h  \* MERGEFORMAT </w:instrText>
      </w:r>
      <w:r>
        <w:fldChar w:fldCharType="separate"/>
      </w:r>
      <w:r w:rsidR="00105A12">
        <w:t>Appendix 1</w:t>
      </w:r>
      <w:r>
        <w:fldChar w:fldCharType="end"/>
      </w:r>
      <w:r>
        <w:t xml:space="preserve"> (</w:t>
      </w:r>
      <w:r>
        <w:rPr>
          <w:i/>
        </w:rPr>
        <w:t>Operation of Claw-back</w:t>
      </w:r>
      <w:r>
        <w:t>);</w:t>
      </w:r>
    </w:p>
    <w:p w:rsidRPr="00C350F2" w:rsidR="00D51ADB" w:rsidP="00E66ABB" w:rsidRDefault="00D51ADB" w14:paraId="330CC868" w14:textId="77777777">
      <w:pPr>
        <w:pStyle w:val="Bodytextindent"/>
      </w:pPr>
      <w:r>
        <w:t>"</w:t>
      </w:r>
      <w:r>
        <w:rPr>
          <w:b/>
        </w:rPr>
        <w:t>Company</w:t>
      </w:r>
      <w:r>
        <w:t xml:space="preserve">" means The Weir Group PLC (registered in Scotland under No. </w:t>
      </w:r>
      <w:proofErr w:type="spellStart"/>
      <w:r>
        <w:t>SC002934</w:t>
      </w:r>
      <w:proofErr w:type="spellEnd"/>
      <w:proofErr w:type="gramStart"/>
      <w:r>
        <w:t>);</w:t>
      </w:r>
      <w:proofErr w:type="gramEnd"/>
    </w:p>
    <w:p w:rsidRPr="00C350F2" w:rsidR="00D51ADB" w:rsidP="00E66ABB" w:rsidRDefault="00D51ADB" w14:paraId="0C71130E" w14:textId="77777777">
      <w:pPr>
        <w:pStyle w:val="Bodytextindent"/>
      </w:pPr>
      <w:r>
        <w:t>"</w:t>
      </w:r>
      <w:r>
        <w:rPr>
          <w:b/>
        </w:rPr>
        <w:t>Conditional Allocation</w:t>
      </w:r>
      <w:r>
        <w:t xml:space="preserve">" means a right to receive a transfer of Shares following vesting of the </w:t>
      </w:r>
      <w:proofErr w:type="gramStart"/>
      <w:r>
        <w:t>Award;</w:t>
      </w:r>
      <w:proofErr w:type="gramEnd"/>
    </w:p>
    <w:p w:rsidRPr="00C350F2" w:rsidR="00D51ADB" w:rsidP="00E66ABB" w:rsidRDefault="00D51ADB" w14:paraId="68F4A852" w14:textId="77777777">
      <w:pPr>
        <w:pStyle w:val="Bodytextindent"/>
      </w:pPr>
      <w:r>
        <w:t>"</w:t>
      </w:r>
      <w:r>
        <w:rPr>
          <w:b/>
        </w:rPr>
        <w:t>Control</w:t>
      </w:r>
      <w:r>
        <w:t xml:space="preserve">" has the meaning given by Section 995 of the Income Tax Act </w:t>
      </w:r>
      <w:proofErr w:type="gramStart"/>
      <w:r>
        <w:t>2007;</w:t>
      </w:r>
      <w:proofErr w:type="gramEnd"/>
    </w:p>
    <w:p w:rsidRPr="00C350F2" w:rsidR="00975FC1" w:rsidP="004106F5" w:rsidRDefault="00D51ADB" w14:paraId="0CEA4063" w14:textId="77777777">
      <w:pPr>
        <w:pStyle w:val="Bodytextindent"/>
        <w:keepNext/>
      </w:pPr>
      <w:r>
        <w:t>"</w:t>
      </w:r>
      <w:r>
        <w:rPr>
          <w:b/>
        </w:rPr>
        <w:t>Corporate Action</w:t>
      </w:r>
      <w:r>
        <w:t>" means any of the events referred to in:</w:t>
      </w:r>
    </w:p>
    <w:p w:rsidRPr="00C350F2" w:rsidR="00975FC1" w:rsidP="00591E2B" w:rsidRDefault="00916FDB" w14:paraId="11B4CD57" w14:textId="78D2BFB0">
      <w:pPr>
        <w:pStyle w:val="Bodytextindent"/>
        <w:numPr>
          <w:ilvl w:val="0"/>
          <w:numId w:val="14"/>
        </w:numPr>
        <w:tabs>
          <w:tab w:val="left" w:pos="901"/>
          <w:tab w:val="left" w:pos="1751"/>
          <w:tab w:val="left" w:pos="2460"/>
          <w:tab w:val="left" w:pos="3169"/>
          <w:tab w:val="left" w:pos="3878"/>
          <w:tab w:val="left" w:pos="4586"/>
        </w:tabs>
        <w:ind w:hanging="720"/>
      </w:pPr>
      <w:r>
        <w:t xml:space="preserve">Rules </w:t>
      </w:r>
      <w:r>
        <w:fldChar w:fldCharType="begin"/>
      </w:r>
      <w:r>
        <w:instrText xml:space="preserve"> REF _Ref345414860 \r \h  \* MERGEFORMAT </w:instrText>
      </w:r>
      <w:r>
        <w:fldChar w:fldCharType="separate"/>
      </w:r>
      <w:r w:rsidR="00105A12">
        <w:t>8.1</w:t>
      </w:r>
      <w:r>
        <w:fldChar w:fldCharType="end"/>
      </w:r>
      <w:r>
        <w:t xml:space="preserve"> to </w:t>
      </w:r>
      <w:r>
        <w:fldChar w:fldCharType="begin"/>
      </w:r>
      <w:r>
        <w:instrText xml:space="preserve"> REF _Ref76550453 \r \h </w:instrText>
      </w:r>
      <w:r>
        <w:fldChar w:fldCharType="separate"/>
      </w:r>
      <w:r w:rsidR="00105A12">
        <w:t>8.5</w:t>
      </w:r>
      <w:r>
        <w:fldChar w:fldCharType="end"/>
      </w:r>
      <w:r>
        <w:t xml:space="preserve"> (but excluding a Reorganisation as defined in Rule </w:t>
      </w:r>
      <w:r>
        <w:fldChar w:fldCharType="begin"/>
      </w:r>
      <w:r>
        <w:instrText xml:space="preserve"> REF _Ref346732709 \r \h  \* MERGEFORMAT </w:instrText>
      </w:r>
      <w:r>
        <w:fldChar w:fldCharType="separate"/>
      </w:r>
      <w:r w:rsidR="00105A12">
        <w:t>8.8</w:t>
      </w:r>
      <w:r>
        <w:fldChar w:fldCharType="end"/>
      </w:r>
      <w:r>
        <w:t>); or</w:t>
      </w:r>
    </w:p>
    <w:p w:rsidRPr="00C350F2" w:rsidR="00D51ADB" w:rsidP="00591E2B" w:rsidRDefault="00942104" w14:paraId="60363EFF" w14:textId="4312F0BE">
      <w:pPr>
        <w:pStyle w:val="Bodytextindent"/>
        <w:numPr>
          <w:ilvl w:val="0"/>
          <w:numId w:val="14"/>
        </w:numPr>
        <w:tabs>
          <w:tab w:val="left" w:pos="901"/>
          <w:tab w:val="left" w:pos="1751"/>
          <w:tab w:val="left" w:pos="2460"/>
          <w:tab w:val="left" w:pos="3169"/>
          <w:tab w:val="left" w:pos="3878"/>
          <w:tab w:val="left" w:pos="4586"/>
        </w:tabs>
        <w:ind w:hanging="720"/>
      </w:pPr>
      <w:r>
        <w:t xml:space="preserve">if the Board determines that Awards will vest pursuant to such Rule, Rule </w:t>
      </w:r>
      <w:r>
        <w:fldChar w:fldCharType="begin"/>
      </w:r>
      <w:r>
        <w:instrText xml:space="preserve"> REF _Ref345414861 \r \h  \* MERGEFORMAT </w:instrText>
      </w:r>
      <w:r>
        <w:fldChar w:fldCharType="separate"/>
      </w:r>
      <w:r w:rsidR="00105A12">
        <w:t>8.6</w:t>
      </w:r>
      <w:r>
        <w:fldChar w:fldCharType="end"/>
      </w:r>
      <w:r>
        <w:t>;</w:t>
      </w:r>
    </w:p>
    <w:p w:rsidRPr="00C350F2" w:rsidR="00D51ADB" w:rsidP="00E66ABB" w:rsidRDefault="00D51ADB" w14:paraId="6BB8BD59" w14:textId="2EE70AD5">
      <w:pPr>
        <w:pStyle w:val="Bodytextindent"/>
      </w:pPr>
      <w:r>
        <w:t>"</w:t>
      </w:r>
      <w:r>
        <w:rPr>
          <w:b/>
        </w:rPr>
        <w:t>Dealing Day</w:t>
      </w:r>
      <w:r>
        <w:t xml:space="preserve">" means any day on which the London </w:t>
      </w:r>
      <w:r w:rsidR="00646670">
        <w:t>Stock</w:t>
      </w:r>
      <w:r>
        <w:t xml:space="preserve"> Exchange is open for </w:t>
      </w:r>
      <w:proofErr w:type="gramStart"/>
      <w:r>
        <w:t>trading;</w:t>
      </w:r>
      <w:proofErr w:type="gramEnd"/>
    </w:p>
    <w:p w:rsidR="008D480E" w:rsidP="009A3AEB" w:rsidRDefault="007E5F2E" w14:paraId="563D05D4" w14:textId="4B3F3B79">
      <w:pPr>
        <w:pStyle w:val="Bodytextindent"/>
        <w:tabs>
          <w:tab w:val="left" w:pos="901"/>
          <w:tab w:val="left" w:pos="1751"/>
          <w:tab w:val="left" w:pos="2460"/>
          <w:tab w:val="left" w:pos="3169"/>
          <w:tab w:val="left" w:pos="3878"/>
          <w:tab w:val="left" w:pos="4586"/>
        </w:tabs>
      </w:pPr>
      <w:r>
        <w:t>"</w:t>
      </w:r>
      <w:r>
        <w:rPr>
          <w:b/>
        </w:rPr>
        <w:t>Dealing Restriction</w:t>
      </w:r>
      <w:r>
        <w:t xml:space="preserve">" means any restriction on the dealing in shares, whether direct or indirect, pursuant to any law, regulation, code or enactment in England and Wales and/or the jurisdiction in which the Participant is resident, or any share dealing code of the </w:t>
      </w:r>
      <w:proofErr w:type="gramStart"/>
      <w:r>
        <w:t>Company</w:t>
      </w:r>
      <w:r w:rsidR="009A3AEB">
        <w:t>;</w:t>
      </w:r>
      <w:proofErr w:type="gramEnd"/>
    </w:p>
    <w:p w:rsidR="00B8156F" w:rsidP="00E66ABB" w:rsidRDefault="00B8156F" w14:paraId="4F9A3028" w14:textId="1D960C49">
      <w:pPr>
        <w:pStyle w:val="Bodytextindent"/>
        <w:tabs>
          <w:tab w:val="left" w:pos="837"/>
          <w:tab w:val="left" w:pos="1687"/>
          <w:tab w:val="left" w:pos="2396"/>
          <w:tab w:val="left" w:pos="3105"/>
          <w:tab w:val="left" w:pos="3814"/>
          <w:tab w:val="left" w:pos="4522"/>
        </w:tabs>
      </w:pPr>
      <w:r w:rsidRPr="00B8156F">
        <w:t>"</w:t>
      </w:r>
      <w:r w:rsidRPr="00B8156F">
        <w:rPr>
          <w:b/>
          <w:bCs/>
        </w:rPr>
        <w:t>Directors' Remuneration Policy</w:t>
      </w:r>
      <w:r w:rsidRPr="00B8156F">
        <w:t xml:space="preserve">" means such policy for the remuneration of directors of the Company as is approved by shareholders from time to time in accordance with section </w:t>
      </w:r>
      <w:proofErr w:type="spellStart"/>
      <w:r w:rsidRPr="00B8156F">
        <w:t>439A</w:t>
      </w:r>
      <w:proofErr w:type="spellEnd"/>
      <w:r w:rsidRPr="00B8156F">
        <w:t xml:space="preserve"> of the Companies Act </w:t>
      </w:r>
      <w:proofErr w:type="gramStart"/>
      <w:r w:rsidRPr="00B8156F">
        <w:t>2006;</w:t>
      </w:r>
      <w:proofErr w:type="gramEnd"/>
    </w:p>
    <w:p w:rsidRPr="00C350F2" w:rsidR="00D51ADB" w:rsidP="00E66ABB" w:rsidRDefault="00D51ADB" w14:paraId="7E156C2E" w14:textId="69883489">
      <w:pPr>
        <w:pStyle w:val="Bodytextindent"/>
        <w:tabs>
          <w:tab w:val="left" w:pos="837"/>
          <w:tab w:val="left" w:pos="1687"/>
          <w:tab w:val="left" w:pos="2396"/>
          <w:tab w:val="left" w:pos="3105"/>
          <w:tab w:val="left" w:pos="3814"/>
          <w:tab w:val="left" w:pos="4522"/>
        </w:tabs>
      </w:pPr>
      <w:r>
        <w:t>"</w:t>
      </w:r>
      <w:r>
        <w:rPr>
          <w:b/>
        </w:rPr>
        <w:t>Eligible Employee</w:t>
      </w:r>
      <w:r>
        <w:t>" means an employee (including an executive director) of any Group Company or</w:t>
      </w:r>
      <w:r w:rsidR="009A3AEB">
        <w:t xml:space="preserve"> </w:t>
      </w:r>
      <w:r>
        <w:t xml:space="preserve">a former employee (including an executive director) of any Group Company who is awarded a Bonus in respect of </w:t>
      </w:r>
      <w:r w:rsidR="00EC69CD">
        <w:t>their</w:t>
      </w:r>
      <w:r>
        <w:t xml:space="preserve"> previous </w:t>
      </w:r>
      <w:proofErr w:type="gramStart"/>
      <w:r>
        <w:t>employment;</w:t>
      </w:r>
      <w:proofErr w:type="gramEnd"/>
    </w:p>
    <w:p w:rsidRPr="00C350F2" w:rsidR="00D51ADB" w:rsidP="00E66ABB" w:rsidRDefault="00D51ADB" w14:paraId="16E41C92" w14:textId="77777777">
      <w:pPr>
        <w:pStyle w:val="Bodytextindent"/>
      </w:pPr>
      <w:r>
        <w:t>"</w:t>
      </w:r>
      <w:r>
        <w:rPr>
          <w:b/>
        </w:rPr>
        <w:t>Employees' Share Scheme</w:t>
      </w:r>
      <w:r>
        <w:t xml:space="preserve">" has the meaning given by Section 1166 of the Companies Act </w:t>
      </w:r>
      <w:proofErr w:type="gramStart"/>
      <w:r>
        <w:t>2006;</w:t>
      </w:r>
      <w:proofErr w:type="gramEnd"/>
    </w:p>
    <w:p w:rsidRPr="00C350F2" w:rsidR="008753F4" w:rsidP="00E66ABB" w:rsidRDefault="008753F4" w14:paraId="4828CA41" w14:textId="77777777">
      <w:pPr>
        <w:pStyle w:val="Bodytextindent"/>
      </w:pPr>
      <w:r>
        <w:t>"</w:t>
      </w:r>
      <w:r>
        <w:rPr>
          <w:b/>
        </w:rPr>
        <w:t>Financial Year</w:t>
      </w:r>
      <w:r>
        <w:t xml:space="preserve">" means the financial year of the Company within the meaning of Section 390 of the Companies Act </w:t>
      </w:r>
      <w:proofErr w:type="gramStart"/>
      <w:r>
        <w:t>2006;</w:t>
      </w:r>
      <w:proofErr w:type="gramEnd"/>
    </w:p>
    <w:p w:rsidR="000319DD" w:rsidP="00E66ABB" w:rsidRDefault="000319DD" w14:paraId="4A32EE4D" w14:textId="47520C4B">
      <w:pPr>
        <w:pStyle w:val="Bodytextindent"/>
        <w:tabs>
          <w:tab w:val="left" w:pos="773"/>
          <w:tab w:val="left" w:pos="1623"/>
          <w:tab w:val="left" w:pos="2332"/>
          <w:tab w:val="left" w:pos="3041"/>
          <w:tab w:val="left" w:pos="3750"/>
          <w:tab w:val="left" w:pos="4458"/>
        </w:tabs>
      </w:pPr>
      <w:r>
        <w:t>"</w:t>
      </w:r>
      <w:r>
        <w:rPr>
          <w:b/>
        </w:rPr>
        <w:t>Grant Date</w:t>
      </w:r>
      <w:r>
        <w:t xml:space="preserve">" means the date on which an Award is </w:t>
      </w:r>
      <w:proofErr w:type="gramStart"/>
      <w:r>
        <w:t>granted;</w:t>
      </w:r>
      <w:proofErr w:type="gramEnd"/>
    </w:p>
    <w:p w:rsidRPr="00C350F2" w:rsidR="00D51ADB" w:rsidP="00E66ABB" w:rsidRDefault="00D51ADB" w14:paraId="1EECD88A" w14:textId="77777777">
      <w:pPr>
        <w:pStyle w:val="Bodytextindent"/>
      </w:pPr>
      <w:r>
        <w:t>"</w:t>
      </w:r>
      <w:r>
        <w:rPr>
          <w:b/>
        </w:rPr>
        <w:t>Group</w:t>
      </w:r>
      <w:r>
        <w:t>" means the Company and any company which from time to time is a subsidiary of the Company, within the meaning of section 1159 of the Companies Act 2006 (each a "</w:t>
      </w:r>
      <w:r>
        <w:rPr>
          <w:b/>
        </w:rPr>
        <w:t>Group Company</w:t>
      </w:r>
      <w:r>
        <w:t>"</w:t>
      </w:r>
      <w:proofErr w:type="gramStart"/>
      <w:r>
        <w:t>);</w:t>
      </w:r>
      <w:proofErr w:type="gramEnd"/>
    </w:p>
    <w:p w:rsidRPr="004106F5" w:rsidR="00D51ADB" w:rsidP="00E45024" w:rsidRDefault="00D51ADB" w14:paraId="3A1D190C" w14:textId="77777777">
      <w:pPr>
        <w:pStyle w:val="Bodytextindent"/>
        <w:keepNext/>
      </w:pPr>
      <w:r>
        <w:lastRenderedPageBreak/>
        <w:t>"</w:t>
      </w:r>
      <w:r>
        <w:rPr>
          <w:b/>
        </w:rPr>
        <w:t>Market Value</w:t>
      </w:r>
      <w:r>
        <w:t>" means, in relation to a Share on any day:</w:t>
      </w:r>
    </w:p>
    <w:p w:rsidRPr="004106F5" w:rsidR="00D51ADB" w:rsidP="00591E2B" w:rsidRDefault="00D51ADB" w14:paraId="0956A938" w14:textId="4BF7B87B">
      <w:pPr>
        <w:pStyle w:val="Heading4"/>
        <w:numPr>
          <w:ilvl w:val="3"/>
          <w:numId w:val="13"/>
        </w:numPr>
        <w:ind w:left="1560" w:hanging="851"/>
      </w:pPr>
      <w:r>
        <w:t xml:space="preserve">if and so long as the Shares are admitted to listing by the </w:t>
      </w:r>
      <w:r w:rsidR="00EB4E27">
        <w:t xml:space="preserve">Financial Conduct </w:t>
      </w:r>
      <w:r>
        <w:t xml:space="preserve">Authority and traded on the </w:t>
      </w:r>
      <w:bookmarkStart w:name="_Hlk188895086" w:id="12"/>
      <w:r>
        <w:t xml:space="preserve">London </w:t>
      </w:r>
      <w:r w:rsidR="004C507B">
        <w:t>Stock</w:t>
      </w:r>
      <w:r>
        <w:t xml:space="preserve"> Exchange</w:t>
      </w:r>
      <w:bookmarkEnd w:id="12"/>
      <w:r>
        <w:t>, the mid-closing price of a Share on such Dealing Day; or</w:t>
      </w:r>
    </w:p>
    <w:p w:rsidRPr="004106F5" w:rsidR="006F6DF8" w:rsidP="00591E2B" w:rsidRDefault="00D51ADB" w14:paraId="5CA6843C" w14:textId="77777777">
      <w:pPr>
        <w:pStyle w:val="Heading4"/>
        <w:numPr>
          <w:ilvl w:val="3"/>
          <w:numId w:val="13"/>
        </w:numPr>
        <w:ind w:left="1560" w:hanging="851"/>
      </w:pPr>
      <w:r>
        <w:t xml:space="preserve">subject to (A) above, its market value, determined in accordance with Part VIII of the Taxation of Chargeable Gains Act </w:t>
      </w:r>
      <w:proofErr w:type="gramStart"/>
      <w:r>
        <w:t>1992;</w:t>
      </w:r>
      <w:proofErr w:type="gramEnd"/>
    </w:p>
    <w:p w:rsidRPr="00C350F2" w:rsidR="00D51ADB" w:rsidP="00E66ABB" w:rsidRDefault="00D51ADB" w14:paraId="5E9C8AEE" w14:textId="77777777">
      <w:pPr>
        <w:pStyle w:val="Bodytextindent"/>
      </w:pPr>
      <w:r>
        <w:t>"</w:t>
      </w:r>
      <w:r>
        <w:rPr>
          <w:b/>
        </w:rPr>
        <w:t>Option</w:t>
      </w:r>
      <w:r>
        <w:t xml:space="preserve">" means a right to acquire Shares, which may be exercised by the Participant following the vesting of the Award during any period permitted for </w:t>
      </w:r>
      <w:proofErr w:type="gramStart"/>
      <w:r>
        <w:t>exercise;</w:t>
      </w:r>
      <w:proofErr w:type="gramEnd"/>
    </w:p>
    <w:p w:rsidRPr="00C350F2" w:rsidR="00D51ADB" w:rsidP="00E66ABB" w:rsidRDefault="00D51ADB" w14:paraId="368ABFC7" w14:textId="77777777">
      <w:pPr>
        <w:pStyle w:val="Bodytextindent"/>
      </w:pPr>
      <w:r>
        <w:t>"</w:t>
      </w:r>
      <w:r>
        <w:rPr>
          <w:b/>
        </w:rPr>
        <w:t>Option Price</w:t>
      </w:r>
      <w:r>
        <w:t>" shall be nil, or such other amount as the Board may determine (provided that the Board may reduce or waive such amount at any time</w:t>
      </w:r>
      <w:proofErr w:type="gramStart"/>
      <w:r>
        <w:t>);</w:t>
      </w:r>
      <w:proofErr w:type="gramEnd"/>
    </w:p>
    <w:p w:rsidRPr="00C350F2" w:rsidR="00D51ADB" w:rsidP="00E66ABB" w:rsidRDefault="00D51ADB" w14:paraId="03EBFDAD" w14:textId="0C414342">
      <w:pPr>
        <w:pStyle w:val="Bodytextindent"/>
      </w:pPr>
      <w:r>
        <w:t>"</w:t>
      </w:r>
      <w:r>
        <w:rPr>
          <w:b/>
        </w:rPr>
        <w:t>Participant</w:t>
      </w:r>
      <w:r>
        <w:t xml:space="preserve">" means an Eligible Employee who has received an Award to the extent it has not been released and has not lapsed (or, following </w:t>
      </w:r>
      <w:r w:rsidR="004C507B">
        <w:t>the Participant's</w:t>
      </w:r>
      <w:r>
        <w:t xml:space="preserve"> death, </w:t>
      </w:r>
      <w:r w:rsidR="004C507B">
        <w:t>the Participant's</w:t>
      </w:r>
      <w:r>
        <w:t xml:space="preserve"> Personal Representatives</w:t>
      </w:r>
      <w:proofErr w:type="gramStart"/>
      <w:r>
        <w:t>);</w:t>
      </w:r>
      <w:proofErr w:type="gramEnd"/>
    </w:p>
    <w:p w:rsidRPr="00C350F2" w:rsidR="00C52272" w:rsidP="00E66ABB" w:rsidRDefault="00C52272" w14:paraId="0F6F9B29" w14:textId="010B67F6">
      <w:pPr>
        <w:pStyle w:val="Bodytextindent"/>
      </w:pPr>
      <w:r>
        <w:t>"</w:t>
      </w:r>
      <w:r>
        <w:rPr>
          <w:b/>
        </w:rPr>
        <w:t>Personal Representatives</w:t>
      </w:r>
      <w:r>
        <w:t xml:space="preserve">" means, following </w:t>
      </w:r>
      <w:r w:rsidR="004C507B">
        <w:t>the Participant's</w:t>
      </w:r>
      <w:r>
        <w:t xml:space="preserve"> death, the Participant's personal representatives, or a person fulfilling a similar function in any </w:t>
      </w:r>
      <w:proofErr w:type="gramStart"/>
      <w:r>
        <w:t>jurisdiction;</w:t>
      </w:r>
      <w:proofErr w:type="gramEnd"/>
    </w:p>
    <w:p w:rsidR="00D51ADB" w:rsidP="00E66ABB" w:rsidRDefault="00D51ADB" w14:paraId="47A0280B" w14:textId="6B2C5218">
      <w:pPr>
        <w:pStyle w:val="Bodytextindent"/>
      </w:pPr>
      <w:r>
        <w:t>"</w:t>
      </w:r>
      <w:r>
        <w:rPr>
          <w:b/>
        </w:rPr>
        <w:t>Plan</w:t>
      </w:r>
      <w:r>
        <w:t xml:space="preserve">" means this Weir Group </w:t>
      </w:r>
      <w:r w:rsidR="009A3AEB">
        <w:t xml:space="preserve">Deferred Bonus </w:t>
      </w:r>
      <w:r>
        <w:t xml:space="preserve">Plan, as amended from time to </w:t>
      </w:r>
      <w:proofErr w:type="gramStart"/>
      <w:r>
        <w:t>time;</w:t>
      </w:r>
      <w:proofErr w:type="gramEnd"/>
    </w:p>
    <w:p w:rsidRPr="00C350F2" w:rsidR="00D51ADB" w:rsidP="00E66ABB" w:rsidRDefault="00D51ADB" w14:paraId="6AFF527A" w14:textId="77777777">
      <w:pPr>
        <w:pStyle w:val="Bodytextindent"/>
      </w:pPr>
      <w:r>
        <w:t>"</w:t>
      </w:r>
      <w:r>
        <w:rPr>
          <w:b/>
        </w:rPr>
        <w:t>Rule</w:t>
      </w:r>
      <w:r>
        <w:t xml:space="preserve">" means a rule of this </w:t>
      </w:r>
      <w:proofErr w:type="gramStart"/>
      <w:r>
        <w:t>Plan;</w:t>
      </w:r>
      <w:proofErr w:type="gramEnd"/>
    </w:p>
    <w:p w:rsidRPr="00C350F2" w:rsidR="00D51ADB" w:rsidP="00E66ABB" w:rsidRDefault="00D51ADB" w14:paraId="600C0A47" w14:textId="77777777">
      <w:pPr>
        <w:pStyle w:val="Bodytextindent"/>
      </w:pPr>
      <w:r>
        <w:t>"</w:t>
      </w:r>
      <w:r>
        <w:rPr>
          <w:b/>
        </w:rPr>
        <w:t>Share</w:t>
      </w:r>
      <w:r>
        <w:t xml:space="preserve">" means a fully paid ordinary share in the capital of the </w:t>
      </w:r>
      <w:proofErr w:type="gramStart"/>
      <w:r>
        <w:t>Company;</w:t>
      </w:r>
      <w:proofErr w:type="gramEnd"/>
    </w:p>
    <w:p w:rsidR="00D341BE" w:rsidP="00E66ABB" w:rsidRDefault="00D341BE" w14:paraId="48F33EA7" w14:textId="77777777">
      <w:pPr>
        <w:pStyle w:val="Bodytextindent"/>
      </w:pPr>
      <w:r>
        <w:t>"</w:t>
      </w:r>
      <w:r>
        <w:rPr>
          <w:b/>
        </w:rPr>
        <w:t>Tax Liability</w:t>
      </w:r>
      <w:r>
        <w:t xml:space="preserve">" means any amount of tax and/or social security (or similar) contributions which any Group Company becomes liable to pay on behalf of the Participant to the revenue authorities in any jurisdiction, together with all or such proportion (if any) of employer's social security contributions which would otherwise be payable by any Group Company as is determined to be recoverable from the Participant (to the extent permitted by law) by the Board, or which the Participant has agreed to pay or which are subject to recovery pursuant to an election to which paragraph </w:t>
      </w:r>
      <w:proofErr w:type="spellStart"/>
      <w:r>
        <w:t>3B</w:t>
      </w:r>
      <w:proofErr w:type="spellEnd"/>
      <w:r>
        <w:t xml:space="preserve"> of Schedule 1 to the Social Security Contributions and Benefits Act 1992 (or equivalent) applies;</w:t>
      </w:r>
    </w:p>
    <w:p w:rsidRPr="00C350F2" w:rsidR="00C326CF" w:rsidP="00E66ABB" w:rsidRDefault="00C326CF" w14:paraId="36B765FC" w14:textId="77777777">
      <w:pPr>
        <w:pStyle w:val="Bodytextindent"/>
      </w:pPr>
      <w:r>
        <w:t>"</w:t>
      </w:r>
      <w:r>
        <w:rPr>
          <w:b/>
        </w:rPr>
        <w:t>Treasury Shares</w:t>
      </w:r>
      <w:r>
        <w:t xml:space="preserve">" means Shares to which Sections 724 to 732 of the Companies Act 2006 </w:t>
      </w:r>
      <w:proofErr w:type="gramStart"/>
      <w:r>
        <w:t>apply;</w:t>
      </w:r>
      <w:proofErr w:type="gramEnd"/>
    </w:p>
    <w:p w:rsidR="003E40EF" w:rsidP="00E66ABB" w:rsidRDefault="00D51ADB" w14:paraId="34D03BCE" w14:textId="77777777">
      <w:pPr>
        <w:pStyle w:val="Bodytextindent"/>
      </w:pPr>
      <w:r>
        <w:t>"</w:t>
      </w:r>
      <w:r>
        <w:rPr>
          <w:b/>
        </w:rPr>
        <w:t>Trust</w:t>
      </w:r>
      <w:r>
        <w:t xml:space="preserve">" means any employee benefit trust from time to time established by the </w:t>
      </w:r>
      <w:proofErr w:type="gramStart"/>
      <w:r>
        <w:t>Company;</w:t>
      </w:r>
      <w:proofErr w:type="gramEnd"/>
    </w:p>
    <w:p w:rsidRPr="00C350F2" w:rsidR="00D51ADB" w:rsidP="00E66ABB" w:rsidRDefault="003E40EF" w14:paraId="2DE79AB9" w14:textId="556D53F6">
      <w:pPr>
        <w:pStyle w:val="Bodytextindent"/>
        <w:tabs>
          <w:tab w:val="left" w:pos="965"/>
          <w:tab w:val="left" w:pos="1815"/>
          <w:tab w:val="left" w:pos="2524"/>
          <w:tab w:val="left" w:pos="3233"/>
          <w:tab w:val="left" w:pos="3942"/>
          <w:tab w:val="left" w:pos="4650"/>
        </w:tabs>
      </w:pPr>
      <w:r>
        <w:t>"</w:t>
      </w:r>
      <w:r>
        <w:rPr>
          <w:b/>
        </w:rPr>
        <w:t>US Participant</w:t>
      </w:r>
      <w:r>
        <w:t xml:space="preserve">" has the meaning given in Rule </w:t>
      </w:r>
      <w:r>
        <w:fldChar w:fldCharType="begin"/>
      </w:r>
      <w:r>
        <w:instrText xml:space="preserve"> REF _Ref505777287 \r \h </w:instrText>
      </w:r>
      <w:r>
        <w:fldChar w:fldCharType="separate"/>
      </w:r>
      <w:r w:rsidR="00105A12">
        <w:t>4.10</w:t>
      </w:r>
      <w:r>
        <w:fldChar w:fldCharType="end"/>
      </w:r>
      <w:r>
        <w:t>; and</w:t>
      </w:r>
    </w:p>
    <w:p w:rsidRPr="00C350F2" w:rsidR="00D51ADB" w:rsidP="00E66ABB" w:rsidRDefault="00D51ADB" w14:paraId="29276940" w14:textId="77777777">
      <w:pPr>
        <w:pStyle w:val="Bodytextindent"/>
      </w:pPr>
      <w:r>
        <w:t>"</w:t>
      </w:r>
      <w:r>
        <w:rPr>
          <w:b/>
        </w:rPr>
        <w:t>vesting</w:t>
      </w:r>
      <w:r>
        <w:t>" means:</w:t>
      </w:r>
    </w:p>
    <w:p w:rsidRPr="00C350F2" w:rsidR="003811AB" w:rsidP="001652A6" w:rsidRDefault="00D51ADB" w14:paraId="67FD7F02" w14:textId="77777777">
      <w:pPr>
        <w:pStyle w:val="Bodytextindent"/>
        <w:numPr>
          <w:ilvl w:val="0"/>
          <w:numId w:val="12"/>
        </w:numPr>
        <w:ind w:hanging="720"/>
      </w:pPr>
      <w:r>
        <w:t>Shares subject to a Conditional Allocation becoming due to be transferred to the Participant; or</w:t>
      </w:r>
    </w:p>
    <w:p w:rsidRPr="00C350F2" w:rsidR="00422B59" w:rsidP="009A3AEB" w:rsidRDefault="00422B59" w14:paraId="752FF99B" w14:textId="77777777">
      <w:pPr>
        <w:pStyle w:val="Bodytextindent"/>
        <w:keepNext/>
        <w:numPr>
          <w:ilvl w:val="0"/>
          <w:numId w:val="12"/>
        </w:numPr>
        <w:ind w:hanging="720"/>
      </w:pPr>
      <w:r>
        <w:t>an Option becoming exercisable,</w:t>
      </w:r>
    </w:p>
    <w:p w:rsidRPr="00C350F2" w:rsidR="003811AB" w:rsidP="00E66ABB" w:rsidRDefault="003811AB" w14:paraId="4C87A399" w14:textId="77777777">
      <w:pPr>
        <w:pStyle w:val="Bodytextindent"/>
      </w:pPr>
      <w:r>
        <w:t>(and "</w:t>
      </w:r>
      <w:r>
        <w:rPr>
          <w:b/>
        </w:rPr>
        <w:t>vest</w:t>
      </w:r>
      <w:r>
        <w:t>" shall be construed accordingly).</w:t>
      </w:r>
    </w:p>
    <w:p w:rsidR="00D51ADB" w:rsidP="004106F5" w:rsidRDefault="00D51ADB" w14:paraId="0A9C11E8" w14:textId="77777777">
      <w:pPr>
        <w:pStyle w:val="Heading2"/>
        <w:keepNext/>
      </w:pPr>
      <w:r>
        <w:t>In this Plan unless the context requires otherwise:</w:t>
      </w:r>
    </w:p>
    <w:p w:rsidR="00D51ADB" w:rsidP="00E75148" w:rsidRDefault="00D51ADB" w14:paraId="2067A549" w14:textId="77777777">
      <w:pPr>
        <w:pStyle w:val="Heading3"/>
      </w:pPr>
      <w:r>
        <w:t xml:space="preserve">the headings are inserted for convenience only and do not affect the interpretation of any </w:t>
      </w:r>
      <w:proofErr w:type="gramStart"/>
      <w:r>
        <w:t>Rule;</w:t>
      </w:r>
      <w:proofErr w:type="gramEnd"/>
    </w:p>
    <w:p w:rsidR="00D51ADB" w:rsidP="00E75148" w:rsidRDefault="00D51ADB" w14:paraId="433C973E" w14:textId="77777777">
      <w:pPr>
        <w:pStyle w:val="Heading3"/>
      </w:pPr>
      <w:r>
        <w:t>a reference to a statute or statutory provision includes a reference:</w:t>
      </w:r>
    </w:p>
    <w:p w:rsidR="00D51ADB" w:rsidP="00C350F2" w:rsidRDefault="00D51ADB" w14:paraId="0683086F" w14:textId="77777777">
      <w:pPr>
        <w:pStyle w:val="Heading4"/>
      </w:pPr>
      <w:r>
        <w:t xml:space="preserve">to that statute or statutory provision as from time to time consolidated, modified, re-enacted or replaced by any statute or statutory </w:t>
      </w:r>
      <w:proofErr w:type="gramStart"/>
      <w:r>
        <w:t>provision;</w:t>
      </w:r>
      <w:proofErr w:type="gramEnd"/>
    </w:p>
    <w:p w:rsidR="00D51ADB" w:rsidP="00C350F2" w:rsidRDefault="00D51ADB" w14:paraId="6BE734CE" w14:textId="77777777">
      <w:pPr>
        <w:pStyle w:val="Heading4"/>
      </w:pPr>
      <w:r>
        <w:t>to any repealed statute or statutory provision which it re-enacts (with or without modification); and</w:t>
      </w:r>
    </w:p>
    <w:p w:rsidR="00D51ADB" w:rsidP="00C350F2" w:rsidRDefault="00D51ADB" w14:paraId="1FE1C2AA" w14:textId="77777777">
      <w:pPr>
        <w:pStyle w:val="Heading4"/>
      </w:pPr>
      <w:r>
        <w:t xml:space="preserve">to any subordinate legislation made under </w:t>
      </w:r>
      <w:proofErr w:type="gramStart"/>
      <w:r>
        <w:t>it;</w:t>
      </w:r>
      <w:proofErr w:type="gramEnd"/>
    </w:p>
    <w:p w:rsidR="00D51ADB" w:rsidP="00E75148" w:rsidRDefault="00D51ADB" w14:paraId="32F5C91A" w14:textId="77777777">
      <w:pPr>
        <w:pStyle w:val="Heading3"/>
      </w:pPr>
      <w:r>
        <w:t xml:space="preserve">words in the singular include the plural, and </w:t>
      </w:r>
      <w:proofErr w:type="gramStart"/>
      <w:r>
        <w:t>vice versa;</w:t>
      </w:r>
      <w:proofErr w:type="gramEnd"/>
      <w:r>
        <w:t xml:space="preserve"> </w:t>
      </w:r>
    </w:p>
    <w:p w:rsidR="00D51ADB" w:rsidP="00E75148" w:rsidRDefault="00D51ADB" w14:paraId="1A30C004" w14:textId="77777777">
      <w:pPr>
        <w:pStyle w:val="Heading3"/>
      </w:pPr>
      <w:r>
        <w:t xml:space="preserve">a reference to a person shall include a reference to a body </w:t>
      </w:r>
      <w:proofErr w:type="gramStart"/>
      <w:r>
        <w:t>corporate;</w:t>
      </w:r>
      <w:proofErr w:type="gramEnd"/>
      <w:r>
        <w:t xml:space="preserve"> </w:t>
      </w:r>
    </w:p>
    <w:p w:rsidR="003E40EF" w:rsidP="00E75148" w:rsidRDefault="00D51ADB" w14:paraId="5B431D90" w14:textId="77777777">
      <w:pPr>
        <w:pStyle w:val="Heading3"/>
      </w:pPr>
      <w:r>
        <w:lastRenderedPageBreak/>
        <w:t xml:space="preserve">a reference to writing or written form shall include any legible format capable of being reproduced on paper, irrespective of the medium </w:t>
      </w:r>
      <w:proofErr w:type="gramStart"/>
      <w:r>
        <w:t>used;</w:t>
      </w:r>
      <w:proofErr w:type="gramEnd"/>
      <w:r>
        <w:t xml:space="preserve"> </w:t>
      </w:r>
    </w:p>
    <w:p w:rsidR="00A66735" w:rsidP="00A66735" w:rsidRDefault="003E40EF" w14:paraId="38D1FB6C" w14:textId="77777777">
      <w:pPr>
        <w:pStyle w:val="Heading3"/>
      </w:pPr>
      <w:r>
        <w:t>the term "including" shall mean "including, without limitation and without prejudice to the generality of the foregoing"; and</w:t>
      </w:r>
    </w:p>
    <w:p w:rsidRPr="0027514A" w:rsidR="00A66735" w:rsidP="00A66735" w:rsidRDefault="00AE5345" w14:paraId="6AA73D77" w14:textId="22A9E5F2">
      <w:pPr>
        <w:pStyle w:val="Heading3"/>
        <w:tabs>
          <w:tab w:val="left" w:pos="1559"/>
          <w:tab w:val="num" w:pos="2836"/>
        </w:tabs>
      </w:pPr>
      <w:r>
        <w:t xml:space="preserve">a reference to any </w:t>
      </w:r>
      <w:proofErr w:type="gramStart"/>
      <w:r>
        <w:t>period of time</w:t>
      </w:r>
      <w:proofErr w:type="gramEnd"/>
      <w:r>
        <w:t xml:space="preserve"> "from" a date or "to" a date (or similar) shall be inclusive of such dates.</w:t>
      </w:r>
    </w:p>
    <w:p w:rsidR="00D51ADB" w:rsidP="004106F5" w:rsidRDefault="00496DB8" w14:paraId="2CEDF944" w14:textId="77777777">
      <w:pPr>
        <w:pStyle w:val="Heading2"/>
        <w:keepNext/>
      </w:pPr>
      <w:r>
        <w:t>In this Plan:</w:t>
      </w:r>
    </w:p>
    <w:p w:rsidR="001673F8" w:rsidP="00E75148" w:rsidRDefault="00D51ADB" w14:paraId="375B4346" w14:textId="77777777">
      <w:pPr>
        <w:pStyle w:val="Heading3"/>
      </w:pPr>
      <w:r>
        <w:t>a reference to the "transfer of Shares" (or similar) shall include</w:t>
      </w:r>
      <w:r w:rsidR="001673F8">
        <w:t>:</w:t>
      </w:r>
    </w:p>
    <w:p w:rsidR="001673F8" w:rsidP="001673F8" w:rsidRDefault="00D51ADB" w14:paraId="45A1AE34" w14:textId="64DD81D9">
      <w:pPr>
        <w:pStyle w:val="Heading4"/>
      </w:pPr>
      <w:bookmarkStart w:name="_Ref188895336" w:id="13"/>
      <w:r>
        <w:t>the issue and allotment of Shares and the transfer of Treasury Shares</w:t>
      </w:r>
      <w:r w:rsidR="001673F8">
        <w:t xml:space="preserve">; </w:t>
      </w:r>
      <w:bookmarkEnd w:id="13"/>
      <w:r w:rsidR="00487883">
        <w:t>in addition to</w:t>
      </w:r>
    </w:p>
    <w:p w:rsidRPr="002321BC" w:rsidR="00D51ADB" w:rsidP="001673F8" w:rsidRDefault="00D51ADB" w14:paraId="408062EB" w14:textId="2B4445A8">
      <w:pPr>
        <w:pStyle w:val="Heading4"/>
      </w:pPr>
      <w:r>
        <w:t>procuring the transfer of market-purchased shares from a third party; and</w:t>
      </w:r>
    </w:p>
    <w:p w:rsidR="00D51ADB" w:rsidP="003E40EF" w:rsidRDefault="00341158" w14:paraId="185FBA93" w14:textId="77777777">
      <w:pPr>
        <w:pStyle w:val="Heading3"/>
      </w:pPr>
      <w:r>
        <w:t xml:space="preserve">a provision obliging, or permitting, any company to do </w:t>
      </w:r>
      <w:proofErr w:type="spellStart"/>
      <w:r>
        <w:t>any thing</w:t>
      </w:r>
      <w:proofErr w:type="spellEnd"/>
      <w:r>
        <w:t xml:space="preserve"> shall be read as obliging, or permitting, such company to do that thing, or procure that thing to be done.</w:t>
      </w:r>
    </w:p>
    <w:p w:rsidR="004C507B" w:rsidP="004C507B" w:rsidRDefault="004C507B" w14:paraId="5AE1356C" w14:textId="77777777">
      <w:pPr>
        <w:pStyle w:val="Heading1"/>
      </w:pPr>
      <w:bookmarkStart w:name="_Toc189229271" w:id="14"/>
      <w:bookmarkStart w:name="_Ref345415369" w:id="15"/>
      <w:bookmarkStart w:name="_Toc188635103" w:id="16"/>
      <w:r>
        <w:t>Shareholder Approval</w:t>
      </w:r>
      <w:bookmarkEnd w:id="14"/>
    </w:p>
    <w:p w:rsidR="004C507B" w:rsidP="004C507B" w:rsidRDefault="004C507B" w14:paraId="66EB01C1" w14:textId="4E73BAB2">
      <w:pPr>
        <w:pStyle w:val="Heading2"/>
        <w:keepNext/>
        <w:numPr>
          <w:ilvl w:val="0"/>
          <w:numId w:val="0"/>
        </w:numPr>
        <w:ind w:left="709"/>
      </w:pPr>
      <w:r>
        <w:t>Rules</w:t>
      </w:r>
      <w:r w:rsidR="001673F8">
        <w:t xml:space="preserve"> </w:t>
      </w:r>
      <w:r w:rsidR="001673F8">
        <w:fldChar w:fldCharType="begin"/>
      </w:r>
      <w:r w:rsidR="001673F8">
        <w:instrText xml:space="preserve"> REF _Ref188895336 \r \h </w:instrText>
      </w:r>
      <w:r w:rsidR="001673F8">
        <w:fldChar w:fldCharType="separate"/>
      </w:r>
      <w:r w:rsidR="00105A12">
        <w:t>1.3.1(A)</w:t>
      </w:r>
      <w:r w:rsidR="001673F8">
        <w:fldChar w:fldCharType="end"/>
      </w:r>
      <w:r>
        <w:t xml:space="preserve">, </w:t>
      </w:r>
      <w:r w:rsidR="001673F8">
        <w:fldChar w:fldCharType="begin"/>
      </w:r>
      <w:r w:rsidR="001673F8">
        <w:instrText xml:space="preserve"> REF _Ref188895366 \r \h </w:instrText>
      </w:r>
      <w:r w:rsidR="001673F8">
        <w:fldChar w:fldCharType="separate"/>
      </w:r>
      <w:r w:rsidR="00105A12">
        <w:t>3</w:t>
      </w:r>
      <w:r w:rsidR="001673F8">
        <w:fldChar w:fldCharType="end"/>
      </w:r>
      <w:r>
        <w:t xml:space="preserve">, </w:t>
      </w:r>
      <w:r w:rsidR="001673F8">
        <w:fldChar w:fldCharType="begin"/>
      </w:r>
      <w:r w:rsidR="001673F8">
        <w:instrText xml:space="preserve"> REF _Ref188895537 \r \h </w:instrText>
      </w:r>
      <w:r w:rsidR="001673F8">
        <w:fldChar w:fldCharType="separate"/>
      </w:r>
      <w:r w:rsidR="00105A12">
        <w:t>8.8.4(C)</w:t>
      </w:r>
      <w:r w:rsidR="001673F8">
        <w:fldChar w:fldCharType="end"/>
      </w:r>
      <w:r>
        <w:t xml:space="preserve">, </w:t>
      </w:r>
      <w:r>
        <w:fldChar w:fldCharType="begin"/>
      </w:r>
      <w:r>
        <w:instrText xml:space="preserve"> REF _Ref345415580 \w \h  \* MERGEFORMAT </w:instrText>
      </w:r>
      <w:r>
        <w:fldChar w:fldCharType="separate"/>
      </w:r>
      <w:r w:rsidR="00105A12">
        <w:t>17.2</w:t>
      </w:r>
      <w:r>
        <w:fldChar w:fldCharType="end"/>
      </w:r>
      <w:r>
        <w:t xml:space="preserve">, </w:t>
      </w:r>
      <w:r w:rsidR="001673F8">
        <w:fldChar w:fldCharType="begin"/>
      </w:r>
      <w:r w:rsidR="001673F8">
        <w:instrText xml:space="preserve"> REF _Ref346730453 \r \h </w:instrText>
      </w:r>
      <w:r w:rsidR="001673F8">
        <w:fldChar w:fldCharType="separate"/>
      </w:r>
      <w:r w:rsidR="00105A12">
        <w:t>17.3</w:t>
      </w:r>
      <w:r w:rsidR="001673F8">
        <w:fldChar w:fldCharType="end"/>
      </w:r>
      <w:r w:rsidR="007619AA">
        <w:t xml:space="preserve">, </w:t>
      </w:r>
      <w:r w:rsidR="007619AA">
        <w:fldChar w:fldCharType="begin"/>
      </w:r>
      <w:r w:rsidR="007619AA">
        <w:instrText xml:space="preserve"> REF _Ref188895595 \r \h </w:instrText>
      </w:r>
      <w:r w:rsidR="007619AA">
        <w:fldChar w:fldCharType="separate"/>
      </w:r>
      <w:r w:rsidR="00105A12">
        <w:t>17.5</w:t>
      </w:r>
      <w:r w:rsidR="007619AA">
        <w:fldChar w:fldCharType="end"/>
      </w:r>
      <w:r>
        <w:t>,</w:t>
      </w:r>
      <w:r w:rsidR="007619AA">
        <w:t xml:space="preserve"> </w:t>
      </w:r>
      <w:r w:rsidR="007619AA">
        <w:fldChar w:fldCharType="begin"/>
      </w:r>
      <w:r w:rsidR="007619AA">
        <w:instrText xml:space="preserve"> REF _Ref188895647 \r \h </w:instrText>
      </w:r>
      <w:r w:rsidR="007619AA">
        <w:fldChar w:fldCharType="separate"/>
      </w:r>
      <w:r w:rsidR="00105A12">
        <w:t>19.1</w:t>
      </w:r>
      <w:r w:rsidR="007619AA">
        <w:fldChar w:fldCharType="end"/>
      </w:r>
      <w:r w:rsidR="007619AA">
        <w:t xml:space="preserve">, </w:t>
      </w:r>
      <w:r w:rsidR="007619AA">
        <w:fldChar w:fldCharType="begin"/>
      </w:r>
      <w:r w:rsidR="007619AA">
        <w:instrText xml:space="preserve"> REF _Ref188895648 \r \h </w:instrText>
      </w:r>
      <w:r w:rsidR="007619AA">
        <w:fldChar w:fldCharType="separate"/>
      </w:r>
      <w:r w:rsidR="00105A12">
        <w:t>19.2.1</w:t>
      </w:r>
      <w:r w:rsidR="007619AA">
        <w:fldChar w:fldCharType="end"/>
      </w:r>
      <w:r w:rsidR="007619AA">
        <w:t xml:space="preserve"> and </w:t>
      </w:r>
      <w:r w:rsidR="007619AA">
        <w:fldChar w:fldCharType="begin"/>
      </w:r>
      <w:r w:rsidR="007619AA">
        <w:instrText xml:space="preserve"> REF _Ref188895653 \r \h </w:instrText>
      </w:r>
      <w:r w:rsidR="007619AA">
        <w:fldChar w:fldCharType="separate"/>
      </w:r>
      <w:r w:rsidR="00105A12">
        <w:t>19.3</w:t>
      </w:r>
      <w:r w:rsidR="007619AA">
        <w:fldChar w:fldCharType="end"/>
      </w:r>
      <w:r>
        <w:t xml:space="preserve"> </w:t>
      </w:r>
      <w:r w:rsidR="007619AA">
        <w:t>shall</w:t>
      </w:r>
      <w:r>
        <w:t xml:space="preserve"> only apply following approval of the Plan by the shareholders of the Company in general meeting.</w:t>
      </w:r>
    </w:p>
    <w:p w:rsidRPr="002321BC" w:rsidR="00D51ADB" w:rsidP="00C350F2" w:rsidRDefault="00D51ADB" w14:paraId="2B854DC7" w14:textId="00AC23EE">
      <w:pPr>
        <w:pStyle w:val="Heading1"/>
      </w:pPr>
      <w:bookmarkStart w:name="_Ref188895366" w:id="17"/>
      <w:bookmarkStart w:name="_Toc189229272" w:id="18"/>
      <w:r>
        <w:t>PLAN LIMITS</w:t>
      </w:r>
      <w:bookmarkEnd w:id="15"/>
      <w:bookmarkEnd w:id="16"/>
      <w:bookmarkEnd w:id="17"/>
      <w:bookmarkEnd w:id="18"/>
    </w:p>
    <w:p w:rsidR="008D480E" w:rsidP="001B4E2C" w:rsidRDefault="00C91142" w14:paraId="3E40B1D1" w14:textId="7BD26DE5">
      <w:pPr>
        <w:pStyle w:val="Heading2"/>
        <w:keepNext/>
        <w:tabs>
          <w:tab w:val="num" w:pos="709"/>
        </w:tabs>
      </w:pPr>
      <w:bookmarkStart w:name="_Ref188625191" w:id="19"/>
      <w:r>
        <w:t xml:space="preserve">Subject to Rule </w:t>
      </w:r>
      <w:r>
        <w:fldChar w:fldCharType="begin"/>
      </w:r>
      <w:r>
        <w:instrText xml:space="preserve"> REF _Ref346902149 \r \h  \* MERGEFORMAT </w:instrText>
      </w:r>
      <w:r>
        <w:fldChar w:fldCharType="separate"/>
      </w:r>
      <w:r w:rsidR="00105A12">
        <w:t>3.2</w:t>
      </w:r>
      <w:r>
        <w:fldChar w:fldCharType="end"/>
      </w:r>
      <w:r>
        <w:t xml:space="preserve">, the Board may not grant </w:t>
      </w:r>
      <w:r w:rsidR="00C409C5">
        <w:t>an Award if the number of Shares subject to the proposed Award (the "</w:t>
      </w:r>
      <w:r w:rsidRPr="009A3AEB" w:rsidR="00C409C5">
        <w:rPr>
          <w:b/>
        </w:rPr>
        <w:t>Relevant Shares</w:t>
      </w:r>
      <w:r w:rsidR="00C409C5">
        <w:t xml:space="preserve">") would cause the limits in Rule </w:t>
      </w:r>
      <w:r w:rsidR="00C409C5">
        <w:fldChar w:fldCharType="begin"/>
      </w:r>
      <w:r w:rsidR="00C409C5">
        <w:instrText xml:space="preserve"> REF _Ref345935913 \r \h  \* MERGEFORMAT </w:instrText>
      </w:r>
      <w:r w:rsidR="00C409C5">
        <w:fldChar w:fldCharType="separate"/>
      </w:r>
      <w:r w:rsidR="00105A12">
        <w:t>3.3</w:t>
      </w:r>
      <w:r w:rsidR="00C409C5">
        <w:fldChar w:fldCharType="end"/>
      </w:r>
      <w:r w:rsidR="00C409C5">
        <w:t xml:space="preserve"> to be breached.</w:t>
      </w:r>
      <w:bookmarkEnd w:id="19"/>
      <w:r w:rsidR="00C409C5">
        <w:t xml:space="preserve"> </w:t>
      </w:r>
    </w:p>
    <w:p w:rsidRPr="005A195B" w:rsidR="005A195B" w:rsidP="009A3AEB" w:rsidRDefault="0047318C" w14:paraId="52F2802F" w14:textId="66E077FD">
      <w:pPr>
        <w:pStyle w:val="Heading2"/>
        <w:tabs>
          <w:tab w:val="left" w:pos="1623"/>
          <w:tab w:val="left" w:pos="2332"/>
          <w:tab w:val="left" w:pos="3041"/>
          <w:tab w:val="left" w:pos="3750"/>
          <w:tab w:val="left" w:pos="4458"/>
        </w:tabs>
      </w:pPr>
      <w:bookmarkStart w:name="_Ref346902149" w:id="20"/>
      <w:r>
        <w:t xml:space="preserve">Rule </w:t>
      </w:r>
      <w:r>
        <w:fldChar w:fldCharType="begin"/>
      </w:r>
      <w:r>
        <w:instrText xml:space="preserve"> REF _Ref188625191 \r \h </w:instrText>
      </w:r>
      <w:r>
        <w:fldChar w:fldCharType="separate"/>
      </w:r>
      <w:r w:rsidR="00105A12">
        <w:t>3.1</w:t>
      </w:r>
      <w:r>
        <w:fldChar w:fldCharType="end"/>
      </w:r>
      <w:r>
        <w:t xml:space="preserve"> shall not apply in respect of an Award granted on terms that it shall not be capable of being satisfied by the issue of Shares</w:t>
      </w:r>
      <w:bookmarkEnd w:id="20"/>
      <w:r>
        <w:t>.</w:t>
      </w:r>
    </w:p>
    <w:p w:rsidRPr="00185249" w:rsidR="00F75B99" w:rsidP="00E66ABB" w:rsidRDefault="0079345E" w14:paraId="3C2C5C12" w14:textId="63127D87">
      <w:pPr>
        <w:pStyle w:val="BodyText2"/>
        <w:tabs>
          <w:tab w:val="left" w:pos="773"/>
          <w:tab w:val="left" w:pos="1623"/>
          <w:tab w:val="left" w:pos="2332"/>
          <w:tab w:val="left" w:pos="3041"/>
          <w:tab w:val="left" w:pos="3750"/>
          <w:tab w:val="left" w:pos="4458"/>
        </w:tabs>
      </w:pPr>
      <w:r>
        <w:t>10 per cent limit: Employees' Share Scheme</w:t>
      </w:r>
    </w:p>
    <w:p w:rsidRPr="00C06AEA" w:rsidR="00C06AEA" w:rsidP="009A3AEB" w:rsidRDefault="0066715C" w14:paraId="0CD505F2" w14:textId="77777777">
      <w:pPr>
        <w:pStyle w:val="Heading2"/>
        <w:keepNext/>
      </w:pPr>
      <w:bookmarkStart w:name="_Ref345935913" w:id="21"/>
      <w:r>
        <w:t>The number of Relevant Shares, when added to the aggregate of:</w:t>
      </w:r>
      <w:bookmarkEnd w:id="21"/>
    </w:p>
    <w:p w:rsidRPr="001B42D4" w:rsidR="00882053" w:rsidP="009A3AEB" w:rsidRDefault="00882053" w14:paraId="6351BB80" w14:textId="508A301A">
      <w:pPr>
        <w:pStyle w:val="Heading3"/>
        <w:tabs>
          <w:tab w:val="left" w:pos="3100"/>
          <w:tab w:val="left" w:pos="3809"/>
          <w:tab w:val="left" w:pos="4518"/>
          <w:tab w:val="left" w:pos="5226"/>
        </w:tabs>
      </w:pPr>
      <w:bookmarkStart w:name="_Ref346796057" w:id="22"/>
      <w:r>
        <w:t>the number of Shares subject to outstanding options or awards granted within the previous 10 years under the Plan or any other Employees' Share Scheme adopted by the Company which may be satisfied by the issue of Shares; and</w:t>
      </w:r>
      <w:bookmarkEnd w:id="22"/>
    </w:p>
    <w:p w:rsidRPr="001B42D4" w:rsidR="00882053" w:rsidP="009A3AEB" w:rsidRDefault="00882053" w14:paraId="51930C3E" w14:textId="4F485F08">
      <w:pPr>
        <w:pStyle w:val="Heading3"/>
        <w:tabs>
          <w:tab w:val="left" w:pos="3100"/>
          <w:tab w:val="left" w:pos="3809"/>
          <w:tab w:val="left" w:pos="4518"/>
          <w:tab w:val="left" w:pos="5226"/>
        </w:tabs>
      </w:pPr>
      <w:r>
        <w:t xml:space="preserve">the number of Shares actually issued within the previous 10 years under the Plan, under any other Employees' Share Scheme or to a Trust (but excluding any of those Shares that were used to satisfy an option or award granted more than 10 years previously, and without double counting any Shares which the Board has determined are to be used to satisfy options or awards counted under Rule </w:t>
      </w:r>
      <w:r>
        <w:fldChar w:fldCharType="begin"/>
      </w:r>
      <w:r>
        <w:instrText xml:space="preserve"> REF _Ref346796057 \r \h  \* MERGEFORMAT </w:instrText>
      </w:r>
      <w:r>
        <w:fldChar w:fldCharType="separate"/>
      </w:r>
      <w:r w:rsidR="00105A12">
        <w:t>3.3.1</w:t>
      </w:r>
      <w:r>
        <w:fldChar w:fldCharType="end"/>
      </w:r>
      <w:r>
        <w:t xml:space="preserve"> above), </w:t>
      </w:r>
    </w:p>
    <w:p w:rsidR="00C06AEA" w:rsidP="00E66ABB" w:rsidRDefault="00C06AEA" w14:paraId="03F44AD7" w14:textId="77777777">
      <w:pPr>
        <w:pStyle w:val="Bodytextindent"/>
      </w:pPr>
      <w:r>
        <w:t xml:space="preserve">may not exceed such number as represents 10 per cent of the Company's issued share capital immediately prior to such proposed grant or issue. </w:t>
      </w:r>
    </w:p>
    <w:p w:rsidRPr="007D7078" w:rsidR="007D7078" w:rsidP="00E66ABB" w:rsidRDefault="007D7078" w14:paraId="4DE7C616" w14:textId="77777777">
      <w:pPr>
        <w:pStyle w:val="BodyText2"/>
      </w:pPr>
      <w:r>
        <w:t>Treasury Shares</w:t>
      </w:r>
    </w:p>
    <w:p w:rsidR="00D51ADB" w:rsidP="009A3AEB" w:rsidRDefault="00D51ADB" w14:paraId="4FA72BBC" w14:textId="1288D501">
      <w:pPr>
        <w:pStyle w:val="Heading2"/>
      </w:pPr>
      <w:r>
        <w:t xml:space="preserve">References in this Rule </w:t>
      </w:r>
      <w:r w:rsidR="007619AA">
        <w:fldChar w:fldCharType="begin"/>
      </w:r>
      <w:r w:rsidR="007619AA">
        <w:instrText xml:space="preserve"> REF _Ref188895366 \r \h </w:instrText>
      </w:r>
      <w:r w:rsidR="007619AA">
        <w:fldChar w:fldCharType="separate"/>
      </w:r>
      <w:r w:rsidR="00105A12">
        <w:t>3</w:t>
      </w:r>
      <w:r w:rsidR="007619AA">
        <w:fldChar w:fldCharType="end"/>
      </w:r>
      <w:r>
        <w:t xml:space="preserve"> to the issue of Shares shall include the transfer of Treasury Shares, but only until such time as the guidelines issued by institutional investor bodies cease to provide that they should be so included.</w:t>
      </w:r>
    </w:p>
    <w:p w:rsidR="00D51ADB" w:rsidP="00E75148" w:rsidRDefault="00D51ADB" w14:paraId="5B459ACB" w14:textId="77777777">
      <w:pPr>
        <w:pStyle w:val="Heading1"/>
      </w:pPr>
      <w:bookmarkStart w:name="_Toc188635104" w:id="23"/>
      <w:bookmarkStart w:name="_Toc189229273" w:id="24"/>
      <w:r>
        <w:t>AWARDS</w:t>
      </w:r>
      <w:bookmarkEnd w:id="23"/>
      <w:bookmarkEnd w:id="24"/>
    </w:p>
    <w:p w:rsidRPr="003811AB" w:rsidR="00D51ADB" w:rsidP="00E66ABB" w:rsidRDefault="00D51ADB" w14:paraId="1850533D" w14:textId="77777777">
      <w:pPr>
        <w:pStyle w:val="BodyText2"/>
      </w:pPr>
      <w:r>
        <w:t>Eligibility</w:t>
      </w:r>
    </w:p>
    <w:p w:rsidR="00D51ADB" w:rsidP="00E66ABB" w:rsidRDefault="00DE1B79" w14:paraId="5C95F771" w14:textId="77777777">
      <w:pPr>
        <w:pStyle w:val="Heading2"/>
      </w:pPr>
      <w:r>
        <w:t>Awards may be granted to Eligible Employees selected by the Board.</w:t>
      </w:r>
    </w:p>
    <w:p w:rsidRPr="003811AB" w:rsidR="00D51ADB" w:rsidP="00E66ABB" w:rsidRDefault="00D51ADB" w14:paraId="0042914E" w14:textId="77777777">
      <w:pPr>
        <w:pStyle w:val="BodyText2"/>
      </w:pPr>
      <w:r>
        <w:lastRenderedPageBreak/>
        <w:t>Timing of grants</w:t>
      </w:r>
    </w:p>
    <w:p w:rsidR="00D51ADB" w:rsidP="004106F5" w:rsidRDefault="00D51ADB" w14:paraId="14CD1C5B" w14:textId="77777777">
      <w:pPr>
        <w:pStyle w:val="Heading2"/>
        <w:keepNext/>
      </w:pPr>
      <w:bookmarkStart w:name="_Ref497990956" w:id="25"/>
      <w:r>
        <w:t>An Award may only be granted:</w:t>
      </w:r>
      <w:bookmarkEnd w:id="25"/>
    </w:p>
    <w:p w:rsidRPr="00524B31" w:rsidR="00E40288" w:rsidP="00AB3EA3" w:rsidRDefault="00E40288" w14:paraId="1BC57952" w14:textId="77777777">
      <w:pPr>
        <w:pStyle w:val="Heading3"/>
      </w:pPr>
      <w:bookmarkStart w:name="_Ref414980116" w:id="26"/>
      <w:r>
        <w:t xml:space="preserve">during the period of 42 days commencing on the date of approval of the Plan by the shareholders of the Company in general </w:t>
      </w:r>
      <w:proofErr w:type="gramStart"/>
      <w:r>
        <w:t>meeting;</w:t>
      </w:r>
      <w:bookmarkEnd w:id="26"/>
      <w:proofErr w:type="gramEnd"/>
    </w:p>
    <w:p w:rsidR="00E40288" w:rsidP="00E75148" w:rsidRDefault="00D51ADB" w14:paraId="01CC11B8" w14:textId="77777777">
      <w:pPr>
        <w:pStyle w:val="Heading3"/>
      </w:pPr>
      <w:bookmarkStart w:name="_Ref414980117" w:id="27"/>
      <w:r>
        <w:t xml:space="preserve">during the period of 42 days commencing on the Dealing Day immediately following the day on which the Company announces its results for the preceding financial year, half-year or other </w:t>
      </w:r>
      <w:proofErr w:type="gramStart"/>
      <w:r>
        <w:t>period;</w:t>
      </w:r>
      <w:bookmarkEnd w:id="27"/>
      <w:proofErr w:type="gramEnd"/>
    </w:p>
    <w:p w:rsidRPr="000C18C4" w:rsidR="000C18C4" w:rsidP="00E75148" w:rsidRDefault="00360C77" w14:paraId="0CD07E1D" w14:textId="3CD382F0">
      <w:pPr>
        <w:pStyle w:val="Heading3"/>
        <w:tabs>
          <w:tab w:val="left" w:pos="2460"/>
          <w:tab w:val="left" w:pos="3169"/>
          <w:tab w:val="left" w:pos="3878"/>
          <w:tab w:val="left" w:pos="4586"/>
        </w:tabs>
      </w:pPr>
      <w:r>
        <w:t xml:space="preserve">in respect of an Award to be granted in respect of the recruitment of an Eligible Employee, as soon as reasonably practicable after the Eligible Employee commences holding office or employment with any Group </w:t>
      </w:r>
      <w:proofErr w:type="gramStart"/>
      <w:r>
        <w:t>Company;</w:t>
      </w:r>
      <w:proofErr w:type="gramEnd"/>
      <w:r>
        <w:t xml:space="preserve"> </w:t>
      </w:r>
    </w:p>
    <w:p w:rsidRPr="000C18C4" w:rsidR="00360C77" w:rsidP="009A3AEB" w:rsidRDefault="000C18C4" w14:paraId="3582CFD7" w14:textId="77777777">
      <w:pPr>
        <w:pStyle w:val="Heading3"/>
      </w:pPr>
      <w:bookmarkStart w:name="_Ref188892584" w:id="28"/>
      <w:r>
        <w:t>during the period of 42 days commencing on the date of approval of a new Directors' Remuneration Policy by the shareholders of the Company in general meeting; and/or</w:t>
      </w:r>
      <w:bookmarkEnd w:id="28"/>
    </w:p>
    <w:p w:rsidRPr="000C18C4" w:rsidR="00BC1CD2" w:rsidP="009A3AEB" w:rsidRDefault="00BC1CD2" w14:paraId="766C4981" w14:textId="77777777">
      <w:pPr>
        <w:pStyle w:val="Heading3"/>
      </w:pPr>
      <w:r>
        <w:t>at such time at which the Board determines that exceptional circumstances exist which justify the grant of the Award,</w:t>
      </w:r>
    </w:p>
    <w:p w:rsidRPr="007829EB" w:rsidR="00D51ADB" w:rsidP="00E66ABB" w:rsidRDefault="007E2C03" w14:paraId="334CC5B0" w14:textId="77777777">
      <w:pPr>
        <w:pStyle w:val="Bodytextindent"/>
      </w:pPr>
      <w:r>
        <w:t>or, in any such case, if the grant of an Award during such period or at such time would be contrary to any Dealing Restriction, as soon as reasonably practicable after such restriction ceases to apply (and in which case the Board may determine that the Grant Date of the Award shall be the date on which the Award would have been granted but for such restriction having arisen).</w:t>
      </w:r>
    </w:p>
    <w:p w:rsidRPr="003D3671" w:rsidR="00D51ADB" w:rsidP="00E66ABB" w:rsidRDefault="00D51ADB" w14:paraId="2348B31A" w14:textId="77777777">
      <w:pPr>
        <w:pStyle w:val="BodyText2"/>
      </w:pPr>
      <w:r>
        <w:t>Individual limits</w:t>
      </w:r>
    </w:p>
    <w:p w:rsidR="008D480E" w:rsidP="00625334" w:rsidRDefault="00C409C5" w14:paraId="6E2E138F" w14:textId="52505DDA">
      <w:pPr>
        <w:pStyle w:val="Heading2"/>
        <w:tabs>
          <w:tab w:val="left" w:pos="1751"/>
          <w:tab w:val="left" w:pos="2460"/>
          <w:tab w:val="left" w:pos="3169"/>
          <w:tab w:val="left" w:pos="3878"/>
          <w:tab w:val="left" w:pos="4586"/>
        </w:tabs>
      </w:pPr>
      <w:bookmarkStart w:name="_Ref505690278" w:id="29"/>
      <w:bookmarkStart w:name="_Ref188884151" w:id="30"/>
      <w:bookmarkStart w:name="_Ref505690093" w:id="31"/>
      <w:r>
        <w:t>A</w:t>
      </w:r>
      <w:r w:rsidR="00890332">
        <w:t>n</w:t>
      </w:r>
      <w:r>
        <w:t xml:space="preserve"> Award shall only be granted in respect of such number of Shares as have a Relevant Value equal to the proportion of an Eligible Employee's Bonus that the Board has determined shall be delivered in the form of a</w:t>
      </w:r>
      <w:r w:rsidR="00890332">
        <w:t>n</w:t>
      </w:r>
      <w:r>
        <w:t xml:space="preserve"> Award.</w:t>
      </w:r>
      <w:bookmarkEnd w:id="29"/>
      <w:r>
        <w:t xml:space="preserve">  </w:t>
      </w:r>
      <w:bookmarkEnd w:id="30"/>
      <w:r w:rsidR="00EB3CE5">
        <w:t>An Eligible Employee shall have no right to receive that proportion of the Eligible Employee's Bonus which is to be delivered in the form of an Award.</w:t>
      </w:r>
    </w:p>
    <w:bookmarkEnd w:id="31"/>
    <w:p w:rsidR="00524B31" w:rsidP="00625334" w:rsidRDefault="00524B31" w14:paraId="78B13CCC" w14:textId="200F548A">
      <w:pPr>
        <w:pStyle w:val="Heading2"/>
        <w:tabs>
          <w:tab w:val="left" w:pos="1751"/>
          <w:tab w:val="left" w:pos="2460"/>
          <w:tab w:val="left" w:pos="3169"/>
          <w:tab w:val="left" w:pos="3878"/>
          <w:tab w:val="left" w:pos="4586"/>
        </w:tabs>
      </w:pPr>
      <w:r>
        <w:t>In Rule</w:t>
      </w:r>
      <w:r w:rsidR="00625334">
        <w:t xml:space="preserve"> </w:t>
      </w:r>
      <w:r w:rsidR="00625334">
        <w:fldChar w:fldCharType="begin"/>
      </w:r>
      <w:r w:rsidR="00625334">
        <w:instrText xml:space="preserve"> REF _Ref188884151 \r \h </w:instrText>
      </w:r>
      <w:r w:rsidR="00625334">
        <w:fldChar w:fldCharType="separate"/>
      </w:r>
      <w:r w:rsidR="00105A12">
        <w:t>4.3</w:t>
      </w:r>
      <w:r w:rsidR="00625334">
        <w:fldChar w:fldCharType="end"/>
      </w:r>
      <w:r w:rsidR="00625334">
        <w:t>,</w:t>
      </w:r>
      <w:r>
        <w:t xml:space="preserve"> the "</w:t>
      </w:r>
      <w:r>
        <w:rPr>
          <w:b/>
        </w:rPr>
        <w:t>Relevant Value</w:t>
      </w:r>
      <w:r>
        <w:t xml:space="preserve">" of a Share subject to an Award means either (as determined by the Board): (i) the Market Value of a Share on Dealing Day immediately prior to the Grant Date; (ii) the average of the Market Value of a Share over the period of three consecutive Dealing Days ending on the Dealing Day immediately prior to the Grant Date (each being, where the Award is granted within the period in Rule </w:t>
      </w:r>
      <w:r w:rsidR="00890332">
        <w:fldChar w:fldCharType="begin"/>
      </w:r>
      <w:r w:rsidR="00890332">
        <w:instrText xml:space="preserve"> REF _Ref414980116 \r \h </w:instrText>
      </w:r>
      <w:r w:rsidR="00890332">
        <w:fldChar w:fldCharType="separate"/>
      </w:r>
      <w:r w:rsidR="00105A12">
        <w:t>4.2.1</w:t>
      </w:r>
      <w:r w:rsidR="00890332">
        <w:fldChar w:fldCharType="end"/>
      </w:r>
      <w:r w:rsidR="00890332">
        <w:t xml:space="preserve">, </w:t>
      </w:r>
      <w:r w:rsidR="00890332">
        <w:fldChar w:fldCharType="begin"/>
      </w:r>
      <w:r w:rsidR="00890332">
        <w:instrText xml:space="preserve"> REF _Ref414980117 \r \h </w:instrText>
      </w:r>
      <w:r w:rsidR="00890332">
        <w:fldChar w:fldCharType="separate"/>
      </w:r>
      <w:r w:rsidR="00105A12">
        <w:t>4.2.2</w:t>
      </w:r>
      <w:r w:rsidR="00890332">
        <w:fldChar w:fldCharType="end"/>
      </w:r>
      <w:r w:rsidR="00890332">
        <w:t xml:space="preserve"> or </w:t>
      </w:r>
      <w:r w:rsidR="00890332">
        <w:fldChar w:fldCharType="begin"/>
      </w:r>
      <w:r w:rsidR="00890332">
        <w:instrText xml:space="preserve"> REF _Ref188892584 \r \h </w:instrText>
      </w:r>
      <w:r w:rsidR="00890332">
        <w:fldChar w:fldCharType="separate"/>
      </w:r>
      <w:r w:rsidR="00105A12">
        <w:t>4.2.4</w:t>
      </w:r>
      <w:r w:rsidR="00890332">
        <w:fldChar w:fldCharType="end"/>
      </w:r>
      <w:r>
        <w:t>, a Dealing Day within such 42 day period)</w:t>
      </w:r>
      <w:r w:rsidR="00890332">
        <w:t xml:space="preserve">; </w:t>
      </w:r>
      <w:r w:rsidRPr="00890332" w:rsidR="00890332">
        <w:t xml:space="preserve">or (iii) </w:t>
      </w:r>
      <w:r w:rsidRPr="003E4CBC" w:rsidR="003E4CBC">
        <w:t>the Market Value on such date, or the average Market Value over such period, as the Board may determine in exceptional circumstances</w:t>
      </w:r>
      <w:r>
        <w:t>.</w:t>
      </w:r>
    </w:p>
    <w:p w:rsidRPr="009D3A25" w:rsidR="00480115" w:rsidP="00625334" w:rsidRDefault="00C81EED" w14:paraId="42765505" w14:textId="358BBD4D">
      <w:pPr>
        <w:pStyle w:val="Heading2"/>
        <w:tabs>
          <w:tab w:val="left" w:pos="1687"/>
          <w:tab w:val="left" w:pos="2396"/>
          <w:tab w:val="left" w:pos="3105"/>
          <w:tab w:val="left" w:pos="3814"/>
          <w:tab w:val="left" w:pos="4522"/>
        </w:tabs>
      </w:pPr>
      <w:r>
        <w:t xml:space="preserve">Where an Eligible Employee's Bonus is denominated in a currency other than pounds sterling, for the purposes of Rule </w:t>
      </w:r>
      <w:r w:rsidR="00625334">
        <w:fldChar w:fldCharType="begin"/>
      </w:r>
      <w:r w:rsidR="00625334">
        <w:instrText xml:space="preserve"> REF _Ref188884151 \r \h </w:instrText>
      </w:r>
      <w:r w:rsidR="00625334">
        <w:fldChar w:fldCharType="separate"/>
      </w:r>
      <w:r w:rsidR="00105A12">
        <w:t>4.3</w:t>
      </w:r>
      <w:r w:rsidR="00625334">
        <w:fldChar w:fldCharType="end"/>
      </w:r>
      <w:r w:rsidR="00625334">
        <w:t xml:space="preserve"> </w:t>
      </w:r>
      <w:r>
        <w:t>above such gross annual basic salary or Bonus shall be converted into pounds sterling on such basis as the Board may determine.</w:t>
      </w:r>
    </w:p>
    <w:p w:rsidRPr="003811AB" w:rsidR="00D51ADB" w:rsidP="00E66ABB" w:rsidRDefault="00D51ADB" w14:paraId="50A884D8" w14:textId="77777777">
      <w:pPr>
        <w:pStyle w:val="BodyText2"/>
      </w:pPr>
      <w:r>
        <w:t>Method of grant</w:t>
      </w:r>
    </w:p>
    <w:p w:rsidR="0047318C" w:rsidP="00C44F17" w:rsidRDefault="0047318C" w14:paraId="6BFD3F1D" w14:textId="77777777">
      <w:pPr>
        <w:pStyle w:val="Heading2"/>
      </w:pPr>
      <w:r>
        <w:t>An Award shall be granted by the Board.</w:t>
      </w:r>
    </w:p>
    <w:p w:rsidR="00D51ADB" w:rsidP="00C44F17" w:rsidRDefault="00212D0B" w14:paraId="6D6B23E8" w14:textId="6E4EDC04">
      <w:pPr>
        <w:pStyle w:val="Heading2"/>
        <w:tabs>
          <w:tab w:val="left" w:pos="1623"/>
          <w:tab w:val="left" w:pos="2332"/>
          <w:tab w:val="left" w:pos="3041"/>
          <w:tab w:val="left" w:pos="3750"/>
          <w:tab w:val="left" w:pos="4458"/>
        </w:tabs>
      </w:pPr>
      <w:r>
        <w:t>An Award shall be granted by deed.</w:t>
      </w:r>
    </w:p>
    <w:p w:rsidR="00D51ADB" w:rsidP="00C44F17" w:rsidRDefault="00D51ADB" w14:paraId="31AF53FC" w14:textId="77777777">
      <w:pPr>
        <w:pStyle w:val="Heading2"/>
      </w:pPr>
      <w:r>
        <w:t>No payment for the grant of an Award shall be made by the Participant.</w:t>
      </w:r>
    </w:p>
    <w:p w:rsidR="003E40EF" w:rsidP="00C44F17" w:rsidRDefault="00D51ADB" w14:paraId="2E35B793" w14:textId="2A6496F6">
      <w:pPr>
        <w:pStyle w:val="Heading2"/>
      </w:pPr>
      <w:r>
        <w:t>A Participant may within 30 days of the Grant Date release an Award (in full but not in part) by written notice to the Company.  Where a Participant does not release an Award within such period, the Participant shall be deemed to have accepted the Award on the terms set out in the Rules.</w:t>
      </w:r>
      <w:r w:rsidR="00890332">
        <w:t xml:space="preserve">  </w:t>
      </w:r>
      <w:r w:rsidRPr="00890332" w:rsidR="00890332">
        <w:t>Alternatively, it may be a term of the grant of an Award that the Participant shall be required to accept the terms of the Award within such period following grant as may be determined by the Board and, where the Board specifies such period, the Award shall lapse at the end of such period (or at the end of any extension to such period as may be agreed by the Board) if the terms of the Award have not been accepted by the Participant.</w:t>
      </w:r>
    </w:p>
    <w:p w:rsidR="00AB70E6" w:rsidP="00AB70E6" w:rsidRDefault="00AB70E6" w14:paraId="5DD051C0" w14:textId="77777777">
      <w:pPr>
        <w:pStyle w:val="BodyText2"/>
      </w:pPr>
      <w:r>
        <w:lastRenderedPageBreak/>
        <w:t>US Participants</w:t>
      </w:r>
    </w:p>
    <w:p w:rsidRPr="00AB70E6" w:rsidR="00AB70E6" w:rsidP="00C44F17" w:rsidRDefault="00AB70E6" w14:paraId="1BDD1A4E" w14:textId="516AFE72">
      <w:pPr>
        <w:pStyle w:val="Heading2"/>
      </w:pPr>
      <w:bookmarkStart w:name="_Ref505777287" w:id="32"/>
      <w:r>
        <w:t xml:space="preserve">The provisions of </w:t>
      </w:r>
      <w:r>
        <w:fldChar w:fldCharType="begin"/>
      </w:r>
      <w:r>
        <w:instrText xml:space="preserve"> REF _Ref497990996 \r \h </w:instrText>
      </w:r>
      <w:r>
        <w:fldChar w:fldCharType="separate"/>
      </w:r>
      <w:r w:rsidR="00105A12">
        <w:t>Appendix 2</w:t>
      </w:r>
      <w:r>
        <w:fldChar w:fldCharType="end"/>
      </w:r>
      <w:r>
        <w:t xml:space="preserve"> (</w:t>
      </w:r>
      <w:r w:rsidRPr="00890332" w:rsidR="00890332">
        <w:rPr>
          <w:i/>
        </w:rPr>
        <w:t xml:space="preserve">Awards Granted to </w:t>
      </w:r>
      <w:r w:rsidR="00890332">
        <w:rPr>
          <w:i/>
        </w:rPr>
        <w:t xml:space="preserve">US </w:t>
      </w:r>
      <w:r>
        <w:rPr>
          <w:i/>
        </w:rPr>
        <w:t>Participants</w:t>
      </w:r>
      <w:r>
        <w:t xml:space="preserve">) shall apply to an Award </w:t>
      </w:r>
      <w:bookmarkEnd w:id="32"/>
      <w:r w:rsidR="00890332">
        <w:t>that is held by any Participant while the Participant is subject to taxation under the U</w:t>
      </w:r>
      <w:r w:rsidR="00EB3CE5">
        <w:t>S</w:t>
      </w:r>
      <w:r w:rsidR="00890332">
        <w:t xml:space="preserve"> Internal Revenue Code of 1986, as amended (a "</w:t>
      </w:r>
      <w:r w:rsidR="00890332">
        <w:rPr>
          <w:b/>
        </w:rPr>
        <w:t>US Participant</w:t>
      </w:r>
      <w:r w:rsidR="00890332">
        <w:t xml:space="preserve">").  References to Code </w:t>
      </w:r>
      <w:r w:rsidR="00890332">
        <w:rPr>
          <w:rFonts w:cs="Arial"/>
        </w:rPr>
        <w:t>§</w:t>
      </w:r>
      <w:proofErr w:type="spellStart"/>
      <w:r w:rsidR="00890332">
        <w:t>409A</w:t>
      </w:r>
      <w:proofErr w:type="spellEnd"/>
      <w:r w:rsidR="00890332">
        <w:t xml:space="preserve"> are to §</w:t>
      </w:r>
      <w:proofErr w:type="spellStart"/>
      <w:r w:rsidR="00890332">
        <w:t>409A</w:t>
      </w:r>
      <w:proofErr w:type="spellEnd"/>
      <w:r w:rsidR="00890332">
        <w:t xml:space="preserve"> of the US Internal Revenue Code of 1986, as amended, and shall include references to the regulations, notices and other guidance issued thereunder.</w:t>
      </w:r>
    </w:p>
    <w:p w:rsidRPr="003811AB" w:rsidR="00D51ADB" w:rsidP="00E66ABB" w:rsidRDefault="00D51ADB" w14:paraId="0C46D6DD" w14:textId="534E76CC">
      <w:pPr>
        <w:pStyle w:val="BodyText2"/>
      </w:pPr>
      <w:r>
        <w:t xml:space="preserve">Award </w:t>
      </w:r>
      <w:r w:rsidR="00890332">
        <w:t>notification</w:t>
      </w:r>
    </w:p>
    <w:p w:rsidR="00D51ADB" w:rsidP="00C44F17" w:rsidRDefault="0023189E" w14:paraId="14AD9C6D" w14:textId="592C5F32">
      <w:pPr>
        <w:pStyle w:val="Heading2"/>
      </w:pPr>
      <w:bookmarkStart w:name="_Ref505688704" w:id="33"/>
      <w:bookmarkStart w:name="_Hlk188896014" w:id="34"/>
      <w:r>
        <w:t xml:space="preserve">As soon as practicable following the Grant Date an award </w:t>
      </w:r>
      <w:r w:rsidR="00890332">
        <w:t>notification</w:t>
      </w:r>
      <w:r>
        <w:t xml:space="preserve"> </w:t>
      </w:r>
      <w:r w:rsidRPr="005C41B4" w:rsidR="005C41B4">
        <w:t>in such form as the Board may determine (including</w:t>
      </w:r>
      <w:r w:rsidR="005C41B4">
        <w:t xml:space="preserve"> electronic)</w:t>
      </w:r>
      <w:r w:rsidR="00890332">
        <w:t xml:space="preserve"> </w:t>
      </w:r>
      <w:r>
        <w:t>shall be issued in respect of an Award to the Participant, which shall specify:</w:t>
      </w:r>
      <w:bookmarkEnd w:id="33"/>
    </w:p>
    <w:bookmarkEnd w:id="34"/>
    <w:p w:rsidR="00D51ADB" w:rsidP="00C44F17" w:rsidRDefault="00D51ADB" w14:paraId="13364B81" w14:textId="08F7A645">
      <w:pPr>
        <w:pStyle w:val="Heading3"/>
        <w:tabs>
          <w:tab w:val="left" w:pos="2332"/>
          <w:tab w:val="left" w:pos="3041"/>
          <w:tab w:val="left" w:pos="3750"/>
          <w:tab w:val="left" w:pos="4458"/>
        </w:tabs>
      </w:pPr>
      <w:r>
        <w:t xml:space="preserve">whether the Award takes the form of a Conditional Allocation or an </w:t>
      </w:r>
      <w:proofErr w:type="gramStart"/>
      <w:r>
        <w:t>Option;</w:t>
      </w:r>
      <w:proofErr w:type="gramEnd"/>
    </w:p>
    <w:p w:rsidR="00D51ADB" w:rsidP="00C44F17" w:rsidRDefault="00D51ADB" w14:paraId="24FB54AE" w14:textId="77777777">
      <w:pPr>
        <w:pStyle w:val="Heading3"/>
      </w:pPr>
      <w:r>
        <w:t xml:space="preserve">the Grant </w:t>
      </w:r>
      <w:proofErr w:type="gramStart"/>
      <w:r>
        <w:t>Date;</w:t>
      </w:r>
      <w:proofErr w:type="gramEnd"/>
    </w:p>
    <w:p w:rsidR="00422B59" w:rsidP="00C44F17" w:rsidRDefault="00422B59" w14:paraId="58EC4F42" w14:textId="77777777">
      <w:pPr>
        <w:pStyle w:val="Heading3"/>
      </w:pPr>
      <w:r>
        <w:t xml:space="preserve">the date or dates on which the Award </w:t>
      </w:r>
      <w:proofErr w:type="gramStart"/>
      <w:r>
        <w:t>vests;</w:t>
      </w:r>
      <w:proofErr w:type="gramEnd"/>
    </w:p>
    <w:p w:rsidR="00D51ADB" w:rsidP="00C44F17" w:rsidRDefault="00D51ADB" w14:paraId="7CA96BB8" w14:textId="77777777">
      <w:pPr>
        <w:pStyle w:val="Heading3"/>
      </w:pPr>
      <w:r>
        <w:t xml:space="preserve">the number of Shares in respect of which the Award is </w:t>
      </w:r>
      <w:proofErr w:type="gramStart"/>
      <w:r>
        <w:t>granted;</w:t>
      </w:r>
      <w:proofErr w:type="gramEnd"/>
    </w:p>
    <w:p w:rsidR="00D51ADB" w:rsidP="00C44F17" w:rsidRDefault="00D51ADB" w14:paraId="0A965C65" w14:textId="77777777">
      <w:pPr>
        <w:pStyle w:val="Heading3"/>
      </w:pPr>
      <w:r>
        <w:t>in relation to an Option, the Option Price (if any</w:t>
      </w:r>
      <w:proofErr w:type="gramStart"/>
      <w:r>
        <w:t>);</w:t>
      </w:r>
      <w:proofErr w:type="gramEnd"/>
      <w:r>
        <w:t xml:space="preserve"> </w:t>
      </w:r>
    </w:p>
    <w:p w:rsidR="00942207" w:rsidP="00C44F17" w:rsidRDefault="007829EB" w14:paraId="47811F04" w14:textId="49761F2F">
      <w:pPr>
        <w:pStyle w:val="Heading3"/>
        <w:tabs>
          <w:tab w:val="left" w:pos="2396"/>
          <w:tab w:val="left" w:pos="3105"/>
          <w:tab w:val="left" w:pos="3814"/>
          <w:tab w:val="left" w:pos="4522"/>
        </w:tabs>
      </w:pPr>
      <w:r>
        <w:t xml:space="preserve">if the Board has so determined prior to the Grant Date, that the dividend equivalent provisions of Rule </w:t>
      </w:r>
      <w:r>
        <w:fldChar w:fldCharType="begin"/>
      </w:r>
      <w:r>
        <w:instrText xml:space="preserve"> REF _Ref345415863 \r \h  \* MERGEFORMAT </w:instrText>
      </w:r>
      <w:r>
        <w:fldChar w:fldCharType="separate"/>
      </w:r>
      <w:r w:rsidR="00105A12">
        <w:t>10</w:t>
      </w:r>
      <w:r>
        <w:fldChar w:fldCharType="end"/>
      </w:r>
      <w:r>
        <w:t xml:space="preserve"> shall apply (and the basis on which dividend equivalents shall be calculated); and</w:t>
      </w:r>
    </w:p>
    <w:p w:rsidR="007829EB" w:rsidP="00C44F17" w:rsidRDefault="007829EB" w14:paraId="3F8FBD43" w14:textId="76728BDE">
      <w:pPr>
        <w:pStyle w:val="Heading3"/>
        <w:tabs>
          <w:tab w:val="left" w:pos="2396"/>
          <w:tab w:val="left" w:pos="3105"/>
          <w:tab w:val="left" w:pos="3814"/>
          <w:tab w:val="left" w:pos="4522"/>
        </w:tabs>
      </w:pPr>
      <w:r>
        <w:t xml:space="preserve">that the Award is subject to the malus and claw-back provisions of Rule </w:t>
      </w:r>
      <w:r>
        <w:fldChar w:fldCharType="begin"/>
      </w:r>
      <w:r>
        <w:instrText xml:space="preserve"> REF _Ref446341068 \r \h </w:instrText>
      </w:r>
      <w:r>
        <w:fldChar w:fldCharType="separate"/>
      </w:r>
      <w:r w:rsidR="00105A12">
        <w:t>14</w:t>
      </w:r>
      <w:r>
        <w:fldChar w:fldCharType="end"/>
      </w:r>
      <w:r>
        <w:t xml:space="preserve"> and </w:t>
      </w:r>
      <w:r>
        <w:fldChar w:fldCharType="begin"/>
      </w:r>
      <w:r>
        <w:instrText xml:space="preserve"> REF _Ref345419101 \r \h  \* MERGEFORMAT </w:instrText>
      </w:r>
      <w:r>
        <w:fldChar w:fldCharType="separate"/>
      </w:r>
      <w:r w:rsidR="00105A12">
        <w:t>Appendix 1</w:t>
      </w:r>
      <w:r>
        <w:fldChar w:fldCharType="end"/>
      </w:r>
      <w:r>
        <w:t xml:space="preserve"> (</w:t>
      </w:r>
      <w:r>
        <w:rPr>
          <w:i/>
        </w:rPr>
        <w:t>Operation of Claw-back</w:t>
      </w:r>
      <w:r>
        <w:t>).</w:t>
      </w:r>
    </w:p>
    <w:p w:rsidR="00251E9E" w:rsidP="00E62976" w:rsidRDefault="00251E9E" w14:paraId="766636A6" w14:textId="77777777">
      <w:pPr>
        <w:pStyle w:val="Heading1"/>
      </w:pPr>
      <w:bookmarkStart w:name="_Ref512261459" w:id="35"/>
      <w:bookmarkStart w:name="_Toc188635106" w:id="36"/>
      <w:bookmarkStart w:name="_Toc189229274" w:id="37"/>
      <w:r>
        <w:t>AWARDS ARE NON-TRANSFERABLE</w:t>
      </w:r>
      <w:bookmarkEnd w:id="35"/>
      <w:bookmarkEnd w:id="36"/>
      <w:bookmarkEnd w:id="37"/>
    </w:p>
    <w:p w:rsidR="00251E9E" w:rsidP="00251E9E" w:rsidRDefault="00251E9E" w14:paraId="4A4B664E" w14:textId="6BE9CFC4">
      <w:pPr>
        <w:pStyle w:val="Heading2"/>
      </w:pPr>
      <w:bookmarkStart w:name="_Ref415232363" w:id="38"/>
      <w:r>
        <w:t xml:space="preserve">A Participant may not transfer, assign, pledge, charge or otherwise dispose of, or grant any form of security or other interest over, any part of </w:t>
      </w:r>
      <w:r w:rsidR="005C41B4">
        <w:t>the Participant's</w:t>
      </w:r>
      <w:r>
        <w:t xml:space="preserve"> interest in an Award.  An Award shall (unless the Board determines otherwise) lapse on the Participant doing so (whether voluntarily or involuntarily), being deprived of the beneficial ownership of an Award by operation of </w:t>
      </w:r>
      <w:proofErr w:type="gramStart"/>
      <w:r>
        <w:t>law, or</w:t>
      </w:r>
      <w:proofErr w:type="gramEnd"/>
      <w:r>
        <w:t xml:space="preserve"> becoming bankrupt.</w:t>
      </w:r>
      <w:bookmarkEnd w:id="38"/>
    </w:p>
    <w:p w:rsidR="00251E9E" w:rsidP="00251E9E" w:rsidRDefault="00251E9E" w14:paraId="49A09CAC" w14:textId="1E465815">
      <w:pPr>
        <w:pStyle w:val="Heading2"/>
      </w:pPr>
      <w:r>
        <w:t xml:space="preserve">Rule </w:t>
      </w:r>
      <w:r>
        <w:fldChar w:fldCharType="begin"/>
      </w:r>
      <w:r>
        <w:instrText xml:space="preserve"> REF _Ref415232363 \r \h </w:instrText>
      </w:r>
      <w:r>
        <w:fldChar w:fldCharType="separate"/>
      </w:r>
      <w:r w:rsidR="00105A12">
        <w:t>5.1</w:t>
      </w:r>
      <w:r>
        <w:fldChar w:fldCharType="end"/>
      </w:r>
      <w:r>
        <w:t xml:space="preserve"> does not restrict the transmission of an Award to the Participant's Personal Representatives following </w:t>
      </w:r>
      <w:r w:rsidR="005C41B4">
        <w:t>the Participant's</w:t>
      </w:r>
      <w:r>
        <w:t xml:space="preserve"> death.</w:t>
      </w:r>
    </w:p>
    <w:p w:rsidRPr="00BA1125" w:rsidR="00D51ADB" w:rsidP="00625334" w:rsidRDefault="00D51ADB" w14:paraId="06B167E5" w14:textId="77777777">
      <w:pPr>
        <w:pStyle w:val="Heading1"/>
      </w:pPr>
      <w:bookmarkStart w:name="_Toc188635107" w:id="39"/>
      <w:bookmarkStart w:name="_Toc189229275" w:id="40"/>
      <w:r>
        <w:t>VESTING</w:t>
      </w:r>
      <w:bookmarkEnd w:id="39"/>
      <w:bookmarkEnd w:id="40"/>
    </w:p>
    <w:p w:rsidRPr="003811AB" w:rsidR="00D51ADB" w:rsidP="00E66ABB" w:rsidRDefault="00D51ADB" w14:paraId="5EEB7044" w14:textId="77777777">
      <w:pPr>
        <w:pStyle w:val="BodyText2"/>
      </w:pPr>
      <w:r>
        <w:t>Normal vesting</w:t>
      </w:r>
    </w:p>
    <w:p w:rsidR="00A8581C" w:rsidP="00625334" w:rsidRDefault="00D51ADB" w14:paraId="093EC3C3" w14:textId="2408418A">
      <w:pPr>
        <w:pStyle w:val="Heading2"/>
        <w:keepNext/>
      </w:pPr>
      <w:bookmarkStart w:name="_Ref505777910" w:id="41"/>
      <w:bookmarkStart w:name="_Ref345415430" w:id="42"/>
      <w:r>
        <w:t xml:space="preserve">An Award shall vest on the date or dates specified by the Board prior to the Grant Date and set out in the Participant's Award </w:t>
      </w:r>
      <w:r w:rsidR="00A61F00">
        <w:t>notification</w:t>
      </w:r>
      <w:r>
        <w:t>.</w:t>
      </w:r>
      <w:bookmarkEnd w:id="41"/>
    </w:p>
    <w:bookmarkEnd w:id="42"/>
    <w:p w:rsidRPr="003811AB" w:rsidR="00D51ADB" w:rsidP="00E66ABB" w:rsidRDefault="00314C9D" w14:paraId="47E8C843" w14:textId="77777777">
      <w:pPr>
        <w:pStyle w:val="BodyText2"/>
      </w:pPr>
      <w:r>
        <w:t>Vesting subject to Dealing Restrictions</w:t>
      </w:r>
    </w:p>
    <w:p w:rsidR="001B42D4" w:rsidP="00C44F17" w:rsidRDefault="00C91142" w14:paraId="48578390" w14:textId="4937A368">
      <w:pPr>
        <w:pStyle w:val="Heading2"/>
        <w:keepNext/>
        <w:tabs>
          <w:tab w:val="left" w:pos="2007"/>
          <w:tab w:val="left" w:pos="2716"/>
          <w:tab w:val="left" w:pos="3425"/>
          <w:tab w:val="left" w:pos="4134"/>
          <w:tab w:val="left" w:pos="4842"/>
        </w:tabs>
      </w:pPr>
      <w:bookmarkStart w:name="_Ref512261554_1" w:id="43"/>
      <w:bookmarkStart w:name="_Ref512261554" w:id="44"/>
      <w:r>
        <w:t>A Conditional Allocation shall not vest unless, and vesting shall be delayed until, the Board is satisfied that at that time:</w:t>
      </w:r>
      <w:bookmarkEnd w:id="43"/>
      <w:bookmarkEnd w:id="44"/>
    </w:p>
    <w:p w:rsidRPr="001B42D4" w:rsidR="001B42D4" w:rsidP="00C44F17" w:rsidRDefault="002F3DE6" w14:paraId="605F0141" w14:textId="77777777">
      <w:pPr>
        <w:pStyle w:val="Heading3"/>
      </w:pPr>
      <w:r>
        <w:t xml:space="preserve">such </w:t>
      </w:r>
      <w:proofErr w:type="gramStart"/>
      <w:r>
        <w:t>vesting;</w:t>
      </w:r>
      <w:proofErr w:type="gramEnd"/>
    </w:p>
    <w:p w:rsidRPr="001B42D4" w:rsidR="001B42D4" w:rsidP="00C44F17" w:rsidRDefault="00E958B9" w14:paraId="37C00191" w14:textId="5538F1A2">
      <w:pPr>
        <w:pStyle w:val="Heading3"/>
      </w:pPr>
      <w:bookmarkStart w:name="_Hlk188539293" w:id="45"/>
      <w:r>
        <w:t>the transfer of Shares to</w:t>
      </w:r>
      <w:r w:rsidR="00890332">
        <w:t xml:space="preserve"> </w:t>
      </w:r>
      <w:r>
        <w:t>the Participant; and</w:t>
      </w:r>
    </w:p>
    <w:p w:rsidRPr="001B42D4" w:rsidR="001B42D4" w:rsidP="00C44F17" w:rsidRDefault="001B42D4" w14:paraId="5C08E12E" w14:textId="477B1E55">
      <w:pPr>
        <w:pStyle w:val="Heading3"/>
      </w:pPr>
      <w:r>
        <w:t>any action needed to be taken by the Company to give effect to such vesting</w:t>
      </w:r>
      <w:r w:rsidR="00890332">
        <w:t>,</w:t>
      </w:r>
    </w:p>
    <w:p w:rsidRPr="001B42D4" w:rsidR="00D51ADB" w:rsidP="00E66ABB" w:rsidRDefault="001B42D4" w14:paraId="5BB382D1" w14:textId="77777777">
      <w:pPr>
        <w:pStyle w:val="Bodytextindent"/>
      </w:pPr>
      <w:r>
        <w:t>is not contrary to any Dealing Restriction.</w:t>
      </w:r>
    </w:p>
    <w:bookmarkEnd w:id="45"/>
    <w:p w:rsidRPr="003811AB" w:rsidR="00D51ADB" w:rsidP="00E66ABB" w:rsidRDefault="00D51ADB" w14:paraId="10AE755A" w14:textId="77777777">
      <w:pPr>
        <w:pStyle w:val="BodyText2"/>
      </w:pPr>
      <w:r>
        <w:lastRenderedPageBreak/>
        <w:t>Effect of vesting</w:t>
      </w:r>
    </w:p>
    <w:p w:rsidR="00D51ADB" w:rsidP="00C44F17" w:rsidRDefault="00D51ADB" w14:paraId="0FD8C6FA" w14:textId="77777777">
      <w:pPr>
        <w:pStyle w:val="Heading2"/>
        <w:keepNext/>
      </w:pPr>
      <w:r>
        <w:t>The effect of the vesting of an Award is that:</w:t>
      </w:r>
    </w:p>
    <w:p w:rsidR="00D51ADB" w:rsidP="00C44F17" w:rsidRDefault="00D51ADB" w14:paraId="0A563107" w14:textId="77777777">
      <w:pPr>
        <w:pStyle w:val="Heading3"/>
      </w:pPr>
      <w:bookmarkStart w:name="_Ref497991378" w:id="46"/>
      <w:bookmarkStart w:name="_Ref497991378_1" w:id="47"/>
      <w:r>
        <w:t>the Shares in respect of which a Conditional Allocation vests shall be transferred to the Participant as soon as is reasonably practicable (which may include transferring the Shares on more than one consecutive Dealing Day on such basis as the Board may determine)</w:t>
      </w:r>
      <w:bookmarkEnd w:id="46"/>
      <w:r>
        <w:t>; and</w:t>
      </w:r>
      <w:bookmarkEnd w:id="47"/>
    </w:p>
    <w:p w:rsidR="000422D1" w:rsidP="00C44F17" w:rsidRDefault="00BC1CD2" w14:paraId="46D63C77" w14:textId="29B9C243">
      <w:pPr>
        <w:pStyle w:val="Heading3"/>
        <w:tabs>
          <w:tab w:val="left" w:pos="2396"/>
          <w:tab w:val="left" w:pos="3105"/>
          <w:tab w:val="left" w:pos="3814"/>
          <w:tab w:val="left" w:pos="4522"/>
        </w:tabs>
      </w:pPr>
      <w:bookmarkStart w:name="_Ref345417241" w:id="48"/>
      <w:r>
        <w:t xml:space="preserve">an Option shall, to the extent that it vests, become exercisable in accordance with Rule </w:t>
      </w:r>
      <w:r>
        <w:fldChar w:fldCharType="begin"/>
      </w:r>
      <w:r>
        <w:instrText xml:space="preserve"> REF _Ref345415498 \r \h  \* MERGEFORMAT </w:instrText>
      </w:r>
      <w:r>
        <w:fldChar w:fldCharType="separate"/>
      </w:r>
      <w:r w:rsidR="00105A12">
        <w:t>9</w:t>
      </w:r>
      <w:r>
        <w:fldChar w:fldCharType="end"/>
      </w:r>
      <w:r>
        <w:t xml:space="preserve"> (</w:t>
      </w:r>
      <w:r>
        <w:rPr>
          <w:i/>
        </w:rPr>
        <w:t>Options</w:t>
      </w:r>
      <w:r>
        <w:t>).</w:t>
      </w:r>
    </w:p>
    <w:bookmarkEnd w:id="48"/>
    <w:p w:rsidRPr="003811AB" w:rsidR="00D51ADB" w:rsidP="00E66ABB" w:rsidRDefault="00EB7925" w14:paraId="0F3A5884" w14:textId="77777777">
      <w:pPr>
        <w:pStyle w:val="BodyText2"/>
      </w:pPr>
      <w:r>
        <w:t>Disciplinary proceedings</w:t>
      </w:r>
    </w:p>
    <w:p w:rsidR="00641B6D" w:rsidP="00C44F17" w:rsidRDefault="00D51ADB" w14:paraId="4C62827D" w14:textId="426BA70E">
      <w:pPr>
        <w:pStyle w:val="Heading2"/>
        <w:tabs>
          <w:tab w:val="left" w:pos="1623"/>
          <w:tab w:val="left" w:pos="2332"/>
          <w:tab w:val="left" w:pos="3041"/>
          <w:tab w:val="left" w:pos="3750"/>
          <w:tab w:val="left" w:pos="4458"/>
        </w:tabs>
      </w:pPr>
      <w:bookmarkStart w:name="_Ref497991388" w:id="49"/>
      <w:bookmarkStart w:name="_Ref497991388_1" w:id="50"/>
      <w:r>
        <w:t xml:space="preserve">Unless the Board determines otherwise, an Award shall not vest while a Participant is subject to a regulatory investigation process and/or formal disciplinary process (or similar), or where a Participant has been served with notice that such a process may be instigated without such notice having been rescinded, and vesting shall (subject to the Award lapsing to any extent prior to or as a result of the conclusion of such process pursuant to Rule </w:t>
      </w:r>
      <w:r>
        <w:fldChar w:fldCharType="begin"/>
      </w:r>
      <w:r>
        <w:instrText xml:space="preserve"> REF _Ref346728388 \r \h  \* MERGEFORMAT </w:instrText>
      </w:r>
      <w:r>
        <w:fldChar w:fldCharType="separate"/>
      </w:r>
      <w:r w:rsidR="00105A12">
        <w:t>7</w:t>
      </w:r>
      <w:r>
        <w:fldChar w:fldCharType="end"/>
      </w:r>
      <w:r>
        <w:t xml:space="preserve"> (</w:t>
      </w:r>
      <w:r>
        <w:rPr>
          <w:i/>
        </w:rPr>
        <w:t>Cessation of office or employment</w:t>
      </w:r>
      <w:r>
        <w:t xml:space="preserve">) or </w:t>
      </w:r>
      <w:r>
        <w:fldChar w:fldCharType="begin"/>
      </w:r>
      <w:r>
        <w:instrText xml:space="preserve"> REF _Ref446341068 \r \h </w:instrText>
      </w:r>
      <w:r>
        <w:fldChar w:fldCharType="separate"/>
      </w:r>
      <w:r w:rsidR="00105A12">
        <w:t>14</w:t>
      </w:r>
      <w:r>
        <w:fldChar w:fldCharType="end"/>
      </w:r>
      <w:r>
        <w:t xml:space="preserve"> (</w:t>
      </w:r>
      <w:r>
        <w:rPr>
          <w:i/>
        </w:rPr>
        <w:t>Malus and</w:t>
      </w:r>
      <w:r>
        <w:t xml:space="preserve"> </w:t>
      </w:r>
      <w:r>
        <w:rPr>
          <w:i/>
        </w:rPr>
        <w:t>Claw-back</w:t>
      </w:r>
      <w:r>
        <w:t>)) be delayed until the conclusion of such process.</w:t>
      </w:r>
      <w:bookmarkEnd w:id="49"/>
      <w:r>
        <w:t xml:space="preserve"> </w:t>
      </w:r>
      <w:bookmarkEnd w:id="50"/>
    </w:p>
    <w:p w:rsidRPr="005D5798" w:rsidR="00EB2733" w:rsidP="00EB2733" w:rsidRDefault="00EB2733" w14:paraId="7A34DAA3" w14:textId="77777777">
      <w:pPr>
        <w:pStyle w:val="BodyText2"/>
      </w:pPr>
      <w:r>
        <w:t>Lapse of Awards to give effect to claw-back of other awards</w:t>
      </w:r>
    </w:p>
    <w:p w:rsidR="00EB2733" w:rsidP="00C44F17" w:rsidRDefault="00EB2733" w14:paraId="58B48843" w14:textId="77777777">
      <w:pPr>
        <w:pStyle w:val="Heading2"/>
      </w:pPr>
      <w:bookmarkStart w:name="_Ref497991267" w:id="51"/>
      <w:r>
        <w:t xml:space="preserve">By participating in the Plan, the Participant acknowledges that the Board may lapse any Award to such extent as it determines to be necessary (including in full) </w:t>
      </w:r>
      <w:proofErr w:type="gramStart"/>
      <w:r>
        <w:t>in order to</w:t>
      </w:r>
      <w:proofErr w:type="gramEnd"/>
      <w:r>
        <w:t xml:space="preserve"> give effect to a claw-back under the terms of the Plan or any other Employees' Share Scheme or bonus scheme operated from time to time by any Group Company.</w:t>
      </w:r>
      <w:bookmarkEnd w:id="51"/>
    </w:p>
    <w:p w:rsidRPr="00872766" w:rsidR="00491B9E" w:rsidP="00B00705" w:rsidRDefault="00491B9E" w14:paraId="623CB09D" w14:textId="77777777">
      <w:pPr>
        <w:pStyle w:val="Heading2"/>
        <w:keepNext/>
        <w:numPr>
          <w:ilvl w:val="0"/>
          <w:numId w:val="0"/>
        </w:numPr>
        <w:spacing w:before="200" w:after="200"/>
        <w:ind w:left="709"/>
        <w:rPr>
          <w:b/>
        </w:rPr>
      </w:pPr>
      <w:r>
        <w:rPr>
          <w:b/>
        </w:rPr>
        <w:t>International transfers</w:t>
      </w:r>
    </w:p>
    <w:p w:rsidRPr="00872766" w:rsidR="00491B9E" w:rsidP="00625334" w:rsidRDefault="00491B9E" w14:paraId="4D5068C7" w14:textId="0B18EE9B">
      <w:pPr>
        <w:pStyle w:val="Heading2"/>
      </w:pPr>
      <w:bookmarkStart w:name="_Ref345664956" w:id="52"/>
      <w:r>
        <w:t xml:space="preserve">Where a Participant, whilst continuing to hold an office or employment with a Group Company, is to be transferred to work in another country, and as a result the Board considers that following such transfer either the Participant or a Group Company is likely to suffer a tax disadvantage in respect of an Award or, due to securities or exchange control laws, the Participant is likely to be restricted in </w:t>
      </w:r>
      <w:r w:rsidR="005C41B4">
        <w:t>the Participant's</w:t>
      </w:r>
      <w:r>
        <w:t xml:space="preserve"> ability to receive Shares pursuant to an Award, to exercise an Option and/or to hold or deal in Shares, the Board may decide that an Award shall vest on such date as it may determine, in which case:</w:t>
      </w:r>
      <w:bookmarkEnd w:id="52"/>
    </w:p>
    <w:p w:rsidRPr="00872766" w:rsidR="00491B9E" w:rsidP="00625334" w:rsidRDefault="00491B9E" w14:paraId="20D069CB" w14:textId="0B2E3FF0">
      <w:pPr>
        <w:pStyle w:val="Heading3"/>
      </w:pPr>
      <w:bookmarkStart w:name="_Ref512261365" w:id="53"/>
      <w:r>
        <w:t xml:space="preserve">the proportion of the Award which may vest shall be determined by the Board in its absolute discretion </w:t>
      </w:r>
      <w:proofErr w:type="gramStart"/>
      <w:r>
        <w:t>taking into account</w:t>
      </w:r>
      <w:proofErr w:type="gramEnd"/>
      <w:r>
        <w:t xml:space="preserve"> such factors as the Board may consider relevant including, but not limited to, the period of time the Award has been held by the Participant.  Any remainder of the Award shall lapse; and</w:t>
      </w:r>
      <w:bookmarkEnd w:id="53"/>
    </w:p>
    <w:p w:rsidRPr="00872766" w:rsidR="00491B9E" w:rsidP="00625334" w:rsidRDefault="00491B9E" w14:paraId="76775FDE" w14:textId="77777777">
      <w:pPr>
        <w:pStyle w:val="Heading3"/>
      </w:pPr>
      <w:bookmarkStart w:name="_Ref345415664" w:id="54"/>
      <w:r>
        <w:t>an Option may be exercised during the period of three months, or such other period as may be determined by the Board, from such vesting date and shall lapse at the expiry of such period.</w:t>
      </w:r>
      <w:bookmarkEnd w:id="54"/>
    </w:p>
    <w:p w:rsidR="00D51ADB" w:rsidP="00625334" w:rsidRDefault="00D51ADB" w14:paraId="5CA5C0A8" w14:textId="77777777">
      <w:pPr>
        <w:pStyle w:val="Heading1"/>
      </w:pPr>
      <w:bookmarkStart w:name="_Ref346728388" w:id="55"/>
      <w:bookmarkStart w:name="_Ref346730902" w:id="56"/>
      <w:bookmarkStart w:name="_Toc188635108" w:id="57"/>
      <w:bookmarkStart w:name="_Toc189229276" w:id="58"/>
      <w:r>
        <w:t>CESSATION OF OFFICE OR EMPLOYMENT</w:t>
      </w:r>
      <w:bookmarkEnd w:id="55"/>
      <w:bookmarkEnd w:id="56"/>
      <w:bookmarkEnd w:id="57"/>
      <w:bookmarkEnd w:id="58"/>
    </w:p>
    <w:p w:rsidR="00185249" w:rsidP="00E66ABB" w:rsidRDefault="00185249" w14:paraId="5DDCD45B" w14:textId="77777777">
      <w:pPr>
        <w:pStyle w:val="BodyText2"/>
      </w:pPr>
      <w:bookmarkStart w:name="_Ref345415517" w:id="59"/>
      <w:bookmarkStart w:name="_Ref345665603" w:id="60"/>
      <w:r>
        <w:t>Cessation where Awards lapse</w:t>
      </w:r>
    </w:p>
    <w:p w:rsidR="00202942" w:rsidP="00625334" w:rsidRDefault="00A50D64" w14:paraId="7BCB9367" w14:textId="77777777">
      <w:pPr>
        <w:pStyle w:val="Heading2"/>
        <w:keepNext/>
      </w:pPr>
      <w:bookmarkStart w:name="_Ref512261369" w:id="61"/>
      <w:bookmarkStart w:name="_Ref346730795" w:id="62"/>
      <w:bookmarkStart w:name="_Ref346730795_1" w:id="63"/>
      <w:r>
        <w:t>An Award shall lapse on the earlier of:</w:t>
      </w:r>
      <w:bookmarkEnd w:id="61"/>
    </w:p>
    <w:p w:rsidR="00202942" w:rsidP="00625334" w:rsidRDefault="00202942" w14:paraId="4BE2C948" w14:textId="77777777">
      <w:pPr>
        <w:pStyle w:val="Heading3"/>
      </w:pPr>
      <w:r>
        <w:t>the Participant ceasing to hold office or employment with any Group Company; or</w:t>
      </w:r>
    </w:p>
    <w:p w:rsidR="00202942" w:rsidP="00625334" w:rsidRDefault="00AB7898" w14:paraId="5650BA87" w14:textId="77777777">
      <w:pPr>
        <w:pStyle w:val="Heading3"/>
      </w:pPr>
      <w:r>
        <w:t>unless otherwise determined by the Board, the Participant giving or receiving notice of such cessation,</w:t>
      </w:r>
    </w:p>
    <w:p w:rsidRPr="00202942" w:rsidR="00A50D64" w:rsidP="00E66ABB" w:rsidRDefault="000F314F" w14:paraId="7210B20B" w14:textId="1C106BE4">
      <w:pPr>
        <w:pStyle w:val="Bodytextindent"/>
        <w:tabs>
          <w:tab w:val="left" w:pos="901"/>
          <w:tab w:val="left" w:pos="1751"/>
          <w:tab w:val="left" w:pos="2460"/>
          <w:tab w:val="left" w:pos="3169"/>
          <w:tab w:val="left" w:pos="3878"/>
          <w:tab w:val="left" w:pos="4586"/>
        </w:tabs>
      </w:pPr>
      <w:r>
        <w:t>where the reason for the cessation or notice is</w:t>
      </w:r>
      <w:r w:rsidR="00EB3CE5">
        <w:t xml:space="preserve"> on the grounds of the Participant's </w:t>
      </w:r>
      <w:r>
        <w:t>misconduct</w:t>
      </w:r>
      <w:r w:rsidR="00FD1A6F">
        <w:t>.</w:t>
      </w:r>
      <w:bookmarkEnd w:id="59"/>
      <w:bookmarkEnd w:id="62"/>
      <w:bookmarkEnd w:id="63"/>
    </w:p>
    <w:p w:rsidR="00185249" w:rsidP="00E66ABB" w:rsidRDefault="00202942" w14:paraId="07D9B1AA" w14:textId="77777777">
      <w:pPr>
        <w:pStyle w:val="BodyText2"/>
      </w:pPr>
      <w:bookmarkStart w:name="_Ref345674652" w:id="64"/>
      <w:bookmarkEnd w:id="60"/>
      <w:r>
        <w:lastRenderedPageBreak/>
        <w:t>Timing of vesting in the event of cessation prior to normal vesting</w:t>
      </w:r>
    </w:p>
    <w:p w:rsidRPr="00F342C6" w:rsidR="001A2583" w:rsidP="00625334" w:rsidRDefault="001A2583" w14:paraId="45818446" w14:textId="5FD1907C">
      <w:pPr>
        <w:pStyle w:val="Heading2"/>
        <w:tabs>
          <w:tab w:val="left" w:pos="1751"/>
          <w:tab w:val="left" w:pos="2460"/>
          <w:tab w:val="left" w:pos="3169"/>
          <w:tab w:val="left" w:pos="3878"/>
          <w:tab w:val="left" w:pos="4586"/>
        </w:tabs>
      </w:pPr>
      <w:bookmarkStart w:name="_Ref346730801" w:id="65"/>
      <w:r>
        <w:t xml:space="preserve">Where prior to a vesting date specified in relation to an Award a Participant ceases to hold office or employment with any Group Company in circumstances where the Award does not lapse (subject to Rule </w:t>
      </w:r>
      <w:r>
        <w:fldChar w:fldCharType="begin"/>
      </w:r>
      <w:r>
        <w:instrText xml:space="preserve"> REF _Ref381785455 \r \h </w:instrText>
      </w:r>
      <w:r>
        <w:fldChar w:fldCharType="separate"/>
      </w:r>
      <w:r w:rsidR="00105A12">
        <w:t>7.4</w:t>
      </w:r>
      <w:r>
        <w:fldChar w:fldCharType="end"/>
      </w:r>
      <w:r>
        <w:t>):</w:t>
      </w:r>
      <w:bookmarkEnd w:id="64"/>
      <w:bookmarkEnd w:id="65"/>
    </w:p>
    <w:p w:rsidRPr="00F342C6" w:rsidR="00202942" w:rsidP="00625334" w:rsidRDefault="00E26D1C" w14:paraId="14BC5024" w14:textId="77777777">
      <w:pPr>
        <w:pStyle w:val="Heading3"/>
      </w:pPr>
      <w:bookmarkStart w:name="_Ref506215310" w:id="66"/>
      <w:r>
        <w:t>an Award shall not vest at the date of such cessation, but shall continue to be capable of vesting; or</w:t>
      </w:r>
      <w:bookmarkEnd w:id="66"/>
    </w:p>
    <w:p w:rsidR="00AC0A54" w:rsidP="00625334" w:rsidRDefault="0047318C" w14:paraId="175B3F56" w14:textId="77777777">
      <w:pPr>
        <w:pStyle w:val="Heading3"/>
      </w:pPr>
      <w:bookmarkStart w:name="_Ref497991420" w:id="67"/>
      <w:r>
        <w:t>the Board may determine that the Award shall instead vest on or at any time following the date of cessation,</w:t>
      </w:r>
      <w:bookmarkEnd w:id="67"/>
    </w:p>
    <w:p w:rsidR="00202942" w:rsidP="00AC0A54" w:rsidRDefault="00AC0A54" w14:paraId="229979F2" w14:textId="77777777">
      <w:pPr>
        <w:pStyle w:val="Heading3"/>
        <w:numPr>
          <w:ilvl w:val="0"/>
          <w:numId w:val="0"/>
        </w:numPr>
        <w:ind w:left="709"/>
      </w:pPr>
      <w:r>
        <w:t>and in either case an Option shall cease to be exercisable at the expiry of the period of three months, or such other period as may be determined by the Board, from such date on which the Award vests (under any Rule), and shall lapse at the expiry of such period.</w:t>
      </w:r>
    </w:p>
    <w:p w:rsidRPr="000E0EC8" w:rsidR="007E2C03" w:rsidP="00E66ABB" w:rsidRDefault="007E2C03" w14:paraId="74E7F920" w14:textId="77777777">
      <w:pPr>
        <w:pStyle w:val="BodyText2"/>
      </w:pPr>
      <w:r>
        <w:t>Exercise period in the event of cessation on or after vesting</w:t>
      </w:r>
    </w:p>
    <w:p w:rsidRPr="00F342C6" w:rsidR="00202942" w:rsidP="00625334" w:rsidRDefault="00202942" w14:paraId="024D3405" w14:textId="58E98902">
      <w:pPr>
        <w:pStyle w:val="Heading2"/>
        <w:tabs>
          <w:tab w:val="left" w:pos="1751"/>
          <w:tab w:val="left" w:pos="2460"/>
          <w:tab w:val="left" w:pos="3169"/>
          <w:tab w:val="left" w:pos="3878"/>
          <w:tab w:val="left" w:pos="4586"/>
        </w:tabs>
      </w:pPr>
      <w:bookmarkStart w:name="_Ref357754055" w:id="68"/>
      <w:r>
        <w:t xml:space="preserve">Where on or after the vesting of an Award (granted as an Option) a Participant ceases to hold office or employment with any Group Company </w:t>
      </w:r>
      <w:r w:rsidRPr="000F314F" w:rsidR="000F314F">
        <w:t>in circumstances where the Award does not lapse</w:t>
      </w:r>
      <w:r w:rsidR="000F314F">
        <w:t>,</w:t>
      </w:r>
      <w:r w:rsidRPr="000F314F" w:rsidR="000F314F">
        <w:t xml:space="preserve"> </w:t>
      </w:r>
      <w:r w:rsidRPr="000F314F">
        <w:t xml:space="preserve">subject to Rule </w:t>
      </w:r>
      <w:r w:rsidRPr="000F314F" w:rsidR="000F314F">
        <w:fldChar w:fldCharType="begin"/>
      </w:r>
      <w:r w:rsidRPr="000F314F" w:rsidR="000F314F">
        <w:instrText xml:space="preserve"> REF _Ref345415507 \r \h </w:instrText>
      </w:r>
      <w:r w:rsidR="000F314F">
        <w:instrText xml:space="preserve"> \* MERGEFORMAT </w:instrText>
      </w:r>
      <w:r w:rsidRPr="000F314F" w:rsidR="000F314F">
        <w:fldChar w:fldCharType="separate"/>
      </w:r>
      <w:r w:rsidR="00105A12">
        <w:t>7.5</w:t>
      </w:r>
      <w:r w:rsidRPr="000F314F" w:rsidR="000F314F">
        <w:fldChar w:fldCharType="end"/>
      </w:r>
      <w:r w:rsidRPr="000F314F" w:rsidR="000F314F">
        <w:t xml:space="preserve"> the</w:t>
      </w:r>
      <w:r w:rsidRPr="000F314F">
        <w:t xml:space="preserve"> Option</w:t>
      </w:r>
      <w:r>
        <w:t xml:space="preserve"> shall lapse at the expiry of the period of three months, or such other period as may be determined by the Board, from the date of cessation.</w:t>
      </w:r>
      <w:bookmarkEnd w:id="68"/>
    </w:p>
    <w:p w:rsidRPr="003811AB" w:rsidR="00E82F4C" w:rsidP="00E82F4C" w:rsidRDefault="00E82F4C" w14:paraId="66D14CCD" w14:textId="77777777">
      <w:pPr>
        <w:pStyle w:val="BodyText2"/>
      </w:pPr>
      <w:r>
        <w:t>Death</w:t>
      </w:r>
    </w:p>
    <w:p w:rsidR="00E82F4C" w:rsidP="00625334" w:rsidRDefault="00E82F4C" w14:paraId="067C3C08" w14:textId="6B6905A8">
      <w:pPr>
        <w:pStyle w:val="Heading2"/>
        <w:tabs>
          <w:tab w:val="left" w:pos="1751"/>
          <w:tab w:val="left" w:pos="2460"/>
          <w:tab w:val="left" w:pos="3169"/>
          <w:tab w:val="left" w:pos="3878"/>
          <w:tab w:val="left" w:pos="4586"/>
        </w:tabs>
      </w:pPr>
      <w:bookmarkStart w:name="_Ref357754231" w:id="69"/>
      <w:bookmarkStart w:name="_Ref345415489" w:id="70"/>
      <w:bookmarkStart w:name="_Ref381785455" w:id="71"/>
      <w:r>
        <w:t>An unvested Award shall vest on the Participant's death.</w:t>
      </w:r>
      <w:bookmarkEnd w:id="69"/>
      <w:r>
        <w:t xml:space="preserve"> </w:t>
      </w:r>
      <w:r w:rsidR="00B8156F">
        <w:t xml:space="preserve"> </w:t>
      </w:r>
      <w:r>
        <w:t>An Option may be exercised (by the Participant's Personal Representatives) during a period of one year from the date of the Participant's death and shall lapse at the expiry of such period.</w:t>
      </w:r>
      <w:bookmarkStart w:name="_Ref345415709" w:id="72"/>
      <w:bookmarkEnd w:id="70"/>
      <w:r>
        <w:t xml:space="preserve">  Where a Participant dies during an exercise period pursuant to either Rule </w:t>
      </w:r>
      <w:r>
        <w:fldChar w:fldCharType="begin"/>
      </w:r>
      <w:r>
        <w:instrText xml:space="preserve"> REF _Ref346730801 \r \h  \* MERGEFORMAT </w:instrText>
      </w:r>
      <w:r>
        <w:fldChar w:fldCharType="separate"/>
      </w:r>
      <w:r w:rsidR="00105A12">
        <w:t>7.2</w:t>
      </w:r>
      <w:r>
        <w:fldChar w:fldCharType="end"/>
      </w:r>
      <w:r>
        <w:t xml:space="preserve"> or </w:t>
      </w:r>
      <w:r>
        <w:fldChar w:fldCharType="begin"/>
      </w:r>
      <w:r>
        <w:instrText xml:space="preserve"> REF _Ref357754055 \r \h  \* MERGEFORMAT </w:instrText>
      </w:r>
      <w:r>
        <w:fldChar w:fldCharType="separate"/>
      </w:r>
      <w:r w:rsidR="00105A12">
        <w:t>7.3</w:t>
      </w:r>
      <w:r>
        <w:fldChar w:fldCharType="end"/>
      </w:r>
      <w:r>
        <w:t xml:space="preserve">, an Option shall not lapse as a result of such Rule until the expiry of the twelve month period in this Rule </w:t>
      </w:r>
      <w:r>
        <w:fldChar w:fldCharType="begin"/>
      </w:r>
      <w:r>
        <w:instrText xml:space="preserve"> REF _Ref345415489 \r \h  \* MERGEFORMAT </w:instrText>
      </w:r>
      <w:r>
        <w:fldChar w:fldCharType="separate"/>
      </w:r>
      <w:r w:rsidR="00105A12">
        <w:t>7.4</w:t>
      </w:r>
      <w:r>
        <w:fldChar w:fldCharType="end"/>
      </w:r>
      <w:r>
        <w:t>.</w:t>
      </w:r>
      <w:bookmarkEnd w:id="71"/>
      <w:bookmarkEnd w:id="72"/>
    </w:p>
    <w:p w:rsidRPr="003811AB" w:rsidR="00D51ADB" w:rsidP="00E66ABB" w:rsidRDefault="00D51ADB" w14:paraId="5029A15E" w14:textId="77777777">
      <w:pPr>
        <w:pStyle w:val="BodyText2"/>
      </w:pPr>
      <w:r>
        <w:t>Cessation following a Corporate Action</w:t>
      </w:r>
    </w:p>
    <w:p w:rsidR="00D51ADB" w:rsidP="00625334" w:rsidRDefault="00D51ADB" w14:paraId="682084E3" w14:textId="10A2BC45">
      <w:pPr>
        <w:pStyle w:val="Heading2"/>
        <w:tabs>
          <w:tab w:val="left" w:pos="1623"/>
          <w:tab w:val="left" w:pos="2332"/>
          <w:tab w:val="left" w:pos="3041"/>
          <w:tab w:val="left" w:pos="3750"/>
          <w:tab w:val="left" w:pos="4458"/>
        </w:tabs>
      </w:pPr>
      <w:bookmarkStart w:name="_Ref345415507" w:id="73"/>
      <w:r>
        <w:t xml:space="preserve">Where a Participant ceases to hold office or employment with any Group Company following a Corporate Action within the relevant exercise period referred to in Rule </w:t>
      </w:r>
      <w:r>
        <w:fldChar w:fldCharType="begin"/>
      </w:r>
      <w:r>
        <w:instrText xml:space="preserve"> REF _Ref345416729 \r \h  \* MERGEFORMAT </w:instrText>
      </w:r>
      <w:r>
        <w:fldChar w:fldCharType="separate"/>
      </w:r>
      <w:r w:rsidR="00105A12">
        <w:t>8</w:t>
      </w:r>
      <w:r>
        <w:fldChar w:fldCharType="end"/>
      </w:r>
      <w:r>
        <w:t xml:space="preserve"> (</w:t>
      </w:r>
      <w:r>
        <w:rPr>
          <w:i/>
        </w:rPr>
        <w:t>Corporate Actions</w:t>
      </w:r>
      <w:r>
        <w:t xml:space="preserve">), an Option shall not lapse pursuant to this Rule </w:t>
      </w:r>
      <w:r>
        <w:fldChar w:fldCharType="begin"/>
      </w:r>
      <w:r>
        <w:instrText xml:space="preserve"> REF _Ref346728388 \r \h  \* MERGEFORMAT </w:instrText>
      </w:r>
      <w:r>
        <w:fldChar w:fldCharType="separate"/>
      </w:r>
      <w:r w:rsidR="00105A12">
        <w:t>7</w:t>
      </w:r>
      <w:r>
        <w:fldChar w:fldCharType="end"/>
      </w:r>
      <w:r>
        <w:t xml:space="preserve"> until the expiry of the relevant exercise period in Rule </w:t>
      </w:r>
      <w:r>
        <w:fldChar w:fldCharType="begin"/>
      </w:r>
      <w:r>
        <w:instrText xml:space="preserve"> REF _Ref345416729 \r \h  \* MERGEFORMAT </w:instrText>
      </w:r>
      <w:r>
        <w:fldChar w:fldCharType="separate"/>
      </w:r>
      <w:r w:rsidR="00105A12">
        <w:t>8</w:t>
      </w:r>
      <w:r>
        <w:fldChar w:fldCharType="end"/>
      </w:r>
      <w:r>
        <w:t xml:space="preserve"> (</w:t>
      </w:r>
      <w:r>
        <w:rPr>
          <w:i/>
        </w:rPr>
        <w:t>Corporate Actions</w:t>
      </w:r>
      <w:r>
        <w:t xml:space="preserve">). </w:t>
      </w:r>
      <w:r w:rsidR="00B8156F">
        <w:t xml:space="preserve"> </w:t>
      </w:r>
      <w:r>
        <w:t xml:space="preserve">This Rule </w:t>
      </w:r>
      <w:r>
        <w:fldChar w:fldCharType="begin"/>
      </w:r>
      <w:r>
        <w:instrText xml:space="preserve"> REF _Ref345415507 \r \h  \* MERGEFORMAT </w:instrText>
      </w:r>
      <w:r>
        <w:fldChar w:fldCharType="separate"/>
      </w:r>
      <w:r w:rsidR="00105A12">
        <w:t>7.5</w:t>
      </w:r>
      <w:r>
        <w:fldChar w:fldCharType="end"/>
      </w:r>
      <w:r>
        <w:t xml:space="preserve"> shall not apply where the cessation is by way of (or occurs where there are circumstances which the Board determines would have justified) summary dismissal or service of notice of termination of office or employment on the grounds of misconduct.</w:t>
      </w:r>
      <w:bookmarkEnd w:id="73"/>
    </w:p>
    <w:p w:rsidRPr="00DA2E73" w:rsidR="00DA2E73" w:rsidP="00E66ABB" w:rsidRDefault="00DA2E73" w14:paraId="4296EE54" w14:textId="77777777">
      <w:pPr>
        <w:pStyle w:val="BodyText2"/>
      </w:pPr>
      <w:r>
        <w:t>Meaning of cessation of office or employment</w:t>
      </w:r>
    </w:p>
    <w:p w:rsidR="00DA2E73" w:rsidP="00625334" w:rsidRDefault="00050A4D" w14:paraId="3341DBA4" w14:textId="3B5ADA75">
      <w:pPr>
        <w:pStyle w:val="Heading2"/>
        <w:tabs>
          <w:tab w:val="left" w:pos="1623"/>
          <w:tab w:val="left" w:pos="2332"/>
          <w:tab w:val="left" w:pos="3041"/>
          <w:tab w:val="left" w:pos="3750"/>
          <w:tab w:val="left" w:pos="4458"/>
        </w:tabs>
      </w:pPr>
      <w:bookmarkStart w:name="_Ref347389110" w:id="74"/>
      <w:r>
        <w:t xml:space="preserve">No provision of this Rule </w:t>
      </w:r>
      <w:r>
        <w:fldChar w:fldCharType="begin"/>
      </w:r>
      <w:r>
        <w:instrText xml:space="preserve"> REF _Ref346730902 \r \h  \* MERGEFORMAT </w:instrText>
      </w:r>
      <w:r>
        <w:fldChar w:fldCharType="separate"/>
      </w:r>
      <w:r w:rsidR="00105A12">
        <w:t>7</w:t>
      </w:r>
      <w:r>
        <w:fldChar w:fldCharType="end"/>
      </w:r>
      <w:r>
        <w:t xml:space="preserve"> shall apply in respect of any cessation of office or employment if immediately following the cessation the Participant holds an office or employment with any Group Company, or in respect of any notice of cessation if arrangements are in place that mean immediately following the notice becoming effective the Participant will hold an office or employment with any Group Company.</w:t>
      </w:r>
      <w:bookmarkEnd w:id="74"/>
      <w:r>
        <w:t xml:space="preserve"> </w:t>
      </w:r>
    </w:p>
    <w:p w:rsidR="00D51ADB" w:rsidP="00625334" w:rsidRDefault="00D51ADB" w14:paraId="0093F53A" w14:textId="77777777">
      <w:pPr>
        <w:pStyle w:val="Heading1"/>
      </w:pPr>
      <w:bookmarkStart w:name="_Ref345416729" w:id="75"/>
      <w:bookmarkStart w:name="_Ref347389519" w:id="76"/>
      <w:bookmarkStart w:name="_Toc188635109" w:id="77"/>
      <w:bookmarkStart w:name="_Toc189229277" w:id="78"/>
      <w:r>
        <w:t>CORPORATE ACTION</w:t>
      </w:r>
      <w:bookmarkEnd w:id="75"/>
      <w:r>
        <w:t>s</w:t>
      </w:r>
      <w:bookmarkEnd w:id="76"/>
      <w:bookmarkEnd w:id="77"/>
      <w:bookmarkEnd w:id="78"/>
    </w:p>
    <w:p w:rsidRPr="003811AB" w:rsidR="00D51ADB" w:rsidP="00E66ABB" w:rsidRDefault="00D51ADB" w14:paraId="473372F5" w14:textId="77777777">
      <w:pPr>
        <w:pStyle w:val="BodyText2"/>
      </w:pPr>
      <w:r>
        <w:t>General offers</w:t>
      </w:r>
    </w:p>
    <w:p w:rsidRPr="003114FA" w:rsidR="00D30CFE" w:rsidP="00625334" w:rsidRDefault="003D6B84" w14:paraId="1BCE0663" w14:textId="77777777">
      <w:pPr>
        <w:pStyle w:val="Heading2"/>
        <w:keepNext/>
      </w:pPr>
      <w:bookmarkStart w:name="_Ref345414860" w:id="79"/>
      <w:bookmarkStart w:name="_Ref357754182" w:id="80"/>
      <w:r>
        <w:t>Awards shall vest</w:t>
      </w:r>
      <w:bookmarkEnd w:id="79"/>
      <w:r>
        <w:t>:</w:t>
      </w:r>
      <w:bookmarkEnd w:id="80"/>
    </w:p>
    <w:p w:rsidRPr="003114FA" w:rsidR="00033594" w:rsidP="00625334" w:rsidRDefault="00080B16" w14:paraId="49D7B9B0" w14:textId="77777777">
      <w:pPr>
        <w:pStyle w:val="Heading3"/>
      </w:pPr>
      <w:bookmarkStart w:name="_Ref347164397" w:id="81"/>
      <w:bookmarkStart w:name="_Ref345666070" w:id="82"/>
      <w:r>
        <w:t xml:space="preserve">upon a person obtaining Control of the Company as a result of making a general offer to acquire </w:t>
      </w:r>
      <w:proofErr w:type="gramStart"/>
      <w:r>
        <w:t>Shares;</w:t>
      </w:r>
      <w:bookmarkEnd w:id="81"/>
      <w:proofErr w:type="gramEnd"/>
      <w:r>
        <w:t xml:space="preserve"> </w:t>
      </w:r>
      <w:bookmarkEnd w:id="82"/>
    </w:p>
    <w:p w:rsidR="007F3104" w:rsidP="00625334" w:rsidRDefault="00080B16" w14:paraId="73FB77D7" w14:textId="77777777">
      <w:pPr>
        <w:pStyle w:val="Heading3"/>
      </w:pPr>
      <w:bookmarkStart w:name="_Ref347164399" w:id="83"/>
      <w:r>
        <w:t>upon a person, having obtained control of the Company, making a general offer to acquire Shares</w:t>
      </w:r>
      <w:bookmarkEnd w:id="83"/>
      <w:r>
        <w:t>; or</w:t>
      </w:r>
    </w:p>
    <w:p w:rsidRPr="00E82F4C" w:rsidR="00D30CFE" w:rsidP="00625334" w:rsidRDefault="007F3104" w14:paraId="11316A52" w14:textId="77777777">
      <w:pPr>
        <w:pStyle w:val="Heading3"/>
      </w:pPr>
      <w:bookmarkStart w:name="_Ref346791294" w:id="84"/>
      <w:r>
        <w:t xml:space="preserve">if a person makes a general offer to acquire Shares that would result in that person obtaining Control of the Company and the Board so determines, on the date which </w:t>
      </w:r>
      <w:r>
        <w:lastRenderedPageBreak/>
        <w:t>the Board determines to be the last practicable date prior to the date on which it expects such person to obtain Control of the Company</w:t>
      </w:r>
      <w:bookmarkEnd w:id="84"/>
      <w:r>
        <w:t>,</w:t>
      </w:r>
    </w:p>
    <w:p w:rsidR="00157DE3" w:rsidP="00E66ABB" w:rsidRDefault="00157DE3" w14:paraId="2FC87EF7" w14:textId="77777777">
      <w:pPr>
        <w:pStyle w:val="Bodytextindent"/>
      </w:pPr>
      <w:r>
        <w:t xml:space="preserve">in each case being a general offer to acquire </w:t>
      </w:r>
      <w:proofErr w:type="gramStart"/>
      <w:r>
        <w:t>all of</w:t>
      </w:r>
      <w:proofErr w:type="gramEnd"/>
      <w:r>
        <w:t xml:space="preserve"> the Shares (other than Shares held by the person making the offer and any person connected to that person).</w:t>
      </w:r>
    </w:p>
    <w:p w:rsidR="00D51ADB" w:rsidP="00E66ABB" w:rsidRDefault="00B918F7" w14:paraId="39BBA5E5" w14:textId="77777777">
      <w:pPr>
        <w:pStyle w:val="Bodytextindent"/>
      </w:pPr>
      <w:r>
        <w:t>Options may be exercised during the period of one month (or such longer period as the Board may permit) from the date of any such event.  If not exercised, Options shall not lapse at the expiry of such period.</w:t>
      </w:r>
    </w:p>
    <w:p w:rsidRPr="003811AB" w:rsidR="00D51ADB" w:rsidP="00E66ABB" w:rsidRDefault="00D51ADB" w14:paraId="6ED805B3" w14:textId="77777777">
      <w:pPr>
        <w:pStyle w:val="BodyText2"/>
      </w:pPr>
      <w:r>
        <w:t>Compulsory acquisition</w:t>
      </w:r>
    </w:p>
    <w:p w:rsidR="00FD2102" w:rsidP="00625334" w:rsidRDefault="003D6B84" w14:paraId="705F971D" w14:textId="77777777">
      <w:pPr>
        <w:pStyle w:val="Heading2"/>
      </w:pPr>
      <w:bookmarkStart w:name="_Ref345415596" w:id="85"/>
      <w:r>
        <w:t xml:space="preserve">Awards shall vest upon a person becoming entitled to acquire Shares under Sections 979 to 982 of the Companies Act 2006. </w:t>
      </w:r>
      <w:bookmarkEnd w:id="85"/>
    </w:p>
    <w:p w:rsidRPr="003114FA" w:rsidR="00D51ADB" w:rsidP="00E66ABB" w:rsidRDefault="00FD2102" w14:paraId="1E3533BD" w14:textId="77777777">
      <w:pPr>
        <w:pStyle w:val="Bodytextindent"/>
      </w:pPr>
      <w:r>
        <w:t xml:space="preserve">Options may be exercised during a period of one month from the date on which that person first becomes so </w:t>
      </w:r>
      <w:proofErr w:type="gramStart"/>
      <w:r>
        <w:t>entitled, and</w:t>
      </w:r>
      <w:proofErr w:type="gramEnd"/>
      <w:r>
        <w:t xml:space="preserve"> shall lapse at the expiry of such period.</w:t>
      </w:r>
    </w:p>
    <w:p w:rsidRPr="003811AB" w:rsidR="00D51ADB" w:rsidP="00E66ABB" w:rsidRDefault="00D51ADB" w14:paraId="7A0EAB67" w14:textId="77777777">
      <w:pPr>
        <w:pStyle w:val="BodyText2"/>
      </w:pPr>
      <w:r>
        <w:t>Scheme of compromise or arrangement</w:t>
      </w:r>
    </w:p>
    <w:p w:rsidR="00D952DA" w:rsidP="00625334" w:rsidRDefault="003D6B84" w14:paraId="1FD29524" w14:textId="77777777">
      <w:pPr>
        <w:pStyle w:val="Heading2"/>
        <w:keepNext/>
      </w:pPr>
      <w:bookmarkStart w:name="_Ref381903998" w:id="86"/>
      <w:bookmarkStart w:name="_Ref347253090" w:id="87"/>
      <w:bookmarkStart w:name="_Ref347253090_1" w:id="88"/>
      <w:bookmarkStart w:name="_Ref345415545" w:id="89"/>
      <w:r>
        <w:t>Awards shall vest upon a Court sanctioning a compromise or arrangement which, on becoming effective, would result in:</w:t>
      </w:r>
      <w:bookmarkEnd w:id="86"/>
    </w:p>
    <w:p w:rsidRPr="00D952DA" w:rsidR="00D952DA" w:rsidP="00625334" w:rsidRDefault="00D51ADB" w14:paraId="6CB05054" w14:textId="77777777">
      <w:pPr>
        <w:pStyle w:val="Heading3"/>
      </w:pPr>
      <w:r>
        <w:t xml:space="preserve">any person obtaining Control of the </w:t>
      </w:r>
      <w:proofErr w:type="gramStart"/>
      <w:r>
        <w:t>Company</w:t>
      </w:r>
      <w:bookmarkEnd w:id="87"/>
      <w:bookmarkEnd w:id="88"/>
      <w:r>
        <w:t>;</w:t>
      </w:r>
      <w:proofErr w:type="gramEnd"/>
      <w:r>
        <w:t xml:space="preserve"> </w:t>
      </w:r>
    </w:p>
    <w:p w:rsidRPr="007F3104" w:rsidR="00B04247" w:rsidP="00625334" w:rsidRDefault="00B04247" w14:paraId="4306A6F1" w14:textId="77777777">
      <w:pPr>
        <w:pStyle w:val="Heading3"/>
      </w:pPr>
      <w:bookmarkStart w:name="_Ref377724082" w:id="90"/>
      <w:r>
        <w:t xml:space="preserve">any person, having obtained Control of the Company, acquiring the remaining Shares not then held by such </w:t>
      </w:r>
      <w:proofErr w:type="gramStart"/>
      <w:r>
        <w:t>person;</w:t>
      </w:r>
      <w:proofErr w:type="gramEnd"/>
    </w:p>
    <w:p w:rsidRPr="00D952DA" w:rsidR="00D952DA" w:rsidP="00625334" w:rsidRDefault="00D952DA" w14:paraId="713F5246" w14:textId="77777777">
      <w:pPr>
        <w:pStyle w:val="Heading3"/>
      </w:pPr>
      <w:bookmarkStart w:name="_Ref497991085" w:id="91"/>
      <w:r>
        <w:t>the undertaking, property and liabilities of the Company being transferred to another existing or new company; or</w:t>
      </w:r>
      <w:bookmarkEnd w:id="90"/>
      <w:bookmarkEnd w:id="91"/>
    </w:p>
    <w:p w:rsidRPr="00D952DA" w:rsidR="00D952DA" w:rsidP="00625334" w:rsidRDefault="00D952DA" w14:paraId="254448C2" w14:textId="77777777">
      <w:pPr>
        <w:pStyle w:val="Heading3"/>
      </w:pPr>
      <w:bookmarkStart w:name="_Ref377724084" w:id="92"/>
      <w:r>
        <w:t>the undertaking, property and liabilities of the Company being divided among and transferred to two or more companies, whether existing or new.</w:t>
      </w:r>
      <w:bookmarkEnd w:id="92"/>
      <w:r>
        <w:t xml:space="preserve"> </w:t>
      </w:r>
    </w:p>
    <w:p w:rsidRPr="00D952DA" w:rsidR="003D6B84" w:rsidP="00E66ABB" w:rsidRDefault="00B918F7" w14:paraId="47A801BC" w14:textId="35784B7A">
      <w:pPr>
        <w:pStyle w:val="Bodytextindent"/>
        <w:tabs>
          <w:tab w:val="left" w:pos="1029"/>
          <w:tab w:val="left" w:pos="1879"/>
          <w:tab w:val="left" w:pos="2588"/>
          <w:tab w:val="left" w:pos="3297"/>
          <w:tab w:val="left" w:pos="4006"/>
          <w:tab w:val="left" w:pos="4714"/>
        </w:tabs>
      </w:pPr>
      <w:r>
        <w:t xml:space="preserve">Options may be exercised during a period of one month (or such longer period as the Board may permit) from the date of a Court sanctioning such a compromise or arrangement (or, if earlier, to the day prior to the date on which a transfer as described in Rule </w:t>
      </w:r>
      <w:r>
        <w:fldChar w:fldCharType="begin"/>
      </w:r>
      <w:r>
        <w:instrText xml:space="preserve"> REF _Ref497991085 \r \h </w:instrText>
      </w:r>
      <w:r>
        <w:fldChar w:fldCharType="separate"/>
      </w:r>
      <w:r w:rsidR="00105A12">
        <w:t>8.3.3</w:t>
      </w:r>
      <w:r>
        <w:fldChar w:fldCharType="end"/>
      </w:r>
      <w:r>
        <w:t xml:space="preserve"> or Rule </w:t>
      </w:r>
      <w:r>
        <w:fldChar w:fldCharType="begin"/>
      </w:r>
      <w:r>
        <w:instrText xml:space="preserve"> REF _Ref377724084 \r \h  \* MERGEFORMAT </w:instrText>
      </w:r>
      <w:r>
        <w:fldChar w:fldCharType="separate"/>
      </w:r>
      <w:r w:rsidR="00105A12">
        <w:t>8.3.4</w:t>
      </w:r>
      <w:r>
        <w:fldChar w:fldCharType="end"/>
      </w:r>
      <w:r>
        <w:t xml:space="preserve"> is to become effective), and shall lapse at the expiry of such period.</w:t>
      </w:r>
      <w:bookmarkEnd w:id="89"/>
    </w:p>
    <w:p w:rsidRPr="003811AB" w:rsidR="00D51ADB" w:rsidP="00E66ABB" w:rsidRDefault="00D51ADB" w14:paraId="1F88D851" w14:textId="77777777">
      <w:pPr>
        <w:pStyle w:val="BodyText2"/>
      </w:pPr>
      <w:r>
        <w:t>Voluntary winding-up</w:t>
      </w:r>
    </w:p>
    <w:p w:rsidR="00FD2102" w:rsidP="00625334" w:rsidRDefault="003D6B84" w14:paraId="5FDF6F32" w14:textId="77777777">
      <w:pPr>
        <w:pStyle w:val="Heading2"/>
      </w:pPr>
      <w:bookmarkStart w:name="_Ref346731459" w:id="93"/>
      <w:bookmarkStart w:name="_Ref345415597" w:id="94"/>
      <w:r>
        <w:t>Awards shall vest in the event of a notice being given of a resolution for the voluntary winding-up of the Company.</w:t>
      </w:r>
      <w:bookmarkEnd w:id="93"/>
      <w:r>
        <w:t xml:space="preserve">  </w:t>
      </w:r>
    </w:p>
    <w:p w:rsidR="00D51ADB" w:rsidP="00E66ABB" w:rsidRDefault="00033594" w14:paraId="19B9ADDA" w14:textId="77777777">
      <w:pPr>
        <w:pStyle w:val="Bodytextindent"/>
      </w:pPr>
      <w:r>
        <w:t>Options may be exercised during a period of one month (or such longer period as the Board may permit) from the date of such a notice being given and shall lapse at the expiry of such period.</w:t>
      </w:r>
      <w:bookmarkEnd w:id="94"/>
    </w:p>
    <w:p w:rsidRPr="00EF79BA" w:rsidR="009B7EC2" w:rsidP="009B7EC2" w:rsidRDefault="009B7EC2" w14:paraId="034F5220" w14:textId="77777777">
      <w:pPr>
        <w:pStyle w:val="BodyText2"/>
      </w:pPr>
      <w:r>
        <w:t>Other change of Control</w:t>
      </w:r>
    </w:p>
    <w:p w:rsidRPr="009B7EC2" w:rsidR="009B7EC2" w:rsidP="00625334" w:rsidRDefault="009B7EC2" w14:paraId="150E4582" w14:textId="327B24C8">
      <w:pPr>
        <w:pStyle w:val="Para2"/>
        <w:rPr>
          <w:b w:val="0"/>
        </w:rPr>
      </w:pPr>
      <w:bookmarkStart w:name="_Ref76550453" w:id="95"/>
      <w:r>
        <w:rPr>
          <w:b w:val="0"/>
        </w:rPr>
        <w:t xml:space="preserve">Where a change of Control of the Company is proposed pursuant to any arrangement otherwise than as provided for under Rules </w:t>
      </w:r>
      <w:r>
        <w:rPr>
          <w:b w:val="0"/>
        </w:rPr>
        <w:fldChar w:fldCharType="begin"/>
      </w:r>
      <w:r>
        <w:rPr>
          <w:b w:val="0"/>
        </w:rPr>
        <w:instrText xml:space="preserve"> REF _Ref357754182 \r \h </w:instrText>
      </w:r>
      <w:r>
        <w:rPr>
          <w:b w:val="0"/>
        </w:rPr>
      </w:r>
      <w:r>
        <w:rPr>
          <w:b w:val="0"/>
        </w:rPr>
        <w:fldChar w:fldCharType="separate"/>
      </w:r>
      <w:r w:rsidR="00105A12">
        <w:rPr>
          <w:b w:val="0"/>
        </w:rPr>
        <w:t>8.1</w:t>
      </w:r>
      <w:r>
        <w:rPr>
          <w:b w:val="0"/>
        </w:rPr>
        <w:fldChar w:fldCharType="end"/>
      </w:r>
      <w:r>
        <w:rPr>
          <w:b w:val="0"/>
        </w:rPr>
        <w:t xml:space="preserve"> to </w:t>
      </w:r>
      <w:r>
        <w:rPr>
          <w:b w:val="0"/>
        </w:rPr>
        <w:fldChar w:fldCharType="begin"/>
      </w:r>
      <w:r>
        <w:rPr>
          <w:b w:val="0"/>
        </w:rPr>
        <w:instrText xml:space="preserve"> REF _Ref346731459 \r \h </w:instrText>
      </w:r>
      <w:r>
        <w:rPr>
          <w:b w:val="0"/>
        </w:rPr>
      </w:r>
      <w:r>
        <w:rPr>
          <w:b w:val="0"/>
        </w:rPr>
        <w:fldChar w:fldCharType="separate"/>
      </w:r>
      <w:r w:rsidR="00105A12">
        <w:rPr>
          <w:b w:val="0"/>
        </w:rPr>
        <w:t>8.4</w:t>
      </w:r>
      <w:r>
        <w:rPr>
          <w:b w:val="0"/>
        </w:rPr>
        <w:fldChar w:fldCharType="end"/>
      </w:r>
      <w:r>
        <w:rPr>
          <w:b w:val="0"/>
        </w:rPr>
        <w:t xml:space="preserve"> and the Board so determines, Awards shall vest on such date as the Board determines prior to the date on which the Board expects such change of Control of the Company to become effective.  Where the Board makes such determination, Options may be exercised during a period of one month (or such other period as the Board may determine) from the date specified by the Board and, unless the Board determines otherwise, shall lapse at the expiry of such period.</w:t>
      </w:r>
      <w:bookmarkEnd w:id="95"/>
    </w:p>
    <w:p w:rsidR="00E22BEC" w:rsidP="00E66ABB" w:rsidRDefault="00916FDB" w14:paraId="5F8D4253" w14:textId="77777777">
      <w:pPr>
        <w:pStyle w:val="BodyText2"/>
      </w:pPr>
      <w:r>
        <w:t>Demerger or special dividend</w:t>
      </w:r>
    </w:p>
    <w:p w:rsidRPr="00157DE3" w:rsidR="00916FDB" w:rsidP="00625334" w:rsidRDefault="00A834D3" w14:paraId="4936608A" w14:textId="4C5D48A6">
      <w:pPr>
        <w:pStyle w:val="Heading2"/>
      </w:pPr>
      <w:bookmarkStart w:name="_Ref345414861" w:id="96"/>
      <w:r>
        <w:t xml:space="preserve">If the Board so determines, Awards may vest following the announcement of a demerger of a substantial part of the Group's business, a special dividend or a similar event affecting the value of Shares to a material extent on such date specified by the Board. </w:t>
      </w:r>
      <w:r w:rsidR="00B8156F">
        <w:t xml:space="preserve"> </w:t>
      </w:r>
      <w:r>
        <w:t xml:space="preserve">Where the Board makes such determination, Options may be exercised during such period as the Board may </w:t>
      </w:r>
      <w:r>
        <w:lastRenderedPageBreak/>
        <w:t>determine from the date specified by the Board and, unless the Board determines otherwise, shall lapse at the expiry of such period.</w:t>
      </w:r>
      <w:bookmarkEnd w:id="96"/>
    </w:p>
    <w:p w:rsidRPr="003811AB" w:rsidR="00D51ADB" w:rsidP="00E66ABB" w:rsidRDefault="001E2F50" w14:paraId="462267AC" w14:textId="77777777">
      <w:pPr>
        <w:pStyle w:val="BodyText2"/>
      </w:pPr>
      <w:r>
        <w:t>Extent of vesting on a Corporate Action</w:t>
      </w:r>
    </w:p>
    <w:p w:rsidR="008D480E" w:rsidP="000F314F" w:rsidRDefault="00C409C5" w14:paraId="523606E6" w14:textId="530CA167">
      <w:pPr>
        <w:pStyle w:val="Heading2"/>
      </w:pPr>
      <w:bookmarkStart w:name="_Ref512261384" w:id="97"/>
      <w:bookmarkStart w:name="_Ref346791313" w:id="98"/>
      <w:r>
        <w:t>Where a</w:t>
      </w:r>
      <w:r w:rsidR="00922268">
        <w:t>n</w:t>
      </w:r>
      <w:r>
        <w:t xml:space="preserve"> Award vests pursuant to Rule to </w:t>
      </w:r>
      <w:r>
        <w:fldChar w:fldCharType="begin"/>
      </w:r>
      <w:r>
        <w:instrText xml:space="preserve"> REF _Ref345414861 \r \h  \* MERGEFORMAT </w:instrText>
      </w:r>
      <w:r>
        <w:fldChar w:fldCharType="separate"/>
      </w:r>
      <w:r w:rsidR="00105A12">
        <w:t>8.6</w:t>
      </w:r>
      <w:r>
        <w:fldChar w:fldCharType="end"/>
      </w:r>
      <w:r>
        <w:t xml:space="preserve">, the proportion of the Award which may vest shall be determined at the absolute discretion of the Board taking into account such factors as the Board may consider relevant. </w:t>
      </w:r>
      <w:r w:rsidR="00B8156F">
        <w:t xml:space="preserve"> </w:t>
      </w:r>
      <w:r>
        <w:t>The remainder of the Award shall lapse.</w:t>
      </w:r>
      <w:bookmarkEnd w:id="97"/>
    </w:p>
    <w:bookmarkEnd w:id="98"/>
    <w:p w:rsidRPr="00C861FE" w:rsidR="00D51ADB" w:rsidP="00E66ABB" w:rsidRDefault="00E22BEC" w14:paraId="7DB37F17" w14:textId="77777777">
      <w:pPr>
        <w:pStyle w:val="BodyText2"/>
      </w:pPr>
      <w:r>
        <w:t>Roll-over of Award on a Reorganisation or takeover</w:t>
      </w:r>
    </w:p>
    <w:p w:rsidRPr="00C861FE" w:rsidR="00C861FE" w:rsidP="00625334" w:rsidRDefault="005B4275" w14:paraId="6A1F97E1" w14:textId="0C8024AC">
      <w:pPr>
        <w:pStyle w:val="Heading2"/>
        <w:keepNext/>
        <w:tabs>
          <w:tab w:val="left" w:pos="1623"/>
          <w:tab w:val="left" w:pos="2332"/>
          <w:tab w:val="left" w:pos="3041"/>
          <w:tab w:val="left" w:pos="3750"/>
          <w:tab w:val="left" w:pos="4458"/>
        </w:tabs>
      </w:pPr>
      <w:bookmarkStart w:name="_Ref414980842" w:id="99"/>
      <w:bookmarkStart w:name="_Ref346732709" w:id="100"/>
      <w:bookmarkStart w:name="_Ref346732709_1" w:id="101"/>
      <w:bookmarkStart w:name="_Ref345416951" w:id="102"/>
      <w:r>
        <w:t xml:space="preserve">Unless the Board determines otherwise, an Award shall not vest pursuant to this Rule </w:t>
      </w:r>
      <w:r>
        <w:fldChar w:fldCharType="begin"/>
      </w:r>
      <w:r>
        <w:instrText xml:space="preserve"> REF _Ref345416729 \r \h  \* MERGEFORMAT </w:instrText>
      </w:r>
      <w:r>
        <w:fldChar w:fldCharType="separate"/>
      </w:r>
      <w:r w:rsidR="00105A12">
        <w:t>8</w:t>
      </w:r>
      <w:r>
        <w:fldChar w:fldCharType="end"/>
      </w:r>
      <w:r>
        <w:t xml:space="preserve"> if, as a result of any Corporate Action, a company will obtain Control of the Company or will obtain substantially all of the assets of the Company (the "</w:t>
      </w:r>
      <w:r>
        <w:rPr>
          <w:b/>
        </w:rPr>
        <w:t>Acquiring Company</w:t>
      </w:r>
      <w:r>
        <w:t>"), and either:</w:t>
      </w:r>
      <w:bookmarkEnd w:id="99"/>
    </w:p>
    <w:p w:rsidRPr="00C861FE" w:rsidR="00BA0E74" w:rsidP="00625334" w:rsidRDefault="003A21D9" w14:paraId="59127CC3" w14:textId="77777777">
      <w:pPr>
        <w:pStyle w:val="Heading3"/>
      </w:pPr>
      <w:r>
        <w:t>the Acquiring Company will immediately following the Corporate Action have (either directly or indirectly) substantially the same shareholders and approximate shareholdings as those of the Company prior to the Corporate Action (a "</w:t>
      </w:r>
      <w:r>
        <w:rPr>
          <w:b/>
        </w:rPr>
        <w:t>Reorganisation</w:t>
      </w:r>
      <w:r>
        <w:t>")</w:t>
      </w:r>
      <w:bookmarkEnd w:id="100"/>
      <w:bookmarkEnd w:id="101"/>
      <w:r>
        <w:t>; or</w:t>
      </w:r>
    </w:p>
    <w:p w:rsidRPr="00C861FE" w:rsidR="00C861FE" w:rsidP="00625334" w:rsidRDefault="00C861FE" w14:paraId="35491F81" w14:textId="77777777">
      <w:pPr>
        <w:pStyle w:val="Heading3"/>
      </w:pPr>
      <w:r>
        <w:t xml:space="preserve">the Board, with the agreement of the Acquiring Company, determines that the Award shall not vest </w:t>
      </w:r>
      <w:proofErr w:type="gramStart"/>
      <w:r>
        <w:t>as a result of</w:t>
      </w:r>
      <w:proofErr w:type="gramEnd"/>
      <w:r>
        <w:t xml:space="preserve"> such Corporate Action and so notified the Participant prior to the date on which the Award would otherwise vest.</w:t>
      </w:r>
    </w:p>
    <w:bookmarkEnd w:id="102"/>
    <w:p w:rsidRPr="004E1837" w:rsidR="004E1837" w:rsidP="00515D71" w:rsidRDefault="00975FC1" w14:paraId="2EBCA64A" w14:textId="60C6FC71">
      <w:pPr>
        <w:pStyle w:val="Bodytextindent"/>
        <w:keepNext/>
        <w:tabs>
          <w:tab w:val="left" w:pos="773"/>
          <w:tab w:val="left" w:pos="1623"/>
          <w:tab w:val="left" w:pos="2332"/>
          <w:tab w:val="left" w:pos="3041"/>
          <w:tab w:val="left" w:pos="3750"/>
          <w:tab w:val="left" w:pos="4458"/>
        </w:tabs>
      </w:pPr>
      <w:r>
        <w:t>In such case</w:t>
      </w:r>
      <w:bookmarkStart w:name="_Ref346792187" w:id="103"/>
      <w:r>
        <w:t xml:space="preserve"> the existing Option or Conditional Allocation (the "</w:t>
      </w:r>
      <w:r>
        <w:rPr>
          <w:b/>
        </w:rPr>
        <w:t>Old Award</w:t>
      </w:r>
      <w:r>
        <w:t xml:space="preserve">") shall lapse on the occurrence of the relevant Corporate Action, and the New Parent Company shall </w:t>
      </w:r>
      <w:bookmarkStart w:name="_Ref345415563" w:id="104"/>
      <w:r>
        <w:t>grant a replacement right to receive shares (the "</w:t>
      </w:r>
      <w:r>
        <w:rPr>
          <w:b/>
        </w:rPr>
        <w:t>New Award</w:t>
      </w:r>
      <w:r>
        <w:t>") over such number of shares in the New Parent Company which are of equivalent value to the number of Shares in respect of which the Old Award was outstanding</w:t>
      </w:r>
      <w:bookmarkEnd w:id="104"/>
      <w:r>
        <w:t xml:space="preserve">. </w:t>
      </w:r>
      <w:r w:rsidR="00B8156F">
        <w:t xml:space="preserve"> </w:t>
      </w:r>
      <w:r>
        <w:t>The New Award shall be granted on the terms of the Plan, but as if the New Award had been granted at the same time as the Old Award.</w:t>
      </w:r>
    </w:p>
    <w:bookmarkEnd w:id="103"/>
    <w:p w:rsidR="00BA77F7" w:rsidP="004106F5" w:rsidRDefault="004E1837" w14:paraId="093E0411" w14:textId="50C0A3B4">
      <w:pPr>
        <w:pStyle w:val="Bodytextindent"/>
        <w:keepNext/>
        <w:tabs>
          <w:tab w:val="left" w:pos="901"/>
          <w:tab w:val="left" w:pos="1751"/>
          <w:tab w:val="left" w:pos="2460"/>
          <w:tab w:val="left" w:pos="3169"/>
          <w:tab w:val="left" w:pos="3878"/>
          <w:tab w:val="left" w:pos="4586"/>
        </w:tabs>
      </w:pPr>
      <w:r>
        <w:t xml:space="preserve">For the purposes of this Rule </w:t>
      </w:r>
      <w:r>
        <w:fldChar w:fldCharType="begin"/>
      </w:r>
      <w:r>
        <w:instrText xml:space="preserve"> REF _Ref346732709 \r \h  \* MERGEFORMAT </w:instrText>
      </w:r>
      <w:r>
        <w:fldChar w:fldCharType="separate"/>
      </w:r>
      <w:r w:rsidR="00105A12">
        <w:t>8.8</w:t>
      </w:r>
      <w:r>
        <w:fldChar w:fldCharType="end"/>
      </w:r>
      <w:r>
        <w:t>:</w:t>
      </w:r>
    </w:p>
    <w:p w:rsidRPr="00BA77F7" w:rsidR="00BA77F7" w:rsidP="00515D71" w:rsidRDefault="00BA77F7" w14:paraId="2B2EA8F0" w14:textId="77777777">
      <w:pPr>
        <w:pStyle w:val="Heading3"/>
      </w:pPr>
      <w:r>
        <w:t>the "</w:t>
      </w:r>
      <w:r>
        <w:rPr>
          <w:b/>
        </w:rPr>
        <w:t>New Parent Company</w:t>
      </w:r>
      <w:r>
        <w:t>" shall be the Acquiring Company, or, if different the company that is the ultimate parent company of the Acquiring Company within the meaning of section 1159 of the Companies Act 2006; and</w:t>
      </w:r>
    </w:p>
    <w:p w:rsidRPr="00E4506A" w:rsidR="004E1837" w:rsidP="00515D71" w:rsidRDefault="004E1837" w14:paraId="3813D1D6" w14:textId="77777777">
      <w:pPr>
        <w:pStyle w:val="Heading3"/>
      </w:pPr>
      <w:r>
        <w:t xml:space="preserve">the terms of the Plan shall </w:t>
      </w:r>
      <w:proofErr w:type="gramStart"/>
      <w:r>
        <w:t>following</w:t>
      </w:r>
      <w:proofErr w:type="gramEnd"/>
      <w:r>
        <w:t xml:space="preserve"> the date of the relevant Corporate Action be construed as if:</w:t>
      </w:r>
    </w:p>
    <w:p w:rsidR="001673F8" w:rsidP="00515D71" w:rsidRDefault="004E1837" w14:paraId="33FC76CF" w14:textId="77777777">
      <w:pPr>
        <w:pStyle w:val="Heading4"/>
      </w:pPr>
      <w:r>
        <w:t>the reference to "The Weir Group PLC" in the definition of "Company" in Rule 1 (</w:t>
      </w:r>
      <w:r>
        <w:rPr>
          <w:i/>
        </w:rPr>
        <w:t>Interpretation and construction</w:t>
      </w:r>
      <w:r>
        <w:t xml:space="preserve">) were a reference to the company which is the New Parent </w:t>
      </w:r>
      <w:proofErr w:type="gramStart"/>
      <w:r>
        <w:t>Company</w:t>
      </w:r>
      <w:r w:rsidR="001673F8">
        <w:t>;</w:t>
      </w:r>
      <w:proofErr w:type="gramEnd"/>
    </w:p>
    <w:p w:rsidRPr="00422707" w:rsidR="00D51ADB" w:rsidP="00515D71" w:rsidRDefault="001673F8" w14:paraId="6B65BFA1" w14:textId="4BF4BA77">
      <w:pPr>
        <w:pStyle w:val="Heading4"/>
      </w:pPr>
      <w:bookmarkStart w:name="_Hlk188896266" w:id="105"/>
      <w:r w:rsidRPr="001673F8">
        <w:t>references to "Shares" means the shares or securities in respect of which the New Award has been granted</w:t>
      </w:r>
      <w:bookmarkEnd w:id="105"/>
      <w:r w:rsidRPr="001673F8">
        <w:t>;</w:t>
      </w:r>
      <w:r w:rsidR="004E1837">
        <w:t xml:space="preserve"> and</w:t>
      </w:r>
    </w:p>
    <w:p w:rsidRPr="00422707" w:rsidR="00D51ADB" w:rsidP="00515D71" w:rsidRDefault="003A21D9" w14:paraId="397568DE" w14:textId="5459D987">
      <w:pPr>
        <w:pStyle w:val="Heading4"/>
        <w:tabs>
          <w:tab w:val="left" w:pos="3233"/>
          <w:tab w:val="left" w:pos="3942"/>
          <w:tab w:val="left" w:pos="4650"/>
        </w:tabs>
      </w:pPr>
      <w:bookmarkStart w:name="_Ref188895537" w:id="106"/>
      <w:r>
        <w:t xml:space="preserve">save where the New Parent Company is listed, Rule </w:t>
      </w:r>
      <w:r>
        <w:fldChar w:fldCharType="begin"/>
      </w:r>
      <w:r>
        <w:instrText xml:space="preserve"> REF _Ref345415580 \r \h  \* MERGEFORMAT </w:instrText>
      </w:r>
      <w:r>
        <w:fldChar w:fldCharType="separate"/>
      </w:r>
      <w:r w:rsidR="00105A12">
        <w:t>17.2</w:t>
      </w:r>
      <w:r>
        <w:fldChar w:fldCharType="end"/>
      </w:r>
      <w:r>
        <w:t xml:space="preserve"> (</w:t>
      </w:r>
      <w:r>
        <w:rPr>
          <w:i/>
        </w:rPr>
        <w:t>Amendments</w:t>
      </w:r>
      <w:r>
        <w:t>) were omitted.</w:t>
      </w:r>
      <w:bookmarkEnd w:id="106"/>
    </w:p>
    <w:p w:rsidR="00D51ADB" w:rsidP="00E66ABB" w:rsidRDefault="0050085D" w14:paraId="6844DD58" w14:textId="77777777">
      <w:pPr>
        <w:pStyle w:val="BodyText2"/>
      </w:pPr>
      <w:r>
        <w:t>Compulsory winding-up</w:t>
      </w:r>
    </w:p>
    <w:p w:rsidR="00D51ADB" w:rsidP="00625334" w:rsidRDefault="00D51ADB" w14:paraId="34EC6ADC" w14:textId="77777777">
      <w:pPr>
        <w:pStyle w:val="Heading2"/>
      </w:pPr>
      <w:r>
        <w:t>An Award shall lapse on the passing of an effective resolution, or the making of a Court order, for the compulsory winding-up of the Company.</w:t>
      </w:r>
    </w:p>
    <w:p w:rsidRPr="003811AB" w:rsidR="00D51ADB" w:rsidP="00E66ABB" w:rsidRDefault="00D51ADB" w14:paraId="6CCC575B" w14:textId="77777777">
      <w:pPr>
        <w:pStyle w:val="BodyText2"/>
      </w:pPr>
      <w:r>
        <w:t>Concert parties</w:t>
      </w:r>
    </w:p>
    <w:p w:rsidR="00D51ADB" w:rsidP="00625334" w:rsidRDefault="00D51ADB" w14:paraId="76402B4D" w14:textId="21140CFA">
      <w:pPr>
        <w:pStyle w:val="Heading2"/>
        <w:tabs>
          <w:tab w:val="left" w:pos="1623"/>
          <w:tab w:val="left" w:pos="2332"/>
          <w:tab w:val="left" w:pos="3041"/>
          <w:tab w:val="left" w:pos="3750"/>
          <w:tab w:val="left" w:pos="4458"/>
        </w:tabs>
      </w:pPr>
      <w:r>
        <w:t xml:space="preserve">For the purposes of this Rule </w:t>
      </w:r>
      <w:r>
        <w:fldChar w:fldCharType="begin"/>
      </w:r>
      <w:r>
        <w:instrText xml:space="preserve"> REF _Ref347389519 \r \h  \* MERGEFORMAT </w:instrText>
      </w:r>
      <w:r>
        <w:fldChar w:fldCharType="separate"/>
      </w:r>
      <w:r w:rsidR="00105A12">
        <w:t>8</w:t>
      </w:r>
      <w:r>
        <w:fldChar w:fldCharType="end"/>
      </w:r>
      <w:r>
        <w:t>, a person shall be deemed to have Control of the Company where that person and any others acting in concert together have Control of the Company.</w:t>
      </w:r>
    </w:p>
    <w:p w:rsidR="00D51ADB" w:rsidP="00625334" w:rsidRDefault="00D51ADB" w14:paraId="16CA22E2" w14:textId="77777777">
      <w:pPr>
        <w:pStyle w:val="Heading1"/>
      </w:pPr>
      <w:bookmarkStart w:name="_Ref345415498" w:id="107"/>
      <w:bookmarkStart w:name="_Toc188635110" w:id="108"/>
      <w:bookmarkStart w:name="_Toc189229278" w:id="109"/>
      <w:r>
        <w:t>OPTIONS</w:t>
      </w:r>
      <w:bookmarkEnd w:id="107"/>
      <w:bookmarkEnd w:id="108"/>
      <w:bookmarkEnd w:id="109"/>
    </w:p>
    <w:p w:rsidRPr="00422707" w:rsidR="00D51ADB" w:rsidP="00625334" w:rsidRDefault="00D51ADB" w14:paraId="63A8FFF5" w14:textId="77777777">
      <w:pPr>
        <w:pStyle w:val="Heading2"/>
      </w:pPr>
      <w:r>
        <w:t xml:space="preserve">An Option may be exercised, in full or (subject to such limitations as the Company may from time to time impose) in part, by the delivery to the Company (or such other person nominated by the Company) of a valid notice of exercise in such form as the Board may prescribe </w:t>
      </w:r>
      <w:r>
        <w:lastRenderedPageBreak/>
        <w:t>together with payment of the Option Price for each of the Shares in respect of which the Option is exercised (if any).  If exercised in part, the unexercised part of the Option shall not lapse as a result and shall remain exercisable.</w:t>
      </w:r>
    </w:p>
    <w:p w:rsidRPr="008E3221" w:rsidR="00BC1CD2" w:rsidP="00625334" w:rsidRDefault="00BC1CD2" w14:paraId="65703B42" w14:textId="77777777">
      <w:pPr>
        <w:pStyle w:val="Heading2"/>
      </w:pPr>
      <w:r>
        <w:t>An Option shall lapse on the tenth anniversary of the Grant Date (or such earlier date as the Board may determine prior to the Grant Date).</w:t>
      </w:r>
    </w:p>
    <w:p w:rsidR="00D51ADB" w:rsidP="00625334" w:rsidRDefault="00B91E4F" w14:paraId="1D9E4A57" w14:textId="77777777">
      <w:pPr>
        <w:pStyle w:val="Heading2"/>
      </w:pPr>
      <w:r>
        <w:t>Any Shares in respect of which the Option is exercised shall be transferred to the Participant as soon as reasonably practicable (which may include transferring the Shares on more than one consecutive Dealing Days on such basis as the Board may determine).</w:t>
      </w:r>
    </w:p>
    <w:p w:rsidR="008807A1" w:rsidP="00625334" w:rsidRDefault="00D51ADB" w14:paraId="5C96ACA4" w14:textId="77777777">
      <w:pPr>
        <w:pStyle w:val="Heading2"/>
        <w:keepNext/>
      </w:pPr>
      <w:r>
        <w:t>An Option may not be exercised unless the Board is satisfied that at such time:</w:t>
      </w:r>
    </w:p>
    <w:p w:rsidRPr="008807A1" w:rsidR="008807A1" w:rsidP="00625334" w:rsidRDefault="002F3DE6" w14:paraId="1B6A02E5" w14:textId="77777777">
      <w:pPr>
        <w:pStyle w:val="Heading3"/>
      </w:pPr>
      <w:r>
        <w:t xml:space="preserve">such exercise, </w:t>
      </w:r>
    </w:p>
    <w:p w:rsidRPr="008807A1" w:rsidR="008807A1" w:rsidP="00625334" w:rsidRDefault="002F3DE6" w14:paraId="4CFDD392" w14:textId="77777777">
      <w:pPr>
        <w:pStyle w:val="Heading3"/>
      </w:pPr>
      <w:r>
        <w:t>the transfer of Shares to, and dealing in Shares by, the Participant; and</w:t>
      </w:r>
    </w:p>
    <w:p w:rsidRPr="008807A1" w:rsidR="008807A1" w:rsidP="00625334" w:rsidRDefault="008807A1" w14:paraId="40AA73B6" w14:textId="77777777">
      <w:pPr>
        <w:pStyle w:val="Heading3"/>
      </w:pPr>
      <w:r>
        <w:t>any action needed to be taken by the Company to give effect to such exercise,</w:t>
      </w:r>
    </w:p>
    <w:p w:rsidRPr="008807A1" w:rsidR="00D51ADB" w:rsidP="00E66ABB" w:rsidRDefault="002F3DE6" w14:paraId="6625E7A1" w14:textId="47EC78EF">
      <w:pPr>
        <w:pStyle w:val="Bodytextindent"/>
        <w:tabs>
          <w:tab w:val="left" w:pos="901"/>
          <w:tab w:val="left" w:pos="1751"/>
          <w:tab w:val="left" w:pos="2460"/>
          <w:tab w:val="left" w:pos="3169"/>
          <w:tab w:val="left" w:pos="3878"/>
          <w:tab w:val="left" w:pos="4586"/>
        </w:tabs>
      </w:pPr>
      <w:r>
        <w:t xml:space="preserve">is not contrary to any Dealing Restriction. </w:t>
      </w:r>
      <w:r w:rsidR="00B8156F">
        <w:t xml:space="preserve"> </w:t>
      </w:r>
      <w:r>
        <w:t xml:space="preserve">Where the exercise, transfer or dealing in Shares is contrary to any Dealing Restriction on the last Dealing Day in any of the periods referred to in Rules </w:t>
      </w:r>
      <w:r>
        <w:fldChar w:fldCharType="begin"/>
      </w:r>
      <w:r>
        <w:instrText xml:space="preserve"> REF _Ref346730801 \r \h  \* MERGEFORMAT </w:instrText>
      </w:r>
      <w:r>
        <w:fldChar w:fldCharType="separate"/>
      </w:r>
      <w:r w:rsidR="00105A12">
        <w:t>7.2</w:t>
      </w:r>
      <w:r>
        <w:fldChar w:fldCharType="end"/>
      </w:r>
      <w:r>
        <w:t xml:space="preserve">, </w:t>
      </w:r>
      <w:r>
        <w:fldChar w:fldCharType="begin"/>
      </w:r>
      <w:r>
        <w:instrText xml:space="preserve"> REF _Ref357754055 \r \h  \* MERGEFORMAT </w:instrText>
      </w:r>
      <w:r>
        <w:fldChar w:fldCharType="separate"/>
      </w:r>
      <w:r w:rsidR="00105A12">
        <w:t>7.3</w:t>
      </w:r>
      <w:r>
        <w:fldChar w:fldCharType="end"/>
      </w:r>
      <w:r>
        <w:t xml:space="preserve"> or </w:t>
      </w:r>
      <w:r>
        <w:fldChar w:fldCharType="begin"/>
      </w:r>
      <w:r>
        <w:instrText xml:space="preserve"> REF _Ref345415489 \r \h  \* MERGEFORMAT </w:instrText>
      </w:r>
      <w:r>
        <w:fldChar w:fldCharType="separate"/>
      </w:r>
      <w:r w:rsidR="00105A12">
        <w:t>7.4</w:t>
      </w:r>
      <w:r>
        <w:fldChar w:fldCharType="end"/>
      </w:r>
      <w:r>
        <w:t xml:space="preserve"> (</w:t>
      </w:r>
      <w:r>
        <w:rPr>
          <w:i/>
        </w:rPr>
        <w:t xml:space="preserve">Rule </w:t>
      </w:r>
      <w:r>
        <w:rPr>
          <w:i/>
        </w:rPr>
        <w:fldChar w:fldCharType="begin"/>
      </w:r>
      <w:r>
        <w:rPr>
          <w:i/>
        </w:rPr>
        <w:instrText xml:space="preserve"> REF _Ref346728388 \r \h  \* MERGEFORMAT </w:instrText>
      </w:r>
      <w:r>
        <w:rPr>
          <w:i/>
        </w:rPr>
      </w:r>
      <w:r>
        <w:rPr>
          <w:i/>
        </w:rPr>
        <w:fldChar w:fldCharType="separate"/>
      </w:r>
      <w:r w:rsidR="00105A12">
        <w:rPr>
          <w:i/>
        </w:rPr>
        <w:t>7</w:t>
      </w:r>
      <w:r>
        <w:rPr>
          <w:i/>
        </w:rPr>
        <w:fldChar w:fldCharType="end"/>
      </w:r>
      <w:r>
        <w:rPr>
          <w:i/>
        </w:rPr>
        <w:t xml:space="preserve"> being in relation to Cessation of office or employment</w:t>
      </w:r>
      <w:r>
        <w:t xml:space="preserve">) or Rules </w:t>
      </w:r>
      <w:r>
        <w:fldChar w:fldCharType="begin"/>
      </w:r>
      <w:r>
        <w:instrText xml:space="preserve"> REF _Ref357754182 \r \h  \* MERGEFORMAT </w:instrText>
      </w:r>
      <w:r>
        <w:fldChar w:fldCharType="separate"/>
      </w:r>
      <w:r w:rsidR="00105A12">
        <w:t>8.1</w:t>
      </w:r>
      <w:r>
        <w:fldChar w:fldCharType="end"/>
      </w:r>
      <w:r>
        <w:t xml:space="preserve"> to </w:t>
      </w:r>
      <w:r>
        <w:fldChar w:fldCharType="begin"/>
      </w:r>
      <w:r>
        <w:instrText xml:space="preserve"> REF _Ref381903998 \r \h  \* MERGEFORMAT </w:instrText>
      </w:r>
      <w:r>
        <w:fldChar w:fldCharType="separate"/>
      </w:r>
      <w:r w:rsidR="00105A12">
        <w:t>8.3</w:t>
      </w:r>
      <w:r>
        <w:fldChar w:fldCharType="end"/>
      </w:r>
      <w:r>
        <w:t xml:space="preserve"> or </w:t>
      </w:r>
      <w:r>
        <w:fldChar w:fldCharType="begin"/>
      </w:r>
      <w:r>
        <w:instrText xml:space="preserve"> REF _Ref345414861 \r \h  \* MERGEFORMAT </w:instrText>
      </w:r>
      <w:r>
        <w:fldChar w:fldCharType="separate"/>
      </w:r>
      <w:r w:rsidR="00105A12">
        <w:t>8.6</w:t>
      </w:r>
      <w:r>
        <w:fldChar w:fldCharType="end"/>
      </w:r>
      <w:r>
        <w:t xml:space="preserve"> (</w:t>
      </w:r>
      <w:r>
        <w:rPr>
          <w:i/>
        </w:rPr>
        <w:t xml:space="preserve">Rule </w:t>
      </w:r>
      <w:r>
        <w:rPr>
          <w:i/>
        </w:rPr>
        <w:fldChar w:fldCharType="begin"/>
      </w:r>
      <w:r>
        <w:rPr>
          <w:i/>
        </w:rPr>
        <w:instrText xml:space="preserve"> REF _Ref347389519 \r \h </w:instrText>
      </w:r>
      <w:r>
        <w:rPr>
          <w:i/>
        </w:rPr>
      </w:r>
      <w:r>
        <w:rPr>
          <w:i/>
        </w:rPr>
        <w:fldChar w:fldCharType="separate"/>
      </w:r>
      <w:r w:rsidR="00105A12">
        <w:rPr>
          <w:i/>
        </w:rPr>
        <w:t>8</w:t>
      </w:r>
      <w:r>
        <w:rPr>
          <w:i/>
        </w:rPr>
        <w:fldChar w:fldCharType="end"/>
      </w:r>
      <w:r>
        <w:rPr>
          <w:i/>
        </w:rPr>
        <w:t xml:space="preserve"> being in relation to Corporate Actions</w:t>
      </w:r>
      <w:r>
        <w:t>), such period shall be extended to the end of the first Dealing Day thereafter on which the Board is satisfied that the exercise, transfer and dealing in Shares is not contrary to any Dealing Restriction.</w:t>
      </w:r>
    </w:p>
    <w:p w:rsidR="004A326E" w:rsidP="00625334" w:rsidRDefault="00294FF8" w14:paraId="5733F583" w14:textId="192F3BCD">
      <w:pPr>
        <w:pStyle w:val="Heading2"/>
        <w:tabs>
          <w:tab w:val="left" w:pos="1751"/>
          <w:tab w:val="left" w:pos="2460"/>
          <w:tab w:val="left" w:pos="3169"/>
          <w:tab w:val="left" w:pos="3878"/>
          <w:tab w:val="left" w:pos="4586"/>
        </w:tabs>
      </w:pPr>
      <w:r>
        <w:t xml:space="preserve">An Option shall lapse on the earliest date provided under any Rule (save only as expressly provided in Rules </w:t>
      </w:r>
      <w:r>
        <w:fldChar w:fldCharType="begin"/>
      </w:r>
      <w:r>
        <w:instrText xml:space="preserve"> REF _Ref357754231 \r \h  \* MERGEFORMAT </w:instrText>
      </w:r>
      <w:r>
        <w:fldChar w:fldCharType="separate"/>
      </w:r>
      <w:r w:rsidR="00105A12">
        <w:t>7.4</w:t>
      </w:r>
      <w:r>
        <w:fldChar w:fldCharType="end"/>
      </w:r>
      <w:r>
        <w:t xml:space="preserve"> (</w:t>
      </w:r>
      <w:r>
        <w:rPr>
          <w:i/>
        </w:rPr>
        <w:t>Death</w:t>
      </w:r>
      <w:r>
        <w:t xml:space="preserve">) and </w:t>
      </w:r>
      <w:r>
        <w:fldChar w:fldCharType="begin"/>
      </w:r>
      <w:r>
        <w:instrText xml:space="preserve"> REF _Ref345415507 \r \h  \* MERGEFORMAT </w:instrText>
      </w:r>
      <w:r>
        <w:fldChar w:fldCharType="separate"/>
      </w:r>
      <w:r w:rsidR="00105A12">
        <w:t>7.5</w:t>
      </w:r>
      <w:r>
        <w:fldChar w:fldCharType="end"/>
      </w:r>
      <w:r>
        <w:t xml:space="preserve"> (</w:t>
      </w:r>
      <w:r>
        <w:rPr>
          <w:i/>
        </w:rPr>
        <w:t>Cessation following a Corporate Action</w:t>
      </w:r>
      <w:r>
        <w:t xml:space="preserve">)). </w:t>
      </w:r>
    </w:p>
    <w:p w:rsidR="00D51ADB" w:rsidP="00625334" w:rsidRDefault="00D51ADB" w14:paraId="7F5E7D40" w14:textId="77777777">
      <w:pPr>
        <w:pStyle w:val="Heading1"/>
        <w:keepNext w:val="0"/>
      </w:pPr>
      <w:bookmarkStart w:name="_Ref345415863" w:id="110"/>
      <w:bookmarkStart w:name="_Toc188635111" w:id="111"/>
      <w:bookmarkStart w:name="_Toc189229279" w:id="112"/>
      <w:r>
        <w:t>DIVIDEND EQUIVALENT</w:t>
      </w:r>
      <w:bookmarkEnd w:id="110"/>
      <w:bookmarkEnd w:id="111"/>
      <w:bookmarkEnd w:id="112"/>
    </w:p>
    <w:p w:rsidR="00D51ADB" w:rsidP="00625334" w:rsidRDefault="00D85D78" w14:paraId="66F7F835" w14:textId="77777777">
      <w:pPr>
        <w:pStyle w:val="Heading2"/>
        <w:keepNext/>
      </w:pPr>
      <w:bookmarkStart w:name="_Ref345666740" w:id="113"/>
      <w:r>
        <w:t xml:space="preserve">If the Board so determines, </w:t>
      </w:r>
      <w:proofErr w:type="gramStart"/>
      <w:r>
        <w:t>at the same time that</w:t>
      </w:r>
      <w:proofErr w:type="gramEnd"/>
      <w:r>
        <w:t xml:space="preserve"> an Award vests and/or an Option is exercised, the Company may:</w:t>
      </w:r>
      <w:bookmarkEnd w:id="113"/>
    </w:p>
    <w:p w:rsidR="00D51ADB" w:rsidP="00625334" w:rsidRDefault="00032CAE" w14:paraId="51FA021D" w14:textId="77777777">
      <w:pPr>
        <w:pStyle w:val="Heading3"/>
      </w:pPr>
      <w:bookmarkStart w:name="_Ref378756126" w:id="114"/>
      <w:r>
        <w:t xml:space="preserve">make a cash payment to the Participant in respect of each Relevant </w:t>
      </w:r>
      <w:proofErr w:type="gramStart"/>
      <w:r>
        <w:t>Dividend</w:t>
      </w:r>
      <w:bookmarkEnd w:id="114"/>
      <w:r>
        <w:t>;</w:t>
      </w:r>
      <w:proofErr w:type="gramEnd"/>
    </w:p>
    <w:p w:rsidR="00E947B9" w:rsidP="00625334" w:rsidRDefault="00D51ADB" w14:paraId="7F2FEBD9" w14:textId="77777777">
      <w:pPr>
        <w:pStyle w:val="Heading3"/>
      </w:pPr>
      <w:bookmarkStart w:name="_Ref378756127" w:id="115"/>
      <w:r>
        <w:t xml:space="preserve">transfer </w:t>
      </w:r>
      <w:proofErr w:type="gramStart"/>
      <w:r>
        <w:t>a number of</w:t>
      </w:r>
      <w:proofErr w:type="gramEnd"/>
      <w:r>
        <w:t xml:space="preserve"> additional Shares to take into account the value of each Relevant Dividend</w:t>
      </w:r>
      <w:bookmarkEnd w:id="115"/>
      <w:r>
        <w:t>,</w:t>
      </w:r>
    </w:p>
    <w:p w:rsidRPr="00B04247" w:rsidR="005A7D3F" w:rsidP="00032CAE" w:rsidRDefault="00B04247" w14:paraId="6C77D173" w14:textId="2447C232">
      <w:pPr>
        <w:pStyle w:val="BodyText3"/>
        <w:ind w:left="709"/>
      </w:pPr>
      <w:r>
        <w:t>where a "</w:t>
      </w:r>
      <w:r>
        <w:rPr>
          <w:b/>
        </w:rPr>
        <w:t>Relevant Dividend</w:t>
      </w:r>
      <w:r>
        <w:t>" is any dividend declared on a Share during the period from the Grant Date to the date the Award vests (or, in the case of an Option if the Board so determines, to the date on which the Option is exercised).  The amount of the cash payment, or number of additional Shares, shall be determined on such basis as the Board may decide, which may assume the reinvestment of any dividends.</w:t>
      </w:r>
    </w:p>
    <w:p w:rsidR="008473D2" w:rsidP="00625334" w:rsidRDefault="008473D2" w14:paraId="4BAB1F17" w14:textId="1497784C">
      <w:pPr>
        <w:pStyle w:val="Heading2"/>
        <w:tabs>
          <w:tab w:val="left" w:pos="1687"/>
          <w:tab w:val="left" w:pos="2396"/>
          <w:tab w:val="left" w:pos="3105"/>
          <w:tab w:val="left" w:pos="3814"/>
          <w:tab w:val="left" w:pos="4522"/>
        </w:tabs>
      </w:pPr>
      <w:r>
        <w:t xml:space="preserve">The Board may determine at any time not to apply this Rule </w:t>
      </w:r>
      <w:r>
        <w:fldChar w:fldCharType="begin"/>
      </w:r>
      <w:r>
        <w:instrText xml:space="preserve"> REF _Ref345415863 \r \h </w:instrText>
      </w:r>
      <w:r>
        <w:fldChar w:fldCharType="separate"/>
      </w:r>
      <w:r w:rsidR="00105A12">
        <w:t>10</w:t>
      </w:r>
      <w:r>
        <w:fldChar w:fldCharType="end"/>
      </w:r>
      <w:r>
        <w:t xml:space="preserve"> to all or any part of a special dividend or dividend in specie.</w:t>
      </w:r>
    </w:p>
    <w:p w:rsidR="00D51ADB" w:rsidP="00625334" w:rsidRDefault="00E947B9" w14:paraId="7ED487FF" w14:textId="10184A21">
      <w:pPr>
        <w:pStyle w:val="Heading2"/>
        <w:tabs>
          <w:tab w:val="left" w:pos="1815"/>
          <w:tab w:val="left" w:pos="2524"/>
          <w:tab w:val="left" w:pos="3233"/>
          <w:tab w:val="left" w:pos="3942"/>
          <w:tab w:val="left" w:pos="4650"/>
        </w:tabs>
      </w:pPr>
      <w:r>
        <w:t xml:space="preserve">A cash payment under Rule </w:t>
      </w:r>
      <w:r>
        <w:fldChar w:fldCharType="begin"/>
      </w:r>
      <w:r>
        <w:instrText xml:space="preserve"> REF _Ref345666740 \r \h  \* MERGEFORMAT </w:instrText>
      </w:r>
      <w:r>
        <w:fldChar w:fldCharType="separate"/>
      </w:r>
      <w:r w:rsidR="00105A12">
        <w:t>10.1</w:t>
      </w:r>
      <w:r>
        <w:fldChar w:fldCharType="end"/>
      </w:r>
      <w:r>
        <w:t xml:space="preserve"> may be made in a currency other than pounds sterling, in which case the amount of such payment shall be converted into such other currency on such basis as the Board may reasonably determine.</w:t>
      </w:r>
    </w:p>
    <w:p w:rsidR="00D51ADB" w:rsidP="00625334" w:rsidRDefault="00D51ADB" w14:paraId="4E572FC7" w14:textId="77777777">
      <w:pPr>
        <w:pStyle w:val="Heading1"/>
      </w:pPr>
      <w:bookmarkStart w:name="_Ref349215537" w:id="116"/>
      <w:bookmarkStart w:name="_Toc188635112" w:id="117"/>
      <w:bookmarkStart w:name="_Toc189229280" w:id="118"/>
      <w:r>
        <w:t>CASH ALTERNATIVE – OPTIONS AND Conditional Allocations</w:t>
      </w:r>
      <w:bookmarkEnd w:id="116"/>
      <w:bookmarkEnd w:id="117"/>
      <w:bookmarkEnd w:id="118"/>
    </w:p>
    <w:p w:rsidRPr="001C5B11" w:rsidR="003A21D9" w:rsidP="00625334" w:rsidRDefault="003A21D9" w14:paraId="01D0C3DB" w14:textId="1DE6167E">
      <w:pPr>
        <w:pStyle w:val="Heading2"/>
        <w:tabs>
          <w:tab w:val="left" w:pos="1687"/>
          <w:tab w:val="left" w:pos="2396"/>
          <w:tab w:val="left" w:pos="3105"/>
          <w:tab w:val="left" w:pos="3814"/>
          <w:tab w:val="left" w:pos="4522"/>
        </w:tabs>
      </w:pPr>
      <w:bookmarkStart w:name="_Ref381696273" w:id="119"/>
      <w:bookmarkStart w:name="_Ref347165553" w:id="120"/>
      <w:r>
        <w:t xml:space="preserve">This Rule </w:t>
      </w:r>
      <w:r>
        <w:fldChar w:fldCharType="begin"/>
      </w:r>
      <w:r>
        <w:instrText xml:space="preserve"> REF _Ref349215537 \r \h  \* MERGEFORMAT </w:instrText>
      </w:r>
      <w:r>
        <w:fldChar w:fldCharType="separate"/>
      </w:r>
      <w:r w:rsidR="00105A12">
        <w:t>11</w:t>
      </w:r>
      <w:r>
        <w:fldChar w:fldCharType="end"/>
      </w:r>
      <w:r>
        <w:t xml:space="preserve"> shall not apply in respect of any Award granted to a Participant resident in any jurisdiction where the grant of an Award which provides for a cash alternative would be unlawful, fall outside any applicable exemption under securities, exchange control or similar regulations, or would cause adverse tax or social security (or similar) contribution consequences for the Company or the Participant (as determined by the Board) or where the Board determines prior to the Grant Date that this Rule </w:t>
      </w:r>
      <w:r>
        <w:fldChar w:fldCharType="begin"/>
      </w:r>
      <w:r>
        <w:instrText xml:space="preserve"> REF _Ref349215537 \r \h  \* MERGEFORMAT </w:instrText>
      </w:r>
      <w:r>
        <w:fldChar w:fldCharType="separate"/>
      </w:r>
      <w:r w:rsidR="00105A12">
        <w:t>11</w:t>
      </w:r>
      <w:r>
        <w:fldChar w:fldCharType="end"/>
      </w:r>
      <w:r>
        <w:t xml:space="preserve"> shall not apply.</w:t>
      </w:r>
      <w:bookmarkEnd w:id="119"/>
    </w:p>
    <w:p w:rsidR="00527663" w:rsidP="00625334" w:rsidRDefault="001C5B11" w14:paraId="40F664E0" w14:textId="77777777">
      <w:pPr>
        <w:pStyle w:val="Heading2"/>
      </w:pPr>
      <w:bookmarkStart w:name="_Ref347389562" w:id="121"/>
      <w:r>
        <w:t xml:space="preserve">The Board may determine prior to the Grant Date that a Conditional Allocation or Option </w:t>
      </w:r>
      <w:bookmarkStart w:name="_Ref347164731" w:id="122"/>
      <w:r>
        <w:t xml:space="preserve">shall only be satisfied in cash, in which case the Award shall not be a right to acquire Shares, and the vesting of the Conditional Allocation or exercise of the Option shall be satisfied in full </w:t>
      </w:r>
      <w:bookmarkEnd w:id="122"/>
      <w:r>
        <w:t>by the payment of a cash equivalent amount, in substitution for the transfer of Shares.</w:t>
      </w:r>
      <w:bookmarkEnd w:id="120"/>
      <w:bookmarkEnd w:id="121"/>
      <w:r>
        <w:t xml:space="preserve">  Such Award may be referred to as a "Cash Award" or "Phantom Award".</w:t>
      </w:r>
    </w:p>
    <w:p w:rsidRPr="00527663" w:rsidR="00D51ADB" w:rsidP="00625334" w:rsidRDefault="008C3959" w14:paraId="4788C7AF" w14:textId="4125666B">
      <w:pPr>
        <w:pStyle w:val="Heading2"/>
        <w:tabs>
          <w:tab w:val="left" w:pos="1815"/>
          <w:tab w:val="left" w:pos="2524"/>
          <w:tab w:val="left" w:pos="3233"/>
          <w:tab w:val="left" w:pos="3942"/>
          <w:tab w:val="left" w:pos="4650"/>
        </w:tabs>
      </w:pPr>
      <w:bookmarkStart w:name="_Ref347165353" w:id="123"/>
      <w:r>
        <w:lastRenderedPageBreak/>
        <w:t xml:space="preserve">Where the Board has made no determination pursuant to Rule </w:t>
      </w:r>
      <w:r>
        <w:fldChar w:fldCharType="begin"/>
      </w:r>
      <w:r>
        <w:instrText xml:space="preserve"> REF _Ref381696273 \r \h  \* MERGEFORMAT </w:instrText>
      </w:r>
      <w:r>
        <w:fldChar w:fldCharType="separate"/>
      </w:r>
      <w:r w:rsidR="00105A12">
        <w:t>11.1</w:t>
      </w:r>
      <w:r>
        <w:fldChar w:fldCharType="end"/>
      </w:r>
      <w:r>
        <w:t xml:space="preserve"> or </w:t>
      </w:r>
      <w:r>
        <w:fldChar w:fldCharType="begin"/>
      </w:r>
      <w:r>
        <w:instrText xml:space="preserve"> REF _Ref347389562 \r \h  \* MERGEFORMAT </w:instrText>
      </w:r>
      <w:r>
        <w:fldChar w:fldCharType="separate"/>
      </w:r>
      <w:r w:rsidR="00105A12">
        <w:t>11.2</w:t>
      </w:r>
      <w:r>
        <w:fldChar w:fldCharType="end"/>
      </w:r>
      <w:r>
        <w:t xml:space="preserve"> in respect of any Conditional Allocation or Option, the Board may determine at any time prior to the transfer of Shares pursuant to such Award that the vesting of the Conditional Allocation or the exercise of the Option (or a part thereof) shall be satisfied by the payment of a cash equivalent amount, in substitution for the transfer of Shares.  </w:t>
      </w:r>
      <w:bookmarkEnd w:id="123"/>
    </w:p>
    <w:p w:rsidR="008473D2" w:rsidP="00625334" w:rsidRDefault="00973077" w14:paraId="65615B0A" w14:textId="77777777">
      <w:pPr>
        <w:pStyle w:val="Heading2"/>
      </w:pPr>
      <w:r>
        <w:t>A "</w:t>
      </w:r>
      <w:r>
        <w:rPr>
          <w:b/>
        </w:rPr>
        <w:t>cash equivalent amount</w:t>
      </w:r>
      <w:r>
        <w:t>" shall be calculated as the number of Shares which would otherwise be transferred in respect of the relevant vesting or exercise but which are being substituted for the cash equivalent amount, multiplied by the Market Value of a Share on the date on which Shares would otherwise have been transferred to the Participant (or, at the discretion of the Board, the Market Value of a Share on the immediately preceding Dealing Day to such date).</w:t>
      </w:r>
    </w:p>
    <w:p w:rsidR="00527663" w:rsidP="00625334" w:rsidRDefault="00527663" w14:paraId="62EE7FFF" w14:textId="77777777">
      <w:pPr>
        <w:pStyle w:val="Heading2"/>
      </w:pPr>
      <w:r>
        <w:t>A cash equivalent amount shall be paid as soon as reasonably practicable following the relevant vesting or exercise (subject to deductions in respect of any Tax Liability).</w:t>
      </w:r>
    </w:p>
    <w:p w:rsidR="00E947B9" w:rsidP="00625334" w:rsidRDefault="00E947B9" w14:paraId="72B15305" w14:textId="77777777">
      <w:pPr>
        <w:pStyle w:val="Heading2"/>
      </w:pPr>
      <w:r>
        <w:t>A cash equivalent amount may be paid in a currency other than pounds sterling, in which case the cash equivalent amount shall be converted into such other currency on such basis as the Board may reasonably determine.</w:t>
      </w:r>
    </w:p>
    <w:p w:rsidR="00D51ADB" w:rsidP="00625334" w:rsidRDefault="00D51ADB" w14:paraId="17CACA8C" w14:textId="77777777">
      <w:pPr>
        <w:pStyle w:val="Heading1"/>
      </w:pPr>
      <w:bookmarkStart w:name="_Ref345415886" w:id="124"/>
      <w:bookmarkStart w:name="_Toc188635113" w:id="125"/>
      <w:bookmarkStart w:name="_Toc189229281" w:id="126"/>
      <w:r>
        <w:t>TAX LIABILITY</w:t>
      </w:r>
      <w:bookmarkEnd w:id="124"/>
      <w:bookmarkEnd w:id="125"/>
      <w:bookmarkEnd w:id="126"/>
    </w:p>
    <w:p w:rsidR="00D51ADB" w:rsidP="00625334" w:rsidRDefault="008807A1" w14:paraId="59C92DB5" w14:textId="77777777">
      <w:pPr>
        <w:pStyle w:val="Heading2"/>
        <w:keepNext/>
      </w:pPr>
      <w:bookmarkStart w:name="_Ref347215951" w:id="127"/>
      <w:r>
        <w:t>When any Tax Liability arises in respect of or otherwise in connection with an Award, the Participant authorises any Group Company:</w:t>
      </w:r>
      <w:bookmarkEnd w:id="127"/>
    </w:p>
    <w:p w:rsidR="00D51ADB" w:rsidP="00625334" w:rsidRDefault="008136D9" w14:paraId="15EB5239" w14:textId="77777777">
      <w:pPr>
        <w:pStyle w:val="Heading3"/>
      </w:pPr>
      <w:bookmarkStart w:name="_Ref345415746" w:id="128"/>
      <w:r>
        <w:t xml:space="preserve">to retain and sell legal title to such number of the Shares which would otherwise have been transferred to the Participant on vesting or exercise of the Award, or any part thereof, (notwithstanding that beneficial title shall pass) as may be sold for aggregate proceeds equal to the Group Company's estimate of the amount of the Tax </w:t>
      </w:r>
      <w:proofErr w:type="gramStart"/>
      <w:r>
        <w:t>Liability;</w:t>
      </w:r>
      <w:bookmarkEnd w:id="128"/>
      <w:proofErr w:type="gramEnd"/>
      <w:r>
        <w:t xml:space="preserve"> </w:t>
      </w:r>
    </w:p>
    <w:p w:rsidR="00D51ADB" w:rsidP="00625334" w:rsidRDefault="00D51ADB" w14:paraId="7FBE0389" w14:textId="77777777">
      <w:pPr>
        <w:pStyle w:val="Heading3"/>
      </w:pPr>
      <w:bookmarkStart w:name="_Ref345415739" w:id="129"/>
      <w:r>
        <w:t>to deduct an amount equal to the Group Company's estimate of the Tax Liability from any cash payment made under the Plan; and/or</w:t>
      </w:r>
      <w:bookmarkEnd w:id="129"/>
    </w:p>
    <w:p w:rsidR="00D51ADB" w:rsidP="00625334" w:rsidRDefault="00D51ADB" w14:paraId="379A8CC4" w14:textId="620EC7B5">
      <w:pPr>
        <w:pStyle w:val="Heading3"/>
        <w:tabs>
          <w:tab w:val="left" w:pos="2652"/>
          <w:tab w:val="left" w:pos="3361"/>
          <w:tab w:val="left" w:pos="4070"/>
          <w:tab w:val="left" w:pos="4778"/>
        </w:tabs>
      </w:pPr>
      <w:r>
        <w:t xml:space="preserve">where the amount realised under Rule </w:t>
      </w:r>
      <w:r>
        <w:fldChar w:fldCharType="begin"/>
      </w:r>
      <w:r>
        <w:instrText xml:space="preserve"> REF _Ref345415746 \r \h  \* MERGEFORMAT </w:instrText>
      </w:r>
      <w:r>
        <w:fldChar w:fldCharType="separate"/>
      </w:r>
      <w:r w:rsidR="00105A12">
        <w:t>12.1.1</w:t>
      </w:r>
      <w:r>
        <w:fldChar w:fldCharType="end"/>
      </w:r>
      <w:r>
        <w:t xml:space="preserve"> or deducted under Rule </w:t>
      </w:r>
      <w:r>
        <w:fldChar w:fldCharType="begin"/>
      </w:r>
      <w:r>
        <w:instrText xml:space="preserve"> REF _Ref345415739 \r \h  \* MERGEFORMAT </w:instrText>
      </w:r>
      <w:r>
        <w:fldChar w:fldCharType="separate"/>
      </w:r>
      <w:r w:rsidR="00105A12">
        <w:t>12.1.2</w:t>
      </w:r>
      <w:r>
        <w:fldChar w:fldCharType="end"/>
      </w:r>
      <w:r>
        <w:t xml:space="preserve"> is insufficient to cover the full amount of the Tax Liability, to deduct any further amount as is necessary through payroll,</w:t>
      </w:r>
    </w:p>
    <w:p w:rsidR="00B91E4F" w:rsidP="00E66ABB" w:rsidRDefault="00D51ADB" w14:paraId="3F17078E" w14:textId="1F1EEEB3">
      <w:pPr>
        <w:pStyle w:val="Bodytextindent"/>
        <w:tabs>
          <w:tab w:val="left" w:pos="1093"/>
          <w:tab w:val="left" w:pos="1943"/>
          <w:tab w:val="left" w:pos="2652"/>
          <w:tab w:val="left" w:pos="3361"/>
          <w:tab w:val="left" w:pos="4070"/>
          <w:tab w:val="left" w:pos="4778"/>
        </w:tabs>
      </w:pPr>
      <w:r>
        <w:t xml:space="preserve">and in each case to apply such amount in paying the amount of the Tax Liability to the relevant revenue authority or in reimbursing the relevant Group Company for any such payment, provided that, where the amount realised under Rule </w:t>
      </w:r>
      <w:r>
        <w:fldChar w:fldCharType="begin"/>
      </w:r>
      <w:r>
        <w:instrText xml:space="preserve"> REF _Ref345415746 \r \h </w:instrText>
      </w:r>
      <w:r>
        <w:fldChar w:fldCharType="separate"/>
      </w:r>
      <w:r w:rsidR="00105A12">
        <w:t>12.1.1</w:t>
      </w:r>
      <w:r>
        <w:fldChar w:fldCharType="end"/>
      </w:r>
      <w:r>
        <w:t xml:space="preserve"> or deducted under Rule </w:t>
      </w:r>
      <w:r>
        <w:fldChar w:fldCharType="begin"/>
      </w:r>
      <w:r>
        <w:instrText xml:space="preserve"> REF _Ref345415739 \r \h </w:instrText>
      </w:r>
      <w:r>
        <w:fldChar w:fldCharType="separate"/>
      </w:r>
      <w:r w:rsidR="00105A12">
        <w:t>12.1.2</w:t>
      </w:r>
      <w:r>
        <w:fldChar w:fldCharType="end"/>
      </w:r>
      <w:r>
        <w:t xml:space="preserve"> is greater than the actual Tax Liability, the Group Company shall repay the excess to the Participant as soon as reasonably practicable.</w:t>
      </w:r>
    </w:p>
    <w:p w:rsidR="00D51ADB" w:rsidP="00E66ABB" w:rsidRDefault="00B91E4F" w14:paraId="7189AFF2" w14:textId="30A04D08">
      <w:pPr>
        <w:pStyle w:val="Bodytextindent"/>
        <w:tabs>
          <w:tab w:val="left" w:pos="837"/>
          <w:tab w:val="left" w:pos="1687"/>
          <w:tab w:val="left" w:pos="2396"/>
          <w:tab w:val="left" w:pos="3105"/>
          <w:tab w:val="left" w:pos="3814"/>
          <w:tab w:val="left" w:pos="4522"/>
        </w:tabs>
      </w:pPr>
      <w:r>
        <w:t xml:space="preserve">The Group Company shall be entitled to make the estimates referred to in this Rule </w:t>
      </w:r>
      <w:r>
        <w:fldChar w:fldCharType="begin"/>
      </w:r>
      <w:r>
        <w:instrText xml:space="preserve"> REF _Ref345415886 \r \h  \* MERGEFORMAT </w:instrText>
      </w:r>
      <w:r>
        <w:fldChar w:fldCharType="separate"/>
      </w:r>
      <w:r w:rsidR="00105A12">
        <w:t>12</w:t>
      </w:r>
      <w:r>
        <w:fldChar w:fldCharType="end"/>
      </w:r>
      <w:r>
        <w:t>.1 on the basis of the highest rates of tax and/or social security applicable at the relevant time in the jurisdiction in which the Group Company is liable to account for the Tax Liability, notwithstanding that the Tax Liability may not arise at such rates.</w:t>
      </w:r>
    </w:p>
    <w:p w:rsidRPr="002A72E7" w:rsidR="00C861FE" w:rsidP="00625334" w:rsidRDefault="00C861FE" w14:paraId="4A2FBD31" w14:textId="77777777">
      <w:pPr>
        <w:pStyle w:val="Heading2"/>
      </w:pPr>
      <w:r>
        <w:t xml:space="preserve">The Board may require, as a term of vesting, that the Participant </w:t>
      </w:r>
      <w:proofErr w:type="gramStart"/>
      <w:r>
        <w:t>enter into</w:t>
      </w:r>
      <w:proofErr w:type="gramEnd"/>
      <w:r>
        <w:t xml:space="preserve"> with the Company (or any Group Company) a joint election pursuant to Section 431 of the Income Tax (Earnings and Pensions) Act 2003, or the equivalent in any jurisdiction, in respect of the Shares to be acquired pursuant to the Award.</w:t>
      </w:r>
    </w:p>
    <w:p w:rsidRPr="002A72E7" w:rsidR="00A55F53" w:rsidP="00625334" w:rsidRDefault="00A55F53" w14:paraId="2479D865" w14:textId="77777777">
      <w:pPr>
        <w:pStyle w:val="Heading1"/>
      </w:pPr>
      <w:bookmarkStart w:name="_Ref497991295" w:id="130"/>
      <w:bookmarkStart w:name="_Toc188635114" w:id="131"/>
      <w:bookmarkStart w:name="_Toc189229282" w:id="132"/>
      <w:bookmarkStart w:name="_Ref346877262" w:id="133"/>
      <w:r>
        <w:t>VESTED SHARE ACCOUNTS</w:t>
      </w:r>
      <w:bookmarkEnd w:id="130"/>
      <w:bookmarkEnd w:id="131"/>
      <w:bookmarkEnd w:id="132"/>
    </w:p>
    <w:p w:rsidRPr="002A72E7" w:rsidR="00A55F53" w:rsidP="00625334" w:rsidRDefault="00A55F53" w14:paraId="716F5B21" w14:textId="77777777">
      <w:pPr>
        <w:pStyle w:val="Heading2"/>
      </w:pPr>
      <w:bookmarkStart w:name="_Ref507089894" w:id="134"/>
      <w:r>
        <w:t>Legal title to any Shares which are due to be transferred to the Participant pursuant to the Plan may (notwithstanding any other Rule) be transferred to a person (the "</w:t>
      </w:r>
      <w:r>
        <w:rPr>
          <w:b/>
        </w:rPr>
        <w:t>Vested Share Account Provider</w:t>
      </w:r>
      <w:r>
        <w:t>") appointed by the Company from time to time to hold legal title to such Shares on behalf of the Participant.</w:t>
      </w:r>
      <w:bookmarkEnd w:id="134"/>
    </w:p>
    <w:p w:rsidRPr="002A72E7" w:rsidR="00A55F53" w:rsidP="00625334" w:rsidRDefault="00A55F53" w14:paraId="5807E2EB" w14:textId="77777777">
      <w:pPr>
        <w:pStyle w:val="Heading2"/>
      </w:pPr>
      <w:bookmarkStart w:name="_Ref497991257" w:id="135"/>
      <w:r>
        <w:t>The Vested Share Account Provider shall receive and hold Shares on behalf of the Participant in accordance with such terms and conditions as are agreed by the Company from time to time, and by participating in the Plan the Participant irrevocably agrees to those terms and conditions (which shall be available to the Participant on request to the Company).</w:t>
      </w:r>
      <w:bookmarkEnd w:id="135"/>
    </w:p>
    <w:p w:rsidRPr="002A72E7" w:rsidR="00AC0A54" w:rsidP="000F314F" w:rsidRDefault="00A55F53" w14:paraId="507E6188" w14:textId="28DDBDA1">
      <w:pPr>
        <w:pStyle w:val="Heading2"/>
        <w:tabs>
          <w:tab w:val="left" w:pos="1815"/>
          <w:tab w:val="left" w:pos="2524"/>
          <w:tab w:val="left" w:pos="3233"/>
          <w:tab w:val="left" w:pos="3942"/>
          <w:tab w:val="left" w:pos="4650"/>
        </w:tabs>
      </w:pPr>
      <w:r>
        <w:lastRenderedPageBreak/>
        <w:t xml:space="preserve">The terms in Rule </w:t>
      </w:r>
      <w:r>
        <w:fldChar w:fldCharType="begin"/>
      </w:r>
      <w:r>
        <w:instrText xml:space="preserve"> REF _Ref497991257 \r \h  \* MERGEFORMAT </w:instrText>
      </w:r>
      <w:r>
        <w:fldChar w:fldCharType="separate"/>
      </w:r>
      <w:r w:rsidR="00105A12">
        <w:t>13.2</w:t>
      </w:r>
      <w:r>
        <w:fldChar w:fldCharType="end"/>
      </w:r>
      <w:r>
        <w:t xml:space="preserve"> shall include</w:t>
      </w:r>
      <w:r w:rsidR="00B8156F">
        <w:t xml:space="preserve"> </w:t>
      </w:r>
      <w:r>
        <w:t>that the Vested Share Account Provider</w:t>
      </w:r>
      <w:r w:rsidR="000F314F">
        <w:t xml:space="preserve"> </w:t>
      </w:r>
      <w:r w:rsidR="00AC0A54">
        <w:t xml:space="preserve">may (without the need to seek any instructions from the Participant) give effect to Rule </w:t>
      </w:r>
      <w:r w:rsidR="00AC0A54">
        <w:fldChar w:fldCharType="begin"/>
      </w:r>
      <w:r w:rsidR="00AC0A54">
        <w:instrText xml:space="preserve"> REF _Ref446341068 \r \h  \* MERGEFORMAT </w:instrText>
      </w:r>
      <w:r w:rsidR="00AC0A54">
        <w:fldChar w:fldCharType="separate"/>
      </w:r>
      <w:r w:rsidR="00105A12">
        <w:t>14</w:t>
      </w:r>
      <w:r w:rsidR="00AC0A54">
        <w:fldChar w:fldCharType="end"/>
      </w:r>
      <w:r w:rsidR="00AC0A54">
        <w:t xml:space="preserve"> (</w:t>
      </w:r>
      <w:r w:rsidRPr="000F314F" w:rsidR="00AC0A54">
        <w:rPr>
          <w:i/>
        </w:rPr>
        <w:t>Malus and</w:t>
      </w:r>
      <w:r w:rsidR="00AC0A54">
        <w:t xml:space="preserve"> </w:t>
      </w:r>
      <w:r w:rsidRPr="000F314F" w:rsidR="00AC0A54">
        <w:rPr>
          <w:i/>
        </w:rPr>
        <w:t>Claw-back</w:t>
      </w:r>
      <w:r w:rsidR="00AC0A54">
        <w:t>) by transferring the legal and beneficial title to the Shares as the Company may direct.</w:t>
      </w:r>
    </w:p>
    <w:p w:rsidRPr="002A72E7" w:rsidR="00D27205" w:rsidP="00625334" w:rsidRDefault="00D27205" w14:paraId="1B706DD5" w14:textId="77777777">
      <w:pPr>
        <w:pStyle w:val="Heading2"/>
      </w:pPr>
      <w:r>
        <w:t>The transfer of any Shares to the Vested Share Account Provider shall satisfy any obligation of the Company under the Plan to transfer Shares to the Participant (and references in the Plan to Shares (or legal title thereof) being due to be, or being, or having been transferred or delivered to the Participant shall be read accordingly).</w:t>
      </w:r>
    </w:p>
    <w:p w:rsidR="00D51ADB" w:rsidP="00625334" w:rsidRDefault="00A623B4" w14:paraId="43324C89" w14:textId="77777777">
      <w:pPr>
        <w:pStyle w:val="Heading1"/>
      </w:pPr>
      <w:bookmarkStart w:name="_Ref446341068" w:id="136"/>
      <w:bookmarkStart w:name="_Toc188635115" w:id="137"/>
      <w:bookmarkStart w:name="_Toc189229283" w:id="138"/>
      <w:r>
        <w:t>MALUS AND CLAW-BACK</w:t>
      </w:r>
      <w:bookmarkEnd w:id="133"/>
      <w:bookmarkEnd w:id="136"/>
      <w:bookmarkEnd w:id="137"/>
      <w:bookmarkEnd w:id="138"/>
    </w:p>
    <w:p w:rsidRPr="003811AB" w:rsidR="00D51ADB" w:rsidP="001A4F8F" w:rsidRDefault="00A623B4" w14:paraId="7BAEFA88" w14:textId="77777777">
      <w:pPr>
        <w:pStyle w:val="BodyText2"/>
        <w:tabs>
          <w:tab w:val="clear" w:pos="2268"/>
          <w:tab w:val="clear" w:pos="2977"/>
          <w:tab w:val="clear" w:pos="3686"/>
          <w:tab w:val="clear" w:pos="4394"/>
          <w:tab w:val="clear" w:pos="8789"/>
          <w:tab w:val="left" w:pos="7826"/>
        </w:tabs>
      </w:pPr>
      <w:r>
        <w:t>Malus events</w:t>
      </w:r>
      <w:r>
        <w:tab/>
      </w:r>
    </w:p>
    <w:p w:rsidR="000931B8" w:rsidP="00625334" w:rsidRDefault="00A623B4" w14:paraId="02CE40A6" w14:textId="77777777">
      <w:pPr>
        <w:pStyle w:val="Heading2"/>
      </w:pPr>
      <w:bookmarkStart w:name="_Ref347331789" w:id="139"/>
      <w:r>
        <w:t>Notwithstanding any other provision of the Plan, in the following circumstances the Board may at any time prior to the date on which legal title to Shares subject an Award is to be delivered to the Participant determine that the number of Shares subject to the Award shall be reduced to such extent (including to nil) as the Board may determine:</w:t>
      </w:r>
      <w:bookmarkEnd w:id="139"/>
    </w:p>
    <w:p w:rsidRPr="00A623B4" w:rsidR="00A623B4" w:rsidP="00625334" w:rsidRDefault="00A623B4" w14:paraId="3D92E2EB" w14:textId="77777777">
      <w:pPr>
        <w:pStyle w:val="Heading3"/>
      </w:pPr>
      <w:r>
        <w:t xml:space="preserve">the discovery of a material misstatement in the audited consolidated accounts of the Company or the audited accounts of any Group </w:t>
      </w:r>
      <w:proofErr w:type="gramStart"/>
      <w:r>
        <w:t>Company;</w:t>
      </w:r>
      <w:proofErr w:type="gramEnd"/>
    </w:p>
    <w:p w:rsidRPr="00A623B4" w:rsidR="00A623B4" w:rsidP="00625334" w:rsidRDefault="00A623B4" w14:paraId="47181735" w14:textId="77777777">
      <w:pPr>
        <w:pStyle w:val="Heading3"/>
      </w:pPr>
      <w:r>
        <w:t xml:space="preserve">in the reasonable opinion of the Board any action or conduct of a Participant (alone or with others) amounts to gross </w:t>
      </w:r>
      <w:proofErr w:type="gramStart"/>
      <w:r>
        <w:t>misconduct;</w:t>
      </w:r>
      <w:proofErr w:type="gramEnd"/>
    </w:p>
    <w:p w:rsidRPr="00A623B4" w:rsidR="00A623B4" w:rsidP="00625334" w:rsidRDefault="001A4F8F" w14:paraId="023F21D3" w14:textId="77777777">
      <w:pPr>
        <w:pStyle w:val="Heading3"/>
      </w:pPr>
      <w:r>
        <w:t>any event or the behaviour of a Participant has, in the opinion of the Board, a significant detrimental impact on the reputation of any Group Company provided that the Board is satisfied that the relevant Participant was (alone or with others) responsible for the reputational damage and that the reputational damage is attributable to the Participant (alone or with others</w:t>
      </w:r>
      <w:proofErr w:type="gramStart"/>
      <w:r>
        <w:t>);</w:t>
      </w:r>
      <w:proofErr w:type="gramEnd"/>
      <w:r>
        <w:t xml:space="preserve"> </w:t>
      </w:r>
    </w:p>
    <w:p w:rsidR="00A623B4" w:rsidP="00625334" w:rsidRDefault="00A623B4" w14:paraId="4B015FC3" w14:textId="77777777">
      <w:pPr>
        <w:pStyle w:val="Heading3"/>
      </w:pPr>
      <w:r>
        <w:t>the information that is relied upon by the Board to determine the number of Shares over which such Award was granted is found to be materially incorrect, mistaken or misrepresented to the advantage of the Participant; and/or</w:t>
      </w:r>
    </w:p>
    <w:p w:rsidRPr="00A20AA3" w:rsidR="00A20AA3" w:rsidP="00625334" w:rsidRDefault="00A20AA3" w14:paraId="0EC399F5" w14:textId="7D780D06">
      <w:pPr>
        <w:pStyle w:val="Heading3"/>
        <w:tabs>
          <w:tab w:val="num" w:pos="1559"/>
        </w:tabs>
        <w:ind w:left="1560" w:hanging="851"/>
      </w:pPr>
      <w:r>
        <w:t xml:space="preserve">a material corporate failure in any Group Company or a relevant business unit. </w:t>
      </w:r>
    </w:p>
    <w:p w:rsidRPr="00A623B4" w:rsidR="00A623B4" w:rsidP="00625334" w:rsidRDefault="00A623B4" w14:paraId="00F5F585" w14:textId="401058AA">
      <w:pPr>
        <w:pStyle w:val="Heading2"/>
        <w:tabs>
          <w:tab w:val="left" w:pos="1815"/>
          <w:tab w:val="left" w:pos="2524"/>
          <w:tab w:val="left" w:pos="3233"/>
          <w:tab w:val="left" w:pos="3942"/>
          <w:tab w:val="left" w:pos="4650"/>
        </w:tabs>
      </w:pPr>
      <w:bookmarkStart w:name="_Ref512261394" w:id="140"/>
      <w:r>
        <w:t xml:space="preserve">An Award which is subject to the provisions of Rule </w:t>
      </w:r>
      <w:r>
        <w:fldChar w:fldCharType="begin"/>
      </w:r>
      <w:r>
        <w:instrText xml:space="preserve"> REF _Ref347331789 \r \h </w:instrText>
      </w:r>
      <w:r>
        <w:fldChar w:fldCharType="separate"/>
      </w:r>
      <w:r w:rsidR="00105A12">
        <w:t>14.1</w:t>
      </w:r>
      <w:r>
        <w:fldChar w:fldCharType="end"/>
      </w:r>
      <w:r>
        <w:t xml:space="preserve"> shall lapse to the extent so reduced.</w:t>
      </w:r>
      <w:bookmarkEnd w:id="140"/>
    </w:p>
    <w:p w:rsidRPr="003811AB" w:rsidR="00A623B4" w:rsidP="00A623B4" w:rsidRDefault="00A623B4" w14:paraId="76D8948E" w14:textId="77777777">
      <w:pPr>
        <w:pStyle w:val="BodyText2"/>
      </w:pPr>
      <w:bookmarkStart w:name="_Ref385418264" w:id="141"/>
      <w:r>
        <w:t>Claw-back events</w:t>
      </w:r>
    </w:p>
    <w:p w:rsidR="001A4F8F" w:rsidP="00625334" w:rsidRDefault="001A4F8F" w14:paraId="6DC7EFFD" w14:textId="11195FD7">
      <w:pPr>
        <w:pStyle w:val="Heading2"/>
      </w:pPr>
      <w:bookmarkStart w:name="_Ref512264860" w:id="142"/>
      <w:r>
        <w:t>In the following circumstances the Board may at any time prior to the end of the period of three</w:t>
      </w:r>
      <w:r>
        <w:rPr>
          <w:rFonts w:cs="Arial"/>
        </w:rPr>
        <w:t xml:space="preserve"> years from</w:t>
      </w:r>
      <w:r>
        <w:t xml:space="preserve"> the </w:t>
      </w:r>
      <w:r w:rsidR="00F5548E">
        <w:t xml:space="preserve">Grant Date </w:t>
      </w:r>
      <w:r>
        <w:t>determine that a Claw-back shall apply in respect of the Award to such extent (including in full) as the Board may determine:</w:t>
      </w:r>
      <w:bookmarkEnd w:id="142"/>
    </w:p>
    <w:p w:rsidR="001A4F8F" w:rsidP="00625334" w:rsidRDefault="001A4F8F" w14:paraId="2A4EB193" w14:textId="77777777">
      <w:pPr>
        <w:pStyle w:val="Heading3"/>
      </w:pPr>
      <w:r>
        <w:t xml:space="preserve">the discovery of a material misstatement in the audited consolidated accounts of the Company or the audited accounts of any Group </w:t>
      </w:r>
      <w:proofErr w:type="gramStart"/>
      <w:r>
        <w:t>Company;</w:t>
      </w:r>
      <w:proofErr w:type="gramEnd"/>
    </w:p>
    <w:p w:rsidRPr="00A623B4" w:rsidR="001A4F8F" w:rsidP="00625334" w:rsidRDefault="001A4F8F" w14:paraId="27FF2733" w14:textId="77777777">
      <w:pPr>
        <w:pStyle w:val="Heading3"/>
      </w:pPr>
      <w:bookmarkStart w:name="_Ref505776314" w:id="143"/>
      <w:r>
        <w:t xml:space="preserve">in the reasonable opinion of the Board any action or conduct of a Participant (alone or with others) amounts to gross </w:t>
      </w:r>
      <w:proofErr w:type="gramStart"/>
      <w:r>
        <w:t>misconduct;</w:t>
      </w:r>
      <w:bookmarkEnd w:id="143"/>
      <w:proofErr w:type="gramEnd"/>
    </w:p>
    <w:p w:rsidR="001A4F8F" w:rsidP="00625334" w:rsidRDefault="001A4F8F" w14:paraId="028F9E5B" w14:textId="77777777">
      <w:pPr>
        <w:pStyle w:val="Heading3"/>
      </w:pPr>
      <w:r>
        <w:t>any event or the behaviour of a Participant has, in the opinion of the Board, a significant detrimental impact on the reputation of any Group Company provided that the Board is satisfied that the relevant Participant was (alone or with others) responsible for the reputational damage and that the reputational damage is attributable to the Participant (alone or with others</w:t>
      </w:r>
      <w:proofErr w:type="gramStart"/>
      <w:r>
        <w:t>);</w:t>
      </w:r>
      <w:proofErr w:type="gramEnd"/>
    </w:p>
    <w:p w:rsidR="001A4F8F" w:rsidP="00625334" w:rsidRDefault="001A4F8F" w14:paraId="5ABABFD4" w14:textId="77777777">
      <w:pPr>
        <w:pStyle w:val="Heading3"/>
      </w:pPr>
      <w:r>
        <w:t>the information that is relied upon by the Board to determine the number of Shares over which an Award was granted or vested is found to be materially incorrect, mistaken or misrepresented to the advantage of the Participant; and/or</w:t>
      </w:r>
    </w:p>
    <w:p w:rsidRPr="00181B2F" w:rsidR="00181B2F" w:rsidP="00625334" w:rsidRDefault="00181B2F" w14:paraId="495E1FC1" w14:textId="562E9C07">
      <w:pPr>
        <w:pStyle w:val="Heading3"/>
        <w:tabs>
          <w:tab w:val="num" w:pos="1559"/>
        </w:tabs>
        <w:ind w:left="1560" w:hanging="851"/>
      </w:pPr>
      <w:r>
        <w:t xml:space="preserve">a material corporate failure in any Group Company or a relevant business unit. </w:t>
      </w:r>
    </w:p>
    <w:bookmarkEnd w:id="141"/>
    <w:p w:rsidRPr="003811AB" w:rsidR="00D51ADB" w:rsidP="00E66ABB" w:rsidRDefault="00D51ADB" w14:paraId="3AF503A2" w14:textId="77777777">
      <w:pPr>
        <w:pStyle w:val="BodyText2"/>
      </w:pPr>
      <w:r>
        <w:lastRenderedPageBreak/>
        <w:t>Applying Claw-back</w:t>
      </w:r>
    </w:p>
    <w:p w:rsidR="005D5798" w:rsidP="00625334" w:rsidRDefault="00D51ADB" w14:paraId="6499337E" w14:textId="2F0C544C">
      <w:pPr>
        <w:pStyle w:val="Heading2"/>
      </w:pPr>
      <w:r>
        <w:t xml:space="preserve">A Claw-back shall be applied in accordance with the provisions of </w:t>
      </w:r>
      <w:r>
        <w:fldChar w:fldCharType="begin"/>
      </w:r>
      <w:r>
        <w:instrText xml:space="preserve"> REF _Ref345419101 \r \h  \* MERGEFORMAT </w:instrText>
      </w:r>
      <w:r>
        <w:fldChar w:fldCharType="separate"/>
      </w:r>
      <w:r w:rsidR="00105A12">
        <w:t>Appendix 1</w:t>
      </w:r>
      <w:r>
        <w:fldChar w:fldCharType="end"/>
      </w:r>
      <w:r>
        <w:t xml:space="preserve"> (</w:t>
      </w:r>
      <w:r>
        <w:rPr>
          <w:i/>
        </w:rPr>
        <w:t>Operation of Claw-back</w:t>
      </w:r>
      <w:r>
        <w:t>).</w:t>
      </w:r>
    </w:p>
    <w:p w:rsidR="00D51ADB" w:rsidP="00625334" w:rsidRDefault="00D51ADB" w14:paraId="64595A37" w14:textId="77777777">
      <w:pPr>
        <w:pStyle w:val="Heading1"/>
      </w:pPr>
      <w:bookmarkStart w:name="_Ref357684592" w:id="144"/>
      <w:bookmarkStart w:name="_Toc188635116" w:id="145"/>
      <w:bookmarkStart w:name="_Toc189229284" w:id="146"/>
      <w:r>
        <w:t>VARIATION OF CAPITAL</w:t>
      </w:r>
      <w:bookmarkEnd w:id="144"/>
      <w:bookmarkEnd w:id="145"/>
      <w:bookmarkEnd w:id="146"/>
    </w:p>
    <w:p w:rsidR="008D480E" w:rsidP="00013609" w:rsidRDefault="00D51ADB" w14:paraId="5A43E089" w14:textId="7E1C9F52">
      <w:pPr>
        <w:pStyle w:val="Heading2"/>
        <w:keepNext/>
        <w:tabs>
          <w:tab w:val="num" w:pos="709"/>
        </w:tabs>
      </w:pPr>
      <w:bookmarkStart w:name="_Ref346731355" w:id="147"/>
      <w:bookmarkStart w:name="_Ref346731355_1" w:id="148"/>
      <w:r>
        <w:t>In the event of any variation of the share capital of the Company, or in the event of the demerger of a substantial part of the Group's business, a special dividend or similar event affecting the value of Shares to a material extent (which shall not include the payment of any ordinary dividend)</w:t>
      </w:r>
      <w:bookmarkEnd w:id="147"/>
      <w:bookmarkEnd w:id="148"/>
      <w:r w:rsidR="00C409C5">
        <w:t xml:space="preserve"> the Board may make such adjustments to Conditional Allocations and Options as it may determine to be appropriate.</w:t>
      </w:r>
    </w:p>
    <w:p w:rsidR="00942104" w:rsidP="00625334" w:rsidRDefault="00942104" w14:paraId="0A771FC1" w14:textId="58146D72">
      <w:pPr>
        <w:pStyle w:val="Heading2"/>
        <w:tabs>
          <w:tab w:val="left" w:pos="1815"/>
          <w:tab w:val="left" w:pos="2524"/>
          <w:tab w:val="left" w:pos="3233"/>
          <w:tab w:val="left" w:pos="3942"/>
          <w:tab w:val="left" w:pos="4650"/>
        </w:tabs>
      </w:pPr>
      <w:r>
        <w:t>For the avoidance of doubt</w:t>
      </w:r>
      <w:r w:rsidR="00F5548E">
        <w:t>,</w:t>
      </w:r>
      <w:r>
        <w:t xml:space="preserve"> Rule </w:t>
      </w:r>
      <w:r>
        <w:fldChar w:fldCharType="begin"/>
      </w:r>
      <w:r>
        <w:instrText xml:space="preserve"> REF _Ref346731355 \r \h  \* MERGEFORMAT </w:instrText>
      </w:r>
      <w:r>
        <w:fldChar w:fldCharType="separate"/>
      </w:r>
      <w:r w:rsidR="00105A12">
        <w:t>15.1</w:t>
      </w:r>
      <w:r>
        <w:fldChar w:fldCharType="end"/>
      </w:r>
      <w:r>
        <w:t xml:space="preserve"> shall not apply in respect of any Awards pursuant to which legal title to Shares has been transferred prior to the date of the relevant event (such that the recipient of such legal title shall participate in such event as a holder of Shares) including pursuant to the vesting of an Award under Rule </w:t>
      </w:r>
      <w:r>
        <w:fldChar w:fldCharType="begin"/>
      </w:r>
      <w:r>
        <w:instrText xml:space="preserve"> REF _Ref345414861 \r \h  \* MERGEFORMAT </w:instrText>
      </w:r>
      <w:r>
        <w:fldChar w:fldCharType="separate"/>
      </w:r>
      <w:r w:rsidR="00105A12">
        <w:t>8.6</w:t>
      </w:r>
      <w:r>
        <w:fldChar w:fldCharType="end"/>
      </w:r>
      <w:r>
        <w:t xml:space="preserve"> (</w:t>
      </w:r>
      <w:r>
        <w:rPr>
          <w:i/>
        </w:rPr>
        <w:t>Demerger or special dividend</w:t>
      </w:r>
      <w:r>
        <w:t>).</w:t>
      </w:r>
    </w:p>
    <w:p w:rsidR="00D51ADB" w:rsidP="00625334" w:rsidRDefault="00D51ADB" w14:paraId="1709F446" w14:textId="77777777">
      <w:pPr>
        <w:pStyle w:val="Heading1"/>
      </w:pPr>
      <w:bookmarkStart w:name="_Toc188635117" w:id="149"/>
      <w:bookmarkStart w:name="_Toc189229285" w:id="150"/>
      <w:r>
        <w:t>ADMINISTRATION</w:t>
      </w:r>
      <w:bookmarkEnd w:id="149"/>
      <w:bookmarkEnd w:id="150"/>
    </w:p>
    <w:p w:rsidR="00D51ADB" w:rsidP="00625334" w:rsidRDefault="00D51ADB" w14:paraId="73ECEE01" w14:textId="77777777">
      <w:pPr>
        <w:pStyle w:val="Heading2"/>
      </w:pPr>
      <w:r>
        <w:t>Any notice or other communication under or in connection with this Plan may be given by the Company or its agents to a Participant personally, by post, by email or though such other electronic means as considered appropriate by the Board for communication with employees, or by a Participant to the Company or any Group Company either personally, by email or by post to the Secretary of the Company.  Items sent by post shall be pre-paid and shall be deemed to have been received 48 hours after posting.  Items sent by email shall be deemed to have been received immediately.</w:t>
      </w:r>
    </w:p>
    <w:p w:rsidR="00D51ADB" w:rsidP="00625334" w:rsidRDefault="00D51ADB" w14:paraId="63738EA1" w14:textId="77777777">
      <w:pPr>
        <w:pStyle w:val="Heading2"/>
        <w:keepNext/>
      </w:pPr>
      <w:r>
        <w:t>A Participant shall not be entitled to:</w:t>
      </w:r>
    </w:p>
    <w:p w:rsidR="00D51ADB" w:rsidP="00625334" w:rsidRDefault="00D51ADB" w14:paraId="6333907A" w14:textId="77777777">
      <w:pPr>
        <w:pStyle w:val="Heading3"/>
      </w:pPr>
      <w:r>
        <w:t xml:space="preserve">receive copies of accounts or notices sent to holders of </w:t>
      </w:r>
      <w:proofErr w:type="gramStart"/>
      <w:r>
        <w:t>Shares;</w:t>
      </w:r>
      <w:proofErr w:type="gramEnd"/>
    </w:p>
    <w:p w:rsidR="00D51ADB" w:rsidP="00625334" w:rsidRDefault="00D51ADB" w14:paraId="4C3A77EE" w14:textId="66136630">
      <w:pPr>
        <w:pStyle w:val="Heading3"/>
        <w:tabs>
          <w:tab w:val="left" w:pos="2716"/>
          <w:tab w:val="left" w:pos="3425"/>
          <w:tab w:val="left" w:pos="4134"/>
          <w:tab w:val="left" w:pos="4842"/>
        </w:tabs>
      </w:pPr>
      <w:r>
        <w:t>exercise voting rights; or</w:t>
      </w:r>
    </w:p>
    <w:p w:rsidRPr="00A65603" w:rsidR="00D51ADB" w:rsidP="00625334" w:rsidRDefault="00D51ADB" w14:paraId="7A17B69B" w14:textId="37418788">
      <w:pPr>
        <w:pStyle w:val="Heading3"/>
        <w:tabs>
          <w:tab w:val="left" w:pos="2716"/>
          <w:tab w:val="left" w:pos="3425"/>
          <w:tab w:val="left" w:pos="4134"/>
          <w:tab w:val="left" w:pos="4842"/>
        </w:tabs>
      </w:pPr>
      <w:r>
        <w:t>receive dividends,</w:t>
      </w:r>
    </w:p>
    <w:p w:rsidR="00D51ADB" w:rsidP="00E66ABB" w:rsidRDefault="00D51ADB" w14:paraId="7AC54DA5" w14:textId="77777777">
      <w:pPr>
        <w:pStyle w:val="Bodytextindent"/>
      </w:pPr>
      <w:r>
        <w:t>in respect of Shares subject to an Award legal title to which has not been transferred to the Participant.</w:t>
      </w:r>
    </w:p>
    <w:p w:rsidR="00F75E19" w:rsidP="00625334" w:rsidRDefault="00EF7C2C" w14:paraId="7E409E29" w14:textId="77777777">
      <w:pPr>
        <w:pStyle w:val="Heading2"/>
      </w:pPr>
      <w:bookmarkStart w:name="_Ref189224355" w:id="151"/>
      <w:r>
        <w:t>Any discretion (including the power to make any determination) of the Board under or in connection with the Plan may be exercised by the Board in its absolute discretion.</w:t>
      </w:r>
      <w:bookmarkEnd w:id="151"/>
      <w:r>
        <w:t xml:space="preserve">  </w:t>
      </w:r>
    </w:p>
    <w:p w:rsidR="00EF7C2C" w:rsidP="00625334" w:rsidRDefault="00EF7C2C" w14:paraId="10008867" w14:textId="77777777">
      <w:pPr>
        <w:pStyle w:val="Heading2"/>
      </w:pPr>
      <w:r>
        <w:t>Any exercise of discretion (including the making of any determination) by the Board under or in connection with the Plan shall be final and binding.</w:t>
      </w:r>
    </w:p>
    <w:p w:rsidR="00D51ADB" w:rsidP="00625334" w:rsidRDefault="00D51ADB" w14:paraId="7F7D947B" w14:textId="77777777">
      <w:pPr>
        <w:pStyle w:val="Heading2"/>
      </w:pPr>
      <w:r>
        <w:t>Any disputes regarding the interpretation of the Rules or the terms of any Award shall be determined by the Board (upon such advice as the Board determines to be necessary) and any decision in relation thereto shall be final and binding.</w:t>
      </w:r>
    </w:p>
    <w:p w:rsidR="00D51ADB" w:rsidP="00625334" w:rsidRDefault="00D51ADB" w14:paraId="0FB63450" w14:textId="77777777">
      <w:pPr>
        <w:pStyle w:val="Heading1"/>
      </w:pPr>
      <w:bookmarkStart w:name="_Ref497991437" w:id="152"/>
      <w:bookmarkStart w:name="_Toc188635118" w:id="153"/>
      <w:bookmarkStart w:name="_Toc189229286" w:id="154"/>
      <w:r>
        <w:t>AMENDMENTS</w:t>
      </w:r>
      <w:bookmarkEnd w:id="152"/>
      <w:bookmarkEnd w:id="153"/>
      <w:bookmarkEnd w:id="154"/>
    </w:p>
    <w:p w:rsidRPr="00A65603" w:rsidR="00D51ADB" w:rsidP="00625334" w:rsidRDefault="00D51ADB" w14:paraId="5C019DD4" w14:textId="636FE744">
      <w:pPr>
        <w:pStyle w:val="Heading2"/>
        <w:tabs>
          <w:tab w:val="left" w:pos="1815"/>
          <w:tab w:val="left" w:pos="2524"/>
          <w:tab w:val="left" w:pos="3233"/>
          <w:tab w:val="left" w:pos="3942"/>
          <w:tab w:val="left" w:pos="4650"/>
        </w:tabs>
      </w:pPr>
      <w:bookmarkStart w:name="_Ref345415819" w:id="155"/>
      <w:r>
        <w:t xml:space="preserve">Subject to Rules </w:t>
      </w:r>
      <w:r>
        <w:fldChar w:fldCharType="begin"/>
      </w:r>
      <w:r>
        <w:instrText xml:space="preserve"> REF _Ref345415580 \r \h  \* MERGEFORMAT </w:instrText>
      </w:r>
      <w:r>
        <w:fldChar w:fldCharType="separate"/>
      </w:r>
      <w:r w:rsidR="00105A12">
        <w:t>17.2</w:t>
      </w:r>
      <w:r>
        <w:fldChar w:fldCharType="end"/>
      </w:r>
      <w:r>
        <w:t xml:space="preserve"> and </w:t>
      </w:r>
      <w:r>
        <w:fldChar w:fldCharType="begin"/>
      </w:r>
      <w:r>
        <w:instrText xml:space="preserve"> REF _Ref345415801 \r \h  \* MERGEFORMAT </w:instrText>
      </w:r>
      <w:r>
        <w:fldChar w:fldCharType="separate"/>
      </w:r>
      <w:r w:rsidR="00105A12">
        <w:t>17.4</w:t>
      </w:r>
      <w:r>
        <w:fldChar w:fldCharType="end"/>
      </w:r>
      <w:r>
        <w:t>, the Board may at any time add to or alter the Plan or any Award made thereunder, in any respect.</w:t>
      </w:r>
      <w:bookmarkEnd w:id="155"/>
    </w:p>
    <w:p w:rsidRPr="00A65603" w:rsidR="00D51ADB" w:rsidP="00625334" w:rsidRDefault="00D51ADB" w14:paraId="4510B3C5" w14:textId="58BC88E5">
      <w:pPr>
        <w:pStyle w:val="Heading2"/>
        <w:tabs>
          <w:tab w:val="left" w:pos="1815"/>
          <w:tab w:val="left" w:pos="2524"/>
          <w:tab w:val="left" w:pos="3233"/>
          <w:tab w:val="left" w:pos="3942"/>
          <w:tab w:val="left" w:pos="4650"/>
        </w:tabs>
      </w:pPr>
      <w:bookmarkStart w:name="_Ref345415580" w:id="156"/>
      <w:r>
        <w:t xml:space="preserve">Subject to Rule </w:t>
      </w:r>
      <w:r>
        <w:fldChar w:fldCharType="begin"/>
      </w:r>
      <w:r>
        <w:instrText xml:space="preserve"> REF _Ref346730453 \r \h  \* MERGEFORMAT </w:instrText>
      </w:r>
      <w:r>
        <w:fldChar w:fldCharType="separate"/>
      </w:r>
      <w:r w:rsidR="00105A12">
        <w:t>17.3</w:t>
      </w:r>
      <w:r>
        <w:fldChar w:fldCharType="end"/>
      </w:r>
      <w:r>
        <w:t>, no addition or alteration to the advantage of present or future Participants relating to eligibility, the limits on participation, the overall limits on the issue of Shares or the transfer of Treasury Shares, the basis for determining a Participant's entitlement to, or the terms of, Shares or cash provided pursuant to the Plan and the provisions for adjustments on a variation of share capital shall be made without the prior approval by ordinary resolution of the shareholders of the Company in general meeting.</w:t>
      </w:r>
      <w:bookmarkEnd w:id="156"/>
    </w:p>
    <w:p w:rsidRPr="00A65603" w:rsidR="00D51ADB" w:rsidP="00625334" w:rsidRDefault="00D51ADB" w14:paraId="2CCD59AB" w14:textId="111A29C5">
      <w:pPr>
        <w:pStyle w:val="Heading2"/>
        <w:tabs>
          <w:tab w:val="left" w:pos="1815"/>
          <w:tab w:val="left" w:pos="2524"/>
          <w:tab w:val="left" w:pos="3233"/>
          <w:tab w:val="left" w:pos="3942"/>
          <w:tab w:val="left" w:pos="4650"/>
        </w:tabs>
      </w:pPr>
      <w:bookmarkStart w:name="_Ref346730453" w:id="157"/>
      <w:r>
        <w:t xml:space="preserve">Rule </w:t>
      </w:r>
      <w:r>
        <w:fldChar w:fldCharType="begin"/>
      </w:r>
      <w:r>
        <w:instrText xml:space="preserve"> REF _Ref345415580 \r \h  \* MERGEFORMAT </w:instrText>
      </w:r>
      <w:r>
        <w:fldChar w:fldCharType="separate"/>
      </w:r>
      <w:r w:rsidR="00105A12">
        <w:t>17.2</w:t>
      </w:r>
      <w:r>
        <w:fldChar w:fldCharType="end"/>
      </w:r>
      <w:r>
        <w:t xml:space="preserve"> shall not apply to any alteration or addition which is necessary or desirable in order to comply with or take account of the provisions of any proposed or existing legislation, law or other regulatory requirements or to take advantage of any changes in legislation, law or other regulatory requirements, or to obtain or maintain favourable taxation, exchange control </w:t>
      </w:r>
      <w:r>
        <w:lastRenderedPageBreak/>
        <w:t>or regulatory treatment of any Group Company or any Participant or to make minor amendments to benefit the administration of the Plan.</w:t>
      </w:r>
      <w:bookmarkEnd w:id="157"/>
    </w:p>
    <w:p w:rsidR="00D51ADB" w:rsidP="00625334" w:rsidRDefault="00D51ADB" w14:paraId="5CF5CB70" w14:textId="699CCD8F">
      <w:pPr>
        <w:pStyle w:val="Heading2"/>
        <w:keepNext/>
        <w:tabs>
          <w:tab w:val="left" w:pos="1815"/>
          <w:tab w:val="left" w:pos="2524"/>
          <w:tab w:val="left" w:pos="3233"/>
          <w:tab w:val="left" w:pos="3942"/>
          <w:tab w:val="left" w:pos="4650"/>
        </w:tabs>
      </w:pPr>
      <w:bookmarkStart w:name="_Ref345415801" w:id="158"/>
      <w:r>
        <w:t xml:space="preserve">No alteration or addition shall be made under Rule </w:t>
      </w:r>
      <w:r>
        <w:fldChar w:fldCharType="begin"/>
      </w:r>
      <w:r>
        <w:instrText xml:space="preserve"> REF _Ref345415819 \r \h  \* MERGEFORMAT </w:instrText>
      </w:r>
      <w:r>
        <w:fldChar w:fldCharType="separate"/>
      </w:r>
      <w:r w:rsidR="00105A12">
        <w:t>17.1</w:t>
      </w:r>
      <w:r>
        <w:fldChar w:fldCharType="end"/>
      </w:r>
      <w:r>
        <w:t xml:space="preserve"> which would abrogate or adversely affect the subsisting rights of a Participant unless it is made:</w:t>
      </w:r>
      <w:bookmarkEnd w:id="158"/>
    </w:p>
    <w:p w:rsidR="00D51ADB" w:rsidP="00625334" w:rsidRDefault="00D51ADB" w14:paraId="5C8A6B1E" w14:textId="77777777">
      <w:pPr>
        <w:pStyle w:val="Heading3"/>
      </w:pPr>
      <w:bookmarkStart w:name="_Ref446342537" w:id="159"/>
      <w:r>
        <w:t xml:space="preserve">with the consent in writing of the </w:t>
      </w:r>
      <w:proofErr w:type="gramStart"/>
      <w:r>
        <w:t>Participant;</w:t>
      </w:r>
      <w:bookmarkEnd w:id="159"/>
      <w:proofErr w:type="gramEnd"/>
    </w:p>
    <w:p w:rsidR="00D51ADB" w:rsidP="00625334" w:rsidRDefault="00D51ADB" w14:paraId="453C3929" w14:textId="77777777">
      <w:pPr>
        <w:pStyle w:val="Heading3"/>
      </w:pPr>
      <w:bookmarkStart w:name="_Ref446342538" w:id="160"/>
      <w:r>
        <w:t xml:space="preserve">with the consent in writing of such number of Participants as hold Awards under the Plan in relation to </w:t>
      </w:r>
      <w:proofErr w:type="gramStart"/>
      <w:r>
        <w:t>a majority of</w:t>
      </w:r>
      <w:proofErr w:type="gramEnd"/>
      <w:r>
        <w:t xml:space="preserve"> the Shares subject to all Awards under the Plan; or</w:t>
      </w:r>
      <w:bookmarkEnd w:id="160"/>
    </w:p>
    <w:p w:rsidR="00D51ADB" w:rsidP="00625334" w:rsidRDefault="00D51ADB" w14:paraId="3269BCE0" w14:textId="77777777">
      <w:pPr>
        <w:pStyle w:val="Heading3"/>
      </w:pPr>
      <w:r>
        <w:t xml:space="preserve">by a resolution at a meeting of Participants passed by not less than </w:t>
      </w:r>
      <w:proofErr w:type="gramStart"/>
      <w:r>
        <w:t>a majority of</w:t>
      </w:r>
      <w:proofErr w:type="gramEnd"/>
      <w:r>
        <w:t xml:space="preserve"> the Participants who attend and vote either in person or by proxy,</w:t>
      </w:r>
    </w:p>
    <w:p w:rsidR="00D51ADB" w:rsidP="00E66ABB" w:rsidRDefault="00D51ADB" w14:paraId="1D7FB532" w14:textId="769E1A29">
      <w:pPr>
        <w:pStyle w:val="Bodytextindent"/>
        <w:tabs>
          <w:tab w:val="left" w:pos="1093"/>
          <w:tab w:val="left" w:pos="1943"/>
          <w:tab w:val="left" w:pos="2652"/>
          <w:tab w:val="left" w:pos="3361"/>
          <w:tab w:val="left" w:pos="4070"/>
          <w:tab w:val="left" w:pos="4778"/>
        </w:tabs>
      </w:pPr>
      <w:r>
        <w:t xml:space="preserve">and for the purpose of Rules </w:t>
      </w:r>
      <w:r>
        <w:fldChar w:fldCharType="begin"/>
      </w:r>
      <w:r>
        <w:instrText xml:space="preserve"> REF _Ref446342537 \r \h </w:instrText>
      </w:r>
      <w:r>
        <w:fldChar w:fldCharType="separate"/>
      </w:r>
      <w:r w:rsidR="00105A12">
        <w:t>17.4.1</w:t>
      </w:r>
      <w:r>
        <w:fldChar w:fldCharType="end"/>
      </w:r>
      <w:r>
        <w:t xml:space="preserve"> and </w:t>
      </w:r>
      <w:r>
        <w:fldChar w:fldCharType="begin"/>
      </w:r>
      <w:r>
        <w:instrText xml:space="preserve"> REF _Ref446342538 \r \h </w:instrText>
      </w:r>
      <w:r>
        <w:fldChar w:fldCharType="separate"/>
      </w:r>
      <w:r w:rsidR="00105A12">
        <w:t>17.4.2</w:t>
      </w:r>
      <w:r>
        <w:fldChar w:fldCharType="end"/>
      </w:r>
      <w:r>
        <w:t xml:space="preserve"> the Participants shall be treated as the holders of a separate class of share capital and the provisions of the Articles of Association of the Company relating to class meetings shall apply mutatis mutandis.</w:t>
      </w:r>
    </w:p>
    <w:p w:rsidRPr="00A65603" w:rsidR="00D51ADB" w:rsidP="00625334" w:rsidRDefault="00D51ADB" w14:paraId="4756EE25" w14:textId="0FA704BC">
      <w:pPr>
        <w:pStyle w:val="Heading2"/>
      </w:pPr>
      <w:bookmarkStart w:name="_Ref188895595" w:id="161"/>
      <w:r>
        <w:t xml:space="preserve">The Board may, in respect of Eligible Employees who are or who may become subject to taxation outside the United Kingdom on their remuneration, establish such plans or sub-plans based on the Plan but subject to such modifications as the Board determines to be necessary or desirable to take account of or to mitigate or to comply with relevant overseas taxation, securities or exchange control laws, provided that the terms of awards made under such plans or sub-plans are not overall more favourable than the terms of Awards made under the Plan and provided that awards made, and Shares issued, pursuant to such plans or sub-plans shall count towards the limits set out in Rules </w:t>
      </w:r>
      <w:r>
        <w:fldChar w:fldCharType="begin"/>
      </w:r>
      <w:r>
        <w:instrText xml:space="preserve"> REF _Ref345415369 \r \h  \* MERGEFORMAT </w:instrText>
      </w:r>
      <w:r>
        <w:fldChar w:fldCharType="separate"/>
      </w:r>
      <w:r w:rsidR="00105A12">
        <w:t>2</w:t>
      </w:r>
      <w:r>
        <w:fldChar w:fldCharType="end"/>
      </w:r>
      <w:r>
        <w:t xml:space="preserve"> (</w:t>
      </w:r>
      <w:r>
        <w:rPr>
          <w:i/>
        </w:rPr>
        <w:t>Plan limits</w:t>
      </w:r>
      <w:r>
        <w:t xml:space="preserve">) and </w:t>
      </w:r>
      <w:r w:rsidR="00F5548E">
        <w:fldChar w:fldCharType="begin"/>
      </w:r>
      <w:r w:rsidR="00F5548E">
        <w:instrText xml:space="preserve"> REF _Ref188884151 \r \h </w:instrText>
      </w:r>
      <w:r w:rsidR="00F5548E">
        <w:fldChar w:fldCharType="separate"/>
      </w:r>
      <w:r w:rsidR="00105A12">
        <w:t>4.3</w:t>
      </w:r>
      <w:r w:rsidR="00F5548E">
        <w:fldChar w:fldCharType="end"/>
      </w:r>
      <w:r>
        <w:t xml:space="preserve"> (</w:t>
      </w:r>
      <w:r>
        <w:rPr>
          <w:i/>
        </w:rPr>
        <w:t>Awards</w:t>
      </w:r>
      <w:r>
        <w:t>).</w:t>
      </w:r>
      <w:bookmarkEnd w:id="161"/>
    </w:p>
    <w:p w:rsidRPr="00BD68F1" w:rsidR="00E9106B" w:rsidP="00625334" w:rsidRDefault="00E9106B" w14:paraId="6CFAD702" w14:textId="77777777">
      <w:pPr>
        <w:pStyle w:val="Heading1"/>
      </w:pPr>
      <w:bookmarkStart w:name="_Ref497990701" w:id="162"/>
      <w:bookmarkStart w:name="_Ref497990702" w:id="163"/>
      <w:bookmarkStart w:name="_Ref497990707" w:id="164"/>
      <w:bookmarkStart w:name="_Ref497990716" w:id="165"/>
      <w:bookmarkStart w:name="_Ref497990724" w:id="166"/>
      <w:bookmarkStart w:name="_Ref497990732" w:id="167"/>
      <w:bookmarkStart w:name="_Toc188635119" w:id="168"/>
      <w:bookmarkStart w:name="_Toc189229287" w:id="169"/>
      <w:r>
        <w:t>DATA PROTECTION</w:t>
      </w:r>
      <w:bookmarkEnd w:id="162"/>
      <w:bookmarkEnd w:id="163"/>
      <w:bookmarkEnd w:id="164"/>
      <w:bookmarkEnd w:id="165"/>
      <w:bookmarkEnd w:id="166"/>
      <w:bookmarkEnd w:id="167"/>
      <w:bookmarkEnd w:id="168"/>
      <w:bookmarkEnd w:id="169"/>
    </w:p>
    <w:p w:rsidRPr="00282460" w:rsidR="00282460" w:rsidP="00282460" w:rsidRDefault="00282460" w14:paraId="187E4D9F" w14:textId="77777777">
      <w:pPr>
        <w:pStyle w:val="Heading2"/>
      </w:pPr>
      <w:bookmarkStart w:name="_Toc188635120" w:id="170"/>
      <w:r w:rsidRPr="00282460">
        <w:t xml:space="preserve">For the purposes of operating the Plan, personal data in relation to Participants shall be collected, processed and transferred in accordance with the Group's Data Protection Policies in place from time to time, which are available to Participants on the Group's intranet or otherwise from their employer. </w:t>
      </w:r>
    </w:p>
    <w:p w:rsidRPr="00282460" w:rsidR="00282460" w:rsidP="00282460" w:rsidRDefault="00282460" w14:paraId="407482A3" w14:textId="77777777">
      <w:pPr>
        <w:pStyle w:val="Heading2"/>
      </w:pPr>
      <w:r w:rsidRPr="00282460">
        <w:t>To the extent that the collection, processing and transfer of the personal data of a Participant in connection with the Plan is subject to the laws or regulations of any jurisdiction that is not the United Kingdom or an EU member state and under which the legal grounds for such collection, processing and transfer described in the Group's Data Protection Policies do not provide a sufficient legal basis under such other laws or regulations for such collection, processing and transfer of personal data, by participating in the Plan such Participant consents to such collection, processing and transfer for the purposes of such other laws or regulations (but shall not be deemed to consent to such collection, processing and transfer for the purposes of EU Regulation 2016/679, the UK General Data Protection Regulation or the Data Protection Act 2018).</w:t>
      </w:r>
    </w:p>
    <w:p w:rsidR="00D51ADB" w:rsidP="00625334" w:rsidRDefault="00D51ADB" w14:paraId="6B2A0402" w14:textId="77777777">
      <w:pPr>
        <w:pStyle w:val="Heading1"/>
      </w:pPr>
      <w:bookmarkStart w:name="_Toc189229288" w:id="171"/>
      <w:r>
        <w:t>GENERAL</w:t>
      </w:r>
      <w:bookmarkEnd w:id="170"/>
      <w:bookmarkEnd w:id="171"/>
    </w:p>
    <w:p w:rsidR="00D51ADB" w:rsidP="00625334" w:rsidRDefault="00C74348" w14:paraId="45E8BB02" w14:textId="7073BB2A">
      <w:pPr>
        <w:pStyle w:val="Heading2"/>
      </w:pPr>
      <w:bookmarkStart w:name="_Ref188895647" w:id="172"/>
      <w:r>
        <w:t xml:space="preserve">The Plan shall terminate on the 10th anniversary of the approval of the Plan by the shareholders of the Company in general meeting, or at any earlier time by resolution of the Board or an ordinary resolution of the shareholders in general meeting. </w:t>
      </w:r>
      <w:r w:rsidR="00B8156F">
        <w:t xml:space="preserve"> </w:t>
      </w:r>
      <w:r>
        <w:t>Such termination shall be without prejudice to the subsisting rights of Participants.</w:t>
      </w:r>
      <w:bookmarkEnd w:id="172"/>
    </w:p>
    <w:p w:rsidR="00D51ADB" w:rsidP="00625334" w:rsidRDefault="00D51ADB" w14:paraId="0C5B265A" w14:textId="77777777">
      <w:pPr>
        <w:pStyle w:val="Heading2"/>
        <w:keepNext/>
      </w:pPr>
      <w:r>
        <w:t>Save as otherwise provided under the Plan:</w:t>
      </w:r>
    </w:p>
    <w:p w:rsidRPr="00C24A39" w:rsidR="00D51ADB" w:rsidP="00625334" w:rsidRDefault="00D51ADB" w14:paraId="1FDB1062" w14:textId="77777777">
      <w:pPr>
        <w:pStyle w:val="Heading3"/>
      </w:pPr>
      <w:bookmarkStart w:name="_Ref188895648" w:id="173"/>
      <w:r>
        <w:t xml:space="preserve">Shares issued and allotted pursuant to the Plan will rank </w:t>
      </w:r>
      <w:proofErr w:type="spellStart"/>
      <w:r>
        <w:t>pari</w:t>
      </w:r>
      <w:proofErr w:type="spellEnd"/>
      <w:r>
        <w:t xml:space="preserve"> passu in all respects with the Shares then in issue at the date of such allotment, except that they will not rank for any rights attaching to Shares by reference to a record date preceding the date of allotment; and</w:t>
      </w:r>
      <w:bookmarkEnd w:id="173"/>
    </w:p>
    <w:p w:rsidRPr="00C24A39" w:rsidR="00D51ADB" w:rsidP="00625334" w:rsidRDefault="00D51ADB" w14:paraId="3210303B" w14:textId="77777777">
      <w:pPr>
        <w:pStyle w:val="Heading3"/>
      </w:pPr>
      <w:r>
        <w:t>Shares to be transferred pursuant to the Plan will be transferred free of all liens, charges and encumbrances and together with all rights attaching thereto, except they will not rank for any rights attaching to Shares by reference to a record date preceding the date of transfer.</w:t>
      </w:r>
    </w:p>
    <w:p w:rsidRPr="00C24A39" w:rsidR="00D51ADB" w:rsidP="00625334" w:rsidRDefault="00D51ADB" w14:paraId="32171CDA" w14:textId="77777777">
      <w:pPr>
        <w:pStyle w:val="Heading2"/>
      </w:pPr>
      <w:bookmarkStart w:name="_Ref188895653" w:id="174"/>
      <w:r>
        <w:lastRenderedPageBreak/>
        <w:t>If and so long as the Shares are admitted to listing and/or for trading on any share exchange or market, the Company shall apply for any Shares issued and allotted pursuant to the Plan to be so admitted as soon as practicable.</w:t>
      </w:r>
      <w:bookmarkEnd w:id="174"/>
    </w:p>
    <w:p w:rsidR="00D51ADB" w:rsidP="00625334" w:rsidRDefault="00D51ADB" w14:paraId="3BBAB3BB" w14:textId="77777777">
      <w:pPr>
        <w:pStyle w:val="Heading2"/>
      </w:pPr>
      <w:r>
        <w:t>Any transfer of Shares under the Plan is subject to such consent, if any, of any authorities in any jurisdiction as may be required, and the Participant shall be responsible for complying with the requirements to obtain or obviate the necessity for such consents.</w:t>
      </w:r>
    </w:p>
    <w:p w:rsidRPr="00C24A39" w:rsidR="00D27205" w:rsidP="00625334" w:rsidRDefault="00D27205" w14:paraId="048DF34A" w14:textId="1EEB9C54">
      <w:pPr>
        <w:pStyle w:val="Heading2"/>
        <w:tabs>
          <w:tab w:val="left" w:pos="1623"/>
          <w:tab w:val="left" w:pos="2332"/>
          <w:tab w:val="left" w:pos="3041"/>
          <w:tab w:val="left" w:pos="3750"/>
          <w:tab w:val="left" w:pos="4458"/>
        </w:tabs>
      </w:pPr>
      <w:bookmarkStart w:name="_Ref512261661" w:id="175"/>
      <w:r>
        <w:t xml:space="preserve">Notwithstanding any provisions of these Rules, if required by the Company the transfer of Shares on vesting shall be conditional on the Participant entering into (and may be delayed until the Participant has entered into), such documentation as is reasonably required to facilitate (a) agreement to the terms of the Plan; and/or </w:t>
      </w:r>
      <w:r w:rsidR="00CD4EA3">
        <w:t xml:space="preserve">(b) </w:t>
      </w:r>
      <w:r w:rsidRPr="00CD4EA3" w:rsidR="00CD4EA3">
        <w:t xml:space="preserve">the holding of legal title to Shares </w:t>
      </w:r>
      <w:r>
        <w:t xml:space="preserve">to be delivered on vesting in accordance with Rule </w:t>
      </w:r>
      <w:r>
        <w:fldChar w:fldCharType="begin"/>
      </w:r>
      <w:r>
        <w:instrText xml:space="preserve"> REF _Ref497991295 \r \h  \* MERGEFORMAT </w:instrText>
      </w:r>
      <w:r>
        <w:fldChar w:fldCharType="separate"/>
      </w:r>
      <w:r w:rsidR="00105A12">
        <w:t>13</w:t>
      </w:r>
      <w:r>
        <w:fldChar w:fldCharType="end"/>
      </w:r>
      <w:r>
        <w:t xml:space="preserve"> (</w:t>
      </w:r>
      <w:r>
        <w:rPr>
          <w:i/>
        </w:rPr>
        <w:t>Vested share accounts</w:t>
      </w:r>
      <w:r>
        <w:t>), which may include any documentation in respect of "know-your-client" processes or Automatic Exchange of Information (AEOI) reporting (or similar).</w:t>
      </w:r>
      <w:bookmarkEnd w:id="175"/>
    </w:p>
    <w:p w:rsidR="00D51ADB" w:rsidP="00625334" w:rsidRDefault="00D51ADB" w14:paraId="54BB1601" w14:textId="7C55CBB2">
      <w:pPr>
        <w:pStyle w:val="Heading2"/>
      </w:pPr>
      <w:r>
        <w:t xml:space="preserve">The terms of any individual's office or employment with any past or present Group Company, and the rights and obligations of the individual thereunder, shall not be affected by </w:t>
      </w:r>
      <w:r w:rsidR="005C41B4">
        <w:t>the Participant's</w:t>
      </w:r>
      <w:r>
        <w:t xml:space="preserve"> participation in the Plan and the Plan shall not form part of any contract of employment between the individual and any such company.</w:t>
      </w:r>
    </w:p>
    <w:p w:rsidR="00D51ADB" w:rsidP="00625334" w:rsidRDefault="00D51ADB" w14:paraId="28480014" w14:textId="77777777">
      <w:pPr>
        <w:pStyle w:val="Heading2"/>
      </w:pPr>
      <w:r>
        <w:t>An Eligible Employee shall have no right to receive an Award.</w:t>
      </w:r>
    </w:p>
    <w:p w:rsidR="00D51ADB" w:rsidP="00625334" w:rsidRDefault="00D51ADB" w14:paraId="6D37BF54" w14:textId="1CD6C2C6">
      <w:pPr>
        <w:pStyle w:val="Heading2"/>
      </w:pPr>
      <w:r>
        <w:t xml:space="preserve">By participating in the Plan, the Participant waives all and any rights to compensation or damages in consequence of the termination of </w:t>
      </w:r>
      <w:r w:rsidR="005C41B4">
        <w:t>the Participant's</w:t>
      </w:r>
      <w:r>
        <w:t xml:space="preserve"> office or employment with any past or present Group Company for any reason whatsoever, whether lawfully or otherwise, insofar as those rights arise or may arise from </w:t>
      </w:r>
      <w:r w:rsidR="005C41B4">
        <w:t>the Participant's</w:t>
      </w:r>
      <w:r>
        <w:t xml:space="preserve"> ceasing to have rights under the Plan (including ceasing to be entitled to exercise any Option) as a result of such termination, or from the loss or diminution in value of such rights or entitlements, including by reason of the operation of the terms of the Plan, any determination by the Board pursuant to a discretion contained in the Plan or the provisions of any statute or law relating to taxation.</w:t>
      </w:r>
    </w:p>
    <w:p w:rsidR="00D51ADB" w:rsidP="00625334" w:rsidRDefault="00D51ADB" w14:paraId="0EB3DEF9" w14:textId="77777777">
      <w:pPr>
        <w:pStyle w:val="Heading2"/>
      </w:pPr>
      <w:r>
        <w:t>Benefits under the Plan shall not form part of a Participant's remuneration for any purpose and shall not be pensionable.</w:t>
      </w:r>
    </w:p>
    <w:p w:rsidR="00D51ADB" w:rsidP="00625334" w:rsidRDefault="00D51ADB" w14:paraId="257DA7D6" w14:textId="77777777">
      <w:pPr>
        <w:pStyle w:val="Heading2"/>
      </w:pPr>
      <w:r>
        <w:t>The invalidity or non-enforceability of any provision or Rule of the Plan shall not affect the validity or enforceability of the remaining provisions and Rules of the Plan which shall continue in full force and effect.</w:t>
      </w:r>
    </w:p>
    <w:p w:rsidR="00772B63" w:rsidP="00625334" w:rsidRDefault="00D51ADB" w14:paraId="609C8B1E" w14:textId="77777777">
      <w:pPr>
        <w:pStyle w:val="Heading2"/>
      </w:pPr>
      <w:r>
        <w:t>These Rules shall be governed by and construed in accordance with English Law.</w:t>
      </w:r>
    </w:p>
    <w:p w:rsidR="00D51ADB" w:rsidP="00625334" w:rsidRDefault="00772B63" w14:paraId="7091D796" w14:textId="77777777">
      <w:pPr>
        <w:pStyle w:val="Heading2"/>
      </w:pPr>
      <w:r>
        <w:t>The English courts shall have exclusive jurisdiction to determine any dispute which may arise out of, or in connection with, the Plan.</w:t>
      </w:r>
    </w:p>
    <w:p w:rsidR="004A6C28" w:rsidP="00E66ABB" w:rsidRDefault="004A6C28" w14:paraId="26087F98" w14:textId="77777777">
      <w:pPr>
        <w:pStyle w:val="Para2"/>
        <w:numPr>
          <w:ilvl w:val="0"/>
          <w:numId w:val="0"/>
        </w:numPr>
        <w:ind w:left="709"/>
        <w:sectPr w:rsidR="004A6C28" w:rsidSect="00D1159D">
          <w:headerReference w:type="even" r:id="rId23"/>
          <w:pgSz w:w="11907" w:h="16840" w:code="9"/>
          <w:pgMar w:top="1701" w:right="1559" w:bottom="1758" w:left="1559" w:header="709" w:footer="709" w:gutter="0"/>
          <w:cols w:space="720"/>
          <w:noEndnote/>
          <w:titlePg/>
          <w:docGrid w:linePitch="272"/>
        </w:sectPr>
      </w:pPr>
    </w:p>
    <w:p w:rsidRPr="009C1CDA" w:rsidR="00D51ADB" w:rsidP="00E66ABB" w:rsidRDefault="00D51ADB" w14:paraId="2F13A57D" w14:textId="77777777">
      <w:pPr>
        <w:pStyle w:val="AppendixHeading"/>
      </w:pPr>
      <w:bookmarkStart w:name="_Ref345419101" w:id="176"/>
      <w:bookmarkStart w:name="_Toc188635121" w:id="177"/>
      <w:bookmarkStart w:name="_Toc189229289" w:id="178"/>
      <w:r>
        <w:lastRenderedPageBreak/>
        <w:t>: OPERATION OF CLAW-BACK</w:t>
      </w:r>
      <w:bookmarkEnd w:id="176"/>
      <w:bookmarkEnd w:id="177"/>
      <w:bookmarkEnd w:id="178"/>
    </w:p>
    <w:p w:rsidRPr="003811AB" w:rsidR="00D51ADB" w:rsidP="00E65DC2" w:rsidRDefault="00D51ADB" w14:paraId="1FC079E3" w14:textId="52089B72">
      <w:pPr>
        <w:pStyle w:val="Numeric"/>
        <w:tabs>
          <w:tab w:val="left" w:pos="1687"/>
          <w:tab w:val="left" w:pos="2396"/>
          <w:tab w:val="left" w:pos="3105"/>
          <w:tab w:val="left" w:pos="3814"/>
          <w:tab w:val="left" w:pos="4522"/>
        </w:tabs>
      </w:pPr>
      <w:r>
        <w:t xml:space="preserve">Where the Board determines that a Claw-back shall apply in respect of an Award following legal title to Shares having been delivered to the Participant, or a cash payment having been made under Rule </w:t>
      </w:r>
      <w:r>
        <w:fldChar w:fldCharType="begin"/>
      </w:r>
      <w:r>
        <w:instrText xml:space="preserve"> REF _Ref349215537 \r \h </w:instrText>
      </w:r>
      <w:r>
        <w:fldChar w:fldCharType="separate"/>
      </w:r>
      <w:r w:rsidR="00105A12">
        <w:t>11</w:t>
      </w:r>
      <w:r>
        <w:fldChar w:fldCharType="end"/>
      </w:r>
      <w:r>
        <w:t xml:space="preserve"> (</w:t>
      </w:r>
      <w:r>
        <w:rPr>
          <w:i/>
        </w:rPr>
        <w:t>Cash Alternative</w:t>
      </w:r>
      <w:r>
        <w:t>) in lieu thereof, the Board shall determine:</w:t>
      </w:r>
    </w:p>
    <w:p w:rsidRPr="00605A54" w:rsidR="00D51ADB" w:rsidP="00E65DC2" w:rsidRDefault="00D51ADB" w14:paraId="3610CC43" w14:textId="77777777">
      <w:pPr>
        <w:pStyle w:val="Numeric"/>
        <w:numPr>
          <w:ilvl w:val="1"/>
          <w:numId w:val="6"/>
        </w:numPr>
        <w:tabs>
          <w:tab w:val="clear" w:pos="1440"/>
          <w:tab w:val="clear" w:pos="1559"/>
          <w:tab w:val="left" w:pos="1276"/>
        </w:tabs>
        <w:ind w:left="1276" w:hanging="567"/>
      </w:pPr>
      <w:r>
        <w:t>the number of Shares in respect of which the Award vested which shall subject to Claw-back (the "</w:t>
      </w:r>
      <w:r>
        <w:rPr>
          <w:b/>
        </w:rPr>
        <w:t>Claw-back Shares</w:t>
      </w:r>
      <w:r>
        <w:t>"); and</w:t>
      </w:r>
    </w:p>
    <w:p w:rsidR="00D51ADB" w:rsidP="00E65DC2" w:rsidRDefault="00D51ADB" w14:paraId="3D78F52A" w14:textId="77777777">
      <w:pPr>
        <w:pStyle w:val="Numeric"/>
        <w:numPr>
          <w:ilvl w:val="1"/>
          <w:numId w:val="6"/>
        </w:numPr>
        <w:tabs>
          <w:tab w:val="clear" w:pos="1440"/>
          <w:tab w:val="clear" w:pos="1559"/>
          <w:tab w:val="left" w:pos="1276"/>
        </w:tabs>
        <w:ind w:left="1276" w:hanging="567"/>
      </w:pPr>
      <w:r>
        <w:t>the aggregate Market Value of such Claw-back Shares on the date on which the Award vested or, in the case of an Option, the date the Option was exercised (the "</w:t>
      </w:r>
      <w:r>
        <w:rPr>
          <w:b/>
        </w:rPr>
        <w:t>Equivalent Value</w:t>
      </w:r>
      <w:r>
        <w:t>").</w:t>
      </w:r>
    </w:p>
    <w:p w:rsidRPr="00605A54" w:rsidR="009075E1" w:rsidP="009075E1" w:rsidRDefault="009075E1" w14:paraId="64622964" w14:textId="4D3CA552">
      <w:pPr>
        <w:pStyle w:val="Numeric"/>
        <w:numPr>
          <w:ilvl w:val="0"/>
          <w:numId w:val="0"/>
        </w:numPr>
        <w:tabs>
          <w:tab w:val="clear" w:pos="1559"/>
          <w:tab w:val="left" w:pos="1404"/>
        </w:tabs>
        <w:ind w:left="709"/>
      </w:pPr>
      <w:r>
        <w:t xml:space="preserve">Where a cash payment has been made to the Participant under Rule </w:t>
      </w:r>
      <w:r>
        <w:fldChar w:fldCharType="begin"/>
      </w:r>
      <w:r>
        <w:instrText xml:space="preserve"> REF _Ref349215537 \r \h </w:instrText>
      </w:r>
      <w:r>
        <w:fldChar w:fldCharType="separate"/>
      </w:r>
      <w:r w:rsidR="00105A12">
        <w:t>11</w:t>
      </w:r>
      <w:r>
        <w:fldChar w:fldCharType="end"/>
      </w:r>
      <w:r>
        <w:t xml:space="preserve"> (</w:t>
      </w:r>
      <w:r>
        <w:rPr>
          <w:i/>
        </w:rPr>
        <w:t>Cash Alternative</w:t>
      </w:r>
      <w:r>
        <w:t>), the Equivalent Value shall be the amount of the cash payment made to the Participant.</w:t>
      </w:r>
    </w:p>
    <w:p w:rsidR="008D480E" w:rsidP="00F5548E" w:rsidRDefault="00B872B1" w14:paraId="5D0E7C58" w14:textId="35AD61BA">
      <w:pPr>
        <w:pStyle w:val="Numeric"/>
        <w:tabs>
          <w:tab w:val="left" w:pos="1687"/>
          <w:tab w:val="left" w:pos="2396"/>
          <w:tab w:val="left" w:pos="3105"/>
          <w:tab w:val="left" w:pos="3814"/>
          <w:tab w:val="left" w:pos="4522"/>
        </w:tabs>
      </w:pPr>
      <w:r>
        <w:t xml:space="preserve">Any cash payment made or additional Shares transferred pursuant to Rule </w:t>
      </w:r>
      <w:r>
        <w:fldChar w:fldCharType="begin"/>
      </w:r>
      <w:r>
        <w:instrText xml:space="preserve"> REF _Ref345415863 \r \h  \* MERGEFORMAT </w:instrText>
      </w:r>
      <w:r>
        <w:fldChar w:fldCharType="separate"/>
      </w:r>
      <w:r w:rsidR="00105A12">
        <w:t>10</w:t>
      </w:r>
      <w:r>
        <w:fldChar w:fldCharType="end"/>
      </w:r>
      <w:r>
        <w:t xml:space="preserve"> (</w:t>
      </w:r>
      <w:r w:rsidRPr="00F5548E">
        <w:rPr>
          <w:i/>
        </w:rPr>
        <w:t>Dividend Equivalent</w:t>
      </w:r>
      <w:r>
        <w:t>) in respect of such Award</w:t>
      </w:r>
      <w:r w:rsidR="00C409C5">
        <w:t xml:space="preserve"> shall be subject to the Claw-back to the extent that the Board determines that such cash payment or Shares relate to the Claw-back Shares.</w:t>
      </w:r>
    </w:p>
    <w:p w:rsidR="00D51ADB" w:rsidP="00625334" w:rsidRDefault="00D51ADB" w14:paraId="0FC51609" w14:textId="77777777">
      <w:pPr>
        <w:pStyle w:val="Numeric"/>
      </w:pPr>
      <w:bookmarkStart w:name="_Ref345415896" w:id="179"/>
      <w:r>
        <w:t xml:space="preserve">A Claw-back may be </w:t>
      </w:r>
      <w:proofErr w:type="gramStart"/>
      <w:r>
        <w:t>effected</w:t>
      </w:r>
      <w:proofErr w:type="gramEnd"/>
      <w:r>
        <w:t xml:space="preserve"> in such manner as may be determined by the Board, and notified to the Participant, including by any one or more of the following:</w:t>
      </w:r>
      <w:bookmarkEnd w:id="179"/>
    </w:p>
    <w:p w:rsidR="00D51ADB" w:rsidP="00625334" w:rsidRDefault="008E342F" w14:paraId="16EB177C" w14:textId="77777777">
      <w:pPr>
        <w:pStyle w:val="Numeric"/>
        <w:numPr>
          <w:ilvl w:val="1"/>
          <w:numId w:val="6"/>
        </w:numPr>
        <w:tabs>
          <w:tab w:val="clear" w:pos="1440"/>
          <w:tab w:val="clear" w:pos="1559"/>
          <w:tab w:val="left" w:pos="1276"/>
        </w:tabs>
        <w:ind w:left="1276" w:hanging="567"/>
      </w:pPr>
      <w:r>
        <w:t>by reducing the number of Shares and/or amount of cash in respect of which an Outstanding Award vests or may vest (or has vested, but in respect of which no Shares have yet been transferred or cash payment made), whether before or after the assessment of performance conditions in respect of such Outstanding Award, by the number of Claw-back Shares and/or the Equivalent Value (and such Outstanding Award shall lapse to the extent so reduced);</w:t>
      </w:r>
    </w:p>
    <w:p w:rsidR="00D51ADB" w:rsidP="00625334" w:rsidRDefault="00D51ADB" w14:paraId="53F0BD13" w14:textId="6D0BD052">
      <w:pPr>
        <w:pStyle w:val="Numeric"/>
        <w:numPr>
          <w:ilvl w:val="1"/>
          <w:numId w:val="6"/>
        </w:numPr>
        <w:tabs>
          <w:tab w:val="clear" w:pos="1440"/>
          <w:tab w:val="clear" w:pos="1559"/>
          <w:tab w:val="left" w:pos="1660"/>
        </w:tabs>
        <w:ind w:left="1276" w:hanging="567"/>
      </w:pPr>
      <w:r>
        <w:t>by setting-off against (and deducting from) any amounts payable by any Group Company to the Participant (including to the extent permitted by law any bonus payments) an amount up to the Equivalent Value; and/or</w:t>
      </w:r>
    </w:p>
    <w:p w:rsidR="00CA2C08" w:rsidP="00625334" w:rsidRDefault="00D51ADB" w14:paraId="55925140" w14:textId="77777777">
      <w:pPr>
        <w:pStyle w:val="Numeric"/>
        <w:numPr>
          <w:ilvl w:val="1"/>
          <w:numId w:val="6"/>
        </w:numPr>
        <w:tabs>
          <w:tab w:val="clear" w:pos="1440"/>
          <w:tab w:val="clear" w:pos="1559"/>
          <w:tab w:val="left" w:pos="1276"/>
        </w:tabs>
        <w:ind w:left="1276" w:hanging="567"/>
      </w:pPr>
      <w:r>
        <w:t xml:space="preserve">by requiring the Participant to immediately transfer to the Company (or as the Company may direct) </w:t>
      </w:r>
      <w:proofErr w:type="gramStart"/>
      <w:r>
        <w:t>a number of</w:t>
      </w:r>
      <w:proofErr w:type="gramEnd"/>
      <w:r>
        <w:t xml:space="preserve"> Shares equal to the Claw-back Shares or a cash amount equal to the Equivalent Value (which shall be an immediately payable debt due to the Company),</w:t>
      </w:r>
    </w:p>
    <w:p w:rsidR="00D51ADB" w:rsidP="00CA2C08" w:rsidRDefault="00D51ADB" w14:paraId="6943EBCC" w14:textId="77777777">
      <w:pPr>
        <w:pStyle w:val="Numeric"/>
        <w:numPr>
          <w:ilvl w:val="0"/>
          <w:numId w:val="0"/>
        </w:numPr>
        <w:tabs>
          <w:tab w:val="clear" w:pos="1559"/>
          <w:tab w:val="left" w:pos="1276"/>
        </w:tabs>
        <w:ind w:left="709"/>
      </w:pPr>
      <w:r>
        <w:t xml:space="preserve">provided that the Board may reduce the number of Claw-back Shares or the amount of the Equivalent Value </w:t>
      </w:r>
      <w:proofErr w:type="gramStart"/>
      <w:r>
        <w:t>in order to</w:t>
      </w:r>
      <w:proofErr w:type="gramEnd"/>
      <w:r>
        <w:t xml:space="preserve"> take account of any Tax Liability which arose on the transfer of the Shares and/or payment of the cash amount which is the subject of the Claw-back.</w:t>
      </w:r>
    </w:p>
    <w:p w:rsidRPr="00E9106B" w:rsidR="00E9106B" w:rsidP="00625334" w:rsidRDefault="00E9106B" w14:paraId="6DB9F25C" w14:textId="0932EAC9">
      <w:pPr>
        <w:pStyle w:val="Numeric"/>
        <w:tabs>
          <w:tab w:val="left" w:pos="1687"/>
          <w:tab w:val="left" w:pos="2396"/>
          <w:tab w:val="left" w:pos="3105"/>
          <w:tab w:val="left" w:pos="3814"/>
          <w:tab w:val="left" w:pos="4522"/>
        </w:tabs>
      </w:pPr>
      <w:r>
        <w:t xml:space="preserve">For the avoidance of doubt, nothing in Rule </w:t>
      </w:r>
      <w:r>
        <w:fldChar w:fldCharType="begin"/>
      </w:r>
      <w:r>
        <w:instrText xml:space="preserve"> REF _Ref446341068 \r \h </w:instrText>
      </w:r>
      <w:r>
        <w:fldChar w:fldCharType="separate"/>
      </w:r>
      <w:r w:rsidR="00105A12">
        <w:t>14</w:t>
      </w:r>
      <w:r>
        <w:fldChar w:fldCharType="end"/>
      </w:r>
      <w:r>
        <w:t xml:space="preserve"> (</w:t>
      </w:r>
      <w:r>
        <w:rPr>
          <w:i/>
        </w:rPr>
        <w:t>Malus and</w:t>
      </w:r>
      <w:r>
        <w:t xml:space="preserve"> </w:t>
      </w:r>
      <w:r>
        <w:rPr>
          <w:i/>
        </w:rPr>
        <w:t>Claw-back</w:t>
      </w:r>
      <w:r>
        <w:t xml:space="preserve">) or this Appendix shall in any way restrict a Participant from being able to transfer or otherwise deal in Shares acquired on vesting or exercise of an Award.  </w:t>
      </w:r>
    </w:p>
    <w:p w:rsidR="00D51ADB" w:rsidP="00625334" w:rsidRDefault="003811AB" w14:paraId="119399ED" w14:textId="3B539546">
      <w:pPr>
        <w:pStyle w:val="Numeric"/>
        <w:keepNext/>
      </w:pPr>
      <w:r>
        <w:t xml:space="preserve">In paragraph </w:t>
      </w:r>
      <w:r>
        <w:fldChar w:fldCharType="begin"/>
      </w:r>
      <w:r>
        <w:instrText xml:space="preserve"> REF _Ref345415896 \r \h  \* MERGEFORMAT </w:instrText>
      </w:r>
      <w:r>
        <w:fldChar w:fldCharType="separate"/>
      </w:r>
      <w:r w:rsidR="00105A12">
        <w:t>3</w:t>
      </w:r>
      <w:r>
        <w:fldChar w:fldCharType="end"/>
      </w:r>
      <w:r>
        <w:t xml:space="preserve"> above:</w:t>
      </w:r>
    </w:p>
    <w:p w:rsidR="00D51ADB" w:rsidP="00E65DC2" w:rsidRDefault="00D51ADB" w14:paraId="6684DF27" w14:textId="77777777">
      <w:pPr>
        <w:pStyle w:val="Numeric"/>
        <w:numPr>
          <w:ilvl w:val="0"/>
          <w:numId w:val="0"/>
        </w:numPr>
        <w:ind w:left="709"/>
      </w:pPr>
      <w:r>
        <w:t>"</w:t>
      </w:r>
      <w:r>
        <w:rPr>
          <w:b/>
        </w:rPr>
        <w:t>Outstanding Award</w:t>
      </w:r>
      <w:r>
        <w:t>" means any other Award, any award or option under any other Employees' Share Scheme operated from time to time by any Group Company (other than any award or options granted under any arrangement which satisfies the provisions of Schedules 2 or 3, or (unless the terms of such arrangement state that shares acquired thereunder are subject to claw-back) 4 or 5 of the Income Tax (Earnings and Pensions) Act 2003), or any bonus award under any bonus scheme operated from time to time by any Group Company, in each case which is either held by the Participant at the time of a determination that a Claw-back shall be applied or which are granted to the Participant following such a determination; and</w:t>
      </w:r>
    </w:p>
    <w:p w:rsidR="00CA2C08" w:rsidP="00E65DC2" w:rsidRDefault="00D51ADB" w14:paraId="1271D501" w14:textId="77777777">
      <w:pPr>
        <w:pStyle w:val="Numeric"/>
        <w:numPr>
          <w:ilvl w:val="0"/>
          <w:numId w:val="0"/>
        </w:numPr>
        <w:ind w:left="709"/>
      </w:pPr>
      <w:r>
        <w:t>"</w:t>
      </w:r>
      <w:r>
        <w:rPr>
          <w:b/>
        </w:rPr>
        <w:t>vests</w:t>
      </w:r>
      <w:r>
        <w:t>" shall include shares or cash subject to an award becoming due to be transferred or paid, and in the case of an option, the option becoming exercisable.</w:t>
      </w:r>
      <w:r>
        <w:br w:type="page"/>
      </w:r>
    </w:p>
    <w:p w:rsidR="00CA2C08" w:rsidP="00CA2C08" w:rsidRDefault="00CA2C08" w14:paraId="3405482D" w14:textId="77777777">
      <w:pPr>
        <w:pStyle w:val="Numeric"/>
        <w:sectPr w:rsidR="00CA2C08" w:rsidSect="00D1159D">
          <w:headerReference w:type="even" r:id="rId24"/>
          <w:pgSz w:w="11907" w:h="16840" w:code="9"/>
          <w:pgMar w:top="1560" w:right="1559" w:bottom="1276" w:left="1559" w:header="709" w:footer="709" w:gutter="0"/>
          <w:cols w:space="720"/>
          <w:noEndnote/>
          <w:titlePg/>
          <w:docGrid w:linePitch="272"/>
        </w:sectPr>
      </w:pPr>
    </w:p>
    <w:p w:rsidR="004918BE" w:rsidP="00CA2C08" w:rsidRDefault="00CA2C08" w14:paraId="49AEC4C2" w14:textId="2E0C0EC8">
      <w:pPr>
        <w:pStyle w:val="AppendixHeading"/>
      </w:pPr>
      <w:bookmarkStart w:name="_Ref497990996" w:id="180"/>
      <w:bookmarkStart w:name="_Ref497991350" w:id="181"/>
      <w:bookmarkStart w:name="_Ref497991363" w:id="182"/>
      <w:bookmarkStart w:name="_Ref497991370" w:id="183"/>
      <w:bookmarkStart w:name="_Ref497991446" w:id="184"/>
      <w:bookmarkStart w:name="_Ref511206025" w:id="185"/>
      <w:bookmarkStart w:name="_Toc188635122" w:id="186"/>
      <w:bookmarkStart w:name="_Toc189229290" w:id="187"/>
      <w:r>
        <w:lastRenderedPageBreak/>
        <w:t xml:space="preserve">: </w:t>
      </w:r>
      <w:r w:rsidRPr="00922268" w:rsidR="00922268">
        <w:t xml:space="preserve">Awards Granted to </w:t>
      </w:r>
      <w:r>
        <w:t>us participants</w:t>
      </w:r>
      <w:bookmarkEnd w:id="180"/>
      <w:bookmarkEnd w:id="181"/>
      <w:bookmarkEnd w:id="182"/>
      <w:bookmarkEnd w:id="183"/>
      <w:bookmarkEnd w:id="184"/>
      <w:bookmarkEnd w:id="185"/>
      <w:bookmarkEnd w:id="186"/>
      <w:bookmarkEnd w:id="187"/>
    </w:p>
    <w:p w:rsidR="00CA2C08" w:rsidP="00CA2C08" w:rsidRDefault="00CA2C08" w14:paraId="50BF1B38" w14:textId="77777777">
      <w:pPr>
        <w:pStyle w:val="BodyText"/>
      </w:pPr>
    </w:p>
    <w:p w:rsidR="00406DEF" w:rsidP="00406DEF" w:rsidRDefault="00406DEF" w14:paraId="595F96A0" w14:textId="68C90DB2">
      <w:pPr>
        <w:pStyle w:val="Numeric"/>
        <w:numPr>
          <w:ilvl w:val="0"/>
          <w:numId w:val="15"/>
        </w:numPr>
      </w:pPr>
      <w:bookmarkStart w:name="_Ref512265650" w:id="188"/>
      <w:r>
        <w:t xml:space="preserve">To the extent that any provision of this </w:t>
      </w:r>
      <w:r>
        <w:fldChar w:fldCharType="begin"/>
      </w:r>
      <w:r>
        <w:instrText xml:space="preserve"> REF _Ref497991350 \r \h </w:instrText>
      </w:r>
      <w:r>
        <w:fldChar w:fldCharType="separate"/>
      </w:r>
      <w:r w:rsidR="00105A12">
        <w:t>Appendix 2</w:t>
      </w:r>
      <w:r>
        <w:fldChar w:fldCharType="end"/>
      </w:r>
      <w:r>
        <w:t xml:space="preserve"> is inconsistent with any Rule of the Plan, such provision of this </w:t>
      </w:r>
      <w:bookmarkStart w:name="_Hlk189224182" w:id="189"/>
      <w:r>
        <w:rPr>
          <w:highlight w:val="magenta"/>
        </w:rPr>
        <w:fldChar w:fldCharType="begin"/>
      </w:r>
      <w:r>
        <w:instrText xml:space="preserve"> REF _Ref497991363 \r \h </w:instrText>
      </w:r>
      <w:r>
        <w:rPr>
          <w:highlight w:val="magenta"/>
        </w:rPr>
      </w:r>
      <w:r>
        <w:rPr>
          <w:highlight w:val="magenta"/>
        </w:rPr>
        <w:fldChar w:fldCharType="separate"/>
      </w:r>
      <w:r w:rsidR="00105A12">
        <w:t>Appendix 2</w:t>
      </w:r>
      <w:r>
        <w:rPr>
          <w:highlight w:val="magenta"/>
        </w:rPr>
        <w:fldChar w:fldCharType="end"/>
      </w:r>
      <w:bookmarkEnd w:id="189"/>
      <w:r>
        <w:t xml:space="preserve"> shall take precedence.</w:t>
      </w:r>
      <w:bookmarkEnd w:id="188"/>
      <w:r>
        <w:t xml:space="preserve">  </w:t>
      </w:r>
      <w:r w:rsidRPr="00DD42A3">
        <w:t xml:space="preserve">Capitalised words and phrases used in this </w:t>
      </w:r>
      <w:r>
        <w:rPr>
          <w:highlight w:val="magenta"/>
        </w:rPr>
        <w:fldChar w:fldCharType="begin"/>
      </w:r>
      <w:r>
        <w:instrText xml:space="preserve"> REF _Ref497991363 \r \h </w:instrText>
      </w:r>
      <w:r>
        <w:rPr>
          <w:highlight w:val="magenta"/>
        </w:rPr>
      </w:r>
      <w:r>
        <w:rPr>
          <w:highlight w:val="magenta"/>
        </w:rPr>
        <w:fldChar w:fldCharType="separate"/>
      </w:r>
      <w:r w:rsidR="00105A12">
        <w:t>Appendix 2</w:t>
      </w:r>
      <w:r>
        <w:rPr>
          <w:highlight w:val="magenta"/>
        </w:rPr>
        <w:fldChar w:fldCharType="end"/>
      </w:r>
      <w:r>
        <w:t xml:space="preserve"> </w:t>
      </w:r>
      <w:r w:rsidRPr="00DD42A3">
        <w:t xml:space="preserve">and not otherwise defined shall have the same meaning as set forth in the Rules of the Plan.  In addition, any capitalised words and phrases used in this </w:t>
      </w:r>
      <w:r>
        <w:rPr>
          <w:highlight w:val="magenta"/>
        </w:rPr>
        <w:fldChar w:fldCharType="begin"/>
      </w:r>
      <w:r>
        <w:instrText xml:space="preserve"> REF _Ref497991363 \r \h </w:instrText>
      </w:r>
      <w:r>
        <w:rPr>
          <w:highlight w:val="magenta"/>
        </w:rPr>
      </w:r>
      <w:r>
        <w:rPr>
          <w:highlight w:val="magenta"/>
        </w:rPr>
        <w:fldChar w:fldCharType="separate"/>
      </w:r>
      <w:r w:rsidR="00105A12">
        <w:t>Appendix 2</w:t>
      </w:r>
      <w:r>
        <w:rPr>
          <w:highlight w:val="magenta"/>
        </w:rPr>
        <w:fldChar w:fldCharType="end"/>
      </w:r>
      <w:r w:rsidRPr="00DD42A3">
        <w:t xml:space="preserve"> and otherwise defined shall override any definition contained in the Plan</w:t>
      </w:r>
      <w:r>
        <w:t>.</w:t>
      </w:r>
    </w:p>
    <w:p w:rsidR="00406DEF" w:rsidP="00406DEF" w:rsidRDefault="00406DEF" w14:paraId="4322538A" w14:textId="3FA2D4B7">
      <w:pPr>
        <w:pStyle w:val="Numeric"/>
        <w:numPr>
          <w:ilvl w:val="0"/>
          <w:numId w:val="6"/>
        </w:numPr>
        <w:tabs>
          <w:tab w:val="clear" w:pos="709"/>
          <w:tab w:val="left" w:pos="1879"/>
          <w:tab w:val="left" w:pos="2588"/>
          <w:tab w:val="left" w:pos="3297"/>
          <w:tab w:val="left" w:pos="4006"/>
          <w:tab w:val="left" w:pos="4714"/>
        </w:tabs>
      </w:pPr>
      <w:r>
        <w:t xml:space="preserve">If this </w:t>
      </w:r>
      <w:r>
        <w:rPr>
          <w:highlight w:val="magenta"/>
        </w:rPr>
        <w:fldChar w:fldCharType="begin"/>
      </w:r>
      <w:r>
        <w:instrText xml:space="preserve"> REF _Ref497991370 \r \h </w:instrText>
      </w:r>
      <w:r>
        <w:rPr>
          <w:highlight w:val="magenta"/>
        </w:rPr>
      </w:r>
      <w:r>
        <w:rPr>
          <w:highlight w:val="magenta"/>
        </w:rPr>
        <w:fldChar w:fldCharType="separate"/>
      </w:r>
      <w:r w:rsidR="00105A12">
        <w:t>Appendix 2</w:t>
      </w:r>
      <w:r>
        <w:rPr>
          <w:highlight w:val="magenta"/>
        </w:rPr>
        <w:fldChar w:fldCharType="end"/>
      </w:r>
      <w:r>
        <w:t xml:space="preserve"> applies to an Award, the Award shall be deemed to take the form of a Conditional Allocation, irrespective of the form in which it was originally granted.</w:t>
      </w:r>
    </w:p>
    <w:p w:rsidR="00406DEF" w:rsidP="00406DEF" w:rsidRDefault="00406DEF" w14:paraId="16EB9FB0" w14:textId="4B496864">
      <w:pPr>
        <w:pStyle w:val="Numeric"/>
        <w:numPr>
          <w:ilvl w:val="0"/>
          <w:numId w:val="6"/>
        </w:numPr>
        <w:tabs>
          <w:tab w:val="clear" w:pos="709"/>
          <w:tab w:val="left" w:pos="1879"/>
          <w:tab w:val="left" w:pos="2588"/>
          <w:tab w:val="left" w:pos="3297"/>
          <w:tab w:val="left" w:pos="4006"/>
          <w:tab w:val="left" w:pos="4714"/>
        </w:tabs>
      </w:pPr>
      <w:r>
        <w:t xml:space="preserve">Shares to be transferred (including for any Relevant Dividends), or any cash alternative to be paid, to a US Participant pursuant to Rule </w:t>
      </w:r>
      <w:r>
        <w:fldChar w:fldCharType="begin"/>
      </w:r>
      <w:r>
        <w:instrText xml:space="preserve"> REF _Ref497991378 \r \h </w:instrText>
      </w:r>
      <w:r>
        <w:fldChar w:fldCharType="separate"/>
      </w:r>
      <w:r w:rsidR="00105A12">
        <w:t>6.3.1</w:t>
      </w:r>
      <w:r>
        <w:fldChar w:fldCharType="end"/>
      </w:r>
      <w:r>
        <w:t xml:space="preserve"> (</w:t>
      </w:r>
      <w:r>
        <w:rPr>
          <w:i/>
        </w:rPr>
        <w:t>Effect of vesting</w:t>
      </w:r>
      <w:r>
        <w:t xml:space="preserve">) shall be transferred or paid no later than 31 December in the same calendar year as the vesting of the Award under any Rule as modified by this </w:t>
      </w:r>
      <w:r>
        <w:rPr>
          <w:highlight w:val="magenta"/>
        </w:rPr>
        <w:fldChar w:fldCharType="begin"/>
      </w:r>
      <w:r>
        <w:instrText xml:space="preserve"> REF _Ref497991363 \r \h </w:instrText>
      </w:r>
      <w:r>
        <w:rPr>
          <w:highlight w:val="magenta"/>
        </w:rPr>
      </w:r>
      <w:r>
        <w:rPr>
          <w:highlight w:val="magenta"/>
        </w:rPr>
        <w:fldChar w:fldCharType="separate"/>
      </w:r>
      <w:r w:rsidR="00105A12">
        <w:t>Appendix 2</w:t>
      </w:r>
      <w:r>
        <w:rPr>
          <w:highlight w:val="magenta"/>
        </w:rPr>
        <w:fldChar w:fldCharType="end"/>
      </w:r>
      <w:r>
        <w:t xml:space="preserve">.  </w:t>
      </w:r>
      <w:r w:rsidRPr="00A550C2">
        <w:t xml:space="preserve">Except for Awards granted under paragraph </w:t>
      </w:r>
      <w:r>
        <w:fldChar w:fldCharType="begin"/>
      </w:r>
      <w:r>
        <w:instrText xml:space="preserve"> REF _Ref189224453 \r \h </w:instrText>
      </w:r>
      <w:r>
        <w:fldChar w:fldCharType="separate"/>
      </w:r>
      <w:r w:rsidR="00105A12">
        <w:t>6</w:t>
      </w:r>
      <w:r>
        <w:fldChar w:fldCharType="end"/>
      </w:r>
      <w:r w:rsidRPr="00A550C2">
        <w:t xml:space="preserve"> of this </w:t>
      </w:r>
      <w:r>
        <w:rPr>
          <w:highlight w:val="magenta"/>
        </w:rPr>
        <w:fldChar w:fldCharType="begin"/>
      </w:r>
      <w:r>
        <w:instrText xml:space="preserve"> REF _Ref497991363 \r \h </w:instrText>
      </w:r>
      <w:r>
        <w:rPr>
          <w:highlight w:val="magenta"/>
        </w:rPr>
      </w:r>
      <w:r>
        <w:rPr>
          <w:highlight w:val="magenta"/>
        </w:rPr>
        <w:fldChar w:fldCharType="separate"/>
      </w:r>
      <w:r w:rsidR="00105A12">
        <w:t>Appendix 2</w:t>
      </w:r>
      <w:r>
        <w:rPr>
          <w:highlight w:val="magenta"/>
        </w:rPr>
        <w:fldChar w:fldCharType="end"/>
      </w:r>
      <w:r w:rsidRPr="00A550C2">
        <w:t xml:space="preserve">, vesting shall occur (if at all) only upon the earliest to occur of the normal vesting date, death, or a Change of Control. </w:t>
      </w:r>
      <w:r>
        <w:t xml:space="preserve"> </w:t>
      </w:r>
      <w:r w:rsidRPr="00A550C2">
        <w:t xml:space="preserve">It is intended that the phrase </w:t>
      </w:r>
      <w:r>
        <w:t>"</w:t>
      </w:r>
      <w:r w:rsidRPr="00A550C2">
        <w:t>normal vesting date or dates</w:t>
      </w:r>
      <w:r>
        <w:t>"</w:t>
      </w:r>
      <w:r w:rsidRPr="00A550C2">
        <w:t xml:space="preserve"> be interpreted so that any transfer of Shares or other payments may be considered being made in accordance with a </w:t>
      </w:r>
      <w:r>
        <w:t>"</w:t>
      </w:r>
      <w:r w:rsidRPr="00A550C2">
        <w:t>fixed schedule</w:t>
      </w:r>
      <w:r>
        <w:t>"</w:t>
      </w:r>
      <w:r w:rsidRPr="00A550C2">
        <w:t xml:space="preserve"> for purposes of Code §</w:t>
      </w:r>
      <w:proofErr w:type="spellStart"/>
      <w:r w:rsidRPr="00A550C2">
        <w:t>409A</w:t>
      </w:r>
      <w:proofErr w:type="spellEnd"/>
      <w:r w:rsidRPr="00A550C2">
        <w:t xml:space="preserve">(a)(2)(A)(iv) (a </w:t>
      </w:r>
      <w:r>
        <w:t>"</w:t>
      </w:r>
      <w:r w:rsidRPr="00F6046E">
        <w:rPr>
          <w:b/>
          <w:bCs/>
        </w:rPr>
        <w:t>Fixed Schedule</w:t>
      </w:r>
      <w:r>
        <w:t>"</w:t>
      </w:r>
      <w:r w:rsidRPr="00A550C2">
        <w:t>).</w:t>
      </w:r>
    </w:p>
    <w:p w:rsidR="00406DEF" w:rsidP="00406DEF" w:rsidRDefault="00406DEF" w14:paraId="6859F282" w14:textId="3B7B4DDD">
      <w:pPr>
        <w:pStyle w:val="Numeric"/>
        <w:numPr>
          <w:ilvl w:val="0"/>
          <w:numId w:val="6"/>
        </w:numPr>
        <w:tabs>
          <w:tab w:val="clear" w:pos="709"/>
          <w:tab w:val="left" w:pos="1751"/>
          <w:tab w:val="left" w:pos="2460"/>
          <w:tab w:val="left" w:pos="3169"/>
          <w:tab w:val="left" w:pos="3878"/>
          <w:tab w:val="left" w:pos="4586"/>
        </w:tabs>
      </w:pPr>
      <w:r>
        <w:t xml:space="preserve">Rule </w:t>
      </w:r>
      <w:r>
        <w:fldChar w:fldCharType="begin"/>
      </w:r>
      <w:r>
        <w:instrText xml:space="preserve"> REF _Ref497991388 \r \h </w:instrText>
      </w:r>
      <w:r>
        <w:fldChar w:fldCharType="separate"/>
      </w:r>
      <w:r w:rsidR="00105A12">
        <w:t>6.4</w:t>
      </w:r>
      <w:r>
        <w:fldChar w:fldCharType="end"/>
      </w:r>
      <w:r>
        <w:t xml:space="preserve"> (</w:t>
      </w:r>
      <w:r>
        <w:rPr>
          <w:i/>
        </w:rPr>
        <w:t>Disciplinary proceedings</w:t>
      </w:r>
      <w:r>
        <w:t xml:space="preserve">) shall not apply to a US Participant, if the application of such Rule would result in the vesting of the Award being later than 31 December in the same calendar year as the vesting of the Award would otherwise have been but for Rule </w:t>
      </w:r>
      <w:r>
        <w:fldChar w:fldCharType="begin"/>
      </w:r>
      <w:r>
        <w:instrText xml:space="preserve"> REF _Ref497991388 \r \h </w:instrText>
      </w:r>
      <w:r>
        <w:fldChar w:fldCharType="separate"/>
      </w:r>
      <w:r w:rsidR="00105A12">
        <w:t>6.4</w:t>
      </w:r>
      <w:r>
        <w:fldChar w:fldCharType="end"/>
      </w:r>
      <w:r>
        <w:t xml:space="preserve">.  For the avoidance of doubt, Rule </w:t>
      </w:r>
      <w:r>
        <w:fldChar w:fldCharType="begin"/>
      </w:r>
      <w:r>
        <w:instrText xml:space="preserve"> REF _Ref512264860 \r \h </w:instrText>
      </w:r>
      <w:r>
        <w:fldChar w:fldCharType="separate"/>
      </w:r>
      <w:r w:rsidR="00105A12">
        <w:t>14.3</w:t>
      </w:r>
      <w:r>
        <w:fldChar w:fldCharType="end"/>
      </w:r>
      <w:r>
        <w:t xml:space="preserve"> (</w:t>
      </w:r>
      <w:r>
        <w:rPr>
          <w:i/>
        </w:rPr>
        <w:t>Claw-back events</w:t>
      </w:r>
      <w:r>
        <w:t>) shall apply to any Award which vests to a US Participant at any time at which an investigation is ongoing under the disciplinary procedures applicable to the US Participant should such procedures not be resolved in favour of the Participant.</w:t>
      </w:r>
    </w:p>
    <w:p w:rsidR="00406DEF" w:rsidP="00406DEF" w:rsidRDefault="00406DEF" w14:paraId="5DB961AE" w14:textId="7E28B42E">
      <w:pPr>
        <w:pStyle w:val="Numeric"/>
        <w:numPr>
          <w:ilvl w:val="0"/>
          <w:numId w:val="6"/>
        </w:numPr>
        <w:tabs>
          <w:tab w:val="clear" w:pos="709"/>
          <w:tab w:val="left" w:pos="1751"/>
          <w:tab w:val="left" w:pos="2460"/>
          <w:tab w:val="left" w:pos="3169"/>
          <w:tab w:val="left" w:pos="3878"/>
          <w:tab w:val="left" w:pos="4586"/>
        </w:tabs>
      </w:pPr>
      <w:r w:rsidRPr="00F53021">
        <w:t xml:space="preserve">The Board may not exercise its discretion provided for in Rule </w:t>
      </w:r>
      <w:r>
        <w:fldChar w:fldCharType="begin"/>
      </w:r>
      <w:r>
        <w:instrText xml:space="preserve"> REF _Ref189224355 \r \h </w:instrText>
      </w:r>
      <w:r>
        <w:fldChar w:fldCharType="separate"/>
      </w:r>
      <w:r w:rsidR="00105A12">
        <w:t>16.3</w:t>
      </w:r>
      <w:r>
        <w:fldChar w:fldCharType="end"/>
      </w:r>
      <w:r>
        <w:t xml:space="preserve"> </w:t>
      </w:r>
      <w:r w:rsidRPr="00F53021">
        <w:t xml:space="preserve">if the exercise of such discretion </w:t>
      </w:r>
      <w:r>
        <w:t>c</w:t>
      </w:r>
      <w:r w:rsidRPr="00F53021">
        <w:t xml:space="preserve">ould </w:t>
      </w:r>
      <w:r>
        <w:t xml:space="preserve">reasonably be expected to </w:t>
      </w:r>
      <w:r w:rsidRPr="00F53021">
        <w:t>cause the application of an accelerated or additional tax charge under Code §</w:t>
      </w:r>
      <w:proofErr w:type="spellStart"/>
      <w:r w:rsidRPr="00F53021">
        <w:t>409A</w:t>
      </w:r>
      <w:proofErr w:type="spellEnd"/>
      <w:r>
        <w:t>.</w:t>
      </w:r>
    </w:p>
    <w:p w:rsidR="00406DEF" w:rsidP="00406DEF" w:rsidRDefault="00406DEF" w14:paraId="2BE5451A" w14:textId="609B8734">
      <w:pPr>
        <w:pStyle w:val="Numeric"/>
        <w:numPr>
          <w:ilvl w:val="0"/>
          <w:numId w:val="6"/>
        </w:numPr>
        <w:tabs>
          <w:tab w:val="clear" w:pos="709"/>
          <w:tab w:val="left" w:pos="1879"/>
          <w:tab w:val="left" w:pos="2588"/>
          <w:tab w:val="left" w:pos="3297"/>
          <w:tab w:val="left" w:pos="4006"/>
          <w:tab w:val="left" w:pos="4714"/>
        </w:tabs>
      </w:pPr>
      <w:bookmarkStart w:name="_Ref189224453" w:id="190"/>
      <w:r>
        <w:t xml:space="preserve">Rule </w:t>
      </w:r>
      <w:r>
        <w:fldChar w:fldCharType="begin"/>
      </w:r>
      <w:r>
        <w:instrText xml:space="preserve"> REF _Ref506215310 \r \h </w:instrText>
      </w:r>
      <w:r>
        <w:fldChar w:fldCharType="separate"/>
      </w:r>
      <w:r w:rsidR="00105A12">
        <w:t>7.2.1</w:t>
      </w:r>
      <w:r>
        <w:fldChar w:fldCharType="end"/>
      </w:r>
      <w:r>
        <w:t xml:space="preserve"> (</w:t>
      </w:r>
      <w:r>
        <w:rPr>
          <w:i/>
        </w:rPr>
        <w:t>Timing of vesting in the event of cessation prior to normal vesting</w:t>
      </w:r>
      <w:r>
        <w:t>) shall not apply to Awards held by a US Participant who is not an executive director of the Company and Awards held by such a US Participant shall instead vest on the date of cessation of office or employment in accordance with</w:t>
      </w:r>
      <w:r>
        <w:rPr>
          <w:rFonts w:eastAsia="Batang"/>
          <w:lang w:eastAsia="en-GB"/>
        </w:rPr>
        <w:t xml:space="preserve"> </w:t>
      </w:r>
      <w:r>
        <w:t xml:space="preserve">Rule </w:t>
      </w:r>
      <w:r>
        <w:fldChar w:fldCharType="begin"/>
      </w:r>
      <w:r>
        <w:instrText xml:space="preserve"> REF _Ref497991420 \r \h  \* MERGEFORMAT </w:instrText>
      </w:r>
      <w:r>
        <w:fldChar w:fldCharType="separate"/>
      </w:r>
      <w:r w:rsidR="00105A12">
        <w:t>7.2.2</w:t>
      </w:r>
      <w:r>
        <w:fldChar w:fldCharType="end"/>
      </w:r>
      <w:r>
        <w:t xml:space="preserve"> (and without the need for the exercise of discretion by the Board).</w:t>
      </w:r>
      <w:bookmarkEnd w:id="190"/>
    </w:p>
    <w:p w:rsidRPr="005F6385" w:rsidR="00406DEF" w:rsidP="00406DEF" w:rsidRDefault="00406DEF" w14:paraId="1598B7B6" w14:textId="49EA83E6">
      <w:pPr>
        <w:pStyle w:val="Numeric"/>
        <w:numPr>
          <w:ilvl w:val="0"/>
          <w:numId w:val="6"/>
        </w:numPr>
        <w:tabs>
          <w:tab w:val="clear" w:pos="709"/>
          <w:tab w:val="left" w:pos="1879"/>
          <w:tab w:val="left" w:pos="2588"/>
          <w:tab w:val="left" w:pos="3297"/>
          <w:tab w:val="left" w:pos="4006"/>
          <w:tab w:val="left" w:pos="4714"/>
        </w:tabs>
      </w:pPr>
      <w:r>
        <w:t xml:space="preserve">Rule </w:t>
      </w:r>
      <w:r>
        <w:fldChar w:fldCharType="begin"/>
      </w:r>
      <w:r>
        <w:instrText xml:space="preserve"> REF _Ref497991420 \r \h  \* MERGEFORMAT </w:instrText>
      </w:r>
      <w:r>
        <w:fldChar w:fldCharType="separate"/>
      </w:r>
      <w:r w:rsidR="00105A12">
        <w:t>7.2.2</w:t>
      </w:r>
      <w:r>
        <w:fldChar w:fldCharType="end"/>
      </w:r>
      <w:r>
        <w:t xml:space="preserve"> (</w:t>
      </w:r>
      <w:r>
        <w:rPr>
          <w:i/>
        </w:rPr>
        <w:t>Timing of vesting in the event of cessation prior to normal vesting</w:t>
      </w:r>
      <w:r>
        <w:t>) shall not apply to Awards held by an executive director of the Company who is a US Participant such that, to the extent that an Award becomes non-forfeitable prior to its normal date for vesting, no accelerated transfer of Shares to the US Participant executive director shall occur, except as otherwise specifically provided by the Plan and provided such acceleration would not reasonably be expected to otherwise violate Code §</w:t>
      </w:r>
      <w:proofErr w:type="spellStart"/>
      <w:r>
        <w:t>409A</w:t>
      </w:r>
      <w:proofErr w:type="spellEnd"/>
      <w:r>
        <w:t>.</w:t>
      </w:r>
    </w:p>
    <w:p w:rsidRPr="00AD1918" w:rsidR="00406DEF" w:rsidP="00406DEF" w:rsidRDefault="00406DEF" w14:paraId="1ECC7C9D" w14:textId="73D11E58">
      <w:pPr>
        <w:pStyle w:val="Numeric"/>
        <w:numPr>
          <w:ilvl w:val="0"/>
          <w:numId w:val="6"/>
        </w:numPr>
        <w:tabs>
          <w:tab w:val="clear" w:pos="709"/>
          <w:tab w:val="left" w:pos="1687"/>
          <w:tab w:val="left" w:pos="2396"/>
          <w:tab w:val="left" w:pos="3105"/>
          <w:tab w:val="left" w:pos="3814"/>
          <w:tab w:val="left" w:pos="4522"/>
        </w:tabs>
      </w:pPr>
      <w:r>
        <w:t>A Corporate Action shall not be deemed to have occurred in relation to an Award granted to a US Participant unless the relevant event also constitutes a "</w:t>
      </w:r>
      <w:r w:rsidRPr="00BE1344">
        <w:rPr>
          <w:i/>
          <w:iCs/>
        </w:rPr>
        <w:t>change in ownership</w:t>
      </w:r>
      <w:r>
        <w:t>", a "</w:t>
      </w:r>
      <w:r w:rsidRPr="00BE1344">
        <w:rPr>
          <w:i/>
          <w:iCs/>
        </w:rPr>
        <w:t>change in effective control</w:t>
      </w:r>
      <w:r>
        <w:t>" or a "</w:t>
      </w:r>
      <w:r w:rsidRPr="00BE1344">
        <w:rPr>
          <w:i/>
          <w:iCs/>
        </w:rPr>
        <w:t>change in ownership of a substantial portion of the assets</w:t>
      </w:r>
      <w:r>
        <w:t>" of the Company as defined in US Treasury Regulations or other guidance issued pursuant to Code §</w:t>
      </w:r>
      <w:proofErr w:type="spellStart"/>
      <w:r>
        <w:t>409A</w:t>
      </w:r>
      <w:proofErr w:type="spellEnd"/>
      <w:r>
        <w:t xml:space="preserve"> (collectively, a "</w:t>
      </w:r>
      <w:r w:rsidRPr="00F6046E">
        <w:rPr>
          <w:b/>
          <w:bCs/>
        </w:rPr>
        <w:t>Change of Control</w:t>
      </w:r>
      <w:r>
        <w:t>").</w:t>
      </w:r>
    </w:p>
    <w:p w:rsidR="00406DEF" w:rsidP="00406DEF" w:rsidRDefault="00406DEF" w14:paraId="25D54F0E" w14:textId="69CE4080">
      <w:pPr>
        <w:pStyle w:val="Numeric"/>
        <w:numPr>
          <w:ilvl w:val="0"/>
          <w:numId w:val="6"/>
        </w:numPr>
        <w:tabs>
          <w:tab w:val="clear" w:pos="709"/>
          <w:tab w:val="left" w:pos="1687"/>
          <w:tab w:val="left" w:pos="2396"/>
          <w:tab w:val="left" w:pos="3105"/>
          <w:tab w:val="left" w:pos="3814"/>
          <w:tab w:val="left" w:pos="4522"/>
        </w:tabs>
      </w:pPr>
      <w:r>
        <w:t xml:space="preserve">Any variation to the number of Shares subject to an Award pursuant to Rule </w:t>
      </w:r>
      <w:r>
        <w:fldChar w:fldCharType="begin"/>
      </w:r>
      <w:r>
        <w:instrText xml:space="preserve"> REF _Ref357684592 \r \h </w:instrText>
      </w:r>
      <w:r>
        <w:fldChar w:fldCharType="separate"/>
      </w:r>
      <w:r w:rsidR="00105A12">
        <w:t>15</w:t>
      </w:r>
      <w:r>
        <w:fldChar w:fldCharType="end"/>
      </w:r>
      <w:r>
        <w:t xml:space="preserve"> (</w:t>
      </w:r>
      <w:r>
        <w:rPr>
          <w:i/>
        </w:rPr>
        <w:t>Variation of capital</w:t>
      </w:r>
      <w:r>
        <w:t>) shall only be permitted to the extent that such variation complies with the requirements of Code §</w:t>
      </w:r>
      <w:proofErr w:type="spellStart"/>
      <w:r>
        <w:t>409A</w:t>
      </w:r>
      <w:proofErr w:type="spellEnd"/>
      <w:r>
        <w:t>.</w:t>
      </w:r>
    </w:p>
    <w:p w:rsidR="00406DEF" w:rsidP="00406DEF" w:rsidRDefault="00406DEF" w14:paraId="03469286" w14:textId="518FA715">
      <w:pPr>
        <w:pStyle w:val="Numeric"/>
        <w:numPr>
          <w:ilvl w:val="0"/>
          <w:numId w:val="6"/>
        </w:numPr>
        <w:tabs>
          <w:tab w:val="clear" w:pos="709"/>
          <w:tab w:val="left" w:pos="1687"/>
          <w:tab w:val="left" w:pos="2396"/>
          <w:tab w:val="left" w:pos="3105"/>
          <w:tab w:val="left" w:pos="3814"/>
          <w:tab w:val="left" w:pos="4522"/>
        </w:tabs>
      </w:pPr>
      <w:r>
        <w:t xml:space="preserve">No alteration or addition shall be made under Rule </w:t>
      </w:r>
      <w:r>
        <w:fldChar w:fldCharType="begin"/>
      </w:r>
      <w:r>
        <w:instrText xml:space="preserve"> REF _Ref497991437 \r \h </w:instrText>
      </w:r>
      <w:r>
        <w:fldChar w:fldCharType="separate"/>
      </w:r>
      <w:r w:rsidR="00105A12">
        <w:t>17</w:t>
      </w:r>
      <w:r>
        <w:fldChar w:fldCharType="end"/>
      </w:r>
      <w:r>
        <w:t xml:space="preserve"> (</w:t>
      </w:r>
      <w:r>
        <w:rPr>
          <w:i/>
        </w:rPr>
        <w:t>Amendments</w:t>
      </w:r>
      <w:r>
        <w:t>) to an Award held by a US Participant if such alteration or addition could reasonably be expected to cause the application of an accelerated or additional tax charge under Code §</w:t>
      </w:r>
      <w:proofErr w:type="spellStart"/>
      <w:r>
        <w:t>409A</w:t>
      </w:r>
      <w:proofErr w:type="spellEnd"/>
      <w:r>
        <w:t>.</w:t>
      </w:r>
    </w:p>
    <w:p w:rsidR="00406DEF" w:rsidP="00406DEF" w:rsidRDefault="00406DEF" w14:paraId="456FC844" w14:textId="77777777">
      <w:pPr>
        <w:pStyle w:val="Numeric"/>
        <w:numPr>
          <w:ilvl w:val="0"/>
          <w:numId w:val="6"/>
        </w:numPr>
        <w:tabs>
          <w:tab w:val="clear" w:pos="709"/>
        </w:tabs>
      </w:pPr>
      <w:r>
        <w:t xml:space="preserve">No Shares shall be issued or delivered to the Participant unless such delivery </w:t>
      </w:r>
      <w:proofErr w:type="gramStart"/>
      <w:r>
        <w:t>is in compliance with</w:t>
      </w:r>
      <w:proofErr w:type="gramEnd"/>
      <w:r>
        <w:t xml:space="preserve"> the securities laws of the US and any applicable State laws.</w:t>
      </w:r>
    </w:p>
    <w:p w:rsidR="00406DEF" w:rsidP="00406DEF" w:rsidRDefault="00406DEF" w14:paraId="6C62AB46" w14:textId="77777777">
      <w:pPr>
        <w:pStyle w:val="Numeric"/>
        <w:numPr>
          <w:ilvl w:val="0"/>
          <w:numId w:val="6"/>
        </w:numPr>
        <w:tabs>
          <w:tab w:val="clear" w:pos="709"/>
        </w:tabs>
      </w:pPr>
      <w:r>
        <w:lastRenderedPageBreak/>
        <w:t xml:space="preserve">Each transfer of Shares (including for any Relevant Dividend), or payment of a cash alternative, pursuant to an Award shall constitute a separate payment within the meaning of </w:t>
      </w:r>
      <w:r w:rsidRPr="00B4482D">
        <w:t xml:space="preserve">Section </w:t>
      </w:r>
      <w:proofErr w:type="spellStart"/>
      <w:r w:rsidRPr="00B4482D">
        <w:t>1.409A</w:t>
      </w:r>
      <w:proofErr w:type="spellEnd"/>
      <w:r w:rsidRPr="00B4482D">
        <w:t xml:space="preserve">-2(b)(2) of the </w:t>
      </w:r>
      <w:r>
        <w:t>US Treasury Regulations.</w:t>
      </w:r>
    </w:p>
    <w:p w:rsidR="00406DEF" w:rsidP="00406DEF" w:rsidRDefault="00406DEF" w14:paraId="205193B8" w14:textId="77777777">
      <w:pPr>
        <w:pStyle w:val="Numeric"/>
        <w:numPr>
          <w:ilvl w:val="0"/>
          <w:numId w:val="6"/>
        </w:numPr>
        <w:tabs>
          <w:tab w:val="clear" w:pos="709"/>
        </w:tabs>
      </w:pPr>
      <w:r>
        <w:t xml:space="preserve">In accordance with Section </w:t>
      </w:r>
      <w:proofErr w:type="spellStart"/>
      <w:r>
        <w:t>1.409A</w:t>
      </w:r>
      <w:proofErr w:type="spellEnd"/>
      <w:r>
        <w:t>-3(d) of the US Treasury Regulations, a payment under this Plan will be treated as made on the designated payment date if the payment is made (i) at such date or a later date within the same calendar year, or if later, by the 15th day of the third month following the date designated in the Award Documentation (defined below) or (ii) at a date no earlier than 30 days before the designated payment date (provided that a Participant may not, directly or indirectly, designate the year of payment).</w:t>
      </w:r>
    </w:p>
    <w:p w:rsidR="00406DEF" w:rsidP="00406DEF" w:rsidRDefault="00406DEF" w14:paraId="749CB3E9" w14:textId="0424E982">
      <w:pPr>
        <w:pStyle w:val="Numeric"/>
        <w:numPr>
          <w:ilvl w:val="0"/>
          <w:numId w:val="6"/>
        </w:numPr>
        <w:tabs>
          <w:tab w:val="clear" w:pos="709"/>
        </w:tabs>
      </w:pPr>
      <w:r>
        <w:t xml:space="preserve">The foregoing provisions of this </w:t>
      </w:r>
      <w:r>
        <w:fldChar w:fldCharType="begin"/>
      </w:r>
      <w:r>
        <w:instrText xml:space="preserve"> REF _Ref497991446 \r \h </w:instrText>
      </w:r>
      <w:r>
        <w:fldChar w:fldCharType="separate"/>
      </w:r>
      <w:r w:rsidR="00105A12">
        <w:t>Appendix 2</w:t>
      </w:r>
      <w:r>
        <w:fldChar w:fldCharType="end"/>
      </w:r>
      <w:r>
        <w:t xml:space="preserve"> are intended to comply with the requirements of Code §</w:t>
      </w:r>
      <w:proofErr w:type="spellStart"/>
      <w:r>
        <w:t>409A</w:t>
      </w:r>
      <w:proofErr w:type="spellEnd"/>
      <w:r>
        <w:t xml:space="preserve">, to the extent applicable, and shall be construed and interpreted in accordance therewith </w:t>
      </w:r>
      <w:proofErr w:type="gramStart"/>
      <w:r>
        <w:t>in order to</w:t>
      </w:r>
      <w:proofErr w:type="gramEnd"/>
      <w:r>
        <w:t xml:space="preserve"> avoid the imposition of additional tax thereunder.  </w:t>
      </w:r>
      <w:r w:rsidRPr="003538F5">
        <w:t xml:space="preserve">In the event that the terms of the Award Documentation would </w:t>
      </w:r>
      <w:r>
        <w:t xml:space="preserve">reasonably be expected to </w:t>
      </w:r>
      <w:r w:rsidRPr="003538F5">
        <w:t>subject any Participant to taxes or penalties under Code §</w:t>
      </w:r>
      <w:proofErr w:type="spellStart"/>
      <w:r w:rsidRPr="003538F5">
        <w:t>409A</w:t>
      </w:r>
      <w:proofErr w:type="spellEnd"/>
      <w:r w:rsidRPr="003538F5">
        <w:t xml:space="preserve"> ("</w:t>
      </w:r>
      <w:proofErr w:type="spellStart"/>
      <w:r w:rsidRPr="00F6046E">
        <w:rPr>
          <w:b/>
          <w:bCs/>
        </w:rPr>
        <w:t>409A</w:t>
      </w:r>
      <w:proofErr w:type="spellEnd"/>
      <w:r w:rsidRPr="00F6046E">
        <w:rPr>
          <w:b/>
          <w:bCs/>
        </w:rPr>
        <w:t xml:space="preserve"> Penalties</w:t>
      </w:r>
      <w:r w:rsidRPr="003538F5">
        <w:t xml:space="preserve">"), the Board, the Company and such Participant shall cooperate diligently to construe, apply and/or amend the terms of the Award Documentation to avoid such </w:t>
      </w:r>
      <w:proofErr w:type="spellStart"/>
      <w:r w:rsidRPr="003538F5">
        <w:t>409A</w:t>
      </w:r>
      <w:proofErr w:type="spellEnd"/>
      <w:r w:rsidRPr="003538F5">
        <w:t xml:space="preserve"> Penalties, to the extent possible, provided that in no event shall any Group Company be responsible for any </w:t>
      </w:r>
      <w:proofErr w:type="spellStart"/>
      <w:r w:rsidRPr="003538F5">
        <w:t>409A</w:t>
      </w:r>
      <w:proofErr w:type="spellEnd"/>
      <w:r w:rsidRPr="003538F5">
        <w:t xml:space="preserve"> Penalties that arise in connection with any amounts payable in respect of any Award granted under this Plan.</w:t>
      </w:r>
    </w:p>
    <w:p w:rsidR="00105A12" w:rsidP="00406DEF" w:rsidRDefault="00406DEF" w14:paraId="2D44A49D" w14:textId="127ECB28">
      <w:pPr>
        <w:pStyle w:val="Numeric"/>
        <w:numPr>
          <w:ilvl w:val="0"/>
          <w:numId w:val="6"/>
        </w:numPr>
        <w:tabs>
          <w:tab w:val="clear" w:pos="709"/>
        </w:tabs>
      </w:pPr>
      <w:r>
        <w:t>Notwithstanding anything to the contrary under the Award Documentation, to the extent an Award is subject to Code §</w:t>
      </w:r>
      <w:proofErr w:type="spellStart"/>
      <w:r>
        <w:t>409A</w:t>
      </w:r>
      <w:proofErr w:type="spellEnd"/>
      <w:r>
        <w:t>, the settlement of such award may not be accelerated or delayed, if such acceleration or delay would reasonably be expected to violate Code §</w:t>
      </w:r>
      <w:proofErr w:type="spellStart"/>
      <w:r>
        <w:t>409A</w:t>
      </w:r>
      <w:proofErr w:type="spellEnd"/>
      <w:r>
        <w:t xml:space="preserve">.  The settlement of the US Participant's Award upon any cessation of office or employment as described in the Plan or such Participant's Award notification (or other documentation evincing the terms of the Participant's Award), in each case as modified by this </w:t>
      </w:r>
      <w:r>
        <w:fldChar w:fldCharType="begin"/>
      </w:r>
      <w:r>
        <w:instrText xml:space="preserve"> REF _Ref511206025 \r \h </w:instrText>
      </w:r>
      <w:r>
        <w:fldChar w:fldCharType="separate"/>
      </w:r>
      <w:r w:rsidR="00105A12">
        <w:t>Appendix 2</w:t>
      </w:r>
      <w:r>
        <w:fldChar w:fldCharType="end"/>
      </w:r>
      <w:r>
        <w:t xml:space="preserve"> ("</w:t>
      </w:r>
      <w:r w:rsidRPr="00B8156F">
        <w:rPr>
          <w:b/>
          <w:bCs/>
        </w:rPr>
        <w:t>Award Documentation</w:t>
      </w:r>
      <w:r>
        <w:t>"), shall be made in accordance with such Award Documentation, provided that with respect to the settlement of an Award due to the US Participant's cessation of office or employment for reasons other than death, the settlement at such time can be characterized as a "short-term deferral" for purposes of Code §</w:t>
      </w:r>
      <w:proofErr w:type="spellStart"/>
      <w:r>
        <w:t>409A</w:t>
      </w:r>
      <w:proofErr w:type="spellEnd"/>
      <w:r>
        <w:t xml:space="preserve"> or as otherwise exempt from the provisions of Code §</w:t>
      </w:r>
      <w:proofErr w:type="spellStart"/>
      <w:r>
        <w:t>409A</w:t>
      </w:r>
      <w:proofErr w:type="spellEnd"/>
      <w:r>
        <w:t>, or if any portion of the settlement cannot be so characterized, and the US Participant is a "specified employee" under Code §</w:t>
      </w:r>
      <w:proofErr w:type="spellStart"/>
      <w:r>
        <w:t>409A</w:t>
      </w:r>
      <w:proofErr w:type="spellEnd"/>
      <w:r>
        <w:t xml:space="preserve"> </w:t>
      </w:r>
      <w:r w:rsidRPr="007758A4">
        <w:t xml:space="preserve">with the settlement being paid upon a </w:t>
      </w:r>
      <w:r>
        <w:t>"</w:t>
      </w:r>
      <w:r w:rsidRPr="007758A4">
        <w:t>separation from service</w:t>
      </w:r>
      <w:r>
        <w:t>"</w:t>
      </w:r>
      <w:r w:rsidRPr="007758A4">
        <w:t xml:space="preserve"> within the meaning of Section </w:t>
      </w:r>
      <w:proofErr w:type="spellStart"/>
      <w:r w:rsidRPr="007758A4">
        <w:t>1.409A</w:t>
      </w:r>
      <w:proofErr w:type="spellEnd"/>
      <w:r w:rsidRPr="007758A4">
        <w:t>-1(h) of the U.S. Treasury Regulations (</w:t>
      </w:r>
      <w:r>
        <w:t>"</w:t>
      </w:r>
      <w:r w:rsidRPr="00F6046E">
        <w:rPr>
          <w:b/>
          <w:bCs/>
        </w:rPr>
        <w:t>Separation from Service</w:t>
      </w:r>
      <w:r>
        <w:t>"</w:t>
      </w:r>
      <w:r w:rsidRPr="007758A4">
        <w:t>) rather than upon death, a Change of Control, or under a Fixed Schedule</w:t>
      </w:r>
      <w:r>
        <w:t>, such portion of the settlement shall be delayed until the earlier to occur of the US Participant's death or the date that is six months and one day following the US Participant's cessation of office or employment.  For purposes of the Award Documentation, to the extent the Award is subject to Code §</w:t>
      </w:r>
      <w:proofErr w:type="spellStart"/>
      <w:r>
        <w:t>409A</w:t>
      </w:r>
      <w:proofErr w:type="spellEnd"/>
      <w:r>
        <w:t>, the terms "cessation of office or employment," "termination of office or employment," "cessation," "retirement," and variations thereof, as used in the Award Documentation, are intended to mean a cessation of employment that constitutes a Separation from Service.</w:t>
      </w:r>
    </w:p>
    <w:p w:rsidR="00105A12" w:rsidRDefault="00105A12" w14:paraId="6FF1BA50" w14:textId="77777777">
      <w:pPr>
        <w:tabs>
          <w:tab w:val="clear" w:pos="709"/>
          <w:tab w:val="clear" w:pos="1559"/>
          <w:tab w:val="clear" w:pos="2268"/>
          <w:tab w:val="clear" w:pos="2977"/>
          <w:tab w:val="clear" w:pos="3686"/>
          <w:tab w:val="clear" w:pos="4394"/>
          <w:tab w:val="clear" w:pos="8789"/>
        </w:tabs>
        <w:rPr>
          <w:rFonts w:eastAsia="Times New Roman"/>
          <w:lang w:eastAsia="en-US"/>
        </w:rPr>
      </w:pPr>
      <w:r>
        <w:br w:type="page"/>
      </w:r>
    </w:p>
    <w:p w:rsidRPr="00105A12" w:rsidR="00105A12" w:rsidP="00105A12" w:rsidRDefault="00105A12" w14:paraId="438D331E" w14:textId="769906FF">
      <w:pPr>
        <w:pStyle w:val="AppendixHeading"/>
        <w:rPr>
          <w:rFonts w:eastAsia="Times New Roman" w:cs="Arial"/>
          <w:bCs/>
          <w:lang w:val="en-US" w:eastAsia="en-US"/>
        </w:rPr>
      </w:pPr>
      <w:bookmarkStart w:name="_Toc189229291" w:id="191"/>
      <w:r w:rsidRPr="00105A12">
        <w:lastRenderedPageBreak/>
        <w:t>: AWARDS GRANTED TO CALIFORNIA PARTICIPANTS</w:t>
      </w:r>
      <w:bookmarkEnd w:id="191"/>
    </w:p>
    <w:p w:rsidRPr="00105A12" w:rsidR="00105A12" w:rsidP="00105A12" w:rsidRDefault="00105A12" w14:paraId="1AEECC7C" w14:textId="4CB336C7">
      <w:pPr>
        <w:tabs>
          <w:tab w:val="clear" w:pos="709"/>
          <w:tab w:val="clear" w:pos="1559"/>
          <w:tab w:val="clear" w:pos="2268"/>
          <w:tab w:val="clear" w:pos="2977"/>
          <w:tab w:val="clear" w:pos="3686"/>
          <w:tab w:val="clear" w:pos="4394"/>
          <w:tab w:val="clear" w:pos="8789"/>
        </w:tabs>
        <w:spacing w:before="240" w:after="100"/>
        <w:jc w:val="both"/>
        <w:rPr>
          <w:rFonts w:eastAsia="Times New Roman" w:cs="Arial"/>
          <w:lang w:val="en-US" w:eastAsia="en-US"/>
        </w:rPr>
      </w:pPr>
      <w:r w:rsidRPr="00105A12">
        <w:rPr>
          <w:rFonts w:eastAsia="Times New Roman" w:cs="Arial"/>
          <w:lang w:val="en-US" w:eastAsia="en-US"/>
        </w:rPr>
        <w:t xml:space="preserve">To the extent that any provision of this Appendix is inconsistent with any Rule of the Plan (other than </w:t>
      </w:r>
      <w:r w:rsidRPr="00105A12">
        <w:rPr>
          <w:rFonts w:eastAsia="Times New Roman" w:cs="Arial"/>
          <w:lang w:val="en-US" w:eastAsia="en-US"/>
        </w:rPr>
        <w:fldChar w:fldCharType="begin"/>
      </w:r>
      <w:r w:rsidRPr="00105A12">
        <w:rPr>
          <w:rFonts w:eastAsia="Times New Roman" w:cs="Arial"/>
          <w:lang w:val="en-US" w:eastAsia="en-US"/>
        </w:rPr>
        <w:instrText xml:space="preserve"> REF _Ref511206025 \r \h </w:instrText>
      </w:r>
      <w:r>
        <w:rPr>
          <w:rFonts w:eastAsia="Times New Roman" w:cs="Arial"/>
          <w:lang w:val="en-US" w:eastAsia="en-US"/>
        </w:rPr>
        <w:instrText xml:space="preserve"> \* MERGEFORMAT </w:instrText>
      </w:r>
      <w:r w:rsidRPr="00105A12">
        <w:rPr>
          <w:rFonts w:eastAsia="Times New Roman" w:cs="Arial"/>
          <w:lang w:val="en-US" w:eastAsia="en-US"/>
        </w:rPr>
      </w:r>
      <w:r w:rsidRPr="00105A12">
        <w:rPr>
          <w:rFonts w:eastAsia="Times New Roman" w:cs="Arial"/>
          <w:lang w:val="en-US" w:eastAsia="en-US"/>
        </w:rPr>
        <w:fldChar w:fldCharType="separate"/>
      </w:r>
      <w:r>
        <w:rPr>
          <w:rFonts w:eastAsia="Times New Roman" w:cs="Arial"/>
          <w:lang w:val="en-US" w:eastAsia="en-US"/>
        </w:rPr>
        <w:t>Appendix 2</w:t>
      </w:r>
      <w:r w:rsidRPr="00105A12">
        <w:rPr>
          <w:rFonts w:eastAsia="Times New Roman" w:cs="Arial"/>
          <w:lang w:val="en-US" w:eastAsia="en-US"/>
        </w:rPr>
        <w:fldChar w:fldCharType="end"/>
      </w:r>
      <w:r w:rsidRPr="00105A12">
        <w:rPr>
          <w:rFonts w:eastAsia="Times New Roman" w:cs="Arial"/>
          <w:lang w:val="en-US" w:eastAsia="en-US"/>
        </w:rPr>
        <w:t xml:space="preserve">), such provision of this Appendix shall take precedence.  </w:t>
      </w:r>
      <w:proofErr w:type="spellStart"/>
      <w:r w:rsidRPr="00105A12">
        <w:rPr>
          <w:rFonts w:eastAsia="Times New Roman" w:cs="Arial"/>
          <w:lang w:val="en-US" w:eastAsia="en-US"/>
        </w:rPr>
        <w:t>Capitalised</w:t>
      </w:r>
      <w:proofErr w:type="spellEnd"/>
      <w:r w:rsidRPr="00105A12">
        <w:rPr>
          <w:rFonts w:eastAsia="Times New Roman" w:cs="Arial"/>
          <w:lang w:val="en-US" w:eastAsia="en-US"/>
        </w:rPr>
        <w:t xml:space="preserve"> words and phrases used in this Appendix and not otherwise defined shall have the same meaning as set forth in the Rules of the Plan.  In addition, any </w:t>
      </w:r>
      <w:proofErr w:type="spellStart"/>
      <w:r w:rsidRPr="00105A12">
        <w:rPr>
          <w:rFonts w:eastAsia="Times New Roman" w:cs="Arial"/>
          <w:lang w:val="en-US" w:eastAsia="en-US"/>
        </w:rPr>
        <w:t>capitalised</w:t>
      </w:r>
      <w:proofErr w:type="spellEnd"/>
      <w:r w:rsidRPr="00105A12">
        <w:rPr>
          <w:rFonts w:eastAsia="Times New Roman" w:cs="Arial"/>
          <w:lang w:val="en-US" w:eastAsia="en-US"/>
        </w:rPr>
        <w:t xml:space="preserve"> words and phrases used in this Appendix and otherwise defined shall override any definition contained in the Plan.</w:t>
      </w:r>
    </w:p>
    <w:p w:rsidRPr="00105A12" w:rsidR="00105A12" w:rsidP="00105A12" w:rsidRDefault="00105A12" w14:paraId="56276891" w14:textId="10BE8B70">
      <w:pPr>
        <w:tabs>
          <w:tab w:val="clear" w:pos="709"/>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105A12">
        <w:rPr>
          <w:rFonts w:eastAsia="Times New Roman" w:cs="Arial"/>
          <w:lang w:val="en-US" w:eastAsia="en-US"/>
        </w:rPr>
        <w:t xml:space="preserve">This Appendix has been adopted for purposes of satisfying the requirements of section 25102(o) of the California Corporate Securities Law of 1968, as amended, and the regulations issued thereunder by the California Department of Financial Protection and Innovation (collectively, the </w:t>
      </w:r>
      <w:r>
        <w:rPr>
          <w:rFonts w:eastAsia="Times New Roman" w:cs="Arial"/>
          <w:lang w:val="en-US" w:eastAsia="en-US"/>
        </w:rPr>
        <w:t>"</w:t>
      </w:r>
      <w:r w:rsidRPr="00105A12">
        <w:rPr>
          <w:rFonts w:eastAsia="Times New Roman" w:cs="Arial"/>
          <w:b/>
          <w:bCs/>
          <w:lang w:val="en-US" w:eastAsia="en-US"/>
        </w:rPr>
        <w:t>California Securities Law</w:t>
      </w:r>
      <w:r>
        <w:rPr>
          <w:rFonts w:eastAsia="Times New Roman" w:cs="Arial"/>
          <w:lang w:val="en-US" w:eastAsia="en-US"/>
        </w:rPr>
        <w:t>"</w:t>
      </w:r>
      <w:r w:rsidRPr="00105A12">
        <w:rPr>
          <w:rFonts w:eastAsia="Times New Roman" w:cs="Arial"/>
          <w:lang w:val="en-US" w:eastAsia="en-US"/>
        </w:rPr>
        <w:t>).  It is understood that the Plan constitutes a compensatory purchase or bonus plan for purposes of 10 California Code of Regulations section 260.140.42 (the "</w:t>
      </w:r>
      <w:r w:rsidRPr="00105A12">
        <w:rPr>
          <w:rFonts w:eastAsia="Times New Roman" w:cs="Arial"/>
          <w:b/>
          <w:bCs/>
          <w:lang w:val="en-US" w:eastAsia="en-US"/>
        </w:rPr>
        <w:t>California Securities Regulations</w:t>
      </w:r>
      <w:r w:rsidRPr="00105A12">
        <w:rPr>
          <w:rFonts w:eastAsia="Times New Roman" w:cs="Arial"/>
          <w:lang w:val="en-US" w:eastAsia="en-US"/>
        </w:rPr>
        <w:t>") under which securities (other than options) are distributed or sold to certain service providers.</w:t>
      </w:r>
    </w:p>
    <w:p w:rsidRPr="00105A12" w:rsidR="00105A12" w:rsidP="00105A12" w:rsidRDefault="00105A12" w14:paraId="40E3735E" w14:textId="10C45A29">
      <w:pPr>
        <w:tabs>
          <w:tab w:val="clear" w:pos="709"/>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105A12">
        <w:rPr>
          <w:rFonts w:eastAsia="Times New Roman" w:cs="Arial"/>
          <w:lang w:val="en-US" w:eastAsia="en-US"/>
        </w:rPr>
        <w:t xml:space="preserve">Any Award granted under the Plan to an Eligible Employee who is a resident of the State of California on the Grant Date or thereafter (each such Participant a </w:t>
      </w:r>
      <w:r>
        <w:rPr>
          <w:rFonts w:eastAsia="Times New Roman" w:cs="Arial"/>
          <w:lang w:val="en-US" w:eastAsia="en-US"/>
        </w:rPr>
        <w:t>"</w:t>
      </w:r>
      <w:r w:rsidRPr="00105A12">
        <w:rPr>
          <w:rFonts w:eastAsia="Times New Roman" w:cs="Arial"/>
          <w:b/>
          <w:bCs/>
          <w:lang w:val="en-US" w:eastAsia="en-US"/>
        </w:rPr>
        <w:t>California Participant,</w:t>
      </w:r>
      <w:r>
        <w:rPr>
          <w:rFonts w:eastAsia="Times New Roman" w:cs="Arial"/>
          <w:lang w:val="en-US" w:eastAsia="en-US"/>
        </w:rPr>
        <w:t>"</w:t>
      </w:r>
      <w:r w:rsidRPr="00105A12">
        <w:rPr>
          <w:rFonts w:eastAsia="Times New Roman" w:cs="Arial"/>
          <w:lang w:val="en-US" w:eastAsia="en-US"/>
        </w:rPr>
        <w:t xml:space="preserve"> and each such Award a "</w:t>
      </w:r>
      <w:r w:rsidRPr="00105A12">
        <w:rPr>
          <w:rFonts w:eastAsia="Times New Roman" w:cs="Arial"/>
          <w:b/>
          <w:bCs/>
          <w:lang w:val="en-US" w:eastAsia="en-US"/>
        </w:rPr>
        <w:t>California Award</w:t>
      </w:r>
      <w:r w:rsidRPr="00105A12">
        <w:rPr>
          <w:rFonts w:eastAsia="Times New Roman" w:cs="Arial"/>
          <w:lang w:val="en-US" w:eastAsia="en-US"/>
        </w:rPr>
        <w:t>") shall be subject to the terms set forth in this Appendix.  For purposes of compliance with the California Securities Law the Plan, as modified by this Appendix, is intended to constitute a separate plan maintained solely for California Participants.</w:t>
      </w:r>
    </w:p>
    <w:p w:rsidRPr="00105A12" w:rsidR="00105A12" w:rsidP="00105A12" w:rsidRDefault="00105A12" w14:paraId="70CDBE2E" w14:textId="23376ECC">
      <w:pPr>
        <w:tabs>
          <w:tab w:val="clear" w:pos="709"/>
          <w:tab w:val="clear" w:pos="1559"/>
          <w:tab w:val="clear" w:pos="2268"/>
          <w:tab w:val="clear" w:pos="2977"/>
          <w:tab w:val="clear" w:pos="3686"/>
          <w:tab w:val="clear" w:pos="4394"/>
          <w:tab w:val="clear" w:pos="8789"/>
        </w:tabs>
        <w:spacing w:before="100" w:after="100"/>
        <w:jc w:val="both"/>
        <w:rPr>
          <w:rFonts w:eastAsia="Times New Roman" w:cs="Arial"/>
          <w:lang w:val="en-US" w:eastAsia="en-US"/>
        </w:rPr>
      </w:pPr>
      <w:r w:rsidRPr="00105A12">
        <w:rPr>
          <w:rFonts w:eastAsia="Times New Roman" w:cs="Arial"/>
          <w:lang w:val="en-US" w:eastAsia="en-US"/>
        </w:rPr>
        <w:t xml:space="preserve">The Rules of the Plan (including </w:t>
      </w:r>
      <w:r>
        <w:fldChar w:fldCharType="begin"/>
      </w:r>
      <w:r>
        <w:instrText xml:space="preserve"> REF _Ref511206025 \r \h </w:instrText>
      </w:r>
      <w:r>
        <w:fldChar w:fldCharType="separate"/>
      </w:r>
      <w:r>
        <w:t>Appendix 2</w:t>
      </w:r>
      <w:r>
        <w:fldChar w:fldCharType="end"/>
      </w:r>
      <w:r w:rsidRPr="00105A12">
        <w:rPr>
          <w:rFonts w:eastAsia="Times New Roman" w:cs="Arial"/>
          <w:lang w:val="en-US" w:eastAsia="en-US"/>
        </w:rPr>
        <w:t>) shall apply in the normal manner in relation to any California Award without modification or variation save that:</w:t>
      </w:r>
    </w:p>
    <w:p w:rsidRPr="00105A12" w:rsidR="00105A12" w:rsidP="00105A12" w:rsidRDefault="00105A12" w14:paraId="2005CD2B" w14:textId="1CBD9AE9">
      <w:pPr>
        <w:numPr>
          <w:ilvl w:val="0"/>
          <w:numId w:val="20"/>
        </w:numPr>
        <w:tabs>
          <w:tab w:val="clear" w:pos="709"/>
          <w:tab w:val="clear" w:pos="1559"/>
          <w:tab w:val="clear" w:pos="2268"/>
          <w:tab w:val="clear" w:pos="2977"/>
          <w:tab w:val="clear" w:pos="3686"/>
          <w:tab w:val="clear" w:pos="4394"/>
          <w:tab w:val="clear" w:pos="8789"/>
        </w:tabs>
        <w:spacing w:before="100" w:after="100" w:line="264" w:lineRule="auto"/>
        <w:jc w:val="both"/>
        <w:rPr>
          <w:rFonts w:eastAsia="Times New Roman" w:cs="Arial"/>
          <w:lang w:val="en-US" w:eastAsia="en-US"/>
        </w:rPr>
      </w:pPr>
      <w:r w:rsidRPr="00105A12">
        <w:rPr>
          <w:rFonts w:eastAsia="Times New Roman" w:cs="Arial"/>
          <w:lang w:val="en-US" w:eastAsia="en-US"/>
        </w:rPr>
        <w:t>Except to the extent provided in paragraph 6 of this Appendix, each California Award shall be granted in accordance with Rule 701 of the Securities Act of 1933, as amended (</w:t>
      </w:r>
      <w:r>
        <w:rPr>
          <w:rFonts w:eastAsia="Times New Roman" w:cs="Arial"/>
          <w:lang w:val="en-US" w:eastAsia="en-US"/>
        </w:rPr>
        <w:t>"</w:t>
      </w:r>
      <w:r w:rsidRPr="00105A12">
        <w:rPr>
          <w:rFonts w:eastAsia="Times New Roman" w:cs="Arial"/>
          <w:b/>
          <w:bCs/>
          <w:lang w:val="en-US" w:eastAsia="en-US"/>
        </w:rPr>
        <w:t>Rule 701</w:t>
      </w:r>
      <w:r>
        <w:rPr>
          <w:rFonts w:eastAsia="Times New Roman" w:cs="Arial"/>
          <w:lang w:val="en-US" w:eastAsia="en-US"/>
        </w:rPr>
        <w:t>"</w:t>
      </w:r>
      <w:r w:rsidRPr="00105A12">
        <w:rPr>
          <w:rFonts w:eastAsia="Times New Roman" w:cs="Arial"/>
          <w:lang w:val="en-US" w:eastAsia="en-US"/>
        </w:rPr>
        <w:t>).</w:t>
      </w:r>
    </w:p>
    <w:p w:rsidRPr="00105A12" w:rsidR="00105A12" w:rsidP="00105A12" w:rsidRDefault="00105A12" w14:paraId="199CB82D" w14:textId="7FF434D3">
      <w:pPr>
        <w:numPr>
          <w:ilvl w:val="0"/>
          <w:numId w:val="20"/>
        </w:numPr>
        <w:tabs>
          <w:tab w:val="clear" w:pos="709"/>
          <w:tab w:val="clear" w:pos="1559"/>
          <w:tab w:val="clear" w:pos="2268"/>
          <w:tab w:val="clear" w:pos="2977"/>
          <w:tab w:val="clear" w:pos="3686"/>
          <w:tab w:val="clear" w:pos="4394"/>
          <w:tab w:val="clear" w:pos="8789"/>
        </w:tabs>
        <w:spacing w:before="100" w:after="100" w:line="264" w:lineRule="auto"/>
        <w:jc w:val="both"/>
        <w:rPr>
          <w:rFonts w:eastAsia="Times New Roman" w:cs="Arial"/>
          <w:lang w:val="en-US" w:eastAsia="en-US"/>
        </w:rPr>
      </w:pPr>
      <w:r w:rsidRPr="00105A12">
        <w:rPr>
          <w:rFonts w:eastAsia="Times New Roman" w:cs="Arial"/>
          <w:lang w:val="en-US" w:eastAsia="en-US"/>
        </w:rPr>
        <w:t>The total number of Shares which may be issued to California Participants under this Appendix shall not exceed the number of Shares determined under Rule 3.3 of the Plan (</w:t>
      </w:r>
      <w:r w:rsidRPr="00105A12">
        <w:rPr>
          <w:rFonts w:eastAsia="Times New Roman" w:cs="Arial"/>
          <w:i/>
          <w:iCs/>
          <w:lang w:val="en-US" w:eastAsia="en-US"/>
        </w:rPr>
        <w:t>10 per cent limit: employees</w:t>
      </w:r>
      <w:r>
        <w:rPr>
          <w:rFonts w:eastAsia="Times New Roman" w:cs="Arial"/>
          <w:i/>
          <w:iCs/>
          <w:lang w:val="en-US" w:eastAsia="en-US"/>
        </w:rPr>
        <w:t>'</w:t>
      </w:r>
      <w:r w:rsidRPr="00105A12">
        <w:rPr>
          <w:rFonts w:eastAsia="Times New Roman" w:cs="Arial"/>
          <w:i/>
          <w:iCs/>
          <w:lang w:val="en-US" w:eastAsia="en-US"/>
        </w:rPr>
        <w:t xml:space="preserve"> share scheme</w:t>
      </w:r>
      <w:r w:rsidRPr="00105A12">
        <w:rPr>
          <w:rFonts w:eastAsia="Times New Roman" w:cs="Arial"/>
          <w:lang w:val="en-US" w:eastAsia="en-US"/>
        </w:rPr>
        <w:t>), subject to adjustment in accordance with Rule 15 of the Plan (</w:t>
      </w:r>
      <w:r w:rsidRPr="00105A12">
        <w:rPr>
          <w:rFonts w:eastAsia="Times New Roman" w:cs="Arial"/>
          <w:i/>
          <w:iCs/>
          <w:lang w:val="en-US" w:eastAsia="en-US"/>
        </w:rPr>
        <w:t>variation of capital</w:t>
      </w:r>
      <w:r w:rsidRPr="00105A12">
        <w:rPr>
          <w:rFonts w:eastAsia="Times New Roman" w:cs="Arial"/>
          <w:lang w:val="en-US" w:eastAsia="en-US"/>
        </w:rPr>
        <w:t>) and paragraph 3 of this Appendix.</w:t>
      </w:r>
    </w:p>
    <w:p w:rsidRPr="00105A12" w:rsidR="00105A12" w:rsidP="00105A12" w:rsidRDefault="00105A12" w14:paraId="2C5249C0" w14:textId="26AD20AB">
      <w:pPr>
        <w:numPr>
          <w:ilvl w:val="0"/>
          <w:numId w:val="20"/>
        </w:numPr>
        <w:tabs>
          <w:tab w:val="clear" w:pos="709"/>
          <w:tab w:val="clear" w:pos="1559"/>
          <w:tab w:val="clear" w:pos="2268"/>
          <w:tab w:val="clear" w:pos="2977"/>
          <w:tab w:val="clear" w:pos="3686"/>
          <w:tab w:val="clear" w:pos="4394"/>
          <w:tab w:val="clear" w:pos="8789"/>
        </w:tabs>
        <w:spacing w:before="100" w:after="100" w:line="264" w:lineRule="auto"/>
        <w:jc w:val="both"/>
        <w:rPr>
          <w:rFonts w:eastAsia="Times New Roman" w:cs="Arial"/>
          <w:lang w:val="en-US" w:eastAsia="en-US"/>
        </w:rPr>
      </w:pPr>
      <w:r w:rsidRPr="00105A12">
        <w:rPr>
          <w:rFonts w:eastAsia="Times New Roman" w:cs="Arial"/>
          <w:lang w:val="en-US" w:eastAsia="en-US"/>
        </w:rPr>
        <w:t xml:space="preserve">The Board shall proportionately adjust (in the manner they deem appropriate) the number of Shares allocated under a California Award in the event of a stock split, reverse stock split, stock dividend, </w:t>
      </w:r>
      <w:proofErr w:type="spellStart"/>
      <w:r w:rsidRPr="00105A12">
        <w:rPr>
          <w:rFonts w:eastAsia="Times New Roman" w:cs="Arial"/>
          <w:lang w:val="en-US" w:eastAsia="en-US"/>
        </w:rPr>
        <w:t>recapitalisation</w:t>
      </w:r>
      <w:proofErr w:type="spellEnd"/>
      <w:r w:rsidRPr="00105A12">
        <w:rPr>
          <w:rFonts w:eastAsia="Times New Roman" w:cs="Arial"/>
          <w:lang w:val="en-US" w:eastAsia="en-US"/>
        </w:rPr>
        <w:t>, combination, reclassification or other distribution of the Company</w:t>
      </w:r>
      <w:r>
        <w:rPr>
          <w:rFonts w:eastAsia="Times New Roman" w:cs="Arial"/>
          <w:lang w:val="en-US" w:eastAsia="en-US"/>
        </w:rPr>
        <w:t>'</w:t>
      </w:r>
      <w:r w:rsidRPr="00105A12">
        <w:rPr>
          <w:rFonts w:eastAsia="Times New Roman" w:cs="Arial"/>
          <w:lang w:val="en-US" w:eastAsia="en-US"/>
        </w:rPr>
        <w:t>s equity securities without the receipt of consideration by the Company.</w:t>
      </w:r>
    </w:p>
    <w:p w:rsidRPr="00105A12" w:rsidR="00105A12" w:rsidP="00105A12" w:rsidRDefault="00105A12" w14:paraId="6BE41573" w14:textId="77777777">
      <w:pPr>
        <w:numPr>
          <w:ilvl w:val="0"/>
          <w:numId w:val="20"/>
        </w:numPr>
        <w:tabs>
          <w:tab w:val="clear" w:pos="709"/>
          <w:tab w:val="clear" w:pos="1559"/>
          <w:tab w:val="clear" w:pos="2268"/>
          <w:tab w:val="clear" w:pos="2977"/>
          <w:tab w:val="clear" w:pos="3686"/>
          <w:tab w:val="clear" w:pos="4394"/>
          <w:tab w:val="clear" w:pos="8789"/>
        </w:tabs>
        <w:spacing w:before="100" w:after="100" w:line="264" w:lineRule="auto"/>
        <w:jc w:val="both"/>
        <w:rPr>
          <w:rFonts w:eastAsia="Times New Roman" w:cs="Arial"/>
          <w:lang w:val="en-US" w:eastAsia="en-US"/>
        </w:rPr>
      </w:pPr>
      <w:r w:rsidRPr="00105A12">
        <w:rPr>
          <w:rFonts w:eastAsia="Times New Roman" w:cs="Arial"/>
          <w:lang w:val="en-US" w:eastAsia="en-US"/>
        </w:rPr>
        <w:t xml:space="preserve">Any California Award must be issued within ten years from the date the Plan is adopted by the Board, or the date the Plan is approved by the shareholders of the Company owning </w:t>
      </w:r>
      <w:proofErr w:type="gramStart"/>
      <w:r w:rsidRPr="00105A12">
        <w:rPr>
          <w:rFonts w:eastAsia="Times New Roman" w:cs="Arial"/>
          <w:lang w:val="en-US" w:eastAsia="en-US"/>
        </w:rPr>
        <w:t>a majority of</w:t>
      </w:r>
      <w:proofErr w:type="gramEnd"/>
      <w:r w:rsidRPr="00105A12">
        <w:rPr>
          <w:rFonts w:eastAsia="Times New Roman" w:cs="Arial"/>
          <w:lang w:val="en-US" w:eastAsia="en-US"/>
        </w:rPr>
        <w:t xml:space="preserve"> the securities entitled to vote, whichever is earlier.</w:t>
      </w:r>
    </w:p>
    <w:p w:rsidRPr="00105A12" w:rsidR="00105A12" w:rsidP="00105A12" w:rsidRDefault="00105A12" w14:paraId="2817E0A7" w14:textId="77777777">
      <w:pPr>
        <w:numPr>
          <w:ilvl w:val="0"/>
          <w:numId w:val="20"/>
        </w:numPr>
        <w:tabs>
          <w:tab w:val="clear" w:pos="1559"/>
          <w:tab w:val="clear" w:pos="2268"/>
          <w:tab w:val="clear" w:pos="2977"/>
          <w:tab w:val="clear" w:pos="3686"/>
          <w:tab w:val="clear" w:pos="4394"/>
          <w:tab w:val="clear" w:pos="8789"/>
        </w:tabs>
        <w:spacing w:before="100" w:after="100" w:line="264" w:lineRule="auto"/>
        <w:jc w:val="both"/>
        <w:rPr>
          <w:rFonts w:eastAsia="Times New Roman" w:cs="Arial"/>
          <w:lang w:val="en-US" w:eastAsia="en-US"/>
        </w:rPr>
      </w:pPr>
      <w:r w:rsidRPr="00105A12">
        <w:rPr>
          <w:rFonts w:eastAsia="Times New Roman" w:cs="Arial"/>
          <w:lang w:val="en-US" w:eastAsia="en-US"/>
        </w:rPr>
        <w:t>Rights to acquire Shares under California Awards shall be transferable only to the extent permitted under Rule 5.1 and Rule 5.2 of the Plan (</w:t>
      </w:r>
      <w:r w:rsidRPr="00105A12">
        <w:rPr>
          <w:rFonts w:eastAsia="Times New Roman" w:cs="Arial"/>
          <w:i/>
          <w:iCs/>
          <w:lang w:val="en-US" w:eastAsia="en-US"/>
        </w:rPr>
        <w:t>awards are non-transferable</w:t>
      </w:r>
      <w:r w:rsidRPr="00105A12">
        <w:rPr>
          <w:rFonts w:eastAsia="Times New Roman" w:cs="Arial"/>
          <w:lang w:val="en-US" w:eastAsia="en-US"/>
        </w:rPr>
        <w:t>) and Rule 701.</w:t>
      </w:r>
    </w:p>
    <w:p w:rsidRPr="00105A12" w:rsidR="00105A12" w:rsidP="00105A12" w:rsidRDefault="00105A12" w14:paraId="37123485" w14:textId="77777777">
      <w:pPr>
        <w:numPr>
          <w:ilvl w:val="0"/>
          <w:numId w:val="20"/>
        </w:numPr>
        <w:tabs>
          <w:tab w:val="clear" w:pos="1559"/>
          <w:tab w:val="clear" w:pos="2268"/>
          <w:tab w:val="clear" w:pos="2977"/>
          <w:tab w:val="clear" w:pos="3686"/>
          <w:tab w:val="clear" w:pos="4394"/>
          <w:tab w:val="clear" w:pos="8789"/>
        </w:tabs>
        <w:spacing w:before="100" w:after="100" w:line="264" w:lineRule="auto"/>
        <w:jc w:val="both"/>
        <w:rPr>
          <w:rFonts w:eastAsia="Times New Roman" w:cs="Arial"/>
          <w:lang w:val="en-US" w:eastAsia="en-US"/>
        </w:rPr>
      </w:pPr>
      <w:r w:rsidRPr="00105A12">
        <w:rPr>
          <w:rFonts w:eastAsia="Times New Roman" w:cs="Arial"/>
          <w:lang w:val="en-US" w:eastAsia="en-US"/>
        </w:rPr>
        <w:t>Notwithstanding the foregoing, California Awards may be granted under this Appendix to any California Participant in accordance with any other registration exemption permitted under the California Securities Law or by qualification under such law, subject to such conditions as required by California law.</w:t>
      </w:r>
    </w:p>
    <w:p w:rsidRPr="00105A12" w:rsidR="008D480E" w:rsidP="00105A12" w:rsidRDefault="00105A12" w14:paraId="0DA500F6" w14:textId="5CFE8B3F">
      <w:pPr>
        <w:numPr>
          <w:ilvl w:val="0"/>
          <w:numId w:val="20"/>
        </w:numPr>
        <w:tabs>
          <w:tab w:val="clear" w:pos="1559"/>
          <w:tab w:val="clear" w:pos="2268"/>
          <w:tab w:val="clear" w:pos="2977"/>
          <w:tab w:val="clear" w:pos="3686"/>
          <w:tab w:val="clear" w:pos="4394"/>
          <w:tab w:val="clear" w:pos="8789"/>
        </w:tabs>
        <w:spacing w:before="100" w:after="100" w:line="264" w:lineRule="auto"/>
        <w:jc w:val="both"/>
        <w:rPr>
          <w:rFonts w:eastAsia="Times New Roman" w:cs="Arial"/>
          <w:lang w:val="en-US" w:eastAsia="en-US"/>
        </w:rPr>
      </w:pPr>
      <w:r w:rsidRPr="00105A12">
        <w:rPr>
          <w:rFonts w:eastAsia="Times New Roman" w:cs="Arial"/>
          <w:lang w:val="en-US" w:eastAsia="en-US"/>
        </w:rPr>
        <w:t>If pursuant to paragraph 6 of this Appendix California Awards are granted under a securities registration exemption that does not comply with all conditions of Rule 701, then in addition to satisfaction of such other California Securities Law requirements,</w:t>
      </w:r>
      <w:r w:rsidRPr="00105A12">
        <w:rPr>
          <w:rFonts w:eastAsia="Times New Roman" w:cs="Arial"/>
          <w:lang w:eastAsia="en-US"/>
        </w:rPr>
        <w:t xml:space="preserve"> </w:t>
      </w:r>
      <w:r w:rsidRPr="00105A12">
        <w:rPr>
          <w:rFonts w:eastAsia="Times New Roman" w:cs="Arial"/>
          <w:lang w:val="en-US" w:eastAsia="en-US"/>
        </w:rPr>
        <w:t>California Participants shall be provided with Company financial statements at least annually unless such California Participants are key employees whose duties in connection with the Company assure them access to equivalent information.</w:t>
      </w:r>
      <w:bookmarkEnd w:id="0"/>
    </w:p>
    <w:sectPr w:rsidRPr="00105A12" w:rsidR="008D480E" w:rsidSect="00D1159D">
      <w:headerReference w:type="even" r:id="rId25"/>
      <w:pgSz w:w="11907" w:h="16840" w:code="9"/>
      <w:pgMar w:top="1701" w:right="1559" w:bottom="1758" w:left="1559" w:header="709" w:footer="709"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2E86" w:rsidRDefault="00A72E86" w14:paraId="5B1B967A" w14:textId="77777777">
      <w:r>
        <w:separator/>
      </w:r>
    </w:p>
  </w:endnote>
  <w:endnote w:type="continuationSeparator" w:id="0">
    <w:p w:rsidR="00A72E86" w:rsidRDefault="00A72E86" w14:paraId="696142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22C6D" w:rsidR="00CE4BEA" w:rsidP="00A22C6D" w:rsidRDefault="00857CB8" w14:paraId="7332A254" w14:textId="19F099DA">
    <w:pPr>
      <w:pStyle w:val="Footer"/>
      <w:tabs>
        <w:tab w:val="clear" w:pos="8789"/>
        <w:tab w:val="right" w:pos="8787"/>
      </w:tabs>
    </w:pPr>
    <w:customXmlDelRangeStart w:author="Herbert Smith Freehills" w:date="2025-01-27T14:31:00Z" w:id="1"/>
    <w:sdt>
      <w:sdtPr>
        <w:rPr>
          <w:szCs w:val="14"/>
        </w:rPr>
        <w:tag w:val="cciManRef"/>
        <w:id w:val="95684468"/>
        <w:lock w:val="sdtLocked"/>
        <w:showingPlcHdr/>
        <w:dataBinding w:prefixMappings="xmlns:hs='urn:HerbertSmith.Office.Word.Global'" w:xpath="//hs:root/iManRef" w:storeItemID="{AFA8FBF2-2263-4506-8883-B3D09D723238}"/>
        <w:text/>
      </w:sdtPr>
      <w:sdtEndPr/>
      <w:sdtContent>
        <w:customXmlDelRangeEnd w:id="1"/>
        <w:r w:rsidR="00625334">
          <w:rPr>
            <w:szCs w:val="14"/>
          </w:rPr>
          <w:t xml:space="preserve">     </w:t>
        </w:r>
        <w:customXmlDelRangeStart w:author="Herbert Smith Freehills" w:date="2025-01-27T14:31:00Z" w:id="2"/>
      </w:sdtContent>
    </w:sdt>
    <w:customXmlDelRangeEnd w:id="2"/>
    <w:sdt>
      <w:sdtPr>
        <w:rPr>
          <w:szCs w:val="14"/>
        </w:rPr>
        <w:tag w:val="cciManRef"/>
        <w:id w:val="51280233"/>
        <w:lock w:val="sdtLocked"/>
        <w:dataBinding w:prefixMappings="xmlns:hs='urn:HerbertSmith.Office.Word.Global'" w:xpath="//hs:root/iManRef" w:storeItemID="{AFA8FBF2-2263-4506-8883-B3D09D723238}"/>
        <w:text/>
      </w:sdtPr>
      <w:sdtEndPr/>
      <w:sdtContent>
        <w:r w:rsidR="00D8152F">
          <w:rPr>
            <w:szCs w:val="14"/>
          </w:rPr>
          <w:t>GBR01/119225622_3</w:t>
        </w:r>
      </w:sdtContent>
    </w:sdt>
    <w:r w:rsidR="001544CC">
      <w:rPr>
        <w:szCs w:val="14"/>
      </w:rPr>
      <w:ptab w:alignment="right" w:relativeTo="margin" w:leader="none"/>
    </w:r>
    <w:r w:rsidR="001544CC">
      <w:fldChar w:fldCharType="begin"/>
    </w:r>
    <w:r w:rsidR="001544CC">
      <w:rPr>
        <w:rStyle w:val="HeaderChar"/>
        <w:szCs w:val="14"/>
      </w:rPr>
      <w:instrText>PAGE \* MERGEFORMAT</w:instrText>
    </w:r>
    <w:r w:rsidR="001544CC">
      <w:fldChar w:fldCharType="separate"/>
    </w:r>
    <w:r w:rsidR="001544CC">
      <w:rPr>
        <w:rStyle w:val="HeaderChar"/>
        <w:noProof/>
        <w:szCs w:val="14"/>
      </w:rPr>
      <w:t>1</w:t>
    </w:r>
    <w:r w:rsidR="001544C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22C6D" w:rsidR="00CE4BEA" w:rsidP="00A22C6D" w:rsidRDefault="00857CB8" w14:paraId="6F27B636" w14:textId="3AD5718E">
    <w:pPr>
      <w:pStyle w:val="Footer"/>
      <w:tabs>
        <w:tab w:val="clear" w:pos="8789"/>
        <w:tab w:val="right" w:pos="8787"/>
      </w:tabs>
    </w:pPr>
    <w:customXmlDelRangeStart w:author="Herbert Smith Freehills" w:date="2025-01-27T14:31:00Z" w:id="3"/>
    <w:sdt>
      <w:sdtPr>
        <w:rPr>
          <w:szCs w:val="14"/>
        </w:rPr>
        <w:tag w:val="cciManRef"/>
        <w:id w:val="1544098434"/>
        <w:lock w:val="sdtLocked"/>
        <w:showingPlcHdr/>
        <w:dataBinding w:prefixMappings="xmlns:hs='urn:HerbertSmith.Office.Word.Global'" w:xpath="//hs:root/iManRef" w:storeItemID="{AFA8FBF2-2263-4506-8883-B3D09D723238}"/>
        <w:text/>
      </w:sdtPr>
      <w:sdtEndPr/>
      <w:sdtContent>
        <w:customXmlDelRangeEnd w:id="3"/>
        <w:r w:rsidR="00625334">
          <w:rPr>
            <w:szCs w:val="14"/>
          </w:rPr>
          <w:t xml:space="preserve">     </w:t>
        </w:r>
        <w:customXmlDelRangeStart w:author="Herbert Smith Freehills" w:date="2025-01-27T14:31:00Z" w:id="4"/>
      </w:sdtContent>
    </w:sdt>
    <w:customXmlDelRangeEnd w:id="4"/>
    <w:sdt>
      <w:sdtPr>
        <w:rPr>
          <w:szCs w:val="14"/>
        </w:rPr>
        <w:tag w:val="cciManRef"/>
        <w:id w:val="168141561"/>
        <w:lock w:val="sdtLocked"/>
        <w:dataBinding w:prefixMappings="xmlns:hs='urn:HerbertSmith.Office.Word.Global'" w:xpath="//hs:root/iManRef" w:storeItemID="{AFA8FBF2-2263-4506-8883-B3D09D723238}"/>
        <w:text/>
      </w:sdtPr>
      <w:sdtEndPr/>
      <w:sdtContent>
        <w:r w:rsidR="00D8152F">
          <w:rPr>
            <w:szCs w:val="14"/>
          </w:rPr>
          <w:t>GBR01/119225622_3</w:t>
        </w:r>
      </w:sdtContent>
    </w:sdt>
    <w:r w:rsidR="001544CC">
      <w:rPr>
        <w:szCs w:val="14"/>
      </w:rPr>
      <w:ptab w:alignment="right" w:relativeTo="margin" w:leader="none"/>
    </w:r>
    <w:r w:rsidR="001544CC">
      <w:fldChar w:fldCharType="begin"/>
    </w:r>
    <w:r w:rsidR="001544CC">
      <w:rPr>
        <w:rStyle w:val="HeaderChar"/>
        <w:szCs w:val="14"/>
      </w:rPr>
      <w:instrText>PAGE \* MERGEFORMAT</w:instrText>
    </w:r>
    <w:r w:rsidR="001544CC">
      <w:fldChar w:fldCharType="separate"/>
    </w:r>
    <w:r w:rsidR="001544CC">
      <w:rPr>
        <w:rStyle w:val="HeaderChar"/>
        <w:noProof/>
        <w:szCs w:val="14"/>
      </w:rPr>
      <w:t>19</w:t>
    </w:r>
    <w:r w:rsidR="001544C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22C6D" w:rsidR="00CE4BEA" w:rsidP="00A22C6D" w:rsidRDefault="00857CB8" w14:paraId="65B50D49" w14:textId="52223E06">
    <w:pPr>
      <w:pStyle w:val="Footer"/>
      <w:tabs>
        <w:tab w:val="clear" w:pos="8789"/>
        <w:tab w:val="right" w:pos="8787"/>
      </w:tabs>
    </w:pPr>
    <w:customXmlDelRangeStart w:author="Herbert Smith Freehills" w:date="2025-01-27T14:31:00Z" w:id="5"/>
    <w:sdt>
      <w:sdtPr>
        <w:rPr>
          <w:szCs w:val="14"/>
        </w:rPr>
        <w:tag w:val="cciManRef"/>
        <w:id w:val="592825255"/>
        <w:lock w:val="sdtLocked"/>
        <w:showingPlcHdr/>
        <w:dataBinding w:prefixMappings="xmlns:hs='urn:HerbertSmith.Office.Word.Global'" w:xpath="//hs:root/iManRef" w:storeItemID="{AFA8FBF2-2263-4506-8883-B3D09D723238}"/>
        <w:text/>
      </w:sdtPr>
      <w:sdtEndPr/>
      <w:sdtContent>
        <w:customXmlDelRangeEnd w:id="5"/>
        <w:r w:rsidR="00625334">
          <w:rPr>
            <w:szCs w:val="14"/>
          </w:rPr>
          <w:t xml:space="preserve">     </w:t>
        </w:r>
        <w:customXmlDelRangeStart w:author="Herbert Smith Freehills" w:date="2025-01-27T14:31:00Z" w:id="6"/>
      </w:sdtContent>
    </w:sdt>
    <w:customXmlDelRangeEnd w:id="6"/>
    <w:sdt>
      <w:sdtPr>
        <w:rPr>
          <w:szCs w:val="14"/>
        </w:rPr>
        <w:tag w:val="cciManRef"/>
        <w:id w:val="-1704848527"/>
        <w:lock w:val="sdtLocked"/>
        <w:dataBinding w:prefixMappings="xmlns:hs='urn:HerbertSmith.Office.Word.Global'" w:xpath="//hs:root/iManRef" w:storeItemID="{AFA8FBF2-2263-4506-8883-B3D09D723238}"/>
        <w:text/>
      </w:sdtPr>
      <w:sdtEndPr/>
      <w:sdtContent>
        <w:r w:rsidR="00D8152F">
          <w:rPr>
            <w:szCs w:val="14"/>
          </w:rPr>
          <w:t>GBR01/119225622_3</w:t>
        </w:r>
      </w:sdtContent>
    </w:sdt>
    <w:r w:rsidR="001544CC">
      <w:rPr>
        <w:szCs w:val="14"/>
      </w:rPr>
      <w:ptab w:alignment="right" w:relativeTo="margin" w:leader="none"/>
    </w:r>
    <w:r w:rsidR="001544CC">
      <w:fldChar w:fldCharType="begin"/>
    </w:r>
    <w:r w:rsidR="001544CC">
      <w:rPr>
        <w:rStyle w:val="HeaderChar"/>
        <w:szCs w:val="14"/>
      </w:rPr>
      <w:instrText>PAGE \* MERGEFORMAT</w:instrText>
    </w:r>
    <w:r w:rsidR="001544CC">
      <w:fldChar w:fldCharType="separate"/>
    </w:r>
    <w:r w:rsidR="001544CC">
      <w:rPr>
        <w:rStyle w:val="HeaderChar"/>
        <w:noProof/>
        <w:szCs w:val="14"/>
      </w:rPr>
      <w:t>1</w:t>
    </w:r>
    <w:r w:rsidR="001544C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22C6D" w:rsidR="00CE4BEA" w:rsidP="00A22C6D" w:rsidRDefault="00857CB8" w14:paraId="0B7FC5FC" w14:textId="02DB60F9">
    <w:pPr>
      <w:pStyle w:val="Footer"/>
      <w:tabs>
        <w:tab w:val="clear" w:pos="8789"/>
        <w:tab w:val="right" w:pos="8787"/>
      </w:tabs>
    </w:pPr>
    <w:customXmlDelRangeStart w:author="Herbert Smith Freehills" w:date="2025-01-27T14:31:00Z" w:id="7"/>
    <w:sdt>
      <w:sdtPr>
        <w:rPr>
          <w:szCs w:val="14"/>
        </w:rPr>
        <w:tag w:val="cciManRef"/>
        <w:id w:val="-1955853603"/>
        <w:lock w:val="sdtLocked"/>
        <w:showingPlcHdr/>
        <w:dataBinding w:prefixMappings="xmlns:hs='urn:HerbertSmith.Office.Word.Global'" w:xpath="//hs:root/iManRef" w:storeItemID="{AFA8FBF2-2263-4506-8883-B3D09D723238}"/>
        <w:text/>
      </w:sdtPr>
      <w:sdtEndPr/>
      <w:sdtContent>
        <w:customXmlDelRangeEnd w:id="7"/>
        <w:r w:rsidR="00625334">
          <w:rPr>
            <w:szCs w:val="14"/>
          </w:rPr>
          <w:t xml:space="preserve">     </w:t>
        </w:r>
        <w:customXmlDelRangeStart w:author="Herbert Smith Freehills" w:date="2025-01-27T14:31:00Z" w:id="8"/>
      </w:sdtContent>
    </w:sdt>
    <w:customXmlDelRangeEnd w:id="8"/>
    <w:sdt>
      <w:sdtPr>
        <w:rPr>
          <w:szCs w:val="14"/>
        </w:rPr>
        <w:tag w:val="cciManRef"/>
        <w:id w:val="448054517"/>
        <w:lock w:val="sdtLocked"/>
        <w:dataBinding w:prefixMappings="xmlns:hs='urn:HerbertSmith.Office.Word.Global'" w:xpath="//hs:root/iManRef" w:storeItemID="{AFA8FBF2-2263-4506-8883-B3D09D723238}"/>
        <w:text/>
      </w:sdtPr>
      <w:sdtEndPr/>
      <w:sdtContent>
        <w:r w:rsidR="00D8152F">
          <w:rPr>
            <w:szCs w:val="14"/>
          </w:rPr>
          <w:t>GBR01/119225622_3</w:t>
        </w:r>
      </w:sdtContent>
    </w:sdt>
    <w:r w:rsidR="001544CC">
      <w:rPr>
        <w:szCs w:val="14"/>
      </w:rPr>
      <w:ptab w:alignment="right" w:relativeTo="margin" w:leader="none"/>
    </w:r>
    <w:r w:rsidR="001544CC">
      <w:fldChar w:fldCharType="begin"/>
    </w:r>
    <w:r w:rsidR="001544CC">
      <w:rPr>
        <w:rStyle w:val="HeaderChar"/>
        <w:szCs w:val="14"/>
      </w:rPr>
      <w:instrText>PAGE \* MERGEFORMAT</w:instrText>
    </w:r>
    <w:r w:rsidR="001544CC">
      <w:fldChar w:fldCharType="separate"/>
    </w:r>
    <w:r w:rsidR="001544CC">
      <w:rPr>
        <w:rStyle w:val="HeaderChar"/>
        <w:noProof/>
        <w:szCs w:val="14"/>
      </w:rPr>
      <w:t>2</w:t>
    </w:r>
    <w:r w:rsidR="001544C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2E86" w:rsidRDefault="00A72E86" w14:paraId="7C5A86A5" w14:textId="77777777">
      <w:pPr>
        <w:tabs>
          <w:tab w:val="clear" w:pos="709"/>
          <w:tab w:val="clear" w:pos="1559"/>
          <w:tab w:val="clear" w:pos="2268"/>
          <w:tab w:val="clear" w:pos="2977"/>
          <w:tab w:val="clear" w:pos="3686"/>
          <w:tab w:val="clear" w:pos="4394"/>
          <w:tab w:val="clear" w:pos="8789"/>
          <w:tab w:val="left" w:pos="425"/>
        </w:tabs>
        <w:spacing w:before="72"/>
      </w:pPr>
      <w:r>
        <w:separator/>
      </w:r>
    </w:p>
  </w:footnote>
  <w:footnote w:type="continuationSeparator" w:id="0">
    <w:p w:rsidR="00A72E86" w:rsidRDefault="00A72E86" w14:paraId="04D6F46F" w14:textId="77777777">
      <w:pPr>
        <w:tabs>
          <w:tab w:val="clear" w:pos="709"/>
          <w:tab w:val="clear" w:pos="1559"/>
          <w:tab w:val="clear" w:pos="2268"/>
          <w:tab w:val="clear" w:pos="2977"/>
          <w:tab w:val="clear" w:pos="3686"/>
          <w:tab w:val="clear" w:pos="4394"/>
          <w:tab w:val="clear" w:pos="8789"/>
          <w:tab w:val="left" w:pos="425"/>
        </w:tabs>
        <w:spacing w:before="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156F" w:rsidRDefault="00B8156F" w14:paraId="00EF5A2A"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BEA" w:rsidP="00A139D8" w:rsidRDefault="00CE4BEA" w14:paraId="3E7C3012" w14:textId="73BE6B6E">
    <w:pPr>
      <w:pStyle w:val="Header"/>
      <w:jc w:val="right"/>
    </w:pPr>
    <w:r>
      <w:t>The Weir Group</w:t>
    </w:r>
    <w:r>
      <w:br/>
    </w:r>
    <w:r w:rsidR="00625334">
      <w:t>Deferred Bonus</w:t>
    </w:r>
    <w:r w:rsidR="00EB3CE5">
      <w:t xml:space="preserve"> Plan</w:t>
    </w:r>
  </w:p>
  <w:p w:rsidR="00CE4BEA" w:rsidRDefault="00CE4BEA" w14:paraId="3D4CFAC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156F" w:rsidRDefault="00B8156F" w14:paraId="59DBCC9C" w14:textId="77777777">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156F" w:rsidRDefault="00B8156F" w14:paraId="5E2EBB9B"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BEA" w:rsidP="00E650C1" w:rsidRDefault="00CE4BEA" w14:paraId="1716D466" w14:textId="7CC5C94A">
    <w:pPr>
      <w:pStyle w:val="Header"/>
      <w:jc w:val="right"/>
    </w:pPr>
    <w:r>
      <w:t>The Weir Group</w:t>
    </w:r>
    <w:r>
      <w:br/>
    </w:r>
    <w:r w:rsidR="00625334">
      <w:t>Deferred Bonus</w:t>
    </w:r>
    <w:r>
      <w:t xml:space="preserve"> Plan</w:t>
    </w:r>
  </w:p>
  <w:p w:rsidR="00CE4BEA" w:rsidP="00513295" w:rsidRDefault="00CE4BEA" w14:paraId="61DF179B" w14:textId="77777777">
    <w:pPr>
      <w:pStyle w:val="Header"/>
      <w:tabs>
        <w:tab w:val="clear" w:pos="4513"/>
        <w:tab w:val="clear" w:pos="9026"/>
        <w:tab w:val="left" w:pos="5823"/>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156F" w:rsidRDefault="00B8156F" w14:paraId="665B5720" w14:textId="77777777">
    <w:r>
      <w:c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156F" w:rsidRDefault="00B8156F" w14:paraId="592A57C4" w14:textId="77777777">
    <w:r>
      <w:c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156F" w:rsidRDefault="00B8156F" w14:paraId="4875DEAF"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ACAAE4"/>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color w:val="auto"/>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132934B1"/>
    <w:multiLevelType w:val="hybridMultilevel"/>
    <w:tmpl w:val="529A717A"/>
    <w:lvl w:ilvl="0" w:tplc="DAD0F52A">
      <w:start w:val="1"/>
      <w:numFmt w:val="upp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A266C4D"/>
    <w:multiLevelType w:val="hybridMultilevel"/>
    <w:tmpl w:val="CC00D428"/>
    <w:lvl w:ilvl="0" w:tplc="93B4E6AA">
      <w:start w:val="1"/>
      <w:numFmt w:val="decimal"/>
      <w:lvlText w:val="%1."/>
      <w:lvlJc w:val="left"/>
      <w:pPr>
        <w:tabs>
          <w:tab w:val="num" w:pos="624"/>
        </w:tabs>
        <w:ind w:left="624" w:hanging="624"/>
      </w:pPr>
      <w:rPr>
        <w:rFonts w:ascii="Arial" w:hAnsi="Arial" w:cs="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F0C6E77"/>
    <w:multiLevelType w:val="multilevel"/>
    <w:tmpl w:val="8F540EF8"/>
    <w:lvl w:ilvl="0">
      <w:start w:val="1"/>
      <w:numFmt w:val="decimal"/>
      <w:pStyle w:val="Numeric"/>
      <w:lvlText w:val="%1."/>
      <w:lvlJc w:val="left"/>
      <w:pPr>
        <w:tabs>
          <w:tab w:val="num" w:pos="709"/>
        </w:tabs>
        <w:ind w:left="709" w:hanging="709"/>
      </w:pPr>
      <w:rPr>
        <w:rFonts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0" w15:restartNumberingAfterBreak="0">
    <w:nsid w:val="5522312B"/>
    <w:multiLevelType w:val="multilevel"/>
    <w:tmpl w:val="3378F2AA"/>
    <w:lvl w:ilvl="0">
      <w:start w:val="1"/>
      <w:numFmt w:val="decimal"/>
      <w:pStyle w:val="ScheduleTitle"/>
      <w:suff w:val="nothing"/>
      <w:lvlText w:val="Schedule %1"/>
      <w:lvlJc w:val="left"/>
      <w:pPr>
        <w:ind w:left="5529"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8D93DEC"/>
    <w:multiLevelType w:val="multilevel"/>
    <w:tmpl w:val="A378AE4E"/>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2" w15:restartNumberingAfterBreak="0">
    <w:nsid w:val="6C1954E5"/>
    <w:multiLevelType w:val="hybridMultilevel"/>
    <w:tmpl w:val="5882EA40"/>
    <w:lvl w:ilvl="0" w:tplc="DAD0F52A">
      <w:start w:val="1"/>
      <w:numFmt w:val="upp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7D75465B"/>
    <w:multiLevelType w:val="multilevel"/>
    <w:tmpl w:val="EAD0EF1A"/>
    <w:lvl w:ilvl="0">
      <w:start w:val="1"/>
      <w:numFmt w:val="bullet"/>
      <w:lvlText w:val="■"/>
      <w:lvlJc w:val="left"/>
      <w:pPr>
        <w:tabs>
          <w:tab w:val="num" w:pos="360"/>
        </w:tabs>
        <w:ind w:left="216" w:hanging="216"/>
      </w:pPr>
      <w:rPr>
        <w:rFonts w:ascii="Times New Roman" w:hAnsi="Times New Roman" w:cs="Times New Roman" w:hint="default"/>
        <w:b w:val="0"/>
        <w:i w:val="0"/>
        <w:sz w:val="23"/>
        <w:szCs w:val="23"/>
      </w:rPr>
    </w:lvl>
    <w:lvl w:ilvl="1">
      <w:start w:val="1"/>
      <w:numFmt w:val="bullet"/>
      <w:lvlRestart w:val="0"/>
      <w:pStyle w:val="EmDashDS"/>
      <w:lvlText w:val=""/>
      <w:lvlJc w:val="left"/>
      <w:pPr>
        <w:tabs>
          <w:tab w:val="num" w:pos="576"/>
        </w:tabs>
        <w:ind w:left="533" w:hanging="317"/>
      </w:pPr>
      <w:rPr>
        <w:rFonts w:ascii="Symbol" w:hAnsi="Symbol" w:cs="Times New Roman" w:hint="default"/>
        <w:b w:val="0"/>
        <w:i w:val="0"/>
        <w:sz w:val="23"/>
        <w:szCs w:val="23"/>
      </w:rPr>
    </w:lvl>
    <w:lvl w:ilvl="2">
      <w:start w:val="1"/>
      <w:numFmt w:val="bullet"/>
      <w:lvlRestart w:val="0"/>
      <w:lvlText w:val="–"/>
      <w:lvlJc w:val="left"/>
      <w:pPr>
        <w:tabs>
          <w:tab w:val="num" w:pos="893"/>
        </w:tabs>
        <w:ind w:left="734" w:hanging="201"/>
      </w:pPr>
      <w:rPr>
        <w:rFonts w:ascii="Times" w:hAnsi="Times" w:cs="Times New Roman" w:hint="default"/>
        <w:b w:val="0"/>
        <w:i w:val="0"/>
        <w:sz w:val="23"/>
        <w:szCs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7E8915C6"/>
    <w:multiLevelType w:val="hybridMultilevel"/>
    <w:tmpl w:val="1CA0668A"/>
    <w:lvl w:ilvl="0" w:tplc="DAD0F52A">
      <w:start w:val="1"/>
      <w:numFmt w:val="upp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DAD0F52A">
      <w:start w:val="1"/>
      <w:numFmt w:val="upperLetter"/>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213730872">
    <w:abstractNumId w:val="0"/>
  </w:num>
  <w:num w:numId="2" w16cid:durableId="2086414066">
    <w:abstractNumId w:val="9"/>
  </w:num>
  <w:num w:numId="3" w16cid:durableId="303051284">
    <w:abstractNumId w:val="3"/>
  </w:num>
  <w:num w:numId="4" w16cid:durableId="1389887538">
    <w:abstractNumId w:val="4"/>
  </w:num>
  <w:num w:numId="5" w16cid:durableId="1386563677">
    <w:abstractNumId w:val="6"/>
  </w:num>
  <w:num w:numId="6" w16cid:durableId="1100490095">
    <w:abstractNumId w:val="7"/>
  </w:num>
  <w:num w:numId="7" w16cid:durableId="65543397">
    <w:abstractNumId w:val="5"/>
  </w:num>
  <w:num w:numId="8" w16cid:durableId="653996620">
    <w:abstractNumId w:val="11"/>
  </w:num>
  <w:num w:numId="9" w16cid:durableId="1432583771">
    <w:abstractNumId w:val="10"/>
  </w:num>
  <w:num w:numId="10" w16cid:durableId="1386488662">
    <w:abstractNumId w:val="8"/>
  </w:num>
  <w:num w:numId="11" w16cid:durableId="1420446043">
    <w:abstractNumId w:val="13"/>
  </w:num>
  <w:num w:numId="12" w16cid:durableId="5638523">
    <w:abstractNumId w:val="1"/>
  </w:num>
  <w:num w:numId="13" w16cid:durableId="1735009801">
    <w:abstractNumId w:val="14"/>
  </w:num>
  <w:num w:numId="14" w16cid:durableId="974289547">
    <w:abstractNumId w:val="12"/>
  </w:num>
  <w:num w:numId="15" w16cid:durableId="2071028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9958642">
    <w:abstractNumId w:val="7"/>
  </w:num>
  <w:num w:numId="17" w16cid:durableId="1985620164">
    <w:abstractNumId w:val="0"/>
  </w:num>
  <w:num w:numId="18" w16cid:durableId="1656060920">
    <w:abstractNumId w:val="0"/>
  </w:num>
  <w:num w:numId="19" w16cid:durableId="442967247">
    <w:abstractNumId w:val="0"/>
  </w:num>
  <w:num w:numId="20" w16cid:durableId="1092430239">
    <w:abstractNumId w:val="2"/>
  </w:num>
  <w:num w:numId="21" w16cid:durableId="215046014">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rbert Smith Freehills">
    <w15:presenceInfo w15:providerId="None" w15:userId="Herbert Smith Freehil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lang="en-GB" w:vendorID="64" w:dllVersion="5" w:nlCheck="1" w:checkStyle="1" w:appName="MSWord"/>
  <w:activeWritingStyle w:lang="en-GB" w:vendorID="64" w:dllVersion="6" w:nlCheck="1" w:checkStyle="1" w:appName="MSWord"/>
  <w:activeWritingStyle w:lang="en-US" w:vendorID="64" w:dllVersion="6" w:nlCheck="1" w:checkStyle="1" w:appName="MSWord"/>
  <w:activeWritingStyle w:lang="en-GB" w:vendorID="64" w:dllVersion="0" w:nlCheck="1" w:checkStyle="0" w:appName="MSWord"/>
  <w:activeWritingStyle w:lang="en-US" w:vendorID="64" w:dllVersion="0" w:nlCheck="1" w:checkStyle="0" w:appName="MSWord"/>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ADB"/>
    <w:rsid w:val="000012A6"/>
    <w:rsid w:val="00003584"/>
    <w:rsid w:val="00011D59"/>
    <w:rsid w:val="00012E63"/>
    <w:rsid w:val="00014F3F"/>
    <w:rsid w:val="0001510B"/>
    <w:rsid w:val="00022234"/>
    <w:rsid w:val="000246B6"/>
    <w:rsid w:val="00024B2F"/>
    <w:rsid w:val="00025594"/>
    <w:rsid w:val="000269DA"/>
    <w:rsid w:val="00027310"/>
    <w:rsid w:val="000306DA"/>
    <w:rsid w:val="000319DD"/>
    <w:rsid w:val="00031EC0"/>
    <w:rsid w:val="00032641"/>
    <w:rsid w:val="00032B16"/>
    <w:rsid w:val="00032CAE"/>
    <w:rsid w:val="00033594"/>
    <w:rsid w:val="00034A0F"/>
    <w:rsid w:val="00037C8E"/>
    <w:rsid w:val="000422D1"/>
    <w:rsid w:val="00042550"/>
    <w:rsid w:val="00044AB2"/>
    <w:rsid w:val="00044DCE"/>
    <w:rsid w:val="00047889"/>
    <w:rsid w:val="00047C9F"/>
    <w:rsid w:val="000505D8"/>
    <w:rsid w:val="00050A4D"/>
    <w:rsid w:val="00063183"/>
    <w:rsid w:val="00063DD0"/>
    <w:rsid w:val="000646F4"/>
    <w:rsid w:val="0006657D"/>
    <w:rsid w:val="00067479"/>
    <w:rsid w:val="0007281B"/>
    <w:rsid w:val="00075E97"/>
    <w:rsid w:val="00080B16"/>
    <w:rsid w:val="00082FBD"/>
    <w:rsid w:val="00086768"/>
    <w:rsid w:val="000931B8"/>
    <w:rsid w:val="0009459D"/>
    <w:rsid w:val="000956F6"/>
    <w:rsid w:val="000A1938"/>
    <w:rsid w:val="000A2861"/>
    <w:rsid w:val="000A3EA2"/>
    <w:rsid w:val="000B4BA8"/>
    <w:rsid w:val="000B523F"/>
    <w:rsid w:val="000B59B2"/>
    <w:rsid w:val="000B6313"/>
    <w:rsid w:val="000C18C4"/>
    <w:rsid w:val="000C6B50"/>
    <w:rsid w:val="000D0005"/>
    <w:rsid w:val="000D306F"/>
    <w:rsid w:val="000D4B28"/>
    <w:rsid w:val="000D4F64"/>
    <w:rsid w:val="000D53D2"/>
    <w:rsid w:val="000D57D8"/>
    <w:rsid w:val="000E1648"/>
    <w:rsid w:val="000F19AD"/>
    <w:rsid w:val="000F314F"/>
    <w:rsid w:val="000F3673"/>
    <w:rsid w:val="000F67D7"/>
    <w:rsid w:val="0010003B"/>
    <w:rsid w:val="00105A12"/>
    <w:rsid w:val="00111C3F"/>
    <w:rsid w:val="00114D87"/>
    <w:rsid w:val="001200ED"/>
    <w:rsid w:val="00120DA8"/>
    <w:rsid w:val="00124422"/>
    <w:rsid w:val="00127A17"/>
    <w:rsid w:val="00134DD5"/>
    <w:rsid w:val="0013536B"/>
    <w:rsid w:val="001363CE"/>
    <w:rsid w:val="00137C1C"/>
    <w:rsid w:val="0014121F"/>
    <w:rsid w:val="0014189F"/>
    <w:rsid w:val="001442B9"/>
    <w:rsid w:val="00146565"/>
    <w:rsid w:val="00147632"/>
    <w:rsid w:val="00150622"/>
    <w:rsid w:val="00150A48"/>
    <w:rsid w:val="001510F1"/>
    <w:rsid w:val="0015149D"/>
    <w:rsid w:val="00152AAD"/>
    <w:rsid w:val="00153527"/>
    <w:rsid w:val="001544CC"/>
    <w:rsid w:val="00155913"/>
    <w:rsid w:val="001561D1"/>
    <w:rsid w:val="00157612"/>
    <w:rsid w:val="00157DE3"/>
    <w:rsid w:val="001646C3"/>
    <w:rsid w:val="001652A6"/>
    <w:rsid w:val="001655D1"/>
    <w:rsid w:val="001673F8"/>
    <w:rsid w:val="0017444E"/>
    <w:rsid w:val="00174F9A"/>
    <w:rsid w:val="00176809"/>
    <w:rsid w:val="001769AC"/>
    <w:rsid w:val="00181B2F"/>
    <w:rsid w:val="001837D0"/>
    <w:rsid w:val="00183E5B"/>
    <w:rsid w:val="00185249"/>
    <w:rsid w:val="001857CC"/>
    <w:rsid w:val="00186018"/>
    <w:rsid w:val="00193129"/>
    <w:rsid w:val="00193564"/>
    <w:rsid w:val="0019376E"/>
    <w:rsid w:val="00193A00"/>
    <w:rsid w:val="001A0B87"/>
    <w:rsid w:val="001A243E"/>
    <w:rsid w:val="001A2583"/>
    <w:rsid w:val="001A2598"/>
    <w:rsid w:val="001A3781"/>
    <w:rsid w:val="001A42DE"/>
    <w:rsid w:val="001A4754"/>
    <w:rsid w:val="001A4F8F"/>
    <w:rsid w:val="001A6FE2"/>
    <w:rsid w:val="001B090D"/>
    <w:rsid w:val="001B42D4"/>
    <w:rsid w:val="001B51C9"/>
    <w:rsid w:val="001C0A8F"/>
    <w:rsid w:val="001C16F0"/>
    <w:rsid w:val="001C1F29"/>
    <w:rsid w:val="001C204F"/>
    <w:rsid w:val="001C5B11"/>
    <w:rsid w:val="001D25DD"/>
    <w:rsid w:val="001D5398"/>
    <w:rsid w:val="001D759F"/>
    <w:rsid w:val="001E2F50"/>
    <w:rsid w:val="001E3E6A"/>
    <w:rsid w:val="001F0588"/>
    <w:rsid w:val="001F0992"/>
    <w:rsid w:val="001F0D84"/>
    <w:rsid w:val="001F11BE"/>
    <w:rsid w:val="001F1FFE"/>
    <w:rsid w:val="001F61E7"/>
    <w:rsid w:val="001F66B3"/>
    <w:rsid w:val="00200ABA"/>
    <w:rsid w:val="00202942"/>
    <w:rsid w:val="002069C9"/>
    <w:rsid w:val="00206FF4"/>
    <w:rsid w:val="00212130"/>
    <w:rsid w:val="00212D0B"/>
    <w:rsid w:val="0021457F"/>
    <w:rsid w:val="002208CB"/>
    <w:rsid w:val="00224691"/>
    <w:rsid w:val="00224A3B"/>
    <w:rsid w:val="00226C5E"/>
    <w:rsid w:val="00227311"/>
    <w:rsid w:val="0022763B"/>
    <w:rsid w:val="00230B9E"/>
    <w:rsid w:val="0023189E"/>
    <w:rsid w:val="002321BC"/>
    <w:rsid w:val="00232A1E"/>
    <w:rsid w:val="0023412A"/>
    <w:rsid w:val="002347DC"/>
    <w:rsid w:val="0023480A"/>
    <w:rsid w:val="00236960"/>
    <w:rsid w:val="00236CC6"/>
    <w:rsid w:val="00236F97"/>
    <w:rsid w:val="0024052F"/>
    <w:rsid w:val="00246C87"/>
    <w:rsid w:val="00247C33"/>
    <w:rsid w:val="00247DE8"/>
    <w:rsid w:val="00250012"/>
    <w:rsid w:val="0025018F"/>
    <w:rsid w:val="00251E9E"/>
    <w:rsid w:val="0025322B"/>
    <w:rsid w:val="00253F74"/>
    <w:rsid w:val="00255400"/>
    <w:rsid w:val="00256E8A"/>
    <w:rsid w:val="002574BC"/>
    <w:rsid w:val="00257AE7"/>
    <w:rsid w:val="00257C06"/>
    <w:rsid w:val="00262E08"/>
    <w:rsid w:val="00263E64"/>
    <w:rsid w:val="00263FF6"/>
    <w:rsid w:val="00266DA3"/>
    <w:rsid w:val="00273CCC"/>
    <w:rsid w:val="0027716C"/>
    <w:rsid w:val="00281B23"/>
    <w:rsid w:val="00282460"/>
    <w:rsid w:val="00287A3C"/>
    <w:rsid w:val="00287B92"/>
    <w:rsid w:val="00287CC2"/>
    <w:rsid w:val="0029124D"/>
    <w:rsid w:val="002919C8"/>
    <w:rsid w:val="00294EB3"/>
    <w:rsid w:val="00294FF8"/>
    <w:rsid w:val="00295DB7"/>
    <w:rsid w:val="002968EA"/>
    <w:rsid w:val="00297484"/>
    <w:rsid w:val="002A25BC"/>
    <w:rsid w:val="002A5DFC"/>
    <w:rsid w:val="002A6179"/>
    <w:rsid w:val="002A72E7"/>
    <w:rsid w:val="002B3278"/>
    <w:rsid w:val="002B40AC"/>
    <w:rsid w:val="002B7D8E"/>
    <w:rsid w:val="002C198B"/>
    <w:rsid w:val="002C2691"/>
    <w:rsid w:val="002C5BE1"/>
    <w:rsid w:val="002C5EDE"/>
    <w:rsid w:val="002D200C"/>
    <w:rsid w:val="002E07E2"/>
    <w:rsid w:val="002E15F7"/>
    <w:rsid w:val="002E4280"/>
    <w:rsid w:val="002E5796"/>
    <w:rsid w:val="002E7AFE"/>
    <w:rsid w:val="002F0ED1"/>
    <w:rsid w:val="002F0FF2"/>
    <w:rsid w:val="002F3DE6"/>
    <w:rsid w:val="002F41CA"/>
    <w:rsid w:val="002F569C"/>
    <w:rsid w:val="002F71A0"/>
    <w:rsid w:val="00303AAE"/>
    <w:rsid w:val="00304C75"/>
    <w:rsid w:val="0030542F"/>
    <w:rsid w:val="00305A48"/>
    <w:rsid w:val="0031088A"/>
    <w:rsid w:val="003114FA"/>
    <w:rsid w:val="00314C9D"/>
    <w:rsid w:val="00314F39"/>
    <w:rsid w:val="00317F60"/>
    <w:rsid w:val="00322252"/>
    <w:rsid w:val="00335EC4"/>
    <w:rsid w:val="00337E97"/>
    <w:rsid w:val="00341158"/>
    <w:rsid w:val="0034468B"/>
    <w:rsid w:val="003450BC"/>
    <w:rsid w:val="00350149"/>
    <w:rsid w:val="00350F48"/>
    <w:rsid w:val="00352722"/>
    <w:rsid w:val="00354DB6"/>
    <w:rsid w:val="003563FE"/>
    <w:rsid w:val="00360C77"/>
    <w:rsid w:val="00361CD5"/>
    <w:rsid w:val="00364074"/>
    <w:rsid w:val="00365C25"/>
    <w:rsid w:val="00372704"/>
    <w:rsid w:val="00374DD8"/>
    <w:rsid w:val="003759B7"/>
    <w:rsid w:val="003764A2"/>
    <w:rsid w:val="003811AB"/>
    <w:rsid w:val="003871F3"/>
    <w:rsid w:val="0039183E"/>
    <w:rsid w:val="0039232C"/>
    <w:rsid w:val="0039562D"/>
    <w:rsid w:val="00395997"/>
    <w:rsid w:val="00395AD8"/>
    <w:rsid w:val="003A045B"/>
    <w:rsid w:val="003A0AF8"/>
    <w:rsid w:val="003A1B5E"/>
    <w:rsid w:val="003A21D9"/>
    <w:rsid w:val="003A33BB"/>
    <w:rsid w:val="003A354C"/>
    <w:rsid w:val="003B412D"/>
    <w:rsid w:val="003B53F0"/>
    <w:rsid w:val="003B7523"/>
    <w:rsid w:val="003C5B45"/>
    <w:rsid w:val="003D0DDA"/>
    <w:rsid w:val="003D3671"/>
    <w:rsid w:val="003D53E2"/>
    <w:rsid w:val="003D6B84"/>
    <w:rsid w:val="003E04A1"/>
    <w:rsid w:val="003E09B6"/>
    <w:rsid w:val="003E0F17"/>
    <w:rsid w:val="003E40EF"/>
    <w:rsid w:val="003E4CBC"/>
    <w:rsid w:val="003F0CFC"/>
    <w:rsid w:val="003F107F"/>
    <w:rsid w:val="003F7F18"/>
    <w:rsid w:val="004005C9"/>
    <w:rsid w:val="00404978"/>
    <w:rsid w:val="00406DEF"/>
    <w:rsid w:val="00410521"/>
    <w:rsid w:val="004106F5"/>
    <w:rsid w:val="00413AE3"/>
    <w:rsid w:val="00414AC4"/>
    <w:rsid w:val="00420655"/>
    <w:rsid w:val="00421733"/>
    <w:rsid w:val="004218A2"/>
    <w:rsid w:val="00422707"/>
    <w:rsid w:val="00422B59"/>
    <w:rsid w:val="00424A25"/>
    <w:rsid w:val="00427BC0"/>
    <w:rsid w:val="00436A38"/>
    <w:rsid w:val="00440D21"/>
    <w:rsid w:val="004418EC"/>
    <w:rsid w:val="00443A0F"/>
    <w:rsid w:val="004523E6"/>
    <w:rsid w:val="0045627E"/>
    <w:rsid w:val="004572AD"/>
    <w:rsid w:val="00460020"/>
    <w:rsid w:val="00467C8B"/>
    <w:rsid w:val="004706D4"/>
    <w:rsid w:val="0047318C"/>
    <w:rsid w:val="004752B1"/>
    <w:rsid w:val="00480115"/>
    <w:rsid w:val="0048171C"/>
    <w:rsid w:val="00481F89"/>
    <w:rsid w:val="00483975"/>
    <w:rsid w:val="00483E0D"/>
    <w:rsid w:val="00487883"/>
    <w:rsid w:val="004918BE"/>
    <w:rsid w:val="00491B9E"/>
    <w:rsid w:val="004935BE"/>
    <w:rsid w:val="004942E2"/>
    <w:rsid w:val="00494A33"/>
    <w:rsid w:val="00495C16"/>
    <w:rsid w:val="00496DB8"/>
    <w:rsid w:val="004A171B"/>
    <w:rsid w:val="004A2529"/>
    <w:rsid w:val="004A2D1C"/>
    <w:rsid w:val="004A326E"/>
    <w:rsid w:val="004A6C28"/>
    <w:rsid w:val="004B1C70"/>
    <w:rsid w:val="004B25A0"/>
    <w:rsid w:val="004B301D"/>
    <w:rsid w:val="004B4B87"/>
    <w:rsid w:val="004B4E90"/>
    <w:rsid w:val="004B63BA"/>
    <w:rsid w:val="004C23CE"/>
    <w:rsid w:val="004C507B"/>
    <w:rsid w:val="004D0C91"/>
    <w:rsid w:val="004D155A"/>
    <w:rsid w:val="004D251A"/>
    <w:rsid w:val="004D535F"/>
    <w:rsid w:val="004D5BD0"/>
    <w:rsid w:val="004D614B"/>
    <w:rsid w:val="004E15E0"/>
    <w:rsid w:val="004E1837"/>
    <w:rsid w:val="004E5462"/>
    <w:rsid w:val="004E74BF"/>
    <w:rsid w:val="004E7BA8"/>
    <w:rsid w:val="004F07F2"/>
    <w:rsid w:val="004F2D42"/>
    <w:rsid w:val="004F4933"/>
    <w:rsid w:val="004F5404"/>
    <w:rsid w:val="004F708F"/>
    <w:rsid w:val="004F7DFB"/>
    <w:rsid w:val="005005B7"/>
    <w:rsid w:val="0050085D"/>
    <w:rsid w:val="00500FA3"/>
    <w:rsid w:val="005070E4"/>
    <w:rsid w:val="00512887"/>
    <w:rsid w:val="00513295"/>
    <w:rsid w:val="005137A8"/>
    <w:rsid w:val="00513CE8"/>
    <w:rsid w:val="005149C1"/>
    <w:rsid w:val="00515D71"/>
    <w:rsid w:val="0052079E"/>
    <w:rsid w:val="00521178"/>
    <w:rsid w:val="005229C4"/>
    <w:rsid w:val="00524B31"/>
    <w:rsid w:val="005255E5"/>
    <w:rsid w:val="00525E22"/>
    <w:rsid w:val="00525F11"/>
    <w:rsid w:val="00527663"/>
    <w:rsid w:val="00530600"/>
    <w:rsid w:val="00533CE5"/>
    <w:rsid w:val="005371B7"/>
    <w:rsid w:val="00540639"/>
    <w:rsid w:val="00542A14"/>
    <w:rsid w:val="00542D97"/>
    <w:rsid w:val="00545293"/>
    <w:rsid w:val="00546DC5"/>
    <w:rsid w:val="00546F78"/>
    <w:rsid w:val="005560C2"/>
    <w:rsid w:val="00557A21"/>
    <w:rsid w:val="00560E20"/>
    <w:rsid w:val="00561E7D"/>
    <w:rsid w:val="00562BDA"/>
    <w:rsid w:val="005660ED"/>
    <w:rsid w:val="0056773A"/>
    <w:rsid w:val="00567B40"/>
    <w:rsid w:val="00571606"/>
    <w:rsid w:val="00573138"/>
    <w:rsid w:val="00574AF3"/>
    <w:rsid w:val="00574E14"/>
    <w:rsid w:val="005752C1"/>
    <w:rsid w:val="00577177"/>
    <w:rsid w:val="00577179"/>
    <w:rsid w:val="00577187"/>
    <w:rsid w:val="00581E36"/>
    <w:rsid w:val="00582653"/>
    <w:rsid w:val="005910DA"/>
    <w:rsid w:val="00591E2B"/>
    <w:rsid w:val="0059257B"/>
    <w:rsid w:val="005950D2"/>
    <w:rsid w:val="0059679D"/>
    <w:rsid w:val="005974E2"/>
    <w:rsid w:val="005A195B"/>
    <w:rsid w:val="005A38F0"/>
    <w:rsid w:val="005A7D3F"/>
    <w:rsid w:val="005B4275"/>
    <w:rsid w:val="005B4299"/>
    <w:rsid w:val="005B4F81"/>
    <w:rsid w:val="005B5E3D"/>
    <w:rsid w:val="005B6898"/>
    <w:rsid w:val="005B78F5"/>
    <w:rsid w:val="005C0D5A"/>
    <w:rsid w:val="005C154E"/>
    <w:rsid w:val="005C41B4"/>
    <w:rsid w:val="005D3A4C"/>
    <w:rsid w:val="005D5512"/>
    <w:rsid w:val="005D5798"/>
    <w:rsid w:val="005D651C"/>
    <w:rsid w:val="005D6538"/>
    <w:rsid w:val="005D78F0"/>
    <w:rsid w:val="005E2974"/>
    <w:rsid w:val="005E6957"/>
    <w:rsid w:val="005F07E3"/>
    <w:rsid w:val="005F5257"/>
    <w:rsid w:val="005F572F"/>
    <w:rsid w:val="005F6385"/>
    <w:rsid w:val="0060055E"/>
    <w:rsid w:val="00600668"/>
    <w:rsid w:val="00602D08"/>
    <w:rsid w:val="006037E5"/>
    <w:rsid w:val="00605A54"/>
    <w:rsid w:val="00607B8A"/>
    <w:rsid w:val="00615C72"/>
    <w:rsid w:val="0061625B"/>
    <w:rsid w:val="00621D8C"/>
    <w:rsid w:val="00622720"/>
    <w:rsid w:val="006227DC"/>
    <w:rsid w:val="00622836"/>
    <w:rsid w:val="0062314A"/>
    <w:rsid w:val="00623698"/>
    <w:rsid w:val="00625334"/>
    <w:rsid w:val="006279C6"/>
    <w:rsid w:val="00637BB7"/>
    <w:rsid w:val="00641B6D"/>
    <w:rsid w:val="006444F6"/>
    <w:rsid w:val="00645EFC"/>
    <w:rsid w:val="00646670"/>
    <w:rsid w:val="00647273"/>
    <w:rsid w:val="00650193"/>
    <w:rsid w:val="006505DC"/>
    <w:rsid w:val="00654089"/>
    <w:rsid w:val="0065626D"/>
    <w:rsid w:val="00657DCB"/>
    <w:rsid w:val="00662685"/>
    <w:rsid w:val="00665379"/>
    <w:rsid w:val="00665712"/>
    <w:rsid w:val="00666034"/>
    <w:rsid w:val="006664A9"/>
    <w:rsid w:val="0066715C"/>
    <w:rsid w:val="00671724"/>
    <w:rsid w:val="00671E54"/>
    <w:rsid w:val="00675DE3"/>
    <w:rsid w:val="00676427"/>
    <w:rsid w:val="00676C75"/>
    <w:rsid w:val="00682E4A"/>
    <w:rsid w:val="00691A52"/>
    <w:rsid w:val="00692411"/>
    <w:rsid w:val="0069580A"/>
    <w:rsid w:val="0069648B"/>
    <w:rsid w:val="006965CC"/>
    <w:rsid w:val="00696949"/>
    <w:rsid w:val="006A0B02"/>
    <w:rsid w:val="006A1598"/>
    <w:rsid w:val="006A3904"/>
    <w:rsid w:val="006A5509"/>
    <w:rsid w:val="006C0A3E"/>
    <w:rsid w:val="006C30DC"/>
    <w:rsid w:val="006C487E"/>
    <w:rsid w:val="006C714E"/>
    <w:rsid w:val="006D3A47"/>
    <w:rsid w:val="006D68D4"/>
    <w:rsid w:val="006D749F"/>
    <w:rsid w:val="006F008D"/>
    <w:rsid w:val="006F2DA9"/>
    <w:rsid w:val="006F451A"/>
    <w:rsid w:val="006F6DF8"/>
    <w:rsid w:val="00700D47"/>
    <w:rsid w:val="007015A7"/>
    <w:rsid w:val="00703D13"/>
    <w:rsid w:val="00705B00"/>
    <w:rsid w:val="00706E56"/>
    <w:rsid w:val="007104D7"/>
    <w:rsid w:val="007164F0"/>
    <w:rsid w:val="00716C29"/>
    <w:rsid w:val="00717CB5"/>
    <w:rsid w:val="00724A07"/>
    <w:rsid w:val="00733206"/>
    <w:rsid w:val="00737EFC"/>
    <w:rsid w:val="00741B5B"/>
    <w:rsid w:val="007424F8"/>
    <w:rsid w:val="00745AC1"/>
    <w:rsid w:val="00746795"/>
    <w:rsid w:val="0075624C"/>
    <w:rsid w:val="00760129"/>
    <w:rsid w:val="007619AA"/>
    <w:rsid w:val="00761FE5"/>
    <w:rsid w:val="007633E8"/>
    <w:rsid w:val="0076409A"/>
    <w:rsid w:val="00764D1E"/>
    <w:rsid w:val="007653CC"/>
    <w:rsid w:val="00766117"/>
    <w:rsid w:val="007721ED"/>
    <w:rsid w:val="00772B63"/>
    <w:rsid w:val="007829EB"/>
    <w:rsid w:val="00783291"/>
    <w:rsid w:val="007872AA"/>
    <w:rsid w:val="00792989"/>
    <w:rsid w:val="0079345E"/>
    <w:rsid w:val="00797AC5"/>
    <w:rsid w:val="007A2AEC"/>
    <w:rsid w:val="007A4D21"/>
    <w:rsid w:val="007A5FFD"/>
    <w:rsid w:val="007A6EEF"/>
    <w:rsid w:val="007A7609"/>
    <w:rsid w:val="007A7B9B"/>
    <w:rsid w:val="007B5726"/>
    <w:rsid w:val="007B66C5"/>
    <w:rsid w:val="007B6C27"/>
    <w:rsid w:val="007C06B4"/>
    <w:rsid w:val="007C09EF"/>
    <w:rsid w:val="007C10D0"/>
    <w:rsid w:val="007C1335"/>
    <w:rsid w:val="007C23FB"/>
    <w:rsid w:val="007C3C65"/>
    <w:rsid w:val="007C49E0"/>
    <w:rsid w:val="007D6D59"/>
    <w:rsid w:val="007D7078"/>
    <w:rsid w:val="007D7157"/>
    <w:rsid w:val="007E0874"/>
    <w:rsid w:val="007E09B4"/>
    <w:rsid w:val="007E2C03"/>
    <w:rsid w:val="007E38AE"/>
    <w:rsid w:val="007E4A76"/>
    <w:rsid w:val="007E5F2E"/>
    <w:rsid w:val="007E716D"/>
    <w:rsid w:val="007F121B"/>
    <w:rsid w:val="007F1B84"/>
    <w:rsid w:val="007F247C"/>
    <w:rsid w:val="007F2F04"/>
    <w:rsid w:val="007F3104"/>
    <w:rsid w:val="00800B96"/>
    <w:rsid w:val="00801286"/>
    <w:rsid w:val="00803CB8"/>
    <w:rsid w:val="0080670D"/>
    <w:rsid w:val="00811AFD"/>
    <w:rsid w:val="00812D5D"/>
    <w:rsid w:val="008136D9"/>
    <w:rsid w:val="008252BF"/>
    <w:rsid w:val="008308A8"/>
    <w:rsid w:val="00831D14"/>
    <w:rsid w:val="0083614C"/>
    <w:rsid w:val="0083781B"/>
    <w:rsid w:val="0083790C"/>
    <w:rsid w:val="00842B88"/>
    <w:rsid w:val="00843EF9"/>
    <w:rsid w:val="00844E33"/>
    <w:rsid w:val="0084558F"/>
    <w:rsid w:val="008473D2"/>
    <w:rsid w:val="008534B4"/>
    <w:rsid w:val="0085369F"/>
    <w:rsid w:val="00854A83"/>
    <w:rsid w:val="00857CB8"/>
    <w:rsid w:val="008606AC"/>
    <w:rsid w:val="00865C63"/>
    <w:rsid w:val="00866F2D"/>
    <w:rsid w:val="008724AF"/>
    <w:rsid w:val="00872766"/>
    <w:rsid w:val="00874885"/>
    <w:rsid w:val="008753F4"/>
    <w:rsid w:val="008768BD"/>
    <w:rsid w:val="008768F3"/>
    <w:rsid w:val="008807A1"/>
    <w:rsid w:val="00881F2C"/>
    <w:rsid w:val="00882053"/>
    <w:rsid w:val="00890332"/>
    <w:rsid w:val="00891320"/>
    <w:rsid w:val="008920A8"/>
    <w:rsid w:val="00894076"/>
    <w:rsid w:val="00896EF4"/>
    <w:rsid w:val="008A441E"/>
    <w:rsid w:val="008A5B85"/>
    <w:rsid w:val="008B5BFB"/>
    <w:rsid w:val="008B75A8"/>
    <w:rsid w:val="008C1D06"/>
    <w:rsid w:val="008C1DE6"/>
    <w:rsid w:val="008C3959"/>
    <w:rsid w:val="008C655F"/>
    <w:rsid w:val="008C7078"/>
    <w:rsid w:val="008C7A52"/>
    <w:rsid w:val="008D007B"/>
    <w:rsid w:val="008D3588"/>
    <w:rsid w:val="008D4321"/>
    <w:rsid w:val="008D480E"/>
    <w:rsid w:val="008D5BC4"/>
    <w:rsid w:val="008D5DC8"/>
    <w:rsid w:val="008E1F86"/>
    <w:rsid w:val="008E3221"/>
    <w:rsid w:val="008E342F"/>
    <w:rsid w:val="008E4C58"/>
    <w:rsid w:val="008E683E"/>
    <w:rsid w:val="008F0223"/>
    <w:rsid w:val="008F12D9"/>
    <w:rsid w:val="008F3E62"/>
    <w:rsid w:val="008F58D2"/>
    <w:rsid w:val="008F67BB"/>
    <w:rsid w:val="009007E2"/>
    <w:rsid w:val="0090186A"/>
    <w:rsid w:val="00907046"/>
    <w:rsid w:val="009075E1"/>
    <w:rsid w:val="00911913"/>
    <w:rsid w:val="00915899"/>
    <w:rsid w:val="00916FDB"/>
    <w:rsid w:val="00920483"/>
    <w:rsid w:val="00922268"/>
    <w:rsid w:val="009238E5"/>
    <w:rsid w:val="00924999"/>
    <w:rsid w:val="00924B57"/>
    <w:rsid w:val="00926309"/>
    <w:rsid w:val="00930092"/>
    <w:rsid w:val="00933396"/>
    <w:rsid w:val="00936E84"/>
    <w:rsid w:val="00937A3D"/>
    <w:rsid w:val="00940BF5"/>
    <w:rsid w:val="00942104"/>
    <w:rsid w:val="00942207"/>
    <w:rsid w:val="009423AE"/>
    <w:rsid w:val="00942F1A"/>
    <w:rsid w:val="009463D8"/>
    <w:rsid w:val="00950CFA"/>
    <w:rsid w:val="00951C3F"/>
    <w:rsid w:val="00951D47"/>
    <w:rsid w:val="00954492"/>
    <w:rsid w:val="00955232"/>
    <w:rsid w:val="009566CD"/>
    <w:rsid w:val="00956D59"/>
    <w:rsid w:val="00957BC0"/>
    <w:rsid w:val="00963C9E"/>
    <w:rsid w:val="00966354"/>
    <w:rsid w:val="009673DA"/>
    <w:rsid w:val="00973077"/>
    <w:rsid w:val="00975005"/>
    <w:rsid w:val="00975FC1"/>
    <w:rsid w:val="00981513"/>
    <w:rsid w:val="00983FB6"/>
    <w:rsid w:val="009873B7"/>
    <w:rsid w:val="009877E9"/>
    <w:rsid w:val="00990188"/>
    <w:rsid w:val="00990F1C"/>
    <w:rsid w:val="009921F2"/>
    <w:rsid w:val="009933D1"/>
    <w:rsid w:val="00995E58"/>
    <w:rsid w:val="009A3170"/>
    <w:rsid w:val="009A3AEB"/>
    <w:rsid w:val="009A3FA4"/>
    <w:rsid w:val="009A7CB3"/>
    <w:rsid w:val="009B1633"/>
    <w:rsid w:val="009B5EFF"/>
    <w:rsid w:val="009B7221"/>
    <w:rsid w:val="009B7EC2"/>
    <w:rsid w:val="009C1CDA"/>
    <w:rsid w:val="009C6221"/>
    <w:rsid w:val="009C6B80"/>
    <w:rsid w:val="009D2B52"/>
    <w:rsid w:val="009D3A25"/>
    <w:rsid w:val="009D61D4"/>
    <w:rsid w:val="009E5BB8"/>
    <w:rsid w:val="009E6C27"/>
    <w:rsid w:val="009E7E38"/>
    <w:rsid w:val="009F0C6D"/>
    <w:rsid w:val="009F167B"/>
    <w:rsid w:val="009F2E2D"/>
    <w:rsid w:val="009F37AA"/>
    <w:rsid w:val="00A005A0"/>
    <w:rsid w:val="00A02EF9"/>
    <w:rsid w:val="00A05D96"/>
    <w:rsid w:val="00A0724D"/>
    <w:rsid w:val="00A116A0"/>
    <w:rsid w:val="00A1182F"/>
    <w:rsid w:val="00A11A63"/>
    <w:rsid w:val="00A139D8"/>
    <w:rsid w:val="00A20AA3"/>
    <w:rsid w:val="00A22C6D"/>
    <w:rsid w:val="00A231BB"/>
    <w:rsid w:val="00A2367A"/>
    <w:rsid w:val="00A23841"/>
    <w:rsid w:val="00A33839"/>
    <w:rsid w:val="00A35BE3"/>
    <w:rsid w:val="00A36891"/>
    <w:rsid w:val="00A40C07"/>
    <w:rsid w:val="00A43FE0"/>
    <w:rsid w:val="00A44D84"/>
    <w:rsid w:val="00A455BB"/>
    <w:rsid w:val="00A47E8B"/>
    <w:rsid w:val="00A50D64"/>
    <w:rsid w:val="00A55F53"/>
    <w:rsid w:val="00A56195"/>
    <w:rsid w:val="00A570D6"/>
    <w:rsid w:val="00A57D6B"/>
    <w:rsid w:val="00A614CF"/>
    <w:rsid w:val="00A61F00"/>
    <w:rsid w:val="00A623B4"/>
    <w:rsid w:val="00A65603"/>
    <w:rsid w:val="00A66735"/>
    <w:rsid w:val="00A677CD"/>
    <w:rsid w:val="00A72D39"/>
    <w:rsid w:val="00A72E86"/>
    <w:rsid w:val="00A748C7"/>
    <w:rsid w:val="00A83458"/>
    <w:rsid w:val="00A834D3"/>
    <w:rsid w:val="00A84119"/>
    <w:rsid w:val="00A8581C"/>
    <w:rsid w:val="00A910EC"/>
    <w:rsid w:val="00A91AB9"/>
    <w:rsid w:val="00A91D53"/>
    <w:rsid w:val="00A949CD"/>
    <w:rsid w:val="00AA04CC"/>
    <w:rsid w:val="00AA1829"/>
    <w:rsid w:val="00AA20F2"/>
    <w:rsid w:val="00AA2DA9"/>
    <w:rsid w:val="00AA40BE"/>
    <w:rsid w:val="00AA51F9"/>
    <w:rsid w:val="00AA56B9"/>
    <w:rsid w:val="00AA5831"/>
    <w:rsid w:val="00AB1D50"/>
    <w:rsid w:val="00AB3EA3"/>
    <w:rsid w:val="00AB479E"/>
    <w:rsid w:val="00AB4B3A"/>
    <w:rsid w:val="00AB70E6"/>
    <w:rsid w:val="00AB7898"/>
    <w:rsid w:val="00AC0527"/>
    <w:rsid w:val="00AC05F5"/>
    <w:rsid w:val="00AC0A54"/>
    <w:rsid w:val="00AC0EE9"/>
    <w:rsid w:val="00AC24CD"/>
    <w:rsid w:val="00AC3AD2"/>
    <w:rsid w:val="00AC5E7B"/>
    <w:rsid w:val="00AC6990"/>
    <w:rsid w:val="00AC7660"/>
    <w:rsid w:val="00AC7E55"/>
    <w:rsid w:val="00AD09D3"/>
    <w:rsid w:val="00AD0E03"/>
    <w:rsid w:val="00AD5A11"/>
    <w:rsid w:val="00AE10F1"/>
    <w:rsid w:val="00AE5345"/>
    <w:rsid w:val="00AE5E02"/>
    <w:rsid w:val="00AF0A58"/>
    <w:rsid w:val="00AF2994"/>
    <w:rsid w:val="00AF4ECD"/>
    <w:rsid w:val="00AF64CB"/>
    <w:rsid w:val="00AF7575"/>
    <w:rsid w:val="00B00705"/>
    <w:rsid w:val="00B0253A"/>
    <w:rsid w:val="00B04247"/>
    <w:rsid w:val="00B0500E"/>
    <w:rsid w:val="00B11376"/>
    <w:rsid w:val="00B137C8"/>
    <w:rsid w:val="00B22523"/>
    <w:rsid w:val="00B24C97"/>
    <w:rsid w:val="00B27A42"/>
    <w:rsid w:val="00B30400"/>
    <w:rsid w:val="00B311F3"/>
    <w:rsid w:val="00B352F7"/>
    <w:rsid w:val="00B364B0"/>
    <w:rsid w:val="00B37074"/>
    <w:rsid w:val="00B374FF"/>
    <w:rsid w:val="00B44065"/>
    <w:rsid w:val="00B51789"/>
    <w:rsid w:val="00B56C2A"/>
    <w:rsid w:val="00B575EA"/>
    <w:rsid w:val="00B61D1A"/>
    <w:rsid w:val="00B66C10"/>
    <w:rsid w:val="00B716BC"/>
    <w:rsid w:val="00B8156F"/>
    <w:rsid w:val="00B84A02"/>
    <w:rsid w:val="00B872B1"/>
    <w:rsid w:val="00B918F7"/>
    <w:rsid w:val="00B91E4F"/>
    <w:rsid w:val="00B96AAE"/>
    <w:rsid w:val="00BA0972"/>
    <w:rsid w:val="00BA0E74"/>
    <w:rsid w:val="00BA1125"/>
    <w:rsid w:val="00BA132C"/>
    <w:rsid w:val="00BA175B"/>
    <w:rsid w:val="00BA1AD5"/>
    <w:rsid w:val="00BA222C"/>
    <w:rsid w:val="00BA3C4B"/>
    <w:rsid w:val="00BA4B8A"/>
    <w:rsid w:val="00BA5086"/>
    <w:rsid w:val="00BA5666"/>
    <w:rsid w:val="00BA65AC"/>
    <w:rsid w:val="00BA673B"/>
    <w:rsid w:val="00BA678E"/>
    <w:rsid w:val="00BA77F7"/>
    <w:rsid w:val="00BB3641"/>
    <w:rsid w:val="00BB6323"/>
    <w:rsid w:val="00BB71D5"/>
    <w:rsid w:val="00BB780A"/>
    <w:rsid w:val="00BC0CA5"/>
    <w:rsid w:val="00BC1CD2"/>
    <w:rsid w:val="00BC6EFE"/>
    <w:rsid w:val="00BD0861"/>
    <w:rsid w:val="00BD1EE6"/>
    <w:rsid w:val="00BD2D21"/>
    <w:rsid w:val="00BD5B5E"/>
    <w:rsid w:val="00BD68F1"/>
    <w:rsid w:val="00BE0FC5"/>
    <w:rsid w:val="00BE1344"/>
    <w:rsid w:val="00BE21FC"/>
    <w:rsid w:val="00BE30DF"/>
    <w:rsid w:val="00BE6154"/>
    <w:rsid w:val="00BF1E3C"/>
    <w:rsid w:val="00C008E3"/>
    <w:rsid w:val="00C01E3E"/>
    <w:rsid w:val="00C028E5"/>
    <w:rsid w:val="00C03A16"/>
    <w:rsid w:val="00C057E3"/>
    <w:rsid w:val="00C05E29"/>
    <w:rsid w:val="00C06AEA"/>
    <w:rsid w:val="00C07DBE"/>
    <w:rsid w:val="00C1085C"/>
    <w:rsid w:val="00C10B72"/>
    <w:rsid w:val="00C1482D"/>
    <w:rsid w:val="00C15A25"/>
    <w:rsid w:val="00C177A3"/>
    <w:rsid w:val="00C2263A"/>
    <w:rsid w:val="00C24A39"/>
    <w:rsid w:val="00C2606C"/>
    <w:rsid w:val="00C27678"/>
    <w:rsid w:val="00C30609"/>
    <w:rsid w:val="00C31976"/>
    <w:rsid w:val="00C3215C"/>
    <w:rsid w:val="00C326CF"/>
    <w:rsid w:val="00C350F2"/>
    <w:rsid w:val="00C36F48"/>
    <w:rsid w:val="00C37F6A"/>
    <w:rsid w:val="00C409C5"/>
    <w:rsid w:val="00C40B60"/>
    <w:rsid w:val="00C42B23"/>
    <w:rsid w:val="00C42B2A"/>
    <w:rsid w:val="00C44F17"/>
    <w:rsid w:val="00C450DE"/>
    <w:rsid w:val="00C4595A"/>
    <w:rsid w:val="00C47FCC"/>
    <w:rsid w:val="00C50052"/>
    <w:rsid w:val="00C52272"/>
    <w:rsid w:val="00C53A6C"/>
    <w:rsid w:val="00C577AB"/>
    <w:rsid w:val="00C60625"/>
    <w:rsid w:val="00C606FD"/>
    <w:rsid w:val="00C632AE"/>
    <w:rsid w:val="00C63D26"/>
    <w:rsid w:val="00C723B3"/>
    <w:rsid w:val="00C7376B"/>
    <w:rsid w:val="00C74348"/>
    <w:rsid w:val="00C76F9E"/>
    <w:rsid w:val="00C808C2"/>
    <w:rsid w:val="00C80CB1"/>
    <w:rsid w:val="00C816EF"/>
    <w:rsid w:val="00C81EED"/>
    <w:rsid w:val="00C85BF8"/>
    <w:rsid w:val="00C861FE"/>
    <w:rsid w:val="00C879E6"/>
    <w:rsid w:val="00C91142"/>
    <w:rsid w:val="00C919FF"/>
    <w:rsid w:val="00C96C31"/>
    <w:rsid w:val="00C97845"/>
    <w:rsid w:val="00CA00DA"/>
    <w:rsid w:val="00CA11C2"/>
    <w:rsid w:val="00CA181A"/>
    <w:rsid w:val="00CA2C08"/>
    <w:rsid w:val="00CA6719"/>
    <w:rsid w:val="00CA7240"/>
    <w:rsid w:val="00CB1D60"/>
    <w:rsid w:val="00CB2884"/>
    <w:rsid w:val="00CB3192"/>
    <w:rsid w:val="00CB33AF"/>
    <w:rsid w:val="00CC23F6"/>
    <w:rsid w:val="00CC5D16"/>
    <w:rsid w:val="00CD174B"/>
    <w:rsid w:val="00CD1FB2"/>
    <w:rsid w:val="00CD4EA3"/>
    <w:rsid w:val="00CD7230"/>
    <w:rsid w:val="00CD7476"/>
    <w:rsid w:val="00CE0223"/>
    <w:rsid w:val="00CE494D"/>
    <w:rsid w:val="00CE4BEA"/>
    <w:rsid w:val="00CE590B"/>
    <w:rsid w:val="00CE5F6D"/>
    <w:rsid w:val="00CF1EE4"/>
    <w:rsid w:val="00CF2AB8"/>
    <w:rsid w:val="00CF6341"/>
    <w:rsid w:val="00D02815"/>
    <w:rsid w:val="00D02DF7"/>
    <w:rsid w:val="00D04EB2"/>
    <w:rsid w:val="00D07702"/>
    <w:rsid w:val="00D10643"/>
    <w:rsid w:val="00D1159D"/>
    <w:rsid w:val="00D16AE2"/>
    <w:rsid w:val="00D21DB3"/>
    <w:rsid w:val="00D23D80"/>
    <w:rsid w:val="00D27205"/>
    <w:rsid w:val="00D30CFE"/>
    <w:rsid w:val="00D31306"/>
    <w:rsid w:val="00D3245E"/>
    <w:rsid w:val="00D341BE"/>
    <w:rsid w:val="00D3511D"/>
    <w:rsid w:val="00D357A5"/>
    <w:rsid w:val="00D37E1A"/>
    <w:rsid w:val="00D4649C"/>
    <w:rsid w:val="00D46B14"/>
    <w:rsid w:val="00D47B4C"/>
    <w:rsid w:val="00D47BA5"/>
    <w:rsid w:val="00D51ADB"/>
    <w:rsid w:val="00D576BC"/>
    <w:rsid w:val="00D60617"/>
    <w:rsid w:val="00D613F3"/>
    <w:rsid w:val="00D61937"/>
    <w:rsid w:val="00D632AD"/>
    <w:rsid w:val="00D64D55"/>
    <w:rsid w:val="00D66B54"/>
    <w:rsid w:val="00D70CC9"/>
    <w:rsid w:val="00D74CBA"/>
    <w:rsid w:val="00D8152F"/>
    <w:rsid w:val="00D819BA"/>
    <w:rsid w:val="00D81D1E"/>
    <w:rsid w:val="00D8254D"/>
    <w:rsid w:val="00D845EF"/>
    <w:rsid w:val="00D85521"/>
    <w:rsid w:val="00D85D78"/>
    <w:rsid w:val="00D90674"/>
    <w:rsid w:val="00D92EE8"/>
    <w:rsid w:val="00D9314C"/>
    <w:rsid w:val="00D952DA"/>
    <w:rsid w:val="00D96D24"/>
    <w:rsid w:val="00D9775C"/>
    <w:rsid w:val="00DA2E73"/>
    <w:rsid w:val="00DA3C8C"/>
    <w:rsid w:val="00DA6843"/>
    <w:rsid w:val="00DB1DA2"/>
    <w:rsid w:val="00DB3C33"/>
    <w:rsid w:val="00DC3DAD"/>
    <w:rsid w:val="00DD076E"/>
    <w:rsid w:val="00DD30DC"/>
    <w:rsid w:val="00DD3381"/>
    <w:rsid w:val="00DE1B79"/>
    <w:rsid w:val="00DE1D9B"/>
    <w:rsid w:val="00DE40C0"/>
    <w:rsid w:val="00DE6477"/>
    <w:rsid w:val="00DE6907"/>
    <w:rsid w:val="00DE7925"/>
    <w:rsid w:val="00DF4E03"/>
    <w:rsid w:val="00DF4E41"/>
    <w:rsid w:val="00DF570C"/>
    <w:rsid w:val="00E0211B"/>
    <w:rsid w:val="00E059ED"/>
    <w:rsid w:val="00E05C37"/>
    <w:rsid w:val="00E07528"/>
    <w:rsid w:val="00E14F35"/>
    <w:rsid w:val="00E16263"/>
    <w:rsid w:val="00E22358"/>
    <w:rsid w:val="00E22BEC"/>
    <w:rsid w:val="00E22CAC"/>
    <w:rsid w:val="00E247A7"/>
    <w:rsid w:val="00E25A9F"/>
    <w:rsid w:val="00E26C2D"/>
    <w:rsid w:val="00E26D1C"/>
    <w:rsid w:val="00E377C4"/>
    <w:rsid w:val="00E37D15"/>
    <w:rsid w:val="00E40288"/>
    <w:rsid w:val="00E45024"/>
    <w:rsid w:val="00E4506A"/>
    <w:rsid w:val="00E50240"/>
    <w:rsid w:val="00E556E9"/>
    <w:rsid w:val="00E55CEC"/>
    <w:rsid w:val="00E62976"/>
    <w:rsid w:val="00E650C1"/>
    <w:rsid w:val="00E65DC2"/>
    <w:rsid w:val="00E66ABB"/>
    <w:rsid w:val="00E7111F"/>
    <w:rsid w:val="00E75148"/>
    <w:rsid w:val="00E76D17"/>
    <w:rsid w:val="00E82F4C"/>
    <w:rsid w:val="00E86426"/>
    <w:rsid w:val="00E9106B"/>
    <w:rsid w:val="00E9224C"/>
    <w:rsid w:val="00E947B9"/>
    <w:rsid w:val="00E958B9"/>
    <w:rsid w:val="00E96909"/>
    <w:rsid w:val="00EA0109"/>
    <w:rsid w:val="00EA07BC"/>
    <w:rsid w:val="00EA251E"/>
    <w:rsid w:val="00EB2733"/>
    <w:rsid w:val="00EB3CE5"/>
    <w:rsid w:val="00EB4169"/>
    <w:rsid w:val="00EB4E27"/>
    <w:rsid w:val="00EB4F03"/>
    <w:rsid w:val="00EB7127"/>
    <w:rsid w:val="00EB7925"/>
    <w:rsid w:val="00EB7F10"/>
    <w:rsid w:val="00EC69CD"/>
    <w:rsid w:val="00EC7B36"/>
    <w:rsid w:val="00ED1834"/>
    <w:rsid w:val="00EE0C2B"/>
    <w:rsid w:val="00EE2631"/>
    <w:rsid w:val="00EE5339"/>
    <w:rsid w:val="00EE714F"/>
    <w:rsid w:val="00EF3E2C"/>
    <w:rsid w:val="00EF421A"/>
    <w:rsid w:val="00EF65AE"/>
    <w:rsid w:val="00EF7406"/>
    <w:rsid w:val="00EF7C2C"/>
    <w:rsid w:val="00F03074"/>
    <w:rsid w:val="00F108AB"/>
    <w:rsid w:val="00F12278"/>
    <w:rsid w:val="00F17757"/>
    <w:rsid w:val="00F17DAB"/>
    <w:rsid w:val="00F20A2F"/>
    <w:rsid w:val="00F21295"/>
    <w:rsid w:val="00F22E52"/>
    <w:rsid w:val="00F32261"/>
    <w:rsid w:val="00F342C6"/>
    <w:rsid w:val="00F355FD"/>
    <w:rsid w:val="00F430C9"/>
    <w:rsid w:val="00F44318"/>
    <w:rsid w:val="00F45510"/>
    <w:rsid w:val="00F47E8D"/>
    <w:rsid w:val="00F50B2B"/>
    <w:rsid w:val="00F512C1"/>
    <w:rsid w:val="00F5548E"/>
    <w:rsid w:val="00F55ABE"/>
    <w:rsid w:val="00F568F8"/>
    <w:rsid w:val="00F570DA"/>
    <w:rsid w:val="00F61A6A"/>
    <w:rsid w:val="00F71478"/>
    <w:rsid w:val="00F75B99"/>
    <w:rsid w:val="00F75E19"/>
    <w:rsid w:val="00F83352"/>
    <w:rsid w:val="00F85354"/>
    <w:rsid w:val="00F874AE"/>
    <w:rsid w:val="00F94719"/>
    <w:rsid w:val="00FA2128"/>
    <w:rsid w:val="00FA28C8"/>
    <w:rsid w:val="00FA2C29"/>
    <w:rsid w:val="00FA4C71"/>
    <w:rsid w:val="00FA6EDB"/>
    <w:rsid w:val="00FB0AE9"/>
    <w:rsid w:val="00FB113D"/>
    <w:rsid w:val="00FB1EC1"/>
    <w:rsid w:val="00FB24C3"/>
    <w:rsid w:val="00FB5D91"/>
    <w:rsid w:val="00FC459C"/>
    <w:rsid w:val="00FC6428"/>
    <w:rsid w:val="00FD0FFE"/>
    <w:rsid w:val="00FD1A6F"/>
    <w:rsid w:val="00FD2102"/>
    <w:rsid w:val="00FD2ECF"/>
    <w:rsid w:val="00FD5A0B"/>
    <w:rsid w:val="00FE2D55"/>
    <w:rsid w:val="00FE75C1"/>
    <w:rsid w:val="00FF2C29"/>
    <w:rsid w:val="00FF6940"/>
    <w:rsid w:val="00FF6A9D"/>
    <w:rsid w:val="00FF76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A461C6F"/>
  <w15:docId w15:val="{33D8CC68-194A-4CF6-872F-05E44251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6"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iPriority="39"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83781B"/>
    <w:pPr>
      <w:tabs>
        <w:tab w:val="left" w:pos="709"/>
        <w:tab w:val="left" w:pos="1559"/>
        <w:tab w:val="left" w:pos="2268"/>
        <w:tab w:val="left" w:pos="2977"/>
        <w:tab w:val="left" w:pos="3686"/>
        <w:tab w:val="left" w:pos="4394"/>
        <w:tab w:val="right" w:pos="8789"/>
      </w:tabs>
    </w:pPr>
  </w:style>
  <w:style w:type="paragraph" w:styleId="Heading1">
    <w:name w:val="heading 1"/>
    <w:basedOn w:val="BodyText"/>
    <w:next w:val="BodyText1"/>
    <w:qFormat/>
    <w:rsid w:val="006F2DA9"/>
    <w:pPr>
      <w:keepNext/>
      <w:numPr>
        <w:numId w:val="1"/>
      </w:numPr>
      <w:spacing w:before="200"/>
      <w:outlineLvl w:val="0"/>
    </w:pPr>
    <w:rPr>
      <w:b/>
      <w:caps/>
    </w:rPr>
  </w:style>
  <w:style w:type="paragraph" w:styleId="Heading2">
    <w:name w:val="heading 2"/>
    <w:basedOn w:val="BodyText"/>
    <w:next w:val="BodyText2"/>
    <w:qFormat/>
    <w:rsid w:val="00E66ABB"/>
    <w:pPr>
      <w:numPr>
        <w:ilvl w:val="1"/>
        <w:numId w:val="1"/>
      </w:numPr>
      <w:tabs>
        <w:tab w:val="clear" w:pos="709"/>
      </w:tabs>
      <w:outlineLvl w:val="1"/>
    </w:pPr>
  </w:style>
  <w:style w:type="paragraph" w:styleId="Heading3">
    <w:name w:val="heading 3"/>
    <w:basedOn w:val="BodyText"/>
    <w:next w:val="BodyText3"/>
    <w:link w:val="Heading3Char"/>
    <w:qFormat/>
    <w:rsid w:val="00E75148"/>
    <w:pPr>
      <w:numPr>
        <w:ilvl w:val="2"/>
        <w:numId w:val="1"/>
      </w:numPr>
      <w:tabs>
        <w:tab w:val="clear" w:pos="709"/>
        <w:tab w:val="clear" w:pos="1559"/>
      </w:tabs>
      <w:outlineLvl w:val="2"/>
    </w:pPr>
  </w:style>
  <w:style w:type="paragraph" w:styleId="Heading4">
    <w:name w:val="heading 4"/>
    <w:basedOn w:val="BodyText"/>
    <w:next w:val="BodyText4"/>
    <w:qFormat/>
    <w:rsid w:val="00E75148"/>
    <w:pPr>
      <w:numPr>
        <w:ilvl w:val="3"/>
        <w:numId w:val="1"/>
      </w:numPr>
      <w:tabs>
        <w:tab w:val="clear" w:pos="709"/>
        <w:tab w:val="clear" w:pos="1559"/>
      </w:tabs>
      <w:outlineLvl w:val="3"/>
    </w:pPr>
  </w:style>
  <w:style w:type="paragraph" w:styleId="Heading5">
    <w:name w:val="heading 5"/>
    <w:basedOn w:val="BodyText"/>
    <w:next w:val="BodyText5"/>
    <w:qFormat/>
    <w:rsid w:val="00894076"/>
    <w:pPr>
      <w:keepNext/>
      <w:numPr>
        <w:ilvl w:val="4"/>
        <w:numId w:val="1"/>
      </w:numPr>
      <w:tabs>
        <w:tab w:val="clear" w:pos="709"/>
        <w:tab w:val="clear" w:pos="1559"/>
        <w:tab w:val="clear" w:pos="2268"/>
        <w:tab w:val="clear" w:pos="3686"/>
      </w:tabs>
      <w:spacing w:before="200"/>
      <w:outlineLvl w:val="4"/>
    </w:pPr>
    <w:rPr>
      <w:b/>
    </w:rPr>
  </w:style>
  <w:style w:type="paragraph" w:styleId="Heading6">
    <w:name w:val="heading 6"/>
    <w:basedOn w:val="BodyText"/>
    <w:next w:val="BodyText6"/>
    <w:qFormat/>
    <w:rsid w:val="00894076"/>
    <w:pPr>
      <w:keepNext/>
      <w:numPr>
        <w:ilvl w:val="5"/>
        <w:numId w:val="1"/>
      </w:numPr>
      <w:tabs>
        <w:tab w:val="clear" w:pos="709"/>
        <w:tab w:val="clear" w:pos="1559"/>
        <w:tab w:val="clear" w:pos="2268"/>
        <w:tab w:val="clear" w:pos="2977"/>
      </w:tabs>
      <w:spacing w:before="200"/>
      <w:outlineLvl w:val="5"/>
    </w:pPr>
    <w:rPr>
      <w:b/>
    </w:rPr>
  </w:style>
  <w:style w:type="paragraph" w:styleId="Heading7">
    <w:name w:val="heading 7"/>
    <w:basedOn w:val="BodyText"/>
    <w:next w:val="BodyText7"/>
    <w:qFormat/>
    <w:rsid w:val="00894076"/>
    <w:pPr>
      <w:keepNext/>
      <w:numPr>
        <w:ilvl w:val="6"/>
        <w:numId w:val="1"/>
      </w:numPr>
      <w:tabs>
        <w:tab w:val="clear" w:pos="709"/>
        <w:tab w:val="clear" w:pos="1559"/>
        <w:tab w:val="clear" w:pos="2268"/>
        <w:tab w:val="clear" w:pos="2977"/>
        <w:tab w:val="clear" w:pos="3686"/>
      </w:tabs>
      <w:spacing w:before="200"/>
      <w:ind w:left="4395" w:hanging="709"/>
      <w:outlineLvl w:val="6"/>
    </w:pPr>
    <w:rPr>
      <w:b/>
    </w:rPr>
  </w:style>
  <w:style w:type="paragraph" w:styleId="Heading8">
    <w:name w:val="heading 8"/>
    <w:basedOn w:val="Normal"/>
    <w:next w:val="Normal"/>
    <w:uiPriority w:val="99"/>
    <w:semiHidden/>
    <w:qFormat/>
    <w:rsid w:val="009566CD"/>
    <w:pPr>
      <w:spacing w:before="100" w:after="100"/>
      <w:outlineLvl w:val="7"/>
    </w:pPr>
    <w:rPr>
      <w:iCs/>
      <w:szCs w:val="24"/>
    </w:rPr>
  </w:style>
  <w:style w:type="paragraph" w:styleId="Heading9">
    <w:name w:val="heading 9"/>
    <w:basedOn w:val="Normal"/>
    <w:next w:val="Normal"/>
    <w:uiPriority w:val="99"/>
    <w:semiHidden/>
    <w:qFormat/>
    <w:rsid w:val="009566CD"/>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ingtitleChar">
    <w:name w:val="Sub-heading title Char"/>
    <w:basedOn w:val="Para2Char"/>
    <w:link w:val="Sub-headingtitle"/>
    <w:uiPriority w:val="6"/>
    <w:rsid w:val="00185249"/>
    <w:rPr>
      <w:b w:val="0"/>
    </w:rPr>
  </w:style>
  <w:style w:type="paragraph" w:customStyle="1" w:styleId="Heading22">
    <w:name w:val="Heading2_2"/>
    <w:link w:val="Heading2Char"/>
    <w:qFormat/>
    <w:pPr>
      <w:tabs>
        <w:tab w:val="left" w:pos="1559"/>
        <w:tab w:val="left" w:pos="2268"/>
        <w:tab w:val="left" w:pos="2977"/>
        <w:tab w:val="left" w:pos="3686"/>
        <w:tab w:val="left" w:pos="4394"/>
        <w:tab w:val="right" w:pos="8789"/>
      </w:tabs>
      <w:spacing w:before="100" w:after="100"/>
      <w:jc w:val="both"/>
      <w:outlineLvl w:val="1"/>
    </w:pPr>
  </w:style>
  <w:style w:type="paragraph" w:styleId="FootnoteText">
    <w:name w:val="footnote text"/>
    <w:basedOn w:val="Normal"/>
    <w:next w:val="FootnoteTextContinue"/>
    <w:link w:val="FootnoteTextChar"/>
    <w:uiPriority w:val="39"/>
    <w:semiHidden/>
    <w:rsid w:val="00AA56B9"/>
    <w:pPr>
      <w:tabs>
        <w:tab w:val="clear" w:pos="709"/>
        <w:tab w:val="clear" w:pos="1559"/>
        <w:tab w:val="clear" w:pos="2268"/>
        <w:tab w:val="clear" w:pos="2977"/>
        <w:tab w:val="clear" w:pos="3686"/>
        <w:tab w:val="clear" w:pos="4394"/>
        <w:tab w:val="clear" w:pos="8789"/>
        <w:tab w:val="left" w:pos="425"/>
      </w:tabs>
      <w:ind w:left="425" w:hanging="425"/>
    </w:pPr>
    <w:rPr>
      <w:sz w:val="18"/>
    </w:rPr>
  </w:style>
  <w:style w:type="character" w:styleId="Hyperlink">
    <w:name w:val="Hyperlink"/>
    <w:basedOn w:val="DefaultParagraphFont"/>
    <w:uiPriority w:val="99"/>
    <w:rsid w:val="00CF2AB8"/>
    <w:rPr>
      <w:color w:val="0000FF" w:themeColor="hyperlink"/>
      <w:u w:val="single"/>
    </w:rPr>
  </w:style>
  <w:style w:type="paragraph" w:styleId="BodyText">
    <w:name w:val="Body Text"/>
    <w:basedOn w:val="Normal"/>
    <w:link w:val="BodyTextChar"/>
    <w:qFormat/>
    <w:rsid w:val="00E75148"/>
    <w:pPr>
      <w:spacing w:before="100" w:after="100"/>
      <w:jc w:val="both"/>
    </w:pPr>
  </w:style>
  <w:style w:type="paragraph" w:customStyle="1" w:styleId="BodyText1">
    <w:name w:val="Body Text 1"/>
    <w:basedOn w:val="Heading2"/>
    <w:link w:val="BodyText1Char"/>
    <w:autoRedefine/>
    <w:qFormat/>
    <w:rsid w:val="00C350F2"/>
    <w:pPr>
      <w:numPr>
        <w:ilvl w:val="0"/>
        <w:numId w:val="0"/>
      </w:numPr>
      <w:tabs>
        <w:tab w:val="left" w:pos="709"/>
      </w:tabs>
      <w:ind w:left="709"/>
    </w:pPr>
  </w:style>
  <w:style w:type="paragraph" w:customStyle="1" w:styleId="Alpha">
    <w:name w:val="Alpha"/>
    <w:basedOn w:val="BodyText"/>
    <w:uiPriority w:val="4"/>
    <w:qFormat/>
    <w:rsid w:val="00A57D6B"/>
    <w:pPr>
      <w:numPr>
        <w:numId w:val="5"/>
      </w:numPr>
    </w:pPr>
    <w:rPr>
      <w:rFonts w:eastAsia="Times New Roman"/>
      <w:lang w:eastAsia="en-US"/>
    </w:rPr>
  </w:style>
  <w:style w:type="character" w:customStyle="1" w:styleId="BodyText2Char">
    <w:name w:val="Body Text 2 Char"/>
    <w:aliases w:val="Unnumbered heading Char"/>
    <w:basedOn w:val="DefaultParagraphFont"/>
    <w:link w:val="BodyText2"/>
    <w:rsid w:val="0080670D"/>
    <w:rPr>
      <w:b/>
    </w:rPr>
  </w:style>
  <w:style w:type="paragraph" w:customStyle="1" w:styleId="AlphaBrackets">
    <w:name w:val="AlphaBrackets"/>
    <w:basedOn w:val="BodyText"/>
    <w:uiPriority w:val="4"/>
    <w:qFormat/>
    <w:rsid w:val="008768F3"/>
    <w:pPr>
      <w:numPr>
        <w:numId w:val="3"/>
      </w:numPr>
    </w:pPr>
    <w:rPr>
      <w:rFonts w:eastAsia="Times New Roman"/>
      <w:lang w:eastAsia="en-US"/>
    </w:rPr>
  </w:style>
  <w:style w:type="character" w:customStyle="1" w:styleId="HeaderChar">
    <w:name w:val="Header Char"/>
    <w:basedOn w:val="DefaultParagraphFont"/>
    <w:link w:val="Header"/>
    <w:uiPriority w:val="99"/>
    <w:rsid w:val="00CA181A"/>
  </w:style>
  <w:style w:type="paragraph" w:styleId="TOC5">
    <w:name w:val="toc 5"/>
    <w:basedOn w:val="Normal"/>
    <w:next w:val="Normal"/>
    <w:uiPriority w:val="39"/>
    <w:rsid w:val="00FA2C2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styleId="Footer">
    <w:name w:val="footer"/>
    <w:basedOn w:val="Normal"/>
    <w:uiPriority w:val="39"/>
    <w:semiHidden/>
    <w:rsid w:val="004935BE"/>
    <w:pPr>
      <w:tabs>
        <w:tab w:val="clear" w:pos="709"/>
        <w:tab w:val="clear" w:pos="1559"/>
        <w:tab w:val="clear" w:pos="2268"/>
        <w:tab w:val="clear" w:pos="2977"/>
        <w:tab w:val="clear" w:pos="3686"/>
        <w:tab w:val="clear" w:pos="4394"/>
      </w:tabs>
    </w:pPr>
    <w:rPr>
      <w:sz w:val="14"/>
    </w:rPr>
  </w:style>
  <w:style w:type="paragraph" w:customStyle="1" w:styleId="Numeric">
    <w:name w:val="Numeric"/>
    <w:basedOn w:val="BodyText"/>
    <w:uiPriority w:val="4"/>
    <w:qFormat/>
    <w:rsid w:val="00525F11"/>
    <w:pPr>
      <w:numPr>
        <w:numId w:val="16"/>
      </w:numPr>
      <w:tabs>
        <w:tab w:val="clear" w:pos="709"/>
      </w:tabs>
    </w:pPr>
    <w:rPr>
      <w:rFonts w:eastAsia="Times New Roman"/>
      <w:lang w:eastAsia="en-US"/>
    </w:rPr>
  </w:style>
  <w:style w:type="paragraph" w:customStyle="1" w:styleId="NumericBrackets">
    <w:name w:val="NumericBrackets"/>
    <w:basedOn w:val="BodyText"/>
    <w:uiPriority w:val="4"/>
    <w:qFormat/>
    <w:rsid w:val="00525F11"/>
    <w:pPr>
      <w:numPr>
        <w:numId w:val="4"/>
      </w:numPr>
    </w:pPr>
    <w:rPr>
      <w:rFonts w:eastAsia="Times New Roman"/>
      <w:lang w:eastAsia="en-US"/>
    </w:rPr>
  </w:style>
  <w:style w:type="paragraph" w:customStyle="1" w:styleId="Para6">
    <w:name w:val="Para 6"/>
    <w:basedOn w:val="Heading6"/>
    <w:qFormat/>
    <w:rsid w:val="00257C06"/>
    <w:pPr>
      <w:keepNext w:val="0"/>
      <w:spacing w:before="100"/>
    </w:pPr>
    <w:rPr>
      <w:b w:val="0"/>
    </w:rPr>
  </w:style>
  <w:style w:type="paragraph" w:customStyle="1" w:styleId="ScheduleHeading1">
    <w:name w:val="Schedule Heading 1"/>
    <w:basedOn w:val="BodyText"/>
    <w:next w:val="BodyText1"/>
    <w:qFormat/>
    <w:rsid w:val="00DF4E03"/>
    <w:pPr>
      <w:keepNext/>
      <w:numPr>
        <w:numId w:val="2"/>
      </w:numPr>
      <w:spacing w:before="200"/>
    </w:pPr>
    <w:rPr>
      <w:b/>
      <w:caps/>
    </w:rPr>
  </w:style>
  <w:style w:type="paragraph" w:customStyle="1" w:styleId="AppendixHeading">
    <w:name w:val="Appendix Heading"/>
    <w:basedOn w:val="BodyText1"/>
    <w:next w:val="BodyText"/>
    <w:uiPriority w:val="5"/>
    <w:rsid w:val="00F45510"/>
    <w:pPr>
      <w:numPr>
        <w:numId w:val="8"/>
      </w:numPr>
      <w:spacing w:before="0"/>
      <w:jc w:val="center"/>
    </w:pPr>
    <w:rPr>
      <w:b/>
      <w:caps/>
    </w:rPr>
  </w:style>
  <w:style w:type="paragraph" w:customStyle="1" w:styleId="Para5">
    <w:name w:val="Para 5"/>
    <w:basedOn w:val="Heading5"/>
    <w:qFormat/>
    <w:rsid w:val="00257C06"/>
    <w:pPr>
      <w:keepNext w:val="0"/>
      <w:spacing w:before="100"/>
    </w:pPr>
    <w:rPr>
      <w:b w:val="0"/>
    </w:rPr>
  </w:style>
  <w:style w:type="paragraph" w:customStyle="1" w:styleId="ScheduleHeading2">
    <w:name w:val="Schedule Heading 2"/>
    <w:basedOn w:val="BodyText"/>
    <w:next w:val="BodyText2"/>
    <w:qFormat/>
    <w:rsid w:val="00894076"/>
    <w:pPr>
      <w:keepNext/>
      <w:numPr>
        <w:ilvl w:val="1"/>
        <w:numId w:val="2"/>
      </w:numPr>
      <w:spacing w:before="200"/>
    </w:pPr>
    <w:rPr>
      <w:b/>
    </w:rPr>
  </w:style>
  <w:style w:type="paragraph" w:customStyle="1" w:styleId="Para4">
    <w:name w:val="Para 4"/>
    <w:basedOn w:val="Heading4"/>
    <w:qFormat/>
    <w:rsid w:val="00257C06"/>
    <w:rPr>
      <w:b/>
    </w:rPr>
  </w:style>
  <w:style w:type="paragraph" w:customStyle="1" w:styleId="ScheduleHeading3">
    <w:name w:val="Schedule Heading 3"/>
    <w:basedOn w:val="BodyText"/>
    <w:next w:val="BodyText3"/>
    <w:qFormat/>
    <w:rsid w:val="00894076"/>
    <w:pPr>
      <w:keepNext/>
      <w:numPr>
        <w:ilvl w:val="2"/>
        <w:numId w:val="2"/>
      </w:numPr>
      <w:tabs>
        <w:tab w:val="clear" w:pos="709"/>
      </w:tabs>
      <w:spacing w:before="200"/>
      <w:ind w:left="1560" w:hanging="851"/>
    </w:pPr>
    <w:rPr>
      <w:b/>
    </w:rPr>
  </w:style>
  <w:style w:type="paragraph" w:styleId="TOC1">
    <w:name w:val="toc 1"/>
    <w:basedOn w:val="BodyText"/>
    <w:next w:val="BodyText"/>
    <w:uiPriority w:val="39"/>
    <w:rsid w:val="00FA2C2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rsid w:val="00FA2C2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rsid w:val="00FA2C2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rsid w:val="00FA2C2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rsid w:val="00FA2C2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rsid w:val="00FA2C2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39"/>
    <w:rsid w:val="00FE2D55"/>
    <w:pPr>
      <w:tabs>
        <w:tab w:val="clear" w:pos="709"/>
        <w:tab w:val="clear" w:pos="1559"/>
        <w:tab w:val="clear" w:pos="2268"/>
        <w:tab w:val="clear" w:pos="2977"/>
        <w:tab w:val="clear" w:pos="3686"/>
        <w:tab w:val="clear" w:pos="4394"/>
        <w:tab w:val="clear" w:pos="8789"/>
      </w:tabs>
    </w:pPr>
  </w:style>
  <w:style w:type="paragraph" w:customStyle="1" w:styleId="SchedulePara6">
    <w:name w:val="Schedule Para 6"/>
    <w:basedOn w:val="ScheduleHeading6"/>
    <w:qFormat/>
    <w:rsid w:val="00350F48"/>
    <w:pPr>
      <w:keepNext w:val="0"/>
      <w:spacing w:before="100"/>
    </w:pPr>
    <w:rPr>
      <w:b w:val="0"/>
    </w:rPr>
  </w:style>
  <w:style w:type="character" w:styleId="FootnoteReference">
    <w:name w:val="footnote reference"/>
    <w:basedOn w:val="DefaultParagraphFont"/>
    <w:uiPriority w:val="39"/>
    <w:semiHidden/>
    <w:rsid w:val="00666034"/>
    <w:rPr>
      <w:vertAlign w:val="superscript"/>
    </w:rPr>
  </w:style>
  <w:style w:type="paragraph" w:customStyle="1" w:styleId="DefinitionLevel2">
    <w:name w:val="Definition Level 2"/>
    <w:basedOn w:val="DefinitionLevel1"/>
    <w:next w:val="Definition"/>
    <w:uiPriority w:val="4"/>
    <w:qFormat/>
    <w:rsid w:val="007015A7"/>
    <w:pPr>
      <w:numPr>
        <w:ilvl w:val="2"/>
      </w:numPr>
      <w:ind w:left="2268" w:hanging="709"/>
    </w:pPr>
  </w:style>
  <w:style w:type="paragraph" w:customStyle="1" w:styleId="BodyText21">
    <w:name w:val="BodyText2_1"/>
    <w:qFormat/>
    <w:pPr>
      <w:keepNext/>
      <w:tabs>
        <w:tab w:val="left" w:pos="709"/>
        <w:tab w:val="left" w:pos="1559"/>
        <w:tab w:val="left" w:pos="2268"/>
        <w:tab w:val="left" w:pos="2977"/>
        <w:tab w:val="left" w:pos="3686"/>
        <w:tab w:val="left" w:pos="4394"/>
        <w:tab w:val="right" w:pos="8789"/>
      </w:tabs>
      <w:spacing w:before="200" w:after="200"/>
      <w:ind w:left="709" w:hanging="709"/>
      <w:jc w:val="both"/>
      <w:outlineLvl w:val="1"/>
    </w:pPr>
    <w:rPr>
      <w:b/>
    </w:rPr>
  </w:style>
  <w:style w:type="paragraph" w:styleId="TOC9">
    <w:name w:val="toc 9"/>
    <w:basedOn w:val="Normal"/>
    <w:next w:val="Normal"/>
    <w:uiPriority w:val="39"/>
    <w:rsid w:val="00FE2D55"/>
    <w:pPr>
      <w:tabs>
        <w:tab w:val="clear" w:pos="709"/>
        <w:tab w:val="clear" w:pos="1559"/>
        <w:tab w:val="clear" w:pos="2268"/>
        <w:tab w:val="clear" w:pos="2977"/>
        <w:tab w:val="clear" w:pos="3686"/>
        <w:tab w:val="clear" w:pos="4394"/>
        <w:tab w:val="clear" w:pos="8789"/>
      </w:tabs>
    </w:pPr>
  </w:style>
  <w:style w:type="paragraph" w:customStyle="1" w:styleId="Para3">
    <w:name w:val="Para 3"/>
    <w:basedOn w:val="Heading3"/>
    <w:qFormat/>
    <w:rsid w:val="00257C06"/>
    <w:rPr>
      <w:b/>
    </w:rPr>
  </w:style>
  <w:style w:type="paragraph" w:customStyle="1" w:styleId="ScheduleHeading4">
    <w:name w:val="Schedule Heading 4"/>
    <w:basedOn w:val="BodyText"/>
    <w:next w:val="BodyText4"/>
    <w:qFormat/>
    <w:rsid w:val="00894076"/>
    <w:pPr>
      <w:keepNext/>
      <w:numPr>
        <w:ilvl w:val="3"/>
        <w:numId w:val="2"/>
      </w:numPr>
      <w:tabs>
        <w:tab w:val="clear" w:pos="709"/>
        <w:tab w:val="clear" w:pos="1559"/>
      </w:tabs>
      <w:spacing w:before="200"/>
    </w:pPr>
    <w:rPr>
      <w:b/>
    </w:rPr>
  </w:style>
  <w:style w:type="paragraph" w:customStyle="1" w:styleId="Para2">
    <w:name w:val="Para 2"/>
    <w:basedOn w:val="Heading2"/>
    <w:link w:val="Para2Char"/>
    <w:qFormat/>
    <w:rsid w:val="00257C06"/>
    <w:rPr>
      <w:b/>
    </w:rPr>
  </w:style>
  <w:style w:type="character" w:styleId="PageNumber">
    <w:name w:val="page number"/>
    <w:basedOn w:val="DefaultParagraphFont"/>
    <w:uiPriority w:val="39"/>
    <w:semiHidden/>
    <w:rsid w:val="00FB1EC1"/>
    <w:rPr>
      <w:rFonts w:ascii="Arial" w:hAnsi="Arial"/>
      <w:sz w:val="14"/>
    </w:rPr>
  </w:style>
  <w:style w:type="paragraph" w:customStyle="1" w:styleId="ScheduleHeading5">
    <w:name w:val="Schedule Heading 5"/>
    <w:basedOn w:val="BodyText"/>
    <w:next w:val="BodyText5"/>
    <w:qFormat/>
    <w:rsid w:val="00894076"/>
    <w:pPr>
      <w:keepNext/>
      <w:numPr>
        <w:ilvl w:val="4"/>
        <w:numId w:val="2"/>
      </w:numPr>
      <w:tabs>
        <w:tab w:val="clear" w:pos="709"/>
        <w:tab w:val="clear" w:pos="1559"/>
        <w:tab w:val="clear" w:pos="2268"/>
      </w:tabs>
      <w:spacing w:before="200"/>
    </w:pPr>
    <w:rPr>
      <w:b/>
    </w:rPr>
  </w:style>
  <w:style w:type="paragraph" w:styleId="BodyText2">
    <w:name w:val="Body Text 2"/>
    <w:aliases w:val="Unnumbered heading"/>
    <w:basedOn w:val="Bodytextindent"/>
    <w:link w:val="BodyText2Char"/>
    <w:qFormat/>
    <w:rsid w:val="0080670D"/>
    <w:pPr>
      <w:keepNext/>
      <w:spacing w:before="200" w:after="200"/>
    </w:pPr>
    <w:rPr>
      <w:b/>
    </w:rPr>
  </w:style>
  <w:style w:type="paragraph" w:styleId="Header">
    <w:name w:val="header"/>
    <w:basedOn w:val="Normal"/>
    <w:link w:val="HeaderChar"/>
    <w:uiPriority w:val="99"/>
    <w:rsid w:val="00EA251E"/>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Para1">
    <w:name w:val="Para 1"/>
    <w:basedOn w:val="Heading1"/>
    <w:qFormat/>
    <w:rsid w:val="00BD1EE6"/>
    <w:pPr>
      <w:keepNext w:val="0"/>
      <w:tabs>
        <w:tab w:val="left" w:pos="709"/>
      </w:tabs>
      <w:spacing w:before="100"/>
    </w:pPr>
    <w:rPr>
      <w:b w:val="0"/>
      <w:caps w:val="0"/>
    </w:rPr>
  </w:style>
  <w:style w:type="paragraph" w:customStyle="1" w:styleId="ScheduleHeading6">
    <w:name w:val="Schedule Heading 6"/>
    <w:basedOn w:val="BodyText"/>
    <w:next w:val="BodyText6"/>
    <w:qFormat/>
    <w:rsid w:val="00894076"/>
    <w:pPr>
      <w:keepNext/>
      <w:numPr>
        <w:ilvl w:val="5"/>
        <w:numId w:val="2"/>
      </w:numPr>
      <w:tabs>
        <w:tab w:val="clear" w:pos="709"/>
        <w:tab w:val="clear" w:pos="1559"/>
        <w:tab w:val="clear" w:pos="2268"/>
        <w:tab w:val="clear" w:pos="2977"/>
      </w:tabs>
      <w:spacing w:before="200"/>
    </w:pPr>
    <w:rPr>
      <w:b/>
    </w:rPr>
  </w:style>
  <w:style w:type="paragraph" w:customStyle="1" w:styleId="ScheduleHeading7">
    <w:name w:val="Schedule Heading 7"/>
    <w:basedOn w:val="BodyText"/>
    <w:next w:val="BodyText7"/>
    <w:qFormat/>
    <w:rsid w:val="00894076"/>
    <w:pPr>
      <w:keepNext/>
      <w:numPr>
        <w:ilvl w:val="6"/>
        <w:numId w:val="2"/>
      </w:numPr>
      <w:tabs>
        <w:tab w:val="clear" w:pos="709"/>
        <w:tab w:val="clear" w:pos="1559"/>
        <w:tab w:val="clear" w:pos="2268"/>
        <w:tab w:val="clear" w:pos="2977"/>
        <w:tab w:val="clear" w:pos="3686"/>
      </w:tabs>
      <w:spacing w:before="200"/>
      <w:ind w:left="4395" w:hanging="709"/>
    </w:pPr>
    <w:rPr>
      <w:b/>
    </w:rPr>
  </w:style>
  <w:style w:type="paragraph" w:customStyle="1" w:styleId="SchedulePara1">
    <w:name w:val="Schedule Para 1"/>
    <w:basedOn w:val="ScheduleHeading1"/>
    <w:qFormat/>
    <w:rsid w:val="007424F8"/>
    <w:pPr>
      <w:keepNext w:val="0"/>
      <w:spacing w:before="100"/>
    </w:pPr>
    <w:rPr>
      <w:b w:val="0"/>
      <w:caps w:val="0"/>
      <w:lang w:eastAsia="en-US"/>
    </w:rPr>
  </w:style>
  <w:style w:type="paragraph" w:customStyle="1" w:styleId="FootnoteTextContinue">
    <w:name w:val="Footnote Text Continue"/>
    <w:basedOn w:val="Normal"/>
    <w:uiPriority w:val="39"/>
    <w:semiHidden/>
    <w:rsid w:val="00C53A6C"/>
    <w:pPr>
      <w:tabs>
        <w:tab w:val="clear" w:pos="709"/>
        <w:tab w:val="clear" w:pos="1559"/>
        <w:tab w:val="clear" w:pos="2268"/>
        <w:tab w:val="clear" w:pos="2977"/>
        <w:tab w:val="clear" w:pos="3686"/>
        <w:tab w:val="clear" w:pos="4394"/>
        <w:tab w:val="clear" w:pos="8789"/>
      </w:tabs>
      <w:ind w:left="425"/>
    </w:pPr>
    <w:rPr>
      <w:sz w:val="18"/>
    </w:rPr>
  </w:style>
  <w:style w:type="paragraph" w:customStyle="1" w:styleId="Para7">
    <w:name w:val="Para 7"/>
    <w:basedOn w:val="Heading7"/>
    <w:qFormat/>
    <w:rsid w:val="00257C06"/>
    <w:pPr>
      <w:keepNext w:val="0"/>
      <w:spacing w:before="100"/>
    </w:pPr>
    <w:rPr>
      <w:b w:val="0"/>
    </w:rPr>
  </w:style>
  <w:style w:type="paragraph" w:customStyle="1" w:styleId="SchedulePara5">
    <w:name w:val="Schedule Para 5"/>
    <w:basedOn w:val="ScheduleHeading5"/>
    <w:qFormat/>
    <w:rsid w:val="00350F48"/>
    <w:pPr>
      <w:keepNext w:val="0"/>
      <w:spacing w:before="100"/>
    </w:pPr>
    <w:rPr>
      <w:b w:val="0"/>
    </w:rPr>
  </w:style>
  <w:style w:type="paragraph" w:customStyle="1" w:styleId="DefinitionLevel1">
    <w:name w:val="Definition Level 1"/>
    <w:basedOn w:val="BodyText1"/>
    <w:next w:val="Definition"/>
    <w:uiPriority w:val="4"/>
    <w:qFormat/>
    <w:rsid w:val="002574BC"/>
    <w:pPr>
      <w:numPr>
        <w:ilvl w:val="1"/>
        <w:numId w:val="7"/>
      </w:numPr>
      <w:ind w:left="1560" w:hanging="851"/>
    </w:pPr>
  </w:style>
  <w:style w:type="paragraph" w:customStyle="1" w:styleId="Definition">
    <w:name w:val="Definition"/>
    <w:basedOn w:val="BodyText1"/>
    <w:uiPriority w:val="4"/>
    <w:qFormat/>
    <w:rsid w:val="000269DA"/>
    <w:pPr>
      <w:numPr>
        <w:numId w:val="7"/>
      </w:numPr>
    </w:pPr>
  </w:style>
  <w:style w:type="paragraph" w:styleId="BodyText3">
    <w:name w:val="Body Text 3"/>
    <w:basedOn w:val="BodyText"/>
    <w:link w:val="BodyText3Char"/>
    <w:qFormat/>
    <w:rsid w:val="006F008D"/>
    <w:pPr>
      <w:ind w:left="1559"/>
    </w:pPr>
    <w:rPr>
      <w:szCs w:val="16"/>
    </w:rPr>
  </w:style>
  <w:style w:type="character" w:customStyle="1" w:styleId="BodyText3Char">
    <w:name w:val="Body Text 3 Char"/>
    <w:basedOn w:val="DefaultParagraphFont"/>
    <w:link w:val="BodyText3"/>
    <w:rsid w:val="00512887"/>
    <w:rPr>
      <w:rFonts w:ascii="Arial" w:hAnsi="Arial"/>
      <w:szCs w:val="16"/>
      <w:lang w:eastAsia="ko-KR"/>
    </w:rPr>
  </w:style>
  <w:style w:type="paragraph" w:customStyle="1" w:styleId="BodyText4">
    <w:name w:val="Body Text 4"/>
    <w:basedOn w:val="BodyText"/>
    <w:qFormat/>
    <w:rsid w:val="00AA20F2"/>
    <w:pPr>
      <w:ind w:left="2268"/>
    </w:pPr>
  </w:style>
  <w:style w:type="paragraph" w:customStyle="1" w:styleId="Heading">
    <w:name w:val="Heading"/>
    <w:basedOn w:val="BodyText"/>
    <w:next w:val="BodyText"/>
    <w:qFormat/>
    <w:rsid w:val="00C47FCC"/>
    <w:pPr>
      <w:keepNext/>
      <w:spacing w:before="200"/>
    </w:pPr>
    <w:rPr>
      <w:b/>
      <w:caps/>
    </w:rPr>
  </w:style>
  <w:style w:type="paragraph" w:customStyle="1" w:styleId="BodyText5">
    <w:name w:val="Body Text 5"/>
    <w:basedOn w:val="BodyText"/>
    <w:qFormat/>
    <w:rsid w:val="00183E5B"/>
    <w:pPr>
      <w:ind w:left="2977"/>
    </w:pPr>
  </w:style>
  <w:style w:type="paragraph" w:customStyle="1" w:styleId="BodyText6">
    <w:name w:val="Body Text 6"/>
    <w:basedOn w:val="BodyText"/>
    <w:qFormat/>
    <w:rsid w:val="00AA20F2"/>
    <w:pPr>
      <w:ind w:left="3686"/>
    </w:pPr>
  </w:style>
  <w:style w:type="paragraph" w:customStyle="1" w:styleId="BodyText7">
    <w:name w:val="Body Text 7"/>
    <w:basedOn w:val="BodyText"/>
    <w:qFormat/>
    <w:rsid w:val="00D632AD"/>
    <w:pPr>
      <w:ind w:left="4394"/>
    </w:pPr>
  </w:style>
  <w:style w:type="paragraph" w:customStyle="1" w:styleId="SchedulePara2">
    <w:name w:val="Schedule Para 2"/>
    <w:basedOn w:val="ScheduleHeading2"/>
    <w:qFormat/>
    <w:rsid w:val="00350F48"/>
    <w:pPr>
      <w:keepNext w:val="0"/>
      <w:spacing w:before="100"/>
    </w:pPr>
    <w:rPr>
      <w:b w:val="0"/>
    </w:rPr>
  </w:style>
  <w:style w:type="paragraph" w:customStyle="1" w:styleId="SchedulePara3">
    <w:name w:val="Schedule Para 3"/>
    <w:basedOn w:val="ScheduleHeading3"/>
    <w:qFormat/>
    <w:rsid w:val="00350F48"/>
    <w:pPr>
      <w:keepNext w:val="0"/>
      <w:spacing w:before="100"/>
    </w:pPr>
    <w:rPr>
      <w:b w:val="0"/>
    </w:rPr>
  </w:style>
  <w:style w:type="paragraph" w:customStyle="1" w:styleId="SchedulePara4">
    <w:name w:val="Schedule Para 4"/>
    <w:basedOn w:val="ScheduleHeading4"/>
    <w:qFormat/>
    <w:rsid w:val="00350F48"/>
    <w:pPr>
      <w:keepNext w:val="0"/>
      <w:spacing w:before="100"/>
    </w:pPr>
    <w:rPr>
      <w:b w:val="0"/>
    </w:rPr>
  </w:style>
  <w:style w:type="paragraph" w:customStyle="1" w:styleId="SchedulePara7">
    <w:name w:val="Schedule Para 7"/>
    <w:basedOn w:val="ScheduleHeading7"/>
    <w:qFormat/>
    <w:rsid w:val="00350F48"/>
    <w:pPr>
      <w:keepNext w:val="0"/>
      <w:spacing w:before="100"/>
    </w:pPr>
    <w:rPr>
      <w:b w:val="0"/>
    </w:rPr>
  </w:style>
  <w:style w:type="paragraph" w:customStyle="1" w:styleId="ScheduleTitle">
    <w:name w:val="Schedule Title"/>
    <w:basedOn w:val="BodyText"/>
    <w:next w:val="BodyText"/>
    <w:qFormat/>
    <w:rsid w:val="002B7D8E"/>
    <w:pPr>
      <w:numPr>
        <w:numId w:val="9"/>
      </w:numPr>
      <w:spacing w:before="200"/>
      <w:ind w:left="0"/>
      <w:jc w:val="center"/>
    </w:pPr>
    <w:rPr>
      <w:b/>
      <w:caps/>
      <w:lang w:eastAsia="en-US"/>
    </w:rPr>
  </w:style>
  <w:style w:type="paragraph" w:customStyle="1" w:styleId="SchedulePart">
    <w:name w:val="Schedule Part"/>
    <w:basedOn w:val="BodyText"/>
    <w:next w:val="BodyText"/>
    <w:qFormat/>
    <w:rsid w:val="00C2606C"/>
    <w:pPr>
      <w:numPr>
        <w:numId w:val="10"/>
      </w:numPr>
      <w:spacing w:before="200"/>
      <w:ind w:firstLine="289"/>
      <w:jc w:val="center"/>
    </w:pPr>
    <w:rPr>
      <w:b/>
      <w:caps/>
      <w:lang w:eastAsia="en-US"/>
    </w:rPr>
  </w:style>
  <w:style w:type="character" w:customStyle="1" w:styleId="BodyTextChar">
    <w:name w:val="Body Text Char"/>
    <w:basedOn w:val="DefaultParagraphFont"/>
    <w:link w:val="BodyText"/>
    <w:rsid w:val="00E75148"/>
  </w:style>
  <w:style w:type="paragraph" w:styleId="Caption">
    <w:name w:val="caption"/>
    <w:basedOn w:val="BodyText"/>
    <w:next w:val="BodyText"/>
    <w:uiPriority w:val="39"/>
    <w:semiHidden/>
    <w:qFormat/>
    <w:rsid w:val="00BA673B"/>
    <w:rPr>
      <w:b/>
      <w:bCs/>
      <w:szCs w:val="18"/>
    </w:rPr>
  </w:style>
  <w:style w:type="table" w:styleId="TableGrid">
    <w:name w:val="Table Grid"/>
    <w:basedOn w:val="TableNormal"/>
    <w:rsid w:val="00AC5E7B"/>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23D80"/>
    <w:pPr>
      <w:tabs>
        <w:tab w:val="left" w:pos="709"/>
        <w:tab w:val="left" w:pos="1559"/>
        <w:tab w:val="left" w:pos="2268"/>
        <w:tab w:val="left" w:pos="2977"/>
        <w:tab w:val="left" w:pos="3686"/>
        <w:tab w:val="left" w:pos="4394"/>
        <w:tab w:val="right" w:pos="8789"/>
      </w:tabs>
      <w:spacing w:after="120"/>
    </w:pPr>
    <w:rPr>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uiPriority w:val="99"/>
    <w:semiHidden/>
    <w:rsid w:val="009873B7"/>
    <w:rPr>
      <w:rFonts w:ascii="Tahoma" w:hAnsi="Tahoma" w:cs="Tahoma"/>
      <w:sz w:val="16"/>
      <w:szCs w:val="16"/>
    </w:rPr>
  </w:style>
  <w:style w:type="character" w:customStyle="1" w:styleId="BalloonTextChar">
    <w:name w:val="Balloon Text Char"/>
    <w:basedOn w:val="DefaultParagraphFont"/>
    <w:link w:val="BalloonText"/>
    <w:uiPriority w:val="99"/>
    <w:semiHidden/>
    <w:rsid w:val="009873B7"/>
    <w:rPr>
      <w:rFonts w:ascii="Tahoma" w:hAnsi="Tahoma" w:cs="Tahoma"/>
      <w:sz w:val="16"/>
      <w:szCs w:val="16"/>
    </w:rPr>
  </w:style>
  <w:style w:type="paragraph" w:customStyle="1" w:styleId="Sub-headingtitle">
    <w:name w:val="Sub-heading title"/>
    <w:basedOn w:val="Para2"/>
    <w:link w:val="Sub-headingtitleChar"/>
    <w:uiPriority w:val="6"/>
    <w:qFormat/>
    <w:rsid w:val="00185249"/>
    <w:pPr>
      <w:keepNext/>
      <w:numPr>
        <w:ilvl w:val="0"/>
        <w:numId w:val="0"/>
      </w:numPr>
      <w:spacing w:before="200"/>
      <w:ind w:left="709"/>
    </w:pPr>
    <w:rPr>
      <w:b w:val="0"/>
    </w:rPr>
  </w:style>
  <w:style w:type="character" w:customStyle="1" w:styleId="Heading2Char">
    <w:name w:val="Heading 2 Char"/>
    <w:basedOn w:val="BodyTextChar"/>
    <w:link w:val="Heading22"/>
    <w:rsid w:val="00E66ABB"/>
  </w:style>
  <w:style w:type="character" w:customStyle="1" w:styleId="Para2Char">
    <w:name w:val="Para 2 Char"/>
    <w:basedOn w:val="Heading2Char"/>
    <w:link w:val="Para2"/>
    <w:rsid w:val="00185249"/>
    <w:rPr>
      <w:b/>
    </w:rPr>
  </w:style>
  <w:style w:type="paragraph" w:customStyle="1" w:styleId="EmDashDS">
    <w:name w:val="EmDash DS"/>
    <w:basedOn w:val="Normal"/>
    <w:rsid w:val="00AD5A11"/>
    <w:pPr>
      <w:numPr>
        <w:ilvl w:val="1"/>
        <w:numId w:val="11"/>
      </w:numPr>
      <w:tabs>
        <w:tab w:val="clear" w:pos="709"/>
        <w:tab w:val="clear" w:pos="1559"/>
        <w:tab w:val="clear" w:pos="2268"/>
        <w:tab w:val="clear" w:pos="2977"/>
        <w:tab w:val="clear" w:pos="3686"/>
        <w:tab w:val="clear" w:pos="4394"/>
        <w:tab w:val="clear" w:pos="8789"/>
        <w:tab w:val="left" w:pos="533"/>
        <w:tab w:val="left" w:pos="734"/>
      </w:tabs>
      <w:spacing w:after="260" w:line="264" w:lineRule="auto"/>
      <w:jc w:val="both"/>
    </w:pPr>
    <w:rPr>
      <w:rFonts w:ascii="CG Times (W1)" w:eastAsia="Times New Roman" w:hAnsi="CG Times (W1)"/>
      <w:sz w:val="22"/>
      <w:lang w:eastAsia="en-US"/>
    </w:rPr>
  </w:style>
  <w:style w:type="paragraph" w:customStyle="1" w:styleId="NormalDS">
    <w:name w:val="Normal DS"/>
    <w:basedOn w:val="Normal"/>
    <w:rsid w:val="00AD5A11"/>
    <w:pPr>
      <w:tabs>
        <w:tab w:val="clear" w:pos="709"/>
        <w:tab w:val="clear" w:pos="1559"/>
        <w:tab w:val="clear" w:pos="2268"/>
        <w:tab w:val="clear" w:pos="2977"/>
        <w:tab w:val="clear" w:pos="3686"/>
        <w:tab w:val="clear" w:pos="4394"/>
        <w:tab w:val="clear" w:pos="8789"/>
      </w:tabs>
      <w:spacing w:after="260" w:line="264" w:lineRule="auto"/>
      <w:jc w:val="both"/>
    </w:pPr>
    <w:rPr>
      <w:rFonts w:ascii="CG Times (W1)" w:eastAsia="Times New Roman" w:hAnsi="CG Times (W1)"/>
      <w:sz w:val="22"/>
      <w:lang w:eastAsia="en-US"/>
    </w:rPr>
  </w:style>
  <w:style w:type="character" w:customStyle="1" w:styleId="BodyText1Char">
    <w:name w:val="Body Text 1 Char"/>
    <w:basedOn w:val="DefaultParagraphFont"/>
    <w:link w:val="BodyText1"/>
    <w:rsid w:val="00C350F2"/>
  </w:style>
  <w:style w:type="character" w:customStyle="1" w:styleId="Heading3Char">
    <w:name w:val="Heading 3 Char"/>
    <w:basedOn w:val="DefaultParagraphFont"/>
    <w:link w:val="Heading3"/>
    <w:rsid w:val="00E75148"/>
  </w:style>
  <w:style w:type="character" w:customStyle="1" w:styleId="FootnoteTextChar">
    <w:name w:val="Footnote Text Char"/>
    <w:basedOn w:val="DefaultParagraphFont"/>
    <w:link w:val="FootnoteText"/>
    <w:uiPriority w:val="39"/>
    <w:semiHidden/>
    <w:rsid w:val="00D85D78"/>
    <w:rPr>
      <w:sz w:val="18"/>
    </w:rPr>
  </w:style>
  <w:style w:type="paragraph" w:customStyle="1" w:styleId="Bodytextindent">
    <w:name w:val="Body text (indent)"/>
    <w:basedOn w:val="BodyText1"/>
    <w:link w:val="BodytextindentChar"/>
    <w:uiPriority w:val="6"/>
    <w:qFormat/>
    <w:rsid w:val="00443A0F"/>
  </w:style>
  <w:style w:type="character" w:customStyle="1" w:styleId="BodytextindentChar">
    <w:name w:val="Body text (indent) Char"/>
    <w:basedOn w:val="BodyText1Char"/>
    <w:link w:val="Bodytextindent"/>
    <w:uiPriority w:val="6"/>
    <w:rsid w:val="00443A0F"/>
  </w:style>
  <w:style w:type="paragraph" w:styleId="ListParagraph">
    <w:name w:val="List Paragraph"/>
    <w:basedOn w:val="Normal"/>
    <w:uiPriority w:val="99"/>
    <w:semiHidden/>
    <w:rsid w:val="00003584"/>
    <w:pPr>
      <w:ind w:left="720"/>
      <w:contextualSpacing/>
    </w:pPr>
  </w:style>
  <w:style w:type="paragraph" w:customStyle="1" w:styleId="Default">
    <w:name w:val="Default"/>
    <w:basedOn w:val="Normal"/>
    <w:rsid w:val="006D749F"/>
    <w:pPr>
      <w:tabs>
        <w:tab w:val="clear" w:pos="709"/>
        <w:tab w:val="clear" w:pos="1559"/>
        <w:tab w:val="clear" w:pos="2268"/>
        <w:tab w:val="clear" w:pos="2977"/>
        <w:tab w:val="clear" w:pos="3686"/>
        <w:tab w:val="clear" w:pos="4394"/>
        <w:tab w:val="clear" w:pos="8789"/>
      </w:tabs>
      <w:autoSpaceDE w:val="0"/>
      <w:autoSpaceDN w:val="0"/>
    </w:pPr>
    <w:rPr>
      <w:rFonts w:eastAsiaTheme="minorHAnsi" w:cs="Arial"/>
      <w:color w:val="000000"/>
      <w:sz w:val="24"/>
      <w:szCs w:val="24"/>
    </w:rPr>
  </w:style>
  <w:style w:type="character" w:styleId="CommentReference">
    <w:name w:val="annotation reference"/>
    <w:basedOn w:val="DefaultParagraphFont"/>
    <w:uiPriority w:val="99"/>
    <w:semiHidden/>
    <w:unhideWhenUsed/>
    <w:rsid w:val="002C5BE1"/>
    <w:rPr>
      <w:sz w:val="16"/>
      <w:szCs w:val="16"/>
    </w:rPr>
  </w:style>
  <w:style w:type="paragraph" w:styleId="CommentText">
    <w:name w:val="annotation text"/>
    <w:basedOn w:val="Normal"/>
    <w:link w:val="CommentTextChar"/>
    <w:uiPriority w:val="39"/>
    <w:semiHidden/>
    <w:unhideWhenUsed/>
    <w:rsid w:val="002C5BE1"/>
  </w:style>
  <w:style w:type="character" w:customStyle="1" w:styleId="CommentTextChar">
    <w:name w:val="Comment Text Char"/>
    <w:basedOn w:val="DefaultParagraphFont"/>
    <w:link w:val="CommentText"/>
    <w:uiPriority w:val="39"/>
    <w:semiHidden/>
    <w:rsid w:val="002C5BE1"/>
  </w:style>
  <w:style w:type="paragraph" w:styleId="CommentSubject">
    <w:name w:val="annotation subject"/>
    <w:basedOn w:val="CommentText"/>
    <w:next w:val="CommentText"/>
    <w:link w:val="CommentSubjectChar"/>
    <w:uiPriority w:val="39"/>
    <w:semiHidden/>
    <w:unhideWhenUsed/>
    <w:rsid w:val="002C5BE1"/>
    <w:rPr>
      <w:b/>
      <w:bCs/>
    </w:rPr>
  </w:style>
  <w:style w:type="paragraph" w:customStyle="1" w:styleId="TOC11">
    <w:name w:val="TOC1_1"/>
    <w:uiPriority w:val="39"/>
    <w:pPr>
      <w:tabs>
        <w:tab w:val="left" w:pos="1134"/>
        <w:tab w:val="right" w:leader="dot" w:pos="8789"/>
      </w:tabs>
      <w:spacing w:before="100" w:after="100"/>
      <w:ind w:left="1134" w:right="992" w:hanging="1134"/>
      <w:jc w:val="both"/>
    </w:pPr>
    <w:rPr>
      <w:caps/>
    </w:rPr>
  </w:style>
  <w:style w:type="character" w:customStyle="1" w:styleId="CommentSubjectChar">
    <w:name w:val="Comment Subject Char"/>
    <w:basedOn w:val="CommentTextChar"/>
    <w:link w:val="CommentSubject"/>
    <w:uiPriority w:val="39"/>
    <w:semiHidden/>
    <w:rsid w:val="002C5BE1"/>
    <w:rPr>
      <w:b/>
      <w:bCs/>
    </w:rPr>
  </w:style>
  <w:style w:type="paragraph" w:styleId="Revision">
    <w:name w:val="Revision"/>
    <w:hidden/>
    <w:uiPriority w:val="99"/>
    <w:semiHidden/>
    <w:rsid w:val="000F67D7"/>
  </w:style>
  <w:style w:type="paragraph" w:customStyle="1" w:styleId="Footer1">
    <w:name w:val="Footer_1"/>
    <w:uiPriority w:val="39"/>
    <w:semiHidden/>
    <w:pPr>
      <w:tabs>
        <w:tab w:val="right" w:pos="8789"/>
      </w:tabs>
    </w:pPr>
    <w:rPr>
      <w:sz w:val="14"/>
    </w:rPr>
  </w:style>
  <w:style w:type="paragraph" w:customStyle="1" w:styleId="Bodytextindent1">
    <w:name w:val="Bodytextindent_1"/>
    <w:uiPriority w:val="6"/>
    <w:qFormat/>
    <w:pPr>
      <w:tabs>
        <w:tab w:val="left" w:pos="709"/>
        <w:tab w:val="left" w:pos="1559"/>
        <w:tab w:val="left" w:pos="2268"/>
        <w:tab w:val="left" w:pos="2977"/>
        <w:tab w:val="left" w:pos="3686"/>
        <w:tab w:val="left" w:pos="4394"/>
        <w:tab w:val="right" w:pos="8789"/>
      </w:tabs>
      <w:spacing w:before="100" w:after="100"/>
      <w:ind w:left="709" w:hanging="709"/>
      <w:jc w:val="both"/>
      <w:outlineLvl w:val="1"/>
    </w:pPr>
  </w:style>
  <w:style w:type="paragraph" w:customStyle="1" w:styleId="Heading21">
    <w:name w:val="Heading2_1"/>
    <w:qFormat/>
    <w:pPr>
      <w:tabs>
        <w:tab w:val="num" w:pos="709"/>
        <w:tab w:val="left" w:pos="1559"/>
        <w:tab w:val="left" w:pos="2268"/>
        <w:tab w:val="left" w:pos="2977"/>
        <w:tab w:val="left" w:pos="3686"/>
        <w:tab w:val="left" w:pos="4394"/>
        <w:tab w:val="right" w:pos="8789"/>
      </w:tabs>
      <w:spacing w:before="100" w:after="100"/>
      <w:jc w:val="both"/>
      <w:outlineLvl w:val="1"/>
    </w:pPr>
  </w:style>
  <w:style w:type="paragraph" w:customStyle="1" w:styleId="Heading31">
    <w:name w:val="Heading3_1"/>
    <w:qFormat/>
    <w:pPr>
      <w:tabs>
        <w:tab w:val="left" w:pos="2268"/>
        <w:tab w:val="left" w:pos="2977"/>
        <w:tab w:val="left" w:pos="3686"/>
        <w:tab w:val="left" w:pos="4394"/>
        <w:tab w:val="right" w:pos="8789"/>
      </w:tabs>
      <w:spacing w:before="100" w:after="100"/>
      <w:jc w:val="both"/>
      <w:outlineLvl w:val="2"/>
    </w:pPr>
  </w:style>
  <w:style w:type="paragraph" w:customStyle="1" w:styleId="Heading11">
    <w:name w:val="Heading1_1"/>
    <w:qFormat/>
    <w:pPr>
      <w:keepNext/>
      <w:tabs>
        <w:tab w:val="num" w:pos="709"/>
        <w:tab w:val="left" w:pos="1559"/>
        <w:tab w:val="left" w:pos="2268"/>
        <w:tab w:val="left" w:pos="2977"/>
        <w:tab w:val="left" w:pos="3686"/>
        <w:tab w:val="left" w:pos="4394"/>
        <w:tab w:val="right" w:pos="8789"/>
      </w:tabs>
      <w:spacing w:before="200" w:after="100"/>
      <w:ind w:left="709" w:hanging="709"/>
      <w:jc w:val="both"/>
      <w:outlineLvl w:val="0"/>
    </w:pPr>
    <w:rPr>
      <w:b/>
      <w:caps/>
    </w:rPr>
  </w:style>
  <w:style w:type="paragraph" w:customStyle="1" w:styleId="Numeric1">
    <w:name w:val="Numeric_1"/>
    <w:uiPriority w:val="4"/>
    <w:qFormat/>
    <w:pPr>
      <w:tabs>
        <w:tab w:val="num" w:pos="709"/>
        <w:tab w:val="left" w:pos="1559"/>
        <w:tab w:val="left" w:pos="2268"/>
        <w:tab w:val="left" w:pos="2977"/>
        <w:tab w:val="left" w:pos="3686"/>
        <w:tab w:val="left" w:pos="4394"/>
        <w:tab w:val="right" w:pos="8789"/>
      </w:tabs>
      <w:spacing w:before="100" w:after="100"/>
      <w:jc w:val="both"/>
    </w:pPr>
    <w:rPr>
      <w:rFonts w:eastAsia="Times New Roman"/>
      <w:lang w:eastAsia="en-US"/>
    </w:rPr>
  </w:style>
  <w:style w:type="paragraph" w:customStyle="1" w:styleId="Numeric2">
    <w:name w:val="Numeric_2"/>
    <w:uiPriority w:val="4"/>
    <w:qFormat/>
    <w:pPr>
      <w:tabs>
        <w:tab w:val="left" w:pos="1559"/>
        <w:tab w:val="left" w:pos="2268"/>
        <w:tab w:val="left" w:pos="2977"/>
        <w:tab w:val="left" w:pos="3686"/>
        <w:tab w:val="left" w:pos="4394"/>
        <w:tab w:val="right" w:pos="8789"/>
      </w:tabs>
      <w:spacing w:before="100" w:after="100"/>
      <w:ind w:left="709" w:hanging="709"/>
      <w:jc w:val="both"/>
    </w:pPr>
    <w:rPr>
      <w:rFonts w:eastAsia="Times New Roman"/>
      <w:lang w:eastAsia="en-US"/>
    </w:rPr>
  </w:style>
  <w:style w:type="paragraph" w:customStyle="1" w:styleId="AppendixHeading1">
    <w:name w:val="AppendixHeading_1"/>
    <w:uiPriority w:val="5"/>
    <w:pPr>
      <w:tabs>
        <w:tab w:val="left" w:pos="709"/>
        <w:tab w:val="left" w:pos="1559"/>
        <w:tab w:val="left" w:pos="2268"/>
        <w:tab w:val="left" w:pos="2977"/>
        <w:tab w:val="left" w:pos="3686"/>
        <w:tab w:val="left" w:pos="4394"/>
        <w:tab w:val="right" w:pos="8789"/>
      </w:tabs>
      <w:spacing w:after="100"/>
      <w:jc w:val="center"/>
      <w:outlineLvl w:val="1"/>
    </w:pPr>
    <w:rPr>
      <w:b/>
      <w:caps/>
    </w:rPr>
  </w:style>
  <w:style w:type="paragraph" w:customStyle="1" w:styleId="BodyText11">
    <w:name w:val="BodyText1_1"/>
    <w:autoRedefine/>
    <w:qFormat/>
    <w:rsid w:val="004C507B"/>
    <w:pPr>
      <w:tabs>
        <w:tab w:val="left" w:pos="709"/>
        <w:tab w:val="left" w:pos="1559"/>
        <w:tab w:val="left" w:pos="2268"/>
        <w:tab w:val="left" w:pos="2977"/>
        <w:tab w:val="left" w:pos="3686"/>
        <w:tab w:val="left" w:pos="4394"/>
        <w:tab w:val="right" w:pos="8789"/>
      </w:tabs>
      <w:spacing w:before="100" w:after="100"/>
      <w:ind w:left="709" w:hanging="709"/>
      <w:jc w:val="both"/>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332888">
      <w:bodyDiv w:val="1"/>
      <w:marLeft w:val="0"/>
      <w:marRight w:val="0"/>
      <w:marTop w:val="0"/>
      <w:marBottom w:val="0"/>
      <w:divBdr>
        <w:top w:val="none" w:sz="0" w:space="0" w:color="auto"/>
        <w:left w:val="none" w:sz="0" w:space="0" w:color="auto"/>
        <w:bottom w:val="none" w:sz="0" w:space="0" w:color="auto"/>
        <w:right w:val="none" w:sz="0" w:space="0" w:color="auto"/>
      </w:divBdr>
    </w:div>
    <w:div w:id="1167205452">
      <w:bodyDiv w:val="1"/>
      <w:marLeft w:val="0"/>
      <w:marRight w:val="0"/>
      <w:marTop w:val="0"/>
      <w:marBottom w:val="0"/>
      <w:divBdr>
        <w:top w:val="none" w:sz="0" w:space="0" w:color="auto"/>
        <w:left w:val="none" w:sz="0" w:space="0" w:color="auto"/>
        <w:bottom w:val="none" w:sz="0" w:space="0" w:color="auto"/>
        <w:right w:val="none" w:sz="0" w:space="0" w:color="auto"/>
      </w:divBdr>
    </w:div>
    <w:div w:id="1572078462">
      <w:bodyDiv w:val="1"/>
      <w:marLeft w:val="0"/>
      <w:marRight w:val="0"/>
      <w:marTop w:val="0"/>
      <w:marBottom w:val="0"/>
      <w:divBdr>
        <w:top w:val="none" w:sz="0" w:space="0" w:color="auto"/>
        <w:left w:val="none" w:sz="0" w:space="0" w:color="auto"/>
        <w:bottom w:val="none" w:sz="0" w:space="0" w:color="auto"/>
        <w:right w:val="none" w:sz="0" w:space="0" w:color="auto"/>
      </w:divBdr>
    </w:div>
    <w:div w:id="19660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eader" Target="header3.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header" Target="header8.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7.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eader" Target="header6.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footer" Target="footer4.xml" Id="rId22" /><Relationship Type="http://schemas.microsoft.com/office/2011/relationships/people" Target="people.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4B7B54E4B3C4F944B93B059A9EF59" ma:contentTypeVersion="18" ma:contentTypeDescription="Create a new document." ma:contentTypeScope="" ma:versionID="76ec6b5f416930c3d02675101f8038c6">
  <xsd:schema xmlns:xsd="http://www.w3.org/2001/XMLSchema" xmlns:xs="http://www.w3.org/2001/XMLSchema" xmlns:p="http://schemas.microsoft.com/office/2006/metadata/properties" xmlns:ns2="f0860ea4-4f06-43b0-95dc-971bf5bf9bc2" xmlns:ns3="9e2e6d6e-e99c-4493-b24c-84ee6897155e" xmlns:ns4="4910f139-b4f3-41a0-9f5d-e82e55bac70e" targetNamespace="http://schemas.microsoft.com/office/2006/metadata/properties" ma:root="true" ma:fieldsID="01c46733ca4c16aaa5958d6357c468e1" ns2:_="" ns3:_="" ns4:_="">
    <xsd:import namespace="f0860ea4-4f06-43b0-95dc-971bf5bf9bc2"/>
    <xsd:import namespace="9e2e6d6e-e99c-4493-b24c-84ee6897155e"/>
    <xsd:import namespace="4910f139-b4f3-41a0-9f5d-e82e55bac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60ea4-4f06-43b0-95dc-971bf5bf9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6a0499-7ca8-49f3-ad9d-93aaa49e2f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e6d6e-e99c-4493-b24c-84ee689715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10f139-b4f3-41a0-9f5d-e82e55bac7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226e7bb-32e5-4a54-9e5e-200aaed6fec2}" ma:internalName="TaxCatchAll" ma:showField="CatchAllData" ma:web="9e2e6d6e-e99c-4493-b24c-84ee68971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910f139-b4f3-41a0-9f5d-e82e55bac70e" xsi:nil="true"/>
    <lcf76f155ced4ddcb4097134ff3c332f xmlns="f0860ea4-4f06-43b0-95dc-971bf5bf9bc2">
      <Terms xmlns="http://schemas.microsoft.com/office/infopath/2007/PartnerControls"/>
    </lcf76f155ced4ddcb4097134ff3c332f>
  </documentManagement>
</p:properties>
</file>

<file path=customXml/item4.xml><?xml version="1.0" encoding="utf-8"?>
<hs:root xmlns:hs="urn:HerbertSmith.Office.Word.Global">
  <iManRef>GBR01/119225622_3</iManRef>
</hs: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roperties xmlns="http://www.imanage.com/work/xmlschema">
  <documentid>GBR01!119248368.2</documentid>
  <senderid>CW23464</senderid>
  <senderemail>CHRISTOPHER.WHITE@HSF.COM</senderemail>
  <lastmodified>2025-03-13T14:47:00.0000000+00:00</lastmodified>
  <database>GBR01</database>
</properties>
</file>

<file path=customXml/itemProps1.xml><?xml version="1.0" encoding="utf-8"?>
<ds:datastoreItem xmlns:ds="http://schemas.openxmlformats.org/officeDocument/2006/customXml" ds:itemID="{2E6454EB-3667-477A-91DA-6093AB7BE691}"/>
</file>

<file path=customXml/itemProps2.xml><?xml version="1.0" encoding="utf-8"?>
<ds:datastoreItem xmlns:ds="http://schemas.openxmlformats.org/officeDocument/2006/customXml" ds:itemID="{2FE81593-6064-4DD6-A870-7EDDE42778F9}">
  <ds:schemaRefs>
    <ds:schemaRef ds:uri="http://schemas.openxmlformats.org/officeDocument/2006/bibliography"/>
  </ds:schemaRefs>
</ds:datastoreItem>
</file>

<file path=customXml/itemProps3.xml><?xml version="1.0" encoding="utf-8"?>
<ds:datastoreItem xmlns:ds="http://schemas.openxmlformats.org/officeDocument/2006/customXml" ds:itemID="{388EDC94-2961-4133-ABC2-3A16E8434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A8FBF2-2263-4506-8883-B3D09D723238}">
  <ds:schemaRefs>
    <ds:schemaRef ds:uri="urn:HerbertSmith.Office.Word.Global"/>
  </ds:schemaRefs>
</ds:datastoreItem>
</file>

<file path=customXml/itemProps5.xml><?xml version="1.0" encoding="utf-8"?>
<ds:datastoreItem xmlns:ds="http://schemas.openxmlformats.org/officeDocument/2006/customXml" ds:itemID="{85BB623B-B293-4FE0-BBD7-96C50BB776F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Company/>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1900-01-01T00:00:00Z</dcterms:created>
  <dcterms:modified xsi:type="dcterms:W3CDTF">1900-01-01T00:00:00Z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0x01010016A4B7B54E4B3C4F944B93B059A9EF59</vt:lpwstr>
  </property>
</Properties>
</file>