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56DFB" w14:textId="4D930EFD" w:rsidR="00B63E56" w:rsidRPr="00BE3378" w:rsidRDefault="00B63E56" w:rsidP="00B63E5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E3378">
        <w:rPr>
          <w:rFonts w:ascii="Arial" w:hAnsi="Arial" w:cs="Arial"/>
          <w:b/>
          <w:sz w:val="24"/>
          <w:szCs w:val="24"/>
        </w:rPr>
        <w:t>RE</w:t>
      </w:r>
      <w:r w:rsidR="00B01BF0" w:rsidRPr="00BE3378">
        <w:rPr>
          <w:rFonts w:ascii="Arial" w:hAnsi="Arial" w:cs="Arial"/>
          <w:b/>
          <w:sz w:val="24"/>
          <w:szCs w:val="24"/>
        </w:rPr>
        <w:t xml:space="preserve">LX </w:t>
      </w:r>
      <w:r w:rsidRPr="00BE3378">
        <w:rPr>
          <w:rFonts w:ascii="Arial" w:hAnsi="Arial" w:cs="Arial"/>
          <w:b/>
          <w:sz w:val="24"/>
          <w:szCs w:val="24"/>
        </w:rPr>
        <w:t>PLC</w:t>
      </w:r>
    </w:p>
    <w:p w14:paraId="19F90E87" w14:textId="77777777" w:rsidR="00B63E56" w:rsidRPr="00BE3378" w:rsidRDefault="00B63E56" w:rsidP="00B63E5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2AF0A71" w14:textId="77777777" w:rsidR="00B63E56" w:rsidRDefault="00B63E56" w:rsidP="00B63E56">
      <w:pPr>
        <w:spacing w:after="0"/>
        <w:rPr>
          <w:rFonts w:ascii="Arial" w:hAnsi="Arial" w:cs="Arial"/>
        </w:rPr>
      </w:pPr>
    </w:p>
    <w:p w14:paraId="5C1B13BF" w14:textId="429BACA9" w:rsidR="00261EBB" w:rsidRPr="0060674A" w:rsidRDefault="001F7BA1" w:rsidP="00261EB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07AD8" w:rsidRPr="006067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January</w:t>
      </w:r>
      <w:r w:rsidR="00B07AD8" w:rsidRPr="0060674A">
        <w:rPr>
          <w:rFonts w:ascii="Arial" w:hAnsi="Arial" w:cs="Arial"/>
        </w:rPr>
        <w:t xml:space="preserve"> </w:t>
      </w:r>
      <w:r w:rsidR="00261EBB" w:rsidRPr="0060674A">
        <w:rPr>
          <w:rFonts w:ascii="Arial" w:hAnsi="Arial" w:cs="Arial"/>
        </w:rPr>
        <w:t>202</w:t>
      </w:r>
      <w:r w:rsidR="00B4500E">
        <w:rPr>
          <w:rFonts w:ascii="Arial" w:hAnsi="Arial" w:cs="Arial"/>
        </w:rPr>
        <w:t>4</w:t>
      </w:r>
    </w:p>
    <w:p w14:paraId="278AF7AB" w14:textId="77777777" w:rsidR="00B63E56" w:rsidRDefault="00B63E56" w:rsidP="00B63E56">
      <w:pPr>
        <w:spacing w:after="0"/>
        <w:rPr>
          <w:rFonts w:ascii="Arial" w:hAnsi="Arial" w:cs="Arial"/>
        </w:rPr>
      </w:pPr>
    </w:p>
    <w:p w14:paraId="194C1139" w14:textId="77777777" w:rsidR="00B63E56" w:rsidRPr="00A103E2" w:rsidRDefault="00B63E56" w:rsidP="00B63E5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VOTING RIGHTS</w:t>
      </w:r>
    </w:p>
    <w:p w14:paraId="163D70BB" w14:textId="77777777" w:rsidR="00B63E56" w:rsidRDefault="00B63E56" w:rsidP="00B63E56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E1A722D" w14:textId="55F09D0D" w:rsidR="00B63E56" w:rsidRPr="0060674A" w:rsidRDefault="00B63E56" w:rsidP="0078244F">
      <w:pPr>
        <w:rPr>
          <w:rFonts w:ascii="Arial" w:hAnsi="Arial" w:cs="Arial"/>
        </w:rPr>
      </w:pPr>
      <w:r w:rsidRPr="0060674A">
        <w:rPr>
          <w:rFonts w:ascii="Arial" w:hAnsi="Arial" w:cs="Arial"/>
        </w:rPr>
        <w:t xml:space="preserve">As </w:t>
      </w:r>
      <w:r w:rsidR="006857B8" w:rsidRPr="0060674A">
        <w:rPr>
          <w:rFonts w:ascii="Arial" w:hAnsi="Arial" w:cs="Arial"/>
        </w:rPr>
        <w:t xml:space="preserve">at </w:t>
      </w:r>
      <w:r w:rsidR="00330B81">
        <w:rPr>
          <w:rFonts w:ascii="Arial" w:hAnsi="Arial" w:cs="Arial"/>
        </w:rPr>
        <w:t>31</w:t>
      </w:r>
      <w:r w:rsidR="00B07AD8" w:rsidRPr="0060674A">
        <w:rPr>
          <w:rFonts w:ascii="Arial" w:hAnsi="Arial" w:cs="Arial"/>
        </w:rPr>
        <w:t xml:space="preserve"> </w:t>
      </w:r>
      <w:r w:rsidR="00310361">
        <w:rPr>
          <w:rFonts w:ascii="Arial" w:hAnsi="Arial" w:cs="Arial"/>
        </w:rPr>
        <w:t>December</w:t>
      </w:r>
      <w:r w:rsidR="00B07AD8" w:rsidRPr="0060674A">
        <w:rPr>
          <w:rFonts w:ascii="Arial" w:hAnsi="Arial" w:cs="Arial"/>
        </w:rPr>
        <w:t xml:space="preserve"> </w:t>
      </w:r>
      <w:r w:rsidR="00EB2230" w:rsidRPr="0060674A">
        <w:rPr>
          <w:rFonts w:ascii="Arial" w:hAnsi="Arial" w:cs="Arial"/>
        </w:rPr>
        <w:t>2</w:t>
      </w:r>
      <w:r w:rsidR="00FC5CA0" w:rsidRPr="0060674A">
        <w:rPr>
          <w:rFonts w:ascii="Arial" w:hAnsi="Arial" w:cs="Arial"/>
        </w:rPr>
        <w:t>02</w:t>
      </w:r>
      <w:r w:rsidR="00E02598">
        <w:rPr>
          <w:rFonts w:ascii="Arial" w:hAnsi="Arial" w:cs="Arial"/>
        </w:rPr>
        <w:t>3</w:t>
      </w:r>
      <w:r w:rsidR="00B06497" w:rsidRPr="0060674A">
        <w:rPr>
          <w:rFonts w:ascii="Arial" w:hAnsi="Arial" w:cs="Arial"/>
        </w:rPr>
        <w:t>,</w:t>
      </w:r>
      <w:r w:rsidR="00B01BF0" w:rsidRPr="0060674A">
        <w:rPr>
          <w:rFonts w:ascii="Arial" w:hAnsi="Arial" w:cs="Arial"/>
        </w:rPr>
        <w:t xml:space="preserve"> RELX</w:t>
      </w:r>
      <w:r w:rsidR="00684881" w:rsidRPr="0060674A">
        <w:rPr>
          <w:rFonts w:ascii="Arial" w:hAnsi="Arial" w:cs="Arial"/>
        </w:rPr>
        <w:t xml:space="preserve"> PLC’s capital consists </w:t>
      </w:r>
      <w:r w:rsidRPr="0060674A">
        <w:rPr>
          <w:rFonts w:ascii="Arial" w:hAnsi="Arial" w:cs="Arial"/>
        </w:rPr>
        <w:t xml:space="preserve">of </w:t>
      </w:r>
      <w:r w:rsidR="00BF4770" w:rsidRPr="00BF4770">
        <w:rPr>
          <w:rFonts w:ascii="Arial" w:hAnsi="Arial" w:cs="Arial"/>
        </w:rPr>
        <w:t>1,906,907,605</w:t>
      </w:r>
      <w:r w:rsidR="00BF4770">
        <w:rPr>
          <w:rFonts w:ascii="Arial" w:hAnsi="Arial" w:cs="Arial"/>
        </w:rPr>
        <w:t xml:space="preserve"> </w:t>
      </w:r>
      <w:r w:rsidRPr="0060674A">
        <w:rPr>
          <w:rFonts w:ascii="Arial" w:hAnsi="Arial" w:cs="Arial"/>
        </w:rPr>
        <w:t>ordinary shares of</w:t>
      </w:r>
      <w:r w:rsidR="000500A0" w:rsidRPr="0060674A">
        <w:rPr>
          <w:rFonts w:ascii="Arial" w:hAnsi="Arial" w:cs="Arial"/>
        </w:rPr>
        <w:t xml:space="preserve"> </w:t>
      </w:r>
      <w:r w:rsidRPr="0060674A">
        <w:rPr>
          <w:rFonts w:ascii="Arial" w:hAnsi="Arial" w:cs="Arial"/>
        </w:rPr>
        <w:t xml:space="preserve">14 </w:t>
      </w:r>
      <w:r w:rsidRPr="0060674A">
        <w:rPr>
          <w:rFonts w:ascii="Arial" w:hAnsi="Arial" w:cs="Arial"/>
          <w:vertAlign w:val="superscript"/>
        </w:rPr>
        <w:t>51</w:t>
      </w:r>
      <w:r w:rsidRPr="0060674A">
        <w:rPr>
          <w:rFonts w:ascii="Arial" w:hAnsi="Arial" w:cs="Arial"/>
        </w:rPr>
        <w:t>/</w:t>
      </w:r>
      <w:r w:rsidRPr="0060674A">
        <w:rPr>
          <w:rFonts w:ascii="Arial" w:hAnsi="Arial" w:cs="Arial"/>
          <w:vertAlign w:val="subscript"/>
        </w:rPr>
        <w:t>116</w:t>
      </w:r>
      <w:r w:rsidRPr="0060674A">
        <w:rPr>
          <w:rFonts w:ascii="Arial" w:hAnsi="Arial" w:cs="Arial"/>
        </w:rPr>
        <w:t xml:space="preserve"> pence</w:t>
      </w:r>
      <w:r w:rsidR="001A1958" w:rsidRPr="0060674A">
        <w:rPr>
          <w:rFonts w:ascii="Arial" w:hAnsi="Arial" w:cs="Arial"/>
        </w:rPr>
        <w:t xml:space="preserve"> each. </w:t>
      </w:r>
      <w:r w:rsidR="00B01BF0" w:rsidRPr="0060674A">
        <w:rPr>
          <w:rFonts w:ascii="Arial" w:hAnsi="Arial" w:cs="Arial"/>
        </w:rPr>
        <w:t>RELX</w:t>
      </w:r>
      <w:r w:rsidR="001A1958" w:rsidRPr="0060674A">
        <w:rPr>
          <w:rFonts w:ascii="Arial" w:hAnsi="Arial" w:cs="Arial"/>
        </w:rPr>
        <w:t xml:space="preserve"> PLC holds </w:t>
      </w:r>
      <w:r w:rsidR="00BF4770" w:rsidRPr="00BF4770">
        <w:rPr>
          <w:rFonts w:ascii="Arial" w:hAnsi="Arial" w:cs="Arial"/>
        </w:rPr>
        <w:t>19,712,193</w:t>
      </w:r>
      <w:r w:rsidR="00BF4770">
        <w:rPr>
          <w:rFonts w:ascii="Arial" w:hAnsi="Arial" w:cs="Arial"/>
        </w:rPr>
        <w:t xml:space="preserve"> </w:t>
      </w:r>
      <w:r w:rsidRPr="0060674A">
        <w:rPr>
          <w:rFonts w:ascii="Arial" w:hAnsi="Arial" w:cs="Arial"/>
        </w:rPr>
        <w:t>ordinary shares in Treasury.</w:t>
      </w:r>
    </w:p>
    <w:p w14:paraId="679B03AF" w14:textId="505F8A66" w:rsidR="00EE30C8" w:rsidRPr="0060674A" w:rsidRDefault="00B63E56" w:rsidP="00B63E56">
      <w:pPr>
        <w:rPr>
          <w:rFonts w:ascii="Arial" w:eastAsia="Times New Roman" w:hAnsi="Arial" w:cs="Arial"/>
          <w:lang w:eastAsia="en-GB"/>
        </w:rPr>
      </w:pPr>
      <w:r w:rsidRPr="0060674A">
        <w:rPr>
          <w:rFonts w:ascii="Arial" w:hAnsi="Arial" w:cs="Arial"/>
        </w:rPr>
        <w:t>Therefore, the total number o</w:t>
      </w:r>
      <w:r w:rsidR="00B01BF0" w:rsidRPr="0060674A">
        <w:rPr>
          <w:rFonts w:ascii="Arial" w:hAnsi="Arial" w:cs="Arial"/>
        </w:rPr>
        <w:t>f voting rights in RELX</w:t>
      </w:r>
      <w:r w:rsidRPr="0060674A">
        <w:rPr>
          <w:rFonts w:ascii="Arial" w:hAnsi="Arial" w:cs="Arial"/>
        </w:rPr>
        <w:t xml:space="preserve"> PLC is </w:t>
      </w:r>
      <w:r w:rsidR="006857B8" w:rsidRPr="006857B8">
        <w:rPr>
          <w:rFonts w:ascii="Arial" w:hAnsi="Arial" w:cs="Arial"/>
        </w:rPr>
        <w:t>1,887,195,412</w:t>
      </w:r>
      <w:r w:rsidR="006857B8">
        <w:rPr>
          <w:rFonts w:ascii="Arial" w:hAnsi="Arial" w:cs="Arial"/>
        </w:rPr>
        <w:t xml:space="preserve"> </w:t>
      </w:r>
      <w:r w:rsidRPr="0060674A">
        <w:rPr>
          <w:rFonts w:ascii="Arial" w:hAnsi="Arial" w:cs="Arial"/>
        </w:rPr>
        <w:t>and this figure may be used by shareholders as the denominator for the calculations by which they will determine whether they are required to notify their interest in, or a change to</w:t>
      </w:r>
      <w:r w:rsidR="00B01BF0" w:rsidRPr="0060674A">
        <w:rPr>
          <w:rFonts w:ascii="Arial" w:hAnsi="Arial" w:cs="Arial"/>
        </w:rPr>
        <w:t xml:space="preserve"> their interest in RELX</w:t>
      </w:r>
      <w:r w:rsidRPr="0060674A">
        <w:rPr>
          <w:rFonts w:ascii="Arial" w:hAnsi="Arial" w:cs="Arial"/>
        </w:rPr>
        <w:t xml:space="preserve"> PLC under the F</w:t>
      </w:r>
      <w:r w:rsidR="00B06497" w:rsidRPr="0060674A">
        <w:rPr>
          <w:rFonts w:ascii="Arial" w:hAnsi="Arial" w:cs="Arial"/>
        </w:rPr>
        <w:t>C</w:t>
      </w:r>
      <w:r w:rsidRPr="0060674A">
        <w:rPr>
          <w:rFonts w:ascii="Arial" w:hAnsi="Arial" w:cs="Arial"/>
        </w:rPr>
        <w:t>A’s Disclosure and Transparency Rules.</w:t>
      </w:r>
    </w:p>
    <w:sectPr w:rsidR="00EE30C8" w:rsidRPr="006067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8642A" w14:textId="77777777" w:rsidR="00330F97" w:rsidRDefault="00330F97" w:rsidP="00330F97">
      <w:pPr>
        <w:spacing w:after="0" w:line="240" w:lineRule="auto"/>
      </w:pPr>
      <w:r>
        <w:separator/>
      </w:r>
    </w:p>
  </w:endnote>
  <w:endnote w:type="continuationSeparator" w:id="0">
    <w:p w14:paraId="31F8CF53" w14:textId="77777777" w:rsidR="00330F97" w:rsidRDefault="00330F97" w:rsidP="00330F97">
      <w:pPr>
        <w:spacing w:after="0" w:line="240" w:lineRule="auto"/>
      </w:pPr>
      <w:r>
        <w:continuationSeparator/>
      </w:r>
    </w:p>
  </w:endnote>
  <w:endnote w:type="continuationNotice" w:id="1">
    <w:p w14:paraId="4B73E749" w14:textId="77777777" w:rsidR="00092298" w:rsidRDefault="000922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038E" w14:textId="77777777" w:rsidR="00330F97" w:rsidRDefault="00330F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2745" w14:textId="77777777" w:rsidR="00330F97" w:rsidRDefault="00330F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B6868" w14:textId="77777777" w:rsidR="00330F97" w:rsidRDefault="00330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F7939" w14:textId="77777777" w:rsidR="00330F97" w:rsidRDefault="00330F97" w:rsidP="00330F97">
      <w:pPr>
        <w:spacing w:after="0" w:line="240" w:lineRule="auto"/>
      </w:pPr>
      <w:r>
        <w:separator/>
      </w:r>
    </w:p>
  </w:footnote>
  <w:footnote w:type="continuationSeparator" w:id="0">
    <w:p w14:paraId="4F792EED" w14:textId="77777777" w:rsidR="00330F97" w:rsidRDefault="00330F97" w:rsidP="00330F97">
      <w:pPr>
        <w:spacing w:after="0" w:line="240" w:lineRule="auto"/>
      </w:pPr>
      <w:r>
        <w:continuationSeparator/>
      </w:r>
    </w:p>
  </w:footnote>
  <w:footnote w:type="continuationNotice" w:id="1">
    <w:p w14:paraId="6F1CE865" w14:textId="77777777" w:rsidR="00092298" w:rsidRDefault="000922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E9EA" w14:textId="77777777" w:rsidR="00330F97" w:rsidRDefault="00330F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6BD1" w14:textId="77777777" w:rsidR="00330F97" w:rsidRDefault="00330F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2588" w14:textId="77777777" w:rsidR="00330F97" w:rsidRDefault="00330F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860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E56"/>
    <w:rsid w:val="00002C92"/>
    <w:rsid w:val="00022501"/>
    <w:rsid w:val="00025C0A"/>
    <w:rsid w:val="00031A7E"/>
    <w:rsid w:val="00036FC1"/>
    <w:rsid w:val="00041EBD"/>
    <w:rsid w:val="000500A0"/>
    <w:rsid w:val="00081C9D"/>
    <w:rsid w:val="000843C8"/>
    <w:rsid w:val="00086335"/>
    <w:rsid w:val="00092298"/>
    <w:rsid w:val="00093E92"/>
    <w:rsid w:val="000C54E1"/>
    <w:rsid w:val="000C5FC6"/>
    <w:rsid w:val="000C7EA9"/>
    <w:rsid w:val="000D6CAE"/>
    <w:rsid w:val="000F001D"/>
    <w:rsid w:val="001062E4"/>
    <w:rsid w:val="00113A82"/>
    <w:rsid w:val="001141E8"/>
    <w:rsid w:val="001202AC"/>
    <w:rsid w:val="00123D69"/>
    <w:rsid w:val="00125723"/>
    <w:rsid w:val="00134428"/>
    <w:rsid w:val="00137BD5"/>
    <w:rsid w:val="00164443"/>
    <w:rsid w:val="00164F59"/>
    <w:rsid w:val="00175FE6"/>
    <w:rsid w:val="00176575"/>
    <w:rsid w:val="001978A7"/>
    <w:rsid w:val="001A1958"/>
    <w:rsid w:val="001A4644"/>
    <w:rsid w:val="001B0BE6"/>
    <w:rsid w:val="001C0678"/>
    <w:rsid w:val="001D0E04"/>
    <w:rsid w:val="001D721D"/>
    <w:rsid w:val="001E743D"/>
    <w:rsid w:val="001F7032"/>
    <w:rsid w:val="001F7456"/>
    <w:rsid w:val="001F7BA1"/>
    <w:rsid w:val="0022043D"/>
    <w:rsid w:val="00242D5C"/>
    <w:rsid w:val="00243CAC"/>
    <w:rsid w:val="00250FCE"/>
    <w:rsid w:val="00261EBB"/>
    <w:rsid w:val="002668BD"/>
    <w:rsid w:val="00270146"/>
    <w:rsid w:val="00272B18"/>
    <w:rsid w:val="0027482F"/>
    <w:rsid w:val="0028155D"/>
    <w:rsid w:val="00287C0F"/>
    <w:rsid w:val="002918B0"/>
    <w:rsid w:val="002A1843"/>
    <w:rsid w:val="002A335A"/>
    <w:rsid w:val="002A339E"/>
    <w:rsid w:val="002A73A8"/>
    <w:rsid w:val="002C4F56"/>
    <w:rsid w:val="002C788A"/>
    <w:rsid w:val="002D0BD2"/>
    <w:rsid w:val="002D0E40"/>
    <w:rsid w:val="002D4E8F"/>
    <w:rsid w:val="002D6AB3"/>
    <w:rsid w:val="002E59BF"/>
    <w:rsid w:val="002F4318"/>
    <w:rsid w:val="002F6F88"/>
    <w:rsid w:val="003002FF"/>
    <w:rsid w:val="00305429"/>
    <w:rsid w:val="00310361"/>
    <w:rsid w:val="00330B81"/>
    <w:rsid w:val="00330F97"/>
    <w:rsid w:val="00344435"/>
    <w:rsid w:val="0036164D"/>
    <w:rsid w:val="003715D6"/>
    <w:rsid w:val="00376979"/>
    <w:rsid w:val="00392D1F"/>
    <w:rsid w:val="003A1536"/>
    <w:rsid w:val="003B5FD9"/>
    <w:rsid w:val="003B6806"/>
    <w:rsid w:val="003C171A"/>
    <w:rsid w:val="003D386A"/>
    <w:rsid w:val="003D5688"/>
    <w:rsid w:val="003D7574"/>
    <w:rsid w:val="003E14C9"/>
    <w:rsid w:val="003E5306"/>
    <w:rsid w:val="0040608D"/>
    <w:rsid w:val="00411081"/>
    <w:rsid w:val="0041502C"/>
    <w:rsid w:val="00416F49"/>
    <w:rsid w:val="004232B8"/>
    <w:rsid w:val="00430D2A"/>
    <w:rsid w:val="00440452"/>
    <w:rsid w:val="0044329B"/>
    <w:rsid w:val="00443741"/>
    <w:rsid w:val="00444CB9"/>
    <w:rsid w:val="00456843"/>
    <w:rsid w:val="00460169"/>
    <w:rsid w:val="00463988"/>
    <w:rsid w:val="00463F74"/>
    <w:rsid w:val="00466737"/>
    <w:rsid w:val="004765DD"/>
    <w:rsid w:val="00476F7B"/>
    <w:rsid w:val="00477395"/>
    <w:rsid w:val="00483547"/>
    <w:rsid w:val="004841EB"/>
    <w:rsid w:val="00491597"/>
    <w:rsid w:val="00495615"/>
    <w:rsid w:val="00497FA2"/>
    <w:rsid w:val="004B75F5"/>
    <w:rsid w:val="004C7A76"/>
    <w:rsid w:val="004D3204"/>
    <w:rsid w:val="004D5D3F"/>
    <w:rsid w:val="004D64FC"/>
    <w:rsid w:val="004E0661"/>
    <w:rsid w:val="004E27E8"/>
    <w:rsid w:val="004E4FB8"/>
    <w:rsid w:val="004F1F7E"/>
    <w:rsid w:val="004F4C45"/>
    <w:rsid w:val="004F78D0"/>
    <w:rsid w:val="00502B93"/>
    <w:rsid w:val="00514890"/>
    <w:rsid w:val="00521217"/>
    <w:rsid w:val="005300EA"/>
    <w:rsid w:val="00550370"/>
    <w:rsid w:val="005557DA"/>
    <w:rsid w:val="00555EC2"/>
    <w:rsid w:val="0057329F"/>
    <w:rsid w:val="0058207A"/>
    <w:rsid w:val="005841E0"/>
    <w:rsid w:val="00587A76"/>
    <w:rsid w:val="005928BE"/>
    <w:rsid w:val="005B212D"/>
    <w:rsid w:val="005B7A4B"/>
    <w:rsid w:val="005C61DC"/>
    <w:rsid w:val="005C71B7"/>
    <w:rsid w:val="005D0B19"/>
    <w:rsid w:val="005D33E8"/>
    <w:rsid w:val="005F236C"/>
    <w:rsid w:val="005F40E8"/>
    <w:rsid w:val="005F4725"/>
    <w:rsid w:val="005F523A"/>
    <w:rsid w:val="0060674A"/>
    <w:rsid w:val="00631430"/>
    <w:rsid w:val="00642E10"/>
    <w:rsid w:val="00652372"/>
    <w:rsid w:val="0066013F"/>
    <w:rsid w:val="006601EC"/>
    <w:rsid w:val="0066550A"/>
    <w:rsid w:val="00666D6D"/>
    <w:rsid w:val="00684881"/>
    <w:rsid w:val="006850EF"/>
    <w:rsid w:val="006857B8"/>
    <w:rsid w:val="00691CC0"/>
    <w:rsid w:val="006A652D"/>
    <w:rsid w:val="006B41F3"/>
    <w:rsid w:val="006D05DC"/>
    <w:rsid w:val="006D5400"/>
    <w:rsid w:val="006E57CD"/>
    <w:rsid w:val="006F01C5"/>
    <w:rsid w:val="00712895"/>
    <w:rsid w:val="00714B27"/>
    <w:rsid w:val="007236FF"/>
    <w:rsid w:val="00725636"/>
    <w:rsid w:val="00733A64"/>
    <w:rsid w:val="00736F2F"/>
    <w:rsid w:val="00742C7F"/>
    <w:rsid w:val="007576B5"/>
    <w:rsid w:val="00757944"/>
    <w:rsid w:val="00767F24"/>
    <w:rsid w:val="007753CD"/>
    <w:rsid w:val="0078244F"/>
    <w:rsid w:val="007A44E1"/>
    <w:rsid w:val="007C1846"/>
    <w:rsid w:val="007C1B5D"/>
    <w:rsid w:val="007C1E8D"/>
    <w:rsid w:val="007C2FAF"/>
    <w:rsid w:val="007D7910"/>
    <w:rsid w:val="007F11D1"/>
    <w:rsid w:val="007F175D"/>
    <w:rsid w:val="007F7424"/>
    <w:rsid w:val="007F7D9D"/>
    <w:rsid w:val="00801D1F"/>
    <w:rsid w:val="00811CE1"/>
    <w:rsid w:val="00821E07"/>
    <w:rsid w:val="00824ADA"/>
    <w:rsid w:val="00834C90"/>
    <w:rsid w:val="0086347B"/>
    <w:rsid w:val="00884DC7"/>
    <w:rsid w:val="008944A4"/>
    <w:rsid w:val="008A37AD"/>
    <w:rsid w:val="008A4E44"/>
    <w:rsid w:val="008A681A"/>
    <w:rsid w:val="008B535C"/>
    <w:rsid w:val="008B752B"/>
    <w:rsid w:val="008C0A02"/>
    <w:rsid w:val="008C2778"/>
    <w:rsid w:val="008C50A6"/>
    <w:rsid w:val="008C5E32"/>
    <w:rsid w:val="008D2687"/>
    <w:rsid w:val="008F253C"/>
    <w:rsid w:val="008F3492"/>
    <w:rsid w:val="00900B80"/>
    <w:rsid w:val="00906B4B"/>
    <w:rsid w:val="00907DEF"/>
    <w:rsid w:val="0091330E"/>
    <w:rsid w:val="009308D3"/>
    <w:rsid w:val="00931056"/>
    <w:rsid w:val="00932E62"/>
    <w:rsid w:val="009342CF"/>
    <w:rsid w:val="009377D9"/>
    <w:rsid w:val="009631AB"/>
    <w:rsid w:val="00963DAD"/>
    <w:rsid w:val="0096523E"/>
    <w:rsid w:val="00971684"/>
    <w:rsid w:val="00973492"/>
    <w:rsid w:val="00976A6B"/>
    <w:rsid w:val="00992E6C"/>
    <w:rsid w:val="009A06BF"/>
    <w:rsid w:val="009A0F67"/>
    <w:rsid w:val="009A3EBF"/>
    <w:rsid w:val="009A54F9"/>
    <w:rsid w:val="009A5DBB"/>
    <w:rsid w:val="009B3F29"/>
    <w:rsid w:val="009C34A5"/>
    <w:rsid w:val="00A14379"/>
    <w:rsid w:val="00A14ECD"/>
    <w:rsid w:val="00A151BF"/>
    <w:rsid w:val="00A16A01"/>
    <w:rsid w:val="00A51D73"/>
    <w:rsid w:val="00A5240F"/>
    <w:rsid w:val="00A562D4"/>
    <w:rsid w:val="00A6227F"/>
    <w:rsid w:val="00A72296"/>
    <w:rsid w:val="00A74C4F"/>
    <w:rsid w:val="00A81A8C"/>
    <w:rsid w:val="00A84810"/>
    <w:rsid w:val="00A91432"/>
    <w:rsid w:val="00A944AC"/>
    <w:rsid w:val="00A97E61"/>
    <w:rsid w:val="00AB6E55"/>
    <w:rsid w:val="00AF6CF7"/>
    <w:rsid w:val="00AF7D42"/>
    <w:rsid w:val="00B001D4"/>
    <w:rsid w:val="00B01BF0"/>
    <w:rsid w:val="00B038B1"/>
    <w:rsid w:val="00B06497"/>
    <w:rsid w:val="00B07AD8"/>
    <w:rsid w:val="00B1059C"/>
    <w:rsid w:val="00B15A79"/>
    <w:rsid w:val="00B15E55"/>
    <w:rsid w:val="00B215E3"/>
    <w:rsid w:val="00B37AFB"/>
    <w:rsid w:val="00B4500E"/>
    <w:rsid w:val="00B636C1"/>
    <w:rsid w:val="00B63E56"/>
    <w:rsid w:val="00B67CCC"/>
    <w:rsid w:val="00B7028D"/>
    <w:rsid w:val="00B71180"/>
    <w:rsid w:val="00B7515E"/>
    <w:rsid w:val="00B75F56"/>
    <w:rsid w:val="00B76E3E"/>
    <w:rsid w:val="00BA37D1"/>
    <w:rsid w:val="00BA741E"/>
    <w:rsid w:val="00BA77DB"/>
    <w:rsid w:val="00BB057E"/>
    <w:rsid w:val="00BB072B"/>
    <w:rsid w:val="00BB544F"/>
    <w:rsid w:val="00BC2406"/>
    <w:rsid w:val="00BE3378"/>
    <w:rsid w:val="00BF2E76"/>
    <w:rsid w:val="00BF4770"/>
    <w:rsid w:val="00C0643A"/>
    <w:rsid w:val="00C06B6D"/>
    <w:rsid w:val="00C27593"/>
    <w:rsid w:val="00C34955"/>
    <w:rsid w:val="00C401DD"/>
    <w:rsid w:val="00C50B80"/>
    <w:rsid w:val="00C56486"/>
    <w:rsid w:val="00C57603"/>
    <w:rsid w:val="00C62BF9"/>
    <w:rsid w:val="00C6602D"/>
    <w:rsid w:val="00C665CB"/>
    <w:rsid w:val="00C820C7"/>
    <w:rsid w:val="00C8229F"/>
    <w:rsid w:val="00C96CF2"/>
    <w:rsid w:val="00CA045B"/>
    <w:rsid w:val="00CA35CE"/>
    <w:rsid w:val="00CB4259"/>
    <w:rsid w:val="00CB7DBF"/>
    <w:rsid w:val="00CD385C"/>
    <w:rsid w:val="00CF10F2"/>
    <w:rsid w:val="00CF5109"/>
    <w:rsid w:val="00D22766"/>
    <w:rsid w:val="00D23C34"/>
    <w:rsid w:val="00D25991"/>
    <w:rsid w:val="00D35721"/>
    <w:rsid w:val="00D35B75"/>
    <w:rsid w:val="00D361C9"/>
    <w:rsid w:val="00D3787A"/>
    <w:rsid w:val="00D45B1C"/>
    <w:rsid w:val="00D66859"/>
    <w:rsid w:val="00D7535E"/>
    <w:rsid w:val="00D84DA6"/>
    <w:rsid w:val="00DA4FD8"/>
    <w:rsid w:val="00DA5C71"/>
    <w:rsid w:val="00DA7C44"/>
    <w:rsid w:val="00DC1FF5"/>
    <w:rsid w:val="00DC5A84"/>
    <w:rsid w:val="00DC7B7F"/>
    <w:rsid w:val="00DE1A89"/>
    <w:rsid w:val="00DF6E7D"/>
    <w:rsid w:val="00E02598"/>
    <w:rsid w:val="00E113D4"/>
    <w:rsid w:val="00E178C1"/>
    <w:rsid w:val="00E30C83"/>
    <w:rsid w:val="00E33FB8"/>
    <w:rsid w:val="00E3638C"/>
    <w:rsid w:val="00E46FEB"/>
    <w:rsid w:val="00E53BFD"/>
    <w:rsid w:val="00E6386D"/>
    <w:rsid w:val="00E721CD"/>
    <w:rsid w:val="00E76C72"/>
    <w:rsid w:val="00E82198"/>
    <w:rsid w:val="00E844E8"/>
    <w:rsid w:val="00E9137B"/>
    <w:rsid w:val="00E92340"/>
    <w:rsid w:val="00E96553"/>
    <w:rsid w:val="00EA524B"/>
    <w:rsid w:val="00EB2230"/>
    <w:rsid w:val="00EC47B6"/>
    <w:rsid w:val="00ED1BB9"/>
    <w:rsid w:val="00ED4177"/>
    <w:rsid w:val="00EE30C8"/>
    <w:rsid w:val="00EF10B8"/>
    <w:rsid w:val="00EF220D"/>
    <w:rsid w:val="00F008FD"/>
    <w:rsid w:val="00F15BBB"/>
    <w:rsid w:val="00F30107"/>
    <w:rsid w:val="00F5667C"/>
    <w:rsid w:val="00F56708"/>
    <w:rsid w:val="00F6153C"/>
    <w:rsid w:val="00F64275"/>
    <w:rsid w:val="00F829E0"/>
    <w:rsid w:val="00F860E4"/>
    <w:rsid w:val="00F91EFA"/>
    <w:rsid w:val="00F94922"/>
    <w:rsid w:val="00FA5B56"/>
    <w:rsid w:val="00FA76BF"/>
    <w:rsid w:val="00FB0DAB"/>
    <w:rsid w:val="00FB32BB"/>
    <w:rsid w:val="00FC014F"/>
    <w:rsid w:val="00FC5CA0"/>
    <w:rsid w:val="00FD3CDC"/>
    <w:rsid w:val="00FD776F"/>
    <w:rsid w:val="00FF1EF5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1A1C73C1"/>
  <w15:docId w15:val="{FE04376D-D6CE-4659-B7CA-831B4B94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F97"/>
  </w:style>
  <w:style w:type="paragraph" w:styleId="Footer">
    <w:name w:val="footer"/>
    <w:basedOn w:val="Normal"/>
    <w:link w:val="FooterChar"/>
    <w:uiPriority w:val="99"/>
    <w:unhideWhenUsed/>
    <w:rsid w:val="00330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F97"/>
  </w:style>
  <w:style w:type="paragraph" w:styleId="BalloonText">
    <w:name w:val="Balloon Text"/>
    <w:basedOn w:val="Normal"/>
    <w:link w:val="BalloonTextChar"/>
    <w:uiPriority w:val="99"/>
    <w:semiHidden/>
    <w:unhideWhenUsed/>
    <w:rsid w:val="00BA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7D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7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TNME3MZR7UAA-2112375194-204559</_dlc_DocId>
    <_dlc_DocIdUrl xmlns="2dee1928-e90f-4e72-a1fb-0cdd402ef7fe">
      <Url>https://reedelsevier.sharepoint.com/sites/rehlondatp021/_layouts/15/DocIdRedir.aspx?ID=TNME3MZR7UAA-2112375194-204559</Url>
      <Description>TNME3MZR7UAA-2112375194-204559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Props1.xml><?xml version="1.0" encoding="utf-8"?>
<ds:datastoreItem xmlns:ds="http://schemas.openxmlformats.org/officeDocument/2006/customXml" ds:itemID="{495A6BE2-FCE6-4617-92B4-2EBAB09F8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DD82F-70D9-4239-BDFE-1862971E8E9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4F2C2E5-E144-4EDF-900A-C5BF0B765A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52A515-A163-49D0-9AE4-35B10B3B7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9687152-B69D-40DA-B160-BCB9FA626012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 Elsevier</dc:creator>
  <cp:lastModifiedBy>Merali, Nimah (REHQ-LON)</cp:lastModifiedBy>
  <cp:revision>33</cp:revision>
  <cp:lastPrinted>2019-01-02T17:14:00Z</cp:lastPrinted>
  <dcterms:created xsi:type="dcterms:W3CDTF">2015-05-01T16:11:00Z</dcterms:created>
  <dcterms:modified xsi:type="dcterms:W3CDTF">2024-01-02T17:41:00Z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iteId">
    <vt:lpwstr>9274ee3f-9425-4109-a27f-9fb15c10675d</vt:lpwstr>
  </property>
  <property fmtid="{D5CDD505-2E9C-101B-9397-08002B2CF9AE}" pid="4" name="MSIP_Label_549ac42a-3eb4-4074-b885-aea26bd6241e_Owner">
    <vt:lpwstr>HIBINOH@corp.regn.net</vt:lpwstr>
  </property>
  <property fmtid="{D5CDD505-2E9C-101B-9397-08002B2CF9AE}" pid="5" name="MSIP_Label_549ac42a-3eb4-4074-b885-aea26bd6241e_SetDate">
    <vt:lpwstr>2021-10-01T09:41:17.2057429Z</vt:lpwstr>
  </property>
  <property fmtid="{D5CDD505-2E9C-101B-9397-08002B2CF9AE}" pid="6" name="MSIP_Label_549ac42a-3eb4-4074-b885-aea26bd6241e_Name">
    <vt:lpwstr>General Business</vt:lpwstr>
  </property>
  <property fmtid="{D5CDD505-2E9C-101B-9397-08002B2CF9AE}" pid="7" name="MSIP_Label_549ac42a-3eb4-4074-b885-aea26bd6241e_Application">
    <vt:lpwstr>Microsoft Azure Information Protection</vt:lpwstr>
  </property>
  <property fmtid="{D5CDD505-2E9C-101B-9397-08002B2CF9AE}" pid="8" name="MSIP_Label_549ac42a-3eb4-4074-b885-aea26bd6241e_ActionId">
    <vt:lpwstr>5f138fd4-aa88-4a04-9ce0-ffcb8c876ad9</vt:lpwstr>
  </property>
  <property fmtid="{D5CDD505-2E9C-101B-9397-08002B2CF9AE}" pid="9" name="MSIP_Label_549ac42a-3eb4-4074-b885-aea26bd6241e_Extended_MSFT_Method">
    <vt:lpwstr>Automatic</vt:lpwstr>
  </property>
  <property fmtid="{D5CDD505-2E9C-101B-9397-08002B2CF9AE}" pid="10" name="Sensitivity">
    <vt:lpwstr>General Business</vt:lpwstr>
  </property>
  <property fmtid="{D5CDD505-2E9C-101B-9397-08002B2CF9AE}" pid="11" name="ContentTypeId">
    <vt:lpwstr>0x0101008BBF56F13186BF41B3BE38F0111253E1</vt:lpwstr>
  </property>
  <property fmtid="{D5CDD505-2E9C-101B-9397-08002B2CF9AE}" pid="12" name="Order">
    <vt:r8>1767200</vt:r8>
  </property>
  <property fmtid="{D5CDD505-2E9C-101B-9397-08002B2CF9AE}" pid="13" name="_dlc_DocIdItemGuid">
    <vt:lpwstr>4d30a72e-30b1-4556-b0ea-9f6a88e73fe8</vt:lpwstr>
  </property>
  <property fmtid="{D5CDD505-2E9C-101B-9397-08002B2CF9AE}" pid="14" name="MediaServiceImageTags">
    <vt:lpwstr/>
  </property>
</Properties>
</file>