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2FBB" w14:textId="45B18CB7" w:rsidR="00827C95" w:rsidRPr="00DF7882" w:rsidRDefault="0098496F" w:rsidP="00827C95">
      <w:pPr>
        <w:pStyle w:val="af"/>
        <w:rPr>
          <w:rFonts w:asciiTheme="minorHAnsi" w:hAnsiTheme="minorHAnsi" w:cstheme="minorHAnsi"/>
        </w:rPr>
      </w:pPr>
      <w:r>
        <w:rPr>
          <w:rStyle w:val="z"/>
          <w:rFonts w:asciiTheme="minorHAnsi" w:hAnsiTheme="minorHAnsi" w:cstheme="minorHAnsi"/>
        </w:rPr>
        <w:t>5</w:t>
      </w:r>
      <w:r w:rsidR="00DF7882">
        <w:rPr>
          <w:rStyle w:val="z"/>
          <w:rFonts w:asciiTheme="minorHAnsi" w:hAnsiTheme="minorHAnsi" w:cstheme="minorHAnsi"/>
        </w:rPr>
        <w:t xml:space="preserve"> December</w:t>
      </w:r>
      <w:r w:rsidR="00906FE3" w:rsidRPr="00DF7882">
        <w:rPr>
          <w:rStyle w:val="z"/>
          <w:rFonts w:asciiTheme="minorHAnsi" w:hAnsiTheme="minorHAnsi" w:cstheme="minorHAnsi"/>
        </w:rPr>
        <w:t xml:space="preserve"> </w:t>
      </w:r>
      <w:r w:rsidR="004211F4" w:rsidRPr="00DF7882">
        <w:rPr>
          <w:rStyle w:val="z"/>
          <w:rFonts w:asciiTheme="minorHAnsi" w:hAnsiTheme="minorHAnsi" w:cstheme="minorHAnsi"/>
        </w:rPr>
        <w:t>202</w:t>
      </w:r>
      <w:r>
        <w:rPr>
          <w:rStyle w:val="z"/>
          <w:rFonts w:asciiTheme="minorHAnsi" w:hAnsiTheme="minorHAnsi" w:cstheme="minorHAnsi"/>
        </w:rPr>
        <w:t>5</w:t>
      </w:r>
    </w:p>
    <w:p w14:paraId="0833D27B" w14:textId="47702CBC" w:rsidR="00827C95" w:rsidRPr="00DF7882" w:rsidRDefault="005C4C7A" w:rsidP="00827C95">
      <w:pPr>
        <w:pStyle w:val="ag"/>
        <w:rPr>
          <w:rFonts w:asciiTheme="minorHAnsi" w:hAnsiTheme="minorHAnsi" w:cstheme="minorHAnsi"/>
        </w:rPr>
      </w:pPr>
      <w:r w:rsidRPr="00DF7882">
        <w:rPr>
          <w:rStyle w:val="ac"/>
          <w:rFonts w:asciiTheme="minorHAnsi" w:hAnsiTheme="minorHAnsi" w:cstheme="minorHAnsi"/>
        </w:rPr>
        <w:t>RELX</w:t>
      </w:r>
      <w:r w:rsidR="00827C95" w:rsidRPr="00DF7882">
        <w:rPr>
          <w:rStyle w:val="ac"/>
          <w:rFonts w:asciiTheme="minorHAnsi" w:hAnsiTheme="minorHAnsi" w:cstheme="minorHAnsi"/>
        </w:rPr>
        <w:t xml:space="preserve"> PLC </w:t>
      </w:r>
    </w:p>
    <w:p w14:paraId="471E7F57" w14:textId="1B592D59" w:rsidR="00827C95" w:rsidRPr="00DF7882" w:rsidRDefault="00827C95" w:rsidP="00827C95">
      <w:pPr>
        <w:pStyle w:val="ag"/>
        <w:rPr>
          <w:rFonts w:asciiTheme="minorHAnsi" w:hAnsiTheme="minorHAnsi" w:cstheme="minorHAnsi"/>
        </w:rPr>
      </w:pPr>
      <w:r w:rsidRPr="00DF7882">
        <w:rPr>
          <w:rStyle w:val="ac"/>
          <w:rFonts w:asciiTheme="minorHAnsi" w:hAnsiTheme="minorHAnsi" w:cstheme="minorHAnsi"/>
        </w:rPr>
        <w:t>Announcement of Non-Discretionary Share Buyback Programme</w:t>
      </w:r>
      <w:r w:rsidR="00DF7882">
        <w:rPr>
          <w:rStyle w:val="ac"/>
          <w:rFonts w:asciiTheme="minorHAnsi" w:hAnsiTheme="minorHAnsi" w:cstheme="minorHAnsi"/>
        </w:rPr>
        <w:t xml:space="preserve"> </w:t>
      </w:r>
      <w:r w:rsidR="00DF7882" w:rsidRPr="00DF7882">
        <w:rPr>
          <w:rStyle w:val="ac"/>
          <w:rFonts w:asciiTheme="minorHAnsi" w:hAnsiTheme="minorHAnsi" w:cstheme="minorHAnsi"/>
        </w:rPr>
        <w:t>and Cancellation of Shares held in Treasury</w:t>
      </w:r>
    </w:p>
    <w:p w14:paraId="78081175" w14:textId="64C9415C" w:rsidR="00B8021A" w:rsidRPr="00DF7882" w:rsidRDefault="00B8021A" w:rsidP="004B5453">
      <w:pPr>
        <w:pStyle w:val="ag"/>
        <w:rPr>
          <w:rStyle w:val="w"/>
          <w:rFonts w:asciiTheme="minorHAnsi" w:hAnsiTheme="minorHAnsi" w:cstheme="minorHAnsi"/>
        </w:rPr>
      </w:pPr>
      <w:r w:rsidRPr="00DF7882">
        <w:rPr>
          <w:rStyle w:val="w"/>
          <w:rFonts w:asciiTheme="minorHAnsi" w:hAnsiTheme="minorHAnsi" w:cstheme="minorHAnsi"/>
        </w:rPr>
        <w:t xml:space="preserve">RELX PLC (the </w:t>
      </w:r>
      <w:r w:rsidR="004211F4" w:rsidRPr="00DF7882">
        <w:rPr>
          <w:rStyle w:val="w"/>
          <w:rFonts w:asciiTheme="minorHAnsi" w:hAnsiTheme="minorHAnsi" w:cstheme="minorHAnsi"/>
        </w:rPr>
        <w:t>“</w:t>
      </w:r>
      <w:r w:rsidRPr="00DF7882">
        <w:rPr>
          <w:rStyle w:val="w"/>
          <w:rFonts w:asciiTheme="minorHAnsi" w:hAnsiTheme="minorHAnsi" w:cstheme="minorHAnsi"/>
        </w:rPr>
        <w:t>Compan</w:t>
      </w:r>
      <w:r w:rsidR="00EE4CC9" w:rsidRPr="00DF7882">
        <w:rPr>
          <w:rStyle w:val="w"/>
          <w:rFonts w:asciiTheme="minorHAnsi" w:hAnsiTheme="minorHAnsi" w:cstheme="minorHAnsi"/>
        </w:rPr>
        <w:t>y</w:t>
      </w:r>
      <w:r w:rsidR="004211F4" w:rsidRPr="00DF7882">
        <w:rPr>
          <w:rStyle w:val="w"/>
          <w:rFonts w:asciiTheme="minorHAnsi" w:hAnsiTheme="minorHAnsi" w:cstheme="minorHAnsi"/>
        </w:rPr>
        <w:t>”</w:t>
      </w:r>
      <w:r w:rsidRPr="00DF7882">
        <w:rPr>
          <w:rStyle w:val="w"/>
          <w:rFonts w:asciiTheme="minorHAnsi" w:hAnsiTheme="minorHAnsi" w:cstheme="minorHAnsi"/>
        </w:rPr>
        <w:t xml:space="preserve">) </w:t>
      </w:r>
      <w:r w:rsidR="00DF7882">
        <w:rPr>
          <w:rStyle w:val="w"/>
          <w:rFonts w:asciiTheme="minorHAnsi" w:hAnsiTheme="minorHAnsi" w:cstheme="minorHAnsi"/>
        </w:rPr>
        <w:t xml:space="preserve">announces </w:t>
      </w:r>
      <w:bookmarkStart w:id="0" w:name="_Hlk121319704"/>
      <w:r w:rsidR="00DF7882">
        <w:rPr>
          <w:rStyle w:val="w"/>
          <w:rFonts w:asciiTheme="minorHAnsi" w:hAnsiTheme="minorHAnsi" w:cstheme="minorHAnsi"/>
        </w:rPr>
        <w:t>the completion of its share buyback programme for 202</w:t>
      </w:r>
      <w:r w:rsidR="006A5BA4">
        <w:rPr>
          <w:rStyle w:val="w"/>
          <w:rFonts w:asciiTheme="minorHAnsi" w:hAnsiTheme="minorHAnsi" w:cstheme="minorHAnsi"/>
        </w:rPr>
        <w:t>5</w:t>
      </w:r>
      <w:r w:rsidR="00DF7882">
        <w:rPr>
          <w:rStyle w:val="w"/>
          <w:rFonts w:asciiTheme="minorHAnsi" w:hAnsiTheme="minorHAnsi" w:cstheme="minorHAnsi"/>
        </w:rPr>
        <w:t xml:space="preserve">. Since </w:t>
      </w:r>
      <w:r w:rsidR="000116CD">
        <w:rPr>
          <w:rStyle w:val="w"/>
          <w:rFonts w:asciiTheme="minorHAnsi" w:hAnsiTheme="minorHAnsi" w:cstheme="minorHAnsi"/>
        </w:rPr>
        <w:t>the start of the year</w:t>
      </w:r>
      <w:r w:rsidR="00DF7882">
        <w:rPr>
          <w:rStyle w:val="w"/>
          <w:rFonts w:asciiTheme="minorHAnsi" w:hAnsiTheme="minorHAnsi" w:cstheme="minorHAnsi"/>
        </w:rPr>
        <w:t xml:space="preserve">, the Company has purchased </w:t>
      </w:r>
      <w:r w:rsidR="006A5BA4">
        <w:rPr>
          <w:rStyle w:val="w"/>
          <w:rFonts w:asciiTheme="minorHAnsi" w:hAnsiTheme="minorHAnsi" w:cstheme="minorHAnsi"/>
        </w:rPr>
        <w:t>39.5</w:t>
      </w:r>
      <w:r w:rsidR="00DF7882">
        <w:rPr>
          <w:rStyle w:val="w"/>
          <w:rFonts w:asciiTheme="minorHAnsi" w:hAnsiTheme="minorHAnsi" w:cstheme="minorHAnsi"/>
        </w:rPr>
        <w:t xml:space="preserve"> million shares at a total cost of £</w:t>
      </w:r>
      <w:r w:rsidR="0016435A">
        <w:rPr>
          <w:rStyle w:val="w"/>
          <w:rFonts w:asciiTheme="minorHAnsi" w:hAnsiTheme="minorHAnsi" w:cstheme="minorHAnsi"/>
        </w:rPr>
        <w:t>1</w:t>
      </w:r>
      <w:r w:rsidR="006A5BA4">
        <w:rPr>
          <w:rStyle w:val="w"/>
          <w:rFonts w:asciiTheme="minorHAnsi" w:hAnsiTheme="minorHAnsi" w:cstheme="minorHAnsi"/>
        </w:rPr>
        <w:t>.5</w:t>
      </w:r>
      <w:r w:rsidR="0016435A">
        <w:rPr>
          <w:rStyle w:val="w"/>
          <w:rFonts w:asciiTheme="minorHAnsi" w:hAnsiTheme="minorHAnsi" w:cstheme="minorHAnsi"/>
        </w:rPr>
        <w:t xml:space="preserve"> b</w:t>
      </w:r>
      <w:r w:rsidR="00DF7882">
        <w:rPr>
          <w:rStyle w:val="w"/>
          <w:rFonts w:asciiTheme="minorHAnsi" w:hAnsiTheme="minorHAnsi" w:cstheme="minorHAnsi"/>
        </w:rPr>
        <w:t xml:space="preserve">illion. Consistent with </w:t>
      </w:r>
      <w:r w:rsidR="00E13AAC">
        <w:rPr>
          <w:rStyle w:val="w"/>
          <w:rFonts w:asciiTheme="minorHAnsi" w:hAnsiTheme="minorHAnsi" w:cstheme="minorHAnsi"/>
        </w:rPr>
        <w:t>prior year</w:t>
      </w:r>
      <w:r w:rsidR="00DF7882" w:rsidRPr="00B43FB4">
        <w:rPr>
          <w:rStyle w:val="w"/>
          <w:rFonts w:asciiTheme="minorHAnsi" w:hAnsiTheme="minorHAnsi" w:cstheme="minorHAnsi"/>
        </w:rPr>
        <w:t xml:space="preserve"> </w:t>
      </w:r>
      <w:r w:rsidR="00DF7882">
        <w:rPr>
          <w:rStyle w:val="w"/>
          <w:rFonts w:asciiTheme="minorHAnsi" w:hAnsiTheme="minorHAnsi" w:cstheme="minorHAnsi"/>
        </w:rPr>
        <w:t>practice, and</w:t>
      </w:r>
      <w:bookmarkEnd w:id="0"/>
      <w:r w:rsidR="00DF7882">
        <w:rPr>
          <w:rStyle w:val="w"/>
          <w:rFonts w:asciiTheme="minorHAnsi" w:hAnsiTheme="minorHAnsi" w:cstheme="minorHAnsi"/>
        </w:rPr>
        <w:t xml:space="preserve"> </w:t>
      </w:r>
      <w:r w:rsidRPr="00DF7882">
        <w:rPr>
          <w:rStyle w:val="w"/>
          <w:rFonts w:asciiTheme="minorHAnsi" w:hAnsiTheme="minorHAnsi" w:cstheme="minorHAnsi"/>
        </w:rPr>
        <w:t xml:space="preserve">in compliance with the </w:t>
      </w:r>
      <w:r w:rsidR="004211F4" w:rsidRPr="00DF7882">
        <w:rPr>
          <w:rStyle w:val="w"/>
          <w:rFonts w:asciiTheme="minorHAnsi" w:hAnsiTheme="minorHAnsi" w:cstheme="minorHAnsi"/>
        </w:rPr>
        <w:t>UK</w:t>
      </w:r>
      <w:r w:rsidRPr="00DF7882">
        <w:rPr>
          <w:rStyle w:val="w"/>
          <w:rFonts w:asciiTheme="minorHAnsi" w:hAnsiTheme="minorHAnsi" w:cstheme="minorHAnsi"/>
        </w:rPr>
        <w:t xml:space="preserve"> </w:t>
      </w:r>
      <w:r w:rsidR="00BD0D84" w:rsidRPr="00DF7882">
        <w:rPr>
          <w:rStyle w:val="w"/>
          <w:rFonts w:asciiTheme="minorHAnsi" w:hAnsiTheme="minorHAnsi" w:cstheme="minorHAnsi"/>
        </w:rPr>
        <w:t xml:space="preserve">and EU </w:t>
      </w:r>
      <w:r w:rsidRPr="00DF7882">
        <w:rPr>
          <w:rStyle w:val="w"/>
          <w:rFonts w:asciiTheme="minorHAnsi" w:hAnsiTheme="minorHAnsi" w:cstheme="minorHAnsi"/>
        </w:rPr>
        <w:t>Market Abuse Regulation</w:t>
      </w:r>
      <w:r w:rsidR="00BD0D84" w:rsidRPr="00DF7882">
        <w:rPr>
          <w:rStyle w:val="w"/>
          <w:rFonts w:asciiTheme="minorHAnsi" w:hAnsiTheme="minorHAnsi" w:cstheme="minorHAnsi"/>
        </w:rPr>
        <w:t>s</w:t>
      </w:r>
      <w:r w:rsidR="00DF7882">
        <w:rPr>
          <w:rStyle w:val="w"/>
          <w:rFonts w:asciiTheme="minorHAnsi" w:hAnsiTheme="minorHAnsi" w:cstheme="minorHAnsi"/>
        </w:rPr>
        <w:t>, the Company also announces</w:t>
      </w:r>
      <w:r w:rsidRPr="00DF7882">
        <w:rPr>
          <w:rStyle w:val="w"/>
          <w:rFonts w:asciiTheme="minorHAnsi" w:hAnsiTheme="minorHAnsi" w:cstheme="minorHAnsi"/>
        </w:rPr>
        <w:t xml:space="preserve"> that </w:t>
      </w:r>
      <w:r w:rsidR="00EE4CC9" w:rsidRPr="00DF7882">
        <w:rPr>
          <w:rStyle w:val="w"/>
          <w:rFonts w:asciiTheme="minorHAnsi" w:hAnsiTheme="minorHAnsi" w:cstheme="minorHAnsi"/>
        </w:rPr>
        <w:t xml:space="preserve">it </w:t>
      </w:r>
      <w:r w:rsidRPr="00DF7882">
        <w:rPr>
          <w:rStyle w:val="w"/>
          <w:rFonts w:asciiTheme="minorHAnsi" w:hAnsiTheme="minorHAnsi" w:cstheme="minorHAnsi"/>
        </w:rPr>
        <w:t xml:space="preserve">will implement an irrevocable, non-discretionary programme to repurchase </w:t>
      </w:r>
      <w:r w:rsidR="00EE4CC9" w:rsidRPr="00DF7882">
        <w:rPr>
          <w:rStyle w:val="w"/>
          <w:rFonts w:asciiTheme="minorHAnsi" w:hAnsiTheme="minorHAnsi" w:cstheme="minorHAnsi"/>
        </w:rPr>
        <w:t xml:space="preserve">its </w:t>
      </w:r>
      <w:r w:rsidRPr="00DF7882">
        <w:rPr>
          <w:rStyle w:val="w"/>
          <w:rFonts w:asciiTheme="minorHAnsi" w:hAnsiTheme="minorHAnsi" w:cstheme="minorHAnsi"/>
        </w:rPr>
        <w:t>ordinary shares up to the value of £</w:t>
      </w:r>
      <w:r w:rsidR="00865FC9">
        <w:rPr>
          <w:rStyle w:val="w"/>
          <w:rFonts w:asciiTheme="minorHAnsi" w:hAnsiTheme="minorHAnsi" w:cstheme="minorHAnsi"/>
        </w:rPr>
        <w:t>2</w:t>
      </w:r>
      <w:r w:rsidR="00906FE3" w:rsidRPr="00DF7882">
        <w:rPr>
          <w:rStyle w:val="w"/>
          <w:rFonts w:asciiTheme="minorHAnsi" w:hAnsiTheme="minorHAnsi" w:cstheme="minorHAnsi"/>
        </w:rPr>
        <w:t>5</w:t>
      </w:r>
      <w:r w:rsidR="00BB6A69" w:rsidRPr="00DF7882">
        <w:rPr>
          <w:rStyle w:val="w"/>
          <w:rFonts w:asciiTheme="minorHAnsi" w:hAnsiTheme="minorHAnsi" w:cstheme="minorHAnsi"/>
        </w:rPr>
        <w:t xml:space="preserve">0 </w:t>
      </w:r>
      <w:r w:rsidRPr="00DF7882">
        <w:rPr>
          <w:rStyle w:val="w"/>
          <w:rFonts w:asciiTheme="minorHAnsi" w:hAnsiTheme="minorHAnsi" w:cstheme="minorHAnsi"/>
        </w:rPr>
        <w:t xml:space="preserve">million in total between </w:t>
      </w:r>
      <w:r w:rsidR="00124A85">
        <w:rPr>
          <w:rStyle w:val="w"/>
          <w:rFonts w:asciiTheme="minorHAnsi" w:hAnsiTheme="minorHAnsi" w:cstheme="minorHAnsi"/>
        </w:rPr>
        <w:t>2</w:t>
      </w:r>
      <w:r w:rsidR="00DF7882">
        <w:rPr>
          <w:rStyle w:val="w"/>
          <w:rFonts w:asciiTheme="minorHAnsi" w:hAnsiTheme="minorHAnsi" w:cstheme="minorHAnsi"/>
        </w:rPr>
        <w:t xml:space="preserve"> January 202</w:t>
      </w:r>
      <w:r w:rsidR="00124A85">
        <w:rPr>
          <w:rStyle w:val="w"/>
          <w:rFonts w:asciiTheme="minorHAnsi" w:hAnsiTheme="minorHAnsi" w:cstheme="minorHAnsi"/>
        </w:rPr>
        <w:t>6</w:t>
      </w:r>
      <w:r w:rsidR="00DF7882">
        <w:rPr>
          <w:rStyle w:val="w"/>
          <w:rFonts w:asciiTheme="minorHAnsi" w:hAnsiTheme="minorHAnsi" w:cstheme="minorHAnsi"/>
        </w:rPr>
        <w:t xml:space="preserve"> and </w:t>
      </w:r>
      <w:r w:rsidR="009030F4">
        <w:rPr>
          <w:rStyle w:val="w"/>
          <w:rFonts w:asciiTheme="minorHAnsi" w:hAnsiTheme="minorHAnsi" w:cstheme="minorHAnsi"/>
        </w:rPr>
        <w:t>6</w:t>
      </w:r>
      <w:r w:rsidR="00DF7882">
        <w:rPr>
          <w:rStyle w:val="w"/>
          <w:rFonts w:asciiTheme="minorHAnsi" w:hAnsiTheme="minorHAnsi" w:cstheme="minorHAnsi"/>
        </w:rPr>
        <w:t xml:space="preserve"> February 202</w:t>
      </w:r>
      <w:r w:rsidR="00124A85">
        <w:rPr>
          <w:rStyle w:val="w"/>
          <w:rFonts w:asciiTheme="minorHAnsi" w:hAnsiTheme="minorHAnsi" w:cstheme="minorHAnsi"/>
        </w:rPr>
        <w:t>6</w:t>
      </w:r>
      <w:r w:rsidR="00BB6A69" w:rsidRPr="00DF7882">
        <w:rPr>
          <w:rStyle w:val="w"/>
          <w:rFonts w:asciiTheme="minorHAnsi" w:hAnsiTheme="minorHAnsi" w:cstheme="minorHAnsi"/>
        </w:rPr>
        <w:t xml:space="preserve"> </w:t>
      </w:r>
      <w:r w:rsidR="005C631F" w:rsidRPr="00DF7882">
        <w:rPr>
          <w:rStyle w:val="w"/>
          <w:rFonts w:asciiTheme="minorHAnsi" w:hAnsiTheme="minorHAnsi" w:cstheme="minorHAnsi"/>
        </w:rPr>
        <w:t xml:space="preserve">(the </w:t>
      </w:r>
      <w:r w:rsidR="00B20F42" w:rsidRPr="00DF7882">
        <w:rPr>
          <w:rStyle w:val="w"/>
          <w:rFonts w:asciiTheme="minorHAnsi" w:hAnsiTheme="minorHAnsi" w:cstheme="minorHAnsi"/>
        </w:rPr>
        <w:t>"</w:t>
      </w:r>
      <w:r w:rsidR="005C631F" w:rsidRPr="00DF7882">
        <w:rPr>
          <w:rStyle w:val="w"/>
          <w:rFonts w:asciiTheme="minorHAnsi" w:hAnsiTheme="minorHAnsi" w:cstheme="minorHAnsi"/>
        </w:rPr>
        <w:t>Programme</w:t>
      </w:r>
      <w:r w:rsidR="00B20F42" w:rsidRPr="00DF7882">
        <w:rPr>
          <w:rStyle w:val="w"/>
          <w:rFonts w:asciiTheme="minorHAnsi" w:hAnsiTheme="minorHAnsi" w:cstheme="minorHAnsi"/>
        </w:rPr>
        <w:t>"</w:t>
      </w:r>
      <w:r w:rsidR="005C631F" w:rsidRPr="00DF7882">
        <w:rPr>
          <w:rStyle w:val="w"/>
          <w:rFonts w:asciiTheme="minorHAnsi" w:hAnsiTheme="minorHAnsi" w:cstheme="minorHAnsi"/>
        </w:rPr>
        <w:t>)</w:t>
      </w:r>
      <w:bookmarkStart w:id="1" w:name="_Hlk121319852"/>
      <w:r w:rsidR="00DF7882">
        <w:rPr>
          <w:rStyle w:val="w"/>
          <w:rFonts w:asciiTheme="minorHAnsi" w:hAnsiTheme="minorHAnsi" w:cstheme="minorHAnsi"/>
        </w:rPr>
        <w:t>, ahead of the Company’s results announcement on 1</w:t>
      </w:r>
      <w:r w:rsidR="00124A85">
        <w:rPr>
          <w:rStyle w:val="w"/>
          <w:rFonts w:asciiTheme="minorHAnsi" w:hAnsiTheme="minorHAnsi" w:cstheme="minorHAnsi"/>
        </w:rPr>
        <w:t>2</w:t>
      </w:r>
      <w:r w:rsidR="00DF7882">
        <w:rPr>
          <w:rStyle w:val="w"/>
          <w:rFonts w:asciiTheme="minorHAnsi" w:hAnsiTheme="minorHAnsi" w:cstheme="minorHAnsi"/>
        </w:rPr>
        <w:t xml:space="preserve"> February 202</w:t>
      </w:r>
      <w:bookmarkEnd w:id="1"/>
      <w:r w:rsidR="00124A85">
        <w:rPr>
          <w:rStyle w:val="w"/>
          <w:rFonts w:asciiTheme="minorHAnsi" w:hAnsiTheme="minorHAnsi" w:cstheme="minorHAnsi"/>
        </w:rPr>
        <w:t>6</w:t>
      </w:r>
      <w:r w:rsidRPr="00DF7882">
        <w:rPr>
          <w:rStyle w:val="w"/>
          <w:rFonts w:asciiTheme="minorHAnsi" w:hAnsiTheme="minorHAnsi" w:cstheme="minorHAnsi"/>
        </w:rPr>
        <w:t xml:space="preserve">. </w:t>
      </w:r>
    </w:p>
    <w:p w14:paraId="4EDF519C" w14:textId="77777777" w:rsidR="002427E2" w:rsidRPr="00DF7882" w:rsidRDefault="002427E2" w:rsidP="002427E2">
      <w:pPr>
        <w:pStyle w:val="ag"/>
        <w:rPr>
          <w:rStyle w:val="w"/>
          <w:rFonts w:asciiTheme="minorHAnsi" w:hAnsiTheme="minorHAnsi" w:cstheme="minorHAnsi"/>
        </w:rPr>
      </w:pPr>
      <w:r w:rsidRPr="00DF7882">
        <w:rPr>
          <w:rStyle w:val="w"/>
          <w:rFonts w:asciiTheme="minorHAnsi" w:hAnsiTheme="minorHAnsi" w:cstheme="minorHAnsi"/>
        </w:rPr>
        <w:t xml:space="preserve">The purpose of the Programme is to reduce the capital of the </w:t>
      </w:r>
      <w:proofErr w:type="gramStart"/>
      <w:r w:rsidRPr="00DF7882">
        <w:rPr>
          <w:rStyle w:val="w"/>
          <w:rFonts w:asciiTheme="minorHAnsi" w:hAnsiTheme="minorHAnsi" w:cstheme="minorHAnsi"/>
        </w:rPr>
        <w:t>Company</w:t>
      </w:r>
      <w:proofErr w:type="gramEnd"/>
      <w:r w:rsidRPr="00DF7882">
        <w:rPr>
          <w:rStyle w:val="w"/>
          <w:rFonts w:asciiTheme="minorHAnsi" w:hAnsiTheme="minorHAnsi" w:cstheme="minorHAnsi"/>
        </w:rPr>
        <w:t xml:space="preserve"> and it intends that shares purchased will be held in treasury.</w:t>
      </w:r>
    </w:p>
    <w:p w14:paraId="0534DA04" w14:textId="4CF40B13" w:rsidR="002427E2" w:rsidRDefault="002427E2" w:rsidP="002427E2">
      <w:pPr>
        <w:pStyle w:val="ag"/>
        <w:rPr>
          <w:rStyle w:val="w"/>
          <w:rFonts w:asciiTheme="minorHAnsi" w:hAnsiTheme="minorHAnsi" w:cstheme="minorHAnsi"/>
        </w:rPr>
      </w:pPr>
      <w:r w:rsidRPr="00DF7882">
        <w:rPr>
          <w:rStyle w:val="w"/>
          <w:rFonts w:asciiTheme="minorHAnsi" w:hAnsiTheme="minorHAnsi" w:cstheme="minorHAnsi"/>
        </w:rPr>
        <w:t xml:space="preserve">Any share purchases will be made by the Company within certain pre-set parameters and in accordance with the general authority of the Company to repurchase shares granted by shareholders at the Company’s Annual General Meeting held on </w:t>
      </w:r>
      <w:r w:rsidR="00BB6A69" w:rsidRPr="00DF7882">
        <w:rPr>
          <w:rStyle w:val="w"/>
          <w:rFonts w:asciiTheme="minorHAnsi" w:hAnsiTheme="minorHAnsi" w:cstheme="minorHAnsi"/>
        </w:rPr>
        <w:t>2</w:t>
      </w:r>
      <w:r w:rsidR="00107631">
        <w:rPr>
          <w:rStyle w:val="w"/>
          <w:rFonts w:asciiTheme="minorHAnsi" w:hAnsiTheme="minorHAnsi" w:cstheme="minorHAnsi"/>
        </w:rPr>
        <w:t>4</w:t>
      </w:r>
      <w:r w:rsidR="00BB6A69" w:rsidRPr="00DF7882">
        <w:rPr>
          <w:rStyle w:val="w"/>
          <w:rFonts w:asciiTheme="minorHAnsi" w:hAnsiTheme="minorHAnsi" w:cstheme="minorHAnsi"/>
        </w:rPr>
        <w:t xml:space="preserve"> </w:t>
      </w:r>
      <w:r w:rsidRPr="00DF7882">
        <w:rPr>
          <w:rStyle w:val="w"/>
          <w:rFonts w:asciiTheme="minorHAnsi" w:hAnsiTheme="minorHAnsi" w:cstheme="minorHAnsi"/>
        </w:rPr>
        <w:t xml:space="preserve">April </w:t>
      </w:r>
      <w:r w:rsidR="00BB6A69" w:rsidRPr="00DF7882">
        <w:rPr>
          <w:rStyle w:val="w"/>
          <w:rFonts w:asciiTheme="minorHAnsi" w:hAnsiTheme="minorHAnsi" w:cstheme="minorHAnsi"/>
        </w:rPr>
        <w:t>202</w:t>
      </w:r>
      <w:r w:rsidR="00107631">
        <w:rPr>
          <w:rStyle w:val="w"/>
          <w:rFonts w:asciiTheme="minorHAnsi" w:hAnsiTheme="minorHAnsi" w:cstheme="minorHAnsi"/>
        </w:rPr>
        <w:t>5</w:t>
      </w:r>
      <w:r w:rsidR="00BB6A69" w:rsidRPr="00DF7882">
        <w:rPr>
          <w:rStyle w:val="w"/>
          <w:rFonts w:asciiTheme="minorHAnsi" w:hAnsiTheme="minorHAnsi" w:cstheme="minorHAnsi"/>
        </w:rPr>
        <w:t xml:space="preserve"> </w:t>
      </w:r>
      <w:r w:rsidRPr="00DF7882">
        <w:rPr>
          <w:rStyle w:val="w"/>
          <w:rFonts w:asciiTheme="minorHAnsi" w:hAnsiTheme="minorHAnsi" w:cstheme="minorHAnsi"/>
        </w:rPr>
        <w:t>which</w:t>
      </w:r>
      <w:r w:rsidR="00FF4688" w:rsidRPr="00DF7882">
        <w:rPr>
          <w:rStyle w:val="w"/>
          <w:rFonts w:asciiTheme="minorHAnsi" w:hAnsiTheme="minorHAnsi" w:cstheme="minorHAnsi"/>
        </w:rPr>
        <w:t>, taking into account share</w:t>
      </w:r>
      <w:r w:rsidR="006A2B53" w:rsidRPr="00DF7882">
        <w:rPr>
          <w:rStyle w:val="w"/>
          <w:rFonts w:asciiTheme="minorHAnsi" w:hAnsiTheme="minorHAnsi" w:cstheme="minorHAnsi"/>
        </w:rPr>
        <w:t>s</w:t>
      </w:r>
      <w:r w:rsidR="00FF4688" w:rsidRPr="00DF7882">
        <w:rPr>
          <w:rStyle w:val="w"/>
          <w:rFonts w:asciiTheme="minorHAnsi" w:hAnsiTheme="minorHAnsi" w:cstheme="minorHAnsi"/>
        </w:rPr>
        <w:t xml:space="preserve"> purchased subsequent to this meeting,</w:t>
      </w:r>
      <w:r w:rsidRPr="00DF7882">
        <w:rPr>
          <w:rStyle w:val="w"/>
          <w:rFonts w:asciiTheme="minorHAnsi" w:hAnsiTheme="minorHAnsi" w:cstheme="minorHAnsi"/>
        </w:rPr>
        <w:t xml:space="preserve"> permits the Company to purchase no more than </w:t>
      </w:r>
      <w:r w:rsidR="004211F4" w:rsidRPr="00DF7882">
        <w:rPr>
          <w:rStyle w:val="w"/>
          <w:rFonts w:asciiTheme="minorHAnsi" w:hAnsiTheme="minorHAnsi" w:cstheme="minorHAnsi"/>
        </w:rPr>
        <w:t>1</w:t>
      </w:r>
      <w:r w:rsidR="000F0FE8">
        <w:rPr>
          <w:rStyle w:val="w"/>
          <w:rFonts w:asciiTheme="minorHAnsi" w:hAnsiTheme="minorHAnsi" w:cstheme="minorHAnsi"/>
        </w:rPr>
        <w:t>64.1</w:t>
      </w:r>
      <w:r w:rsidRPr="00DF7882">
        <w:rPr>
          <w:rStyle w:val="w"/>
          <w:rFonts w:asciiTheme="minorHAnsi" w:hAnsiTheme="minorHAnsi" w:cstheme="minorHAnsi"/>
        </w:rPr>
        <w:t xml:space="preserve"> million ordinary shares. Any share purchases effected by the Company will be in accordance with the </w:t>
      </w:r>
      <w:r w:rsidR="004211F4" w:rsidRPr="00DF7882">
        <w:rPr>
          <w:rStyle w:val="w"/>
          <w:rFonts w:asciiTheme="minorHAnsi" w:hAnsiTheme="minorHAnsi" w:cstheme="minorHAnsi"/>
        </w:rPr>
        <w:t xml:space="preserve">UK </w:t>
      </w:r>
      <w:r w:rsidR="00BD0D84" w:rsidRPr="00DF7882">
        <w:rPr>
          <w:rStyle w:val="w"/>
          <w:rFonts w:asciiTheme="minorHAnsi" w:hAnsiTheme="minorHAnsi" w:cstheme="minorHAnsi"/>
        </w:rPr>
        <w:t xml:space="preserve">and EU </w:t>
      </w:r>
      <w:r w:rsidRPr="00DF7882">
        <w:rPr>
          <w:rStyle w:val="w"/>
          <w:rFonts w:asciiTheme="minorHAnsi" w:hAnsiTheme="minorHAnsi" w:cstheme="minorHAnsi"/>
        </w:rPr>
        <w:t>Market Abuse Regulation</w:t>
      </w:r>
      <w:r w:rsidR="00BD0D84" w:rsidRPr="00DF7882">
        <w:rPr>
          <w:rStyle w:val="w"/>
          <w:rFonts w:asciiTheme="minorHAnsi" w:hAnsiTheme="minorHAnsi" w:cstheme="minorHAnsi"/>
        </w:rPr>
        <w:t>s</w:t>
      </w:r>
      <w:r w:rsidRPr="00DF7882">
        <w:rPr>
          <w:rStyle w:val="w"/>
          <w:rFonts w:asciiTheme="minorHAnsi" w:hAnsiTheme="minorHAnsi" w:cstheme="minorHAnsi"/>
        </w:rPr>
        <w:t xml:space="preserve"> and Chapter </w:t>
      </w:r>
      <w:r w:rsidR="000F0FE8">
        <w:rPr>
          <w:rStyle w:val="w"/>
          <w:rFonts w:asciiTheme="minorHAnsi" w:hAnsiTheme="minorHAnsi" w:cstheme="minorHAnsi"/>
        </w:rPr>
        <w:t>9</w:t>
      </w:r>
      <w:r w:rsidRPr="00DF7882">
        <w:rPr>
          <w:rStyle w:val="w"/>
          <w:rFonts w:asciiTheme="minorHAnsi" w:hAnsiTheme="minorHAnsi" w:cstheme="minorHAnsi"/>
        </w:rPr>
        <w:t xml:space="preserve"> of the Listing Rules.</w:t>
      </w:r>
    </w:p>
    <w:p w14:paraId="70FA30D9" w14:textId="124D8D42" w:rsidR="00471F48" w:rsidRDefault="00471F48" w:rsidP="002427E2">
      <w:pPr>
        <w:pStyle w:val="ag"/>
        <w:rPr>
          <w:rStyle w:val="w"/>
          <w:rFonts w:asciiTheme="minorHAnsi" w:hAnsiTheme="minorHAnsi" w:cstheme="minorHAnsi"/>
        </w:rPr>
      </w:pPr>
      <w:bookmarkStart w:id="2" w:name="_Hlk121320241"/>
      <w:r w:rsidRPr="00471F48">
        <w:rPr>
          <w:rStyle w:val="w"/>
          <w:rFonts w:asciiTheme="minorHAnsi" w:hAnsiTheme="minorHAnsi" w:cstheme="minorHAnsi"/>
        </w:rPr>
        <w:t xml:space="preserve">The Company has entered into an agreement with </w:t>
      </w:r>
      <w:r>
        <w:rPr>
          <w:rStyle w:val="w"/>
          <w:rFonts w:asciiTheme="minorHAnsi" w:hAnsiTheme="minorHAnsi" w:cstheme="minorHAnsi"/>
        </w:rPr>
        <w:t xml:space="preserve">UBS AG London Branch </w:t>
      </w:r>
      <w:r w:rsidRPr="00471F48">
        <w:rPr>
          <w:rStyle w:val="w"/>
          <w:rFonts w:asciiTheme="minorHAnsi" w:hAnsiTheme="minorHAnsi" w:cstheme="minorHAnsi"/>
        </w:rPr>
        <w:t>("</w:t>
      </w:r>
      <w:r>
        <w:rPr>
          <w:rStyle w:val="w"/>
          <w:rFonts w:asciiTheme="minorHAnsi" w:hAnsiTheme="minorHAnsi" w:cstheme="minorHAnsi"/>
        </w:rPr>
        <w:t>UBS</w:t>
      </w:r>
      <w:r w:rsidRPr="00471F48">
        <w:rPr>
          <w:rStyle w:val="w"/>
          <w:rFonts w:asciiTheme="minorHAnsi" w:hAnsiTheme="minorHAnsi" w:cstheme="minorHAnsi"/>
        </w:rPr>
        <w:t xml:space="preserve">") under which it has issued irrevocable instructions to </w:t>
      </w:r>
      <w:r>
        <w:rPr>
          <w:rStyle w:val="w"/>
          <w:rFonts w:asciiTheme="minorHAnsi" w:hAnsiTheme="minorHAnsi" w:cstheme="minorHAnsi"/>
        </w:rPr>
        <w:t xml:space="preserve">UBS </w:t>
      </w:r>
      <w:r w:rsidRPr="00471F48">
        <w:rPr>
          <w:rStyle w:val="w"/>
          <w:rFonts w:asciiTheme="minorHAnsi" w:hAnsiTheme="minorHAnsi" w:cstheme="minorHAnsi"/>
        </w:rPr>
        <w:t xml:space="preserve">to manage the Programme. </w:t>
      </w:r>
      <w:r>
        <w:rPr>
          <w:rStyle w:val="w"/>
          <w:rFonts w:asciiTheme="minorHAnsi" w:hAnsiTheme="minorHAnsi" w:cstheme="minorHAnsi"/>
        </w:rPr>
        <w:t xml:space="preserve">UBS </w:t>
      </w:r>
      <w:r w:rsidRPr="00471F48">
        <w:rPr>
          <w:rStyle w:val="w"/>
          <w:rFonts w:asciiTheme="minorHAnsi" w:hAnsiTheme="minorHAnsi" w:cstheme="minorHAnsi"/>
        </w:rPr>
        <w:t xml:space="preserve">will carry out the Company’s instructions through the acquisition of ordinary shares in the Company for subsequent repurchase by the Company. </w:t>
      </w:r>
      <w:r>
        <w:rPr>
          <w:rStyle w:val="w"/>
          <w:rFonts w:asciiTheme="minorHAnsi" w:hAnsiTheme="minorHAnsi" w:cstheme="minorHAnsi"/>
        </w:rPr>
        <w:t xml:space="preserve">UBS </w:t>
      </w:r>
      <w:r w:rsidRPr="00471F48">
        <w:rPr>
          <w:rStyle w:val="w"/>
          <w:rFonts w:asciiTheme="minorHAnsi" w:hAnsiTheme="minorHAnsi" w:cstheme="minorHAnsi"/>
        </w:rPr>
        <w:t>will make its trading decisions under the Programme independently of, and uninfluenced by, the Company.</w:t>
      </w:r>
    </w:p>
    <w:bookmarkEnd w:id="2"/>
    <w:p w14:paraId="218A24B6" w14:textId="615423A8" w:rsidR="001207B0" w:rsidRPr="00DF7882" w:rsidRDefault="001207B0" w:rsidP="002427E2">
      <w:pPr>
        <w:pStyle w:val="ag"/>
        <w:rPr>
          <w:rStyle w:val="w"/>
          <w:rFonts w:asciiTheme="minorHAnsi" w:hAnsiTheme="minorHAnsi" w:cstheme="minorHAnsi"/>
        </w:rPr>
      </w:pPr>
      <w:r w:rsidRPr="001207B0">
        <w:rPr>
          <w:rStyle w:val="w"/>
          <w:rFonts w:asciiTheme="minorHAnsi" w:hAnsiTheme="minorHAnsi" w:cstheme="minorHAnsi"/>
        </w:rPr>
        <w:t xml:space="preserve">RELX PLC also announces that yesterday it cancelled </w:t>
      </w:r>
      <w:r w:rsidR="000F0FE8">
        <w:rPr>
          <w:rStyle w:val="w"/>
          <w:rFonts w:asciiTheme="minorHAnsi" w:hAnsiTheme="minorHAnsi" w:cstheme="minorHAnsi"/>
        </w:rPr>
        <w:t>55</w:t>
      </w:r>
      <w:r w:rsidRPr="001207B0">
        <w:rPr>
          <w:rStyle w:val="w"/>
          <w:rFonts w:asciiTheme="minorHAnsi" w:hAnsiTheme="minorHAnsi" w:cstheme="minorHAnsi"/>
        </w:rPr>
        <w:t xml:space="preserve"> million of its ordinary shares held in treasury. Following the cancellation, RELX PLC holds a total of </w:t>
      </w:r>
      <w:r w:rsidR="00121055">
        <w:rPr>
          <w:rStyle w:val="w"/>
          <w:rFonts w:asciiTheme="minorHAnsi" w:hAnsiTheme="minorHAnsi" w:cstheme="minorHAnsi"/>
        </w:rPr>
        <w:t>4,107,872</w:t>
      </w:r>
      <w:r w:rsidR="002F455A">
        <w:rPr>
          <w:rStyle w:val="w"/>
          <w:rFonts w:asciiTheme="minorHAnsi" w:hAnsiTheme="minorHAnsi" w:cstheme="minorHAnsi"/>
        </w:rPr>
        <w:t xml:space="preserve"> </w:t>
      </w:r>
      <w:r w:rsidRPr="001207B0">
        <w:rPr>
          <w:rStyle w:val="w"/>
          <w:rFonts w:asciiTheme="minorHAnsi" w:hAnsiTheme="minorHAnsi" w:cstheme="minorHAnsi"/>
        </w:rPr>
        <w:t xml:space="preserve">ordinary shares in treasury and has </w:t>
      </w:r>
      <w:r w:rsidR="004B089A" w:rsidRPr="004B089A">
        <w:rPr>
          <w:rStyle w:val="w"/>
          <w:rFonts w:asciiTheme="minorHAnsi" w:hAnsiTheme="minorHAnsi" w:cstheme="minorHAnsi"/>
        </w:rPr>
        <w:t xml:space="preserve">1,823,866,471 </w:t>
      </w:r>
      <w:r w:rsidRPr="001207B0">
        <w:rPr>
          <w:rStyle w:val="w"/>
          <w:rFonts w:asciiTheme="minorHAnsi" w:hAnsiTheme="minorHAnsi" w:cstheme="minorHAnsi"/>
        </w:rPr>
        <w:t>ordinary shares in issue (excluding treasury shares).</w:t>
      </w:r>
    </w:p>
    <w:p w14:paraId="4D5B84E7" w14:textId="136AD9DE" w:rsidR="00221303" w:rsidRPr="00DF7882" w:rsidRDefault="004348EE" w:rsidP="002427E2">
      <w:pPr>
        <w:pStyle w:val="ag"/>
        <w:jc w:val="center"/>
        <w:rPr>
          <w:rFonts w:asciiTheme="minorHAnsi" w:hAnsiTheme="minorHAnsi" w:cstheme="minorHAnsi"/>
        </w:rPr>
      </w:pPr>
      <w:r w:rsidRPr="00DF7882">
        <w:rPr>
          <w:rStyle w:val="w"/>
          <w:rFonts w:asciiTheme="minorHAnsi" w:hAnsiTheme="minorHAnsi" w:cstheme="minorHAnsi"/>
        </w:rPr>
        <w:t>-ENDS-</w:t>
      </w:r>
    </w:p>
    <w:p w14:paraId="4B065FFF" w14:textId="77777777" w:rsidR="004348EE" w:rsidRPr="00DF7882" w:rsidRDefault="004348EE" w:rsidP="004348EE">
      <w:pPr>
        <w:rPr>
          <w:rFonts w:cstheme="minorHAnsi"/>
          <w:sz w:val="24"/>
          <w:szCs w:val="24"/>
          <w:lang w:val="en-US"/>
        </w:rPr>
      </w:pPr>
      <w:r w:rsidRPr="00DF7882">
        <w:rPr>
          <w:rFonts w:cstheme="minorHAnsi"/>
          <w:sz w:val="24"/>
          <w:szCs w:val="24"/>
          <w:lang w:val="en-US"/>
        </w:rPr>
        <w:t>Enquiries</w:t>
      </w:r>
    </w:p>
    <w:p w14:paraId="4E9D85D7" w14:textId="5D67B18B" w:rsidR="004348EE" w:rsidRPr="00DF7882" w:rsidRDefault="00443136" w:rsidP="004348EE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Paul Sullivan</w:t>
      </w:r>
      <w:r w:rsidR="004348EE" w:rsidRPr="00DF7882">
        <w:rPr>
          <w:rFonts w:cstheme="minorHAnsi"/>
          <w:sz w:val="24"/>
          <w:szCs w:val="24"/>
          <w:lang w:val="en-US"/>
        </w:rPr>
        <w:t xml:space="preserve"> (Investors)</w:t>
      </w:r>
    </w:p>
    <w:p w14:paraId="0C245888" w14:textId="77777777" w:rsidR="004348EE" w:rsidRPr="00DF7882" w:rsidRDefault="004348EE" w:rsidP="004348EE">
      <w:pPr>
        <w:rPr>
          <w:rFonts w:cstheme="minorHAnsi"/>
          <w:sz w:val="24"/>
          <w:szCs w:val="24"/>
        </w:rPr>
      </w:pPr>
      <w:proofErr w:type="gramStart"/>
      <w:r w:rsidRPr="00DF7882">
        <w:rPr>
          <w:rFonts w:cstheme="minorHAnsi"/>
          <w:sz w:val="24"/>
          <w:szCs w:val="24"/>
          <w:lang w:val="en-US"/>
        </w:rPr>
        <w:t>Tel :</w:t>
      </w:r>
      <w:proofErr w:type="gramEnd"/>
      <w:r w:rsidRPr="00DF7882">
        <w:rPr>
          <w:rFonts w:cstheme="minorHAnsi"/>
          <w:sz w:val="24"/>
          <w:szCs w:val="24"/>
          <w:lang w:val="en-US"/>
        </w:rPr>
        <w:t xml:space="preserve"> +44 </w:t>
      </w:r>
      <w:r w:rsidRPr="00DF7882">
        <w:rPr>
          <w:rFonts w:cstheme="minorHAnsi"/>
          <w:sz w:val="24"/>
          <w:szCs w:val="24"/>
        </w:rPr>
        <w:t>(0)20</w:t>
      </w:r>
      <w:r w:rsidR="001E7AAA" w:rsidRPr="00DF7882">
        <w:rPr>
          <w:rFonts w:cstheme="minorHAnsi"/>
          <w:sz w:val="24"/>
          <w:szCs w:val="24"/>
        </w:rPr>
        <w:t xml:space="preserve"> </w:t>
      </w:r>
      <w:r w:rsidRPr="00DF7882">
        <w:rPr>
          <w:rFonts w:cstheme="minorHAnsi"/>
          <w:sz w:val="24"/>
          <w:szCs w:val="24"/>
        </w:rPr>
        <w:t>7166 5751</w:t>
      </w:r>
    </w:p>
    <w:p w14:paraId="6965218F" w14:textId="77777777" w:rsidR="00EB6DCC" w:rsidRPr="00DF7882" w:rsidRDefault="004348EE">
      <w:pPr>
        <w:rPr>
          <w:rFonts w:cstheme="minorHAnsi"/>
          <w:sz w:val="24"/>
          <w:szCs w:val="24"/>
          <w:lang w:val="en-US"/>
        </w:rPr>
      </w:pPr>
      <w:r w:rsidRPr="00DF7882">
        <w:rPr>
          <w:rFonts w:cstheme="minorHAnsi"/>
          <w:sz w:val="24"/>
          <w:szCs w:val="24"/>
          <w:lang w:val="en-US"/>
        </w:rPr>
        <w:t>Paul Abrahams (Media)</w:t>
      </w:r>
    </w:p>
    <w:p w14:paraId="67C56814" w14:textId="77777777" w:rsidR="004348EE" w:rsidRPr="00DF7882" w:rsidRDefault="00223791">
      <w:pPr>
        <w:rPr>
          <w:rFonts w:cstheme="minorHAnsi"/>
          <w:sz w:val="24"/>
          <w:szCs w:val="24"/>
          <w:lang w:val="en-US"/>
        </w:rPr>
      </w:pPr>
      <w:proofErr w:type="gramStart"/>
      <w:r w:rsidRPr="00DF7882">
        <w:rPr>
          <w:rFonts w:cstheme="minorHAnsi"/>
          <w:sz w:val="24"/>
          <w:szCs w:val="24"/>
          <w:lang w:val="en-US"/>
        </w:rPr>
        <w:t>Tel :</w:t>
      </w:r>
      <w:proofErr w:type="gramEnd"/>
      <w:r w:rsidRPr="00DF7882">
        <w:rPr>
          <w:rFonts w:cstheme="minorHAnsi"/>
          <w:sz w:val="24"/>
          <w:szCs w:val="24"/>
          <w:lang w:val="en-US"/>
        </w:rPr>
        <w:t xml:space="preserve"> +44 (0)</w:t>
      </w:r>
      <w:r w:rsidR="004348EE" w:rsidRPr="00DF7882">
        <w:rPr>
          <w:rFonts w:cstheme="minorHAnsi"/>
          <w:sz w:val="24"/>
          <w:szCs w:val="24"/>
          <w:lang w:val="en-US"/>
        </w:rPr>
        <w:t>20 7166 5724</w:t>
      </w:r>
    </w:p>
    <w:sectPr w:rsidR="004348EE" w:rsidRPr="00DF7882" w:rsidSect="00251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03D8" w14:textId="77777777" w:rsidR="00CA31EA" w:rsidRDefault="00CA31EA" w:rsidP="00452D25">
      <w:pPr>
        <w:spacing w:after="0" w:line="240" w:lineRule="auto"/>
      </w:pPr>
      <w:r>
        <w:separator/>
      </w:r>
    </w:p>
  </w:endnote>
  <w:endnote w:type="continuationSeparator" w:id="0">
    <w:p w14:paraId="08762D01" w14:textId="77777777" w:rsidR="00CA31EA" w:rsidRDefault="00CA31EA" w:rsidP="0045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744A" w14:textId="77777777" w:rsidR="0025128D" w:rsidRDefault="0025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0F39" w14:textId="77777777" w:rsidR="00E70791" w:rsidRDefault="00A563DD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FB51D1" wp14:editId="0B7EA3C8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3904" w14:textId="77777777" w:rsidR="00E70791" w:rsidRDefault="00E70791">
                          <w:pPr>
                            <w:pStyle w:val="MacPacTrailer"/>
                          </w:pPr>
                        </w:p>
                        <w:p w14:paraId="219A2E70" w14:textId="77777777" w:rsidR="00E70791" w:rsidRDefault="00E7079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B5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51EA3904" w14:textId="77777777" w:rsidR="00E70791" w:rsidRDefault="00E70791">
                    <w:pPr>
                      <w:pStyle w:val="MacPacTrailer"/>
                    </w:pPr>
                  </w:p>
                  <w:p w14:paraId="219A2E70" w14:textId="77777777" w:rsidR="00E70791" w:rsidRDefault="00E70791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EFA" w14:textId="77777777" w:rsidR="00E70791" w:rsidRDefault="00A563DD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5DF604" wp14:editId="73B3C06E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079CB" w14:textId="77777777" w:rsidR="00E70791" w:rsidRDefault="00420FC1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A103A6">
                            <w:t>LON01A45305817</w:t>
                          </w:r>
                          <w:r>
                            <w:fldChar w:fldCharType="end"/>
                          </w:r>
                          <w:r w:rsidR="00E70791">
                            <w:fldChar w:fldCharType="begin"/>
                          </w:r>
                          <w:r w:rsidR="00E70791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A103A6">
                            <w:instrText>true</w:instrText>
                          </w:r>
                          <w:r>
                            <w:fldChar w:fldCharType="end"/>
                          </w:r>
                          <w:r w:rsidR="00E70791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A103A6">
                            <w:instrText>6</w:instrText>
                          </w:r>
                          <w:r>
                            <w:fldChar w:fldCharType="end"/>
                          </w:r>
                          <w:r w:rsidR="00E70791">
                            <w:instrText>"</w:instrText>
                          </w:r>
                          <w:r w:rsidR="00E70791">
                            <w:fldChar w:fldCharType="separate"/>
                          </w:r>
                          <w:r w:rsidR="00A103A6">
                            <w:rPr>
                              <w:noProof/>
                            </w:rPr>
                            <w:t>/6</w:t>
                          </w:r>
                          <w:r w:rsidR="00E70791">
                            <w:fldChar w:fldCharType="end"/>
                          </w:r>
                          <w:r w:rsidR="00E70791">
                            <w:t xml:space="preserve">   </w:t>
                          </w:r>
                          <w:r w:rsidR="00E70791">
                            <w:fldChar w:fldCharType="begin"/>
                          </w:r>
                          <w:r w:rsidR="00E70791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A103A6">
                            <w:instrText>true</w:instrText>
                          </w:r>
                          <w:r>
                            <w:fldChar w:fldCharType="end"/>
                          </w:r>
                          <w:r w:rsidR="00E70791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A103A6">
                            <w:instrText>102868-0003</w:instrText>
                          </w:r>
                          <w:r>
                            <w:fldChar w:fldCharType="end"/>
                          </w:r>
                          <w:r w:rsidR="00E70791">
                            <w:instrText xml:space="preserve">  </w:instrText>
                          </w:r>
                          <w:r w:rsidR="00E70791">
                            <w:fldChar w:fldCharType="separate"/>
                          </w:r>
                          <w:r w:rsidR="00A103A6">
                            <w:rPr>
                              <w:noProof/>
                            </w:rPr>
                            <w:t>102868-0003</w:t>
                          </w:r>
                          <w:r w:rsidR="00E70791">
                            <w:fldChar w:fldCharType="end"/>
                          </w:r>
                        </w:p>
                        <w:p w14:paraId="35ED4DB1" w14:textId="77777777" w:rsidR="00E70791" w:rsidRDefault="00E70791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DF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612079CB" w14:textId="77777777" w:rsidR="00E70791" w:rsidRDefault="00420FC1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A103A6">
                      <w:t>LON01A45305817</w:t>
                    </w:r>
                    <w:r>
                      <w:fldChar w:fldCharType="end"/>
                    </w:r>
                    <w:r w:rsidR="00E70791">
                      <w:fldChar w:fldCharType="begin"/>
                    </w:r>
                    <w:r w:rsidR="00E70791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 w:rsidR="00A103A6">
                      <w:instrText>true</w:instrText>
                    </w:r>
                    <w:r>
                      <w:fldChar w:fldCharType="end"/>
                    </w:r>
                    <w:r w:rsidR="00E70791"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A103A6">
                      <w:instrText>6</w:instrText>
                    </w:r>
                    <w:r>
                      <w:fldChar w:fldCharType="end"/>
                    </w:r>
                    <w:r w:rsidR="00E70791">
                      <w:instrText>"</w:instrText>
                    </w:r>
                    <w:r w:rsidR="00E70791">
                      <w:fldChar w:fldCharType="separate"/>
                    </w:r>
                    <w:r w:rsidR="00A103A6">
                      <w:rPr>
                        <w:noProof/>
                      </w:rPr>
                      <w:t>/6</w:t>
                    </w:r>
                    <w:r w:rsidR="00E70791">
                      <w:fldChar w:fldCharType="end"/>
                    </w:r>
                    <w:r w:rsidR="00E70791">
                      <w:t xml:space="preserve">   </w:t>
                    </w:r>
                    <w:r w:rsidR="00E70791">
                      <w:fldChar w:fldCharType="begin"/>
                    </w:r>
                    <w:r w:rsidR="00E70791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A103A6">
                      <w:instrText>true</w:instrText>
                    </w:r>
                    <w:r>
                      <w:fldChar w:fldCharType="end"/>
                    </w:r>
                    <w:r w:rsidR="00E70791"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 w:rsidR="00A103A6">
                      <w:instrText>102868-0003</w:instrText>
                    </w:r>
                    <w:r>
                      <w:fldChar w:fldCharType="end"/>
                    </w:r>
                    <w:r w:rsidR="00E70791">
                      <w:instrText xml:space="preserve">  </w:instrText>
                    </w:r>
                    <w:r w:rsidR="00E70791">
                      <w:fldChar w:fldCharType="separate"/>
                    </w:r>
                    <w:r w:rsidR="00A103A6">
                      <w:rPr>
                        <w:noProof/>
                      </w:rPr>
                      <w:t>102868-0003</w:t>
                    </w:r>
                    <w:r w:rsidR="00E70791">
                      <w:fldChar w:fldCharType="end"/>
                    </w:r>
                  </w:p>
                  <w:p w14:paraId="35ED4DB1" w14:textId="77777777" w:rsidR="00E70791" w:rsidRDefault="00E70791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7340" w14:textId="77777777" w:rsidR="00CA31EA" w:rsidRDefault="00CA31EA" w:rsidP="00452D25">
      <w:pPr>
        <w:spacing w:after="0" w:line="240" w:lineRule="auto"/>
      </w:pPr>
      <w:r>
        <w:separator/>
      </w:r>
    </w:p>
  </w:footnote>
  <w:footnote w:type="continuationSeparator" w:id="0">
    <w:p w14:paraId="5EB93448" w14:textId="77777777" w:rsidR="00CA31EA" w:rsidRDefault="00CA31EA" w:rsidP="0045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0F8B" w14:textId="77777777" w:rsidR="0025128D" w:rsidRDefault="0025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5AD7" w14:textId="77777777" w:rsidR="0025128D" w:rsidRDefault="00251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F115" w14:textId="77777777" w:rsidR="0025128D" w:rsidRDefault="00251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⌔⌏[#M┕┭:1;yŜmJ⌓Ã9⌙FèXp‚⌖․⌝⌠Â.SÈ‧Ä!é?]ÌCµ×§Ƈ¯èû@3»⌙‧ó)”Åſøp‧#9⌕‚9;y­ºmPPJaí0Ë℣¬UÐIÒ^⌅K®s․÷íT⁁Ü3rvK⌑Ì˝ŜÆ⌠Dð⌒ſ⁂¿‱S`Ñ…@Ë°U⌂˥a”xZºÍ}ˇø5¦…1î&quot;ëýí´*N?=]þ⌃Q¦¸c¶Ê⌠⌔⌙u«9Z6DûÜBM8ASOY011"/>
    <w:docVar w:name="zzmp10LastTrailerInserted_2832" w:val="^`~#mp!@⌔⌏[#M┕┭:1;yŜmJ⌓Ã9⌙FèXp‚⌖․⌝⌠Â.SÈ‧Ä!é?]ÌCµ×§Ƈ¯èû@3»⌙‧ó)”Åſøp‧#9⌕‚9;y­ºmPPJaí0Ë℣¬UÐIÒ^⌅K®s․÷íT⁁Ü3rvK⌑Ì˝ŜÆ⌠Dð⌒ſ⁂¿‱S`Ñ…@Ë°U⌂˥a”xZºÍ}ˇø5¦…1î&quot;ëýí´*N?=]þ⌃Q¦¸c¶Ê⌠⌔⌙u«9Z6DûÜBM8ASOY011"/>
    <w:docVar w:name="zzmp10mSEGsValidated" w:val="1"/>
    <w:docVar w:name="zzmpLegacyTrailerRemoved" w:val="True"/>
  </w:docVars>
  <w:rsids>
    <w:rsidRoot w:val="00827C95"/>
    <w:rsid w:val="000116CD"/>
    <w:rsid w:val="00023503"/>
    <w:rsid w:val="000243C3"/>
    <w:rsid w:val="00071363"/>
    <w:rsid w:val="000770BA"/>
    <w:rsid w:val="0009038B"/>
    <w:rsid w:val="000F0FE8"/>
    <w:rsid w:val="00107631"/>
    <w:rsid w:val="00112EEB"/>
    <w:rsid w:val="001207B0"/>
    <w:rsid w:val="00121055"/>
    <w:rsid w:val="00124751"/>
    <w:rsid w:val="00124A85"/>
    <w:rsid w:val="00127E51"/>
    <w:rsid w:val="00131A21"/>
    <w:rsid w:val="00141DBD"/>
    <w:rsid w:val="0015768E"/>
    <w:rsid w:val="0016435A"/>
    <w:rsid w:val="00176F81"/>
    <w:rsid w:val="001828C3"/>
    <w:rsid w:val="00191038"/>
    <w:rsid w:val="001A0DEA"/>
    <w:rsid w:val="001A3526"/>
    <w:rsid w:val="001E7AAA"/>
    <w:rsid w:val="0021248D"/>
    <w:rsid w:val="00221303"/>
    <w:rsid w:val="0022165B"/>
    <w:rsid w:val="00223791"/>
    <w:rsid w:val="002427E2"/>
    <w:rsid w:val="0025128D"/>
    <w:rsid w:val="0025496B"/>
    <w:rsid w:val="00254CC6"/>
    <w:rsid w:val="0025780F"/>
    <w:rsid w:val="00275525"/>
    <w:rsid w:val="0028001E"/>
    <w:rsid w:val="002F40B2"/>
    <w:rsid w:val="002F455A"/>
    <w:rsid w:val="003268E0"/>
    <w:rsid w:val="00344C79"/>
    <w:rsid w:val="00346F47"/>
    <w:rsid w:val="003768EA"/>
    <w:rsid w:val="003F1FB1"/>
    <w:rsid w:val="003F524D"/>
    <w:rsid w:val="00420FC1"/>
    <w:rsid w:val="004211F4"/>
    <w:rsid w:val="00425D3B"/>
    <w:rsid w:val="004325DA"/>
    <w:rsid w:val="004348EE"/>
    <w:rsid w:val="00443136"/>
    <w:rsid w:val="00452D25"/>
    <w:rsid w:val="0046450D"/>
    <w:rsid w:val="00471F48"/>
    <w:rsid w:val="00496F3A"/>
    <w:rsid w:val="00497A80"/>
    <w:rsid w:val="004B089A"/>
    <w:rsid w:val="004B5453"/>
    <w:rsid w:val="004C248C"/>
    <w:rsid w:val="00504332"/>
    <w:rsid w:val="00512494"/>
    <w:rsid w:val="00535D52"/>
    <w:rsid w:val="005524BE"/>
    <w:rsid w:val="00565792"/>
    <w:rsid w:val="005A3DC5"/>
    <w:rsid w:val="005C4C7A"/>
    <w:rsid w:val="005C631F"/>
    <w:rsid w:val="005D5DBF"/>
    <w:rsid w:val="006048A5"/>
    <w:rsid w:val="00622CF5"/>
    <w:rsid w:val="006420EE"/>
    <w:rsid w:val="006635A5"/>
    <w:rsid w:val="006660FA"/>
    <w:rsid w:val="006703AB"/>
    <w:rsid w:val="00683E73"/>
    <w:rsid w:val="006A19D1"/>
    <w:rsid w:val="006A2B53"/>
    <w:rsid w:val="006A5BA4"/>
    <w:rsid w:val="006C1039"/>
    <w:rsid w:val="006D6E6F"/>
    <w:rsid w:val="00710783"/>
    <w:rsid w:val="00754399"/>
    <w:rsid w:val="0076092D"/>
    <w:rsid w:val="00780E23"/>
    <w:rsid w:val="007837D8"/>
    <w:rsid w:val="00793A82"/>
    <w:rsid w:val="007A1BD7"/>
    <w:rsid w:val="007A7F15"/>
    <w:rsid w:val="007C348E"/>
    <w:rsid w:val="00801084"/>
    <w:rsid w:val="00820CA1"/>
    <w:rsid w:val="008221DB"/>
    <w:rsid w:val="00827C95"/>
    <w:rsid w:val="0085634C"/>
    <w:rsid w:val="00865FC9"/>
    <w:rsid w:val="0089272D"/>
    <w:rsid w:val="008B5F9E"/>
    <w:rsid w:val="008C46E6"/>
    <w:rsid w:val="008D3BE9"/>
    <w:rsid w:val="008D7B9A"/>
    <w:rsid w:val="008E0988"/>
    <w:rsid w:val="008F3A4C"/>
    <w:rsid w:val="009030F4"/>
    <w:rsid w:val="00906FE3"/>
    <w:rsid w:val="00907245"/>
    <w:rsid w:val="0098496F"/>
    <w:rsid w:val="00987237"/>
    <w:rsid w:val="009C2321"/>
    <w:rsid w:val="009D60AD"/>
    <w:rsid w:val="009F15D4"/>
    <w:rsid w:val="00A103A6"/>
    <w:rsid w:val="00A563DD"/>
    <w:rsid w:val="00A720C4"/>
    <w:rsid w:val="00A77C1A"/>
    <w:rsid w:val="00A9391E"/>
    <w:rsid w:val="00AA1533"/>
    <w:rsid w:val="00AB1A60"/>
    <w:rsid w:val="00AE46B1"/>
    <w:rsid w:val="00AF616E"/>
    <w:rsid w:val="00B20F42"/>
    <w:rsid w:val="00B40AE2"/>
    <w:rsid w:val="00B43FB4"/>
    <w:rsid w:val="00B60D20"/>
    <w:rsid w:val="00B73273"/>
    <w:rsid w:val="00B8021A"/>
    <w:rsid w:val="00B824EA"/>
    <w:rsid w:val="00B90E51"/>
    <w:rsid w:val="00BA2AA0"/>
    <w:rsid w:val="00BA6071"/>
    <w:rsid w:val="00BB0484"/>
    <w:rsid w:val="00BB2747"/>
    <w:rsid w:val="00BB6A69"/>
    <w:rsid w:val="00BD0D84"/>
    <w:rsid w:val="00BD2B19"/>
    <w:rsid w:val="00BF3F86"/>
    <w:rsid w:val="00BF7AB6"/>
    <w:rsid w:val="00C050BB"/>
    <w:rsid w:val="00C279BE"/>
    <w:rsid w:val="00C670A8"/>
    <w:rsid w:val="00CA31EA"/>
    <w:rsid w:val="00D01DF8"/>
    <w:rsid w:val="00D07CE8"/>
    <w:rsid w:val="00D52BE1"/>
    <w:rsid w:val="00D55BF2"/>
    <w:rsid w:val="00DA1EF7"/>
    <w:rsid w:val="00DF7882"/>
    <w:rsid w:val="00E0594B"/>
    <w:rsid w:val="00E05CEB"/>
    <w:rsid w:val="00E13AAC"/>
    <w:rsid w:val="00E5648C"/>
    <w:rsid w:val="00E65709"/>
    <w:rsid w:val="00E706C1"/>
    <w:rsid w:val="00E70791"/>
    <w:rsid w:val="00E92709"/>
    <w:rsid w:val="00EB6DCC"/>
    <w:rsid w:val="00EC341E"/>
    <w:rsid w:val="00EE10FA"/>
    <w:rsid w:val="00EE44C4"/>
    <w:rsid w:val="00EE4CC9"/>
    <w:rsid w:val="00EF76E5"/>
    <w:rsid w:val="00F03128"/>
    <w:rsid w:val="00F522F6"/>
    <w:rsid w:val="00F73CD3"/>
    <w:rsid w:val="00F80421"/>
    <w:rsid w:val="00FA6FC3"/>
    <w:rsid w:val="00FA7B3E"/>
    <w:rsid w:val="00FC4049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A0440"/>
  <w15:docId w15:val="{318AEE01-21FE-4F00-BC9F-B1BCC363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">
    <w:name w:val="ae"/>
    <w:basedOn w:val="Normal"/>
    <w:rsid w:val="0082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f">
    <w:name w:val="af"/>
    <w:basedOn w:val="Normal"/>
    <w:rsid w:val="0082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g">
    <w:name w:val="ag"/>
    <w:basedOn w:val="Normal"/>
    <w:rsid w:val="0082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82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i">
    <w:name w:val="ai"/>
    <w:basedOn w:val="Normal"/>
    <w:rsid w:val="0082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">
    <w:name w:val="ac"/>
    <w:basedOn w:val="DefaultParagraphFont"/>
    <w:rsid w:val="00827C95"/>
  </w:style>
  <w:style w:type="character" w:customStyle="1" w:styleId="z">
    <w:name w:val="z"/>
    <w:basedOn w:val="DefaultParagraphFont"/>
    <w:rsid w:val="00827C95"/>
  </w:style>
  <w:style w:type="character" w:customStyle="1" w:styleId="w">
    <w:name w:val="w"/>
    <w:basedOn w:val="DefaultParagraphFont"/>
    <w:rsid w:val="00827C95"/>
  </w:style>
  <w:style w:type="character" w:customStyle="1" w:styleId="t">
    <w:name w:val="t"/>
    <w:basedOn w:val="DefaultParagraphFont"/>
    <w:rsid w:val="00827C95"/>
  </w:style>
  <w:style w:type="character" w:customStyle="1" w:styleId="q">
    <w:name w:val="q"/>
    <w:basedOn w:val="DefaultParagraphFont"/>
    <w:rsid w:val="00827C95"/>
  </w:style>
  <w:style w:type="character" w:styleId="CommentReference">
    <w:name w:val="annotation reference"/>
    <w:basedOn w:val="DefaultParagraphFont"/>
    <w:uiPriority w:val="99"/>
    <w:semiHidden/>
    <w:unhideWhenUsed/>
    <w:rsid w:val="00127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25"/>
  </w:style>
  <w:style w:type="paragraph" w:styleId="Footer">
    <w:name w:val="footer"/>
    <w:basedOn w:val="Normal"/>
    <w:link w:val="FooterChar"/>
    <w:uiPriority w:val="99"/>
    <w:unhideWhenUsed/>
    <w:rsid w:val="00452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25"/>
  </w:style>
  <w:style w:type="paragraph" w:customStyle="1" w:styleId="MacPacTrailer">
    <w:name w:val="MacPac Trailer"/>
    <w:rsid w:val="00E70791"/>
    <w:pPr>
      <w:widowControl w:val="0"/>
      <w:spacing w:after="0" w:line="170" w:lineRule="exact"/>
    </w:pPr>
    <w:rPr>
      <w:rFonts w:ascii="Times New Roman" w:eastAsia="Times New Roman" w:hAnsi="Times New Roman" w:cs="Times New Roman"/>
      <w:sz w:val="14"/>
      <w:lang w:val="en-US"/>
    </w:rPr>
  </w:style>
  <w:style w:type="character" w:styleId="PlaceholderText">
    <w:name w:val="Placeholder Text"/>
    <w:basedOn w:val="DefaultParagraphFont"/>
    <w:uiPriority w:val="99"/>
    <w:semiHidden/>
    <w:rsid w:val="00E70791"/>
    <w:rPr>
      <w:color w:val="808080"/>
    </w:rPr>
  </w:style>
  <w:style w:type="paragraph" w:styleId="Revision">
    <w:name w:val="Revision"/>
    <w:hidden/>
    <w:uiPriority w:val="99"/>
    <w:semiHidden/>
    <w:rsid w:val="00421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_dlc_DocId xmlns="5fe4e853-3417-48a7-a9b2-767e16cca7ad">MAR17MELD-955777008-85487</_dlc_DocId>
    <_dlc_DocIdUrl xmlns="5fe4e853-3417-48a7-a9b2-767e16cca7ad">
      <Url>https://afmap.sharepoint.com/sites/afmdms_mar17meldingen/_layouts/15/DocIdRedir.aspx?ID=MAR17MELD-955777008-85487</Url>
      <Description>MAR17MELD-955777008-85487</Description>
    </_dlc_DocIdUr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C2512-00455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Non-discretionary buyback and cancellation RNS December 2025.docx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4D3F809C-79E2-4BA5-8F0F-DFE98E34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C5BA8-90C0-4CE1-AE4D-B3AD0626789F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6d7f4a7e-6766-4bc9-b55a-2bbd3a05b8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8E79C9-A3C6-4FBF-8F84-05066080A2C7}"/>
</file>

<file path=customXml/itemProps4.xml><?xml version="1.0" encoding="utf-8"?>
<ds:datastoreItem xmlns:ds="http://schemas.openxmlformats.org/officeDocument/2006/customXml" ds:itemID="{01364B88-66E0-4991-9D40-C5ADBBD7BA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608618-1B48-4F80-92BC-3E9B1C140DD5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1848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creator>Reed Elsevier</dc:creator>
  <cp:lastModifiedBy>Earlby, James (REHQ-LON)</cp:lastModifiedBy>
  <cp:revision>5</cp:revision>
  <cp:lastPrinted>2016-12-06T16:25:00Z</cp:lastPrinted>
  <dcterms:created xsi:type="dcterms:W3CDTF">2025-12-04T15:13:00Z</dcterms:created>
  <dcterms:modified xsi:type="dcterms:W3CDTF">2025-12-04T17:00:00Z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LON01A45305817</vt:lpwstr>
  </property>
  <property fmtid="{D5CDD505-2E9C-101B-9397-08002B2CF9AE}" pid="3" name="docVersion">
    <vt:lpwstr>6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MSIP_Label_549ac42a-3eb4-4074-b885-aea26bd6241e_Enabled">
    <vt:lpwstr>true</vt:lpwstr>
  </property>
  <property fmtid="{D5CDD505-2E9C-101B-9397-08002B2CF9AE}" pid="8" name="MSIP_Label_549ac42a-3eb4-4074-b885-aea26bd6241e_SetDate">
    <vt:lpwstr>2023-12-06T15:08:06Z</vt:lpwstr>
  </property>
  <property fmtid="{D5CDD505-2E9C-101B-9397-08002B2CF9AE}" pid="9" name="MSIP_Label_549ac42a-3eb4-4074-b885-aea26bd6241e_Method">
    <vt:lpwstr>Standard</vt:lpwstr>
  </property>
  <property fmtid="{D5CDD505-2E9C-101B-9397-08002B2CF9AE}" pid="10" name="MSIP_Label_549ac42a-3eb4-4074-b885-aea26bd6241e_Name">
    <vt:lpwstr>General Business</vt:lpwstr>
  </property>
  <property fmtid="{D5CDD505-2E9C-101B-9397-08002B2CF9AE}" pid="11" name="MSIP_Label_549ac42a-3eb4-4074-b885-aea26bd6241e_SiteId">
    <vt:lpwstr>9274ee3f-9425-4109-a27f-9fb15c10675d</vt:lpwstr>
  </property>
  <property fmtid="{D5CDD505-2E9C-101B-9397-08002B2CF9AE}" pid="12" name="MSIP_Label_549ac42a-3eb4-4074-b885-aea26bd6241e_ActionId">
    <vt:lpwstr>61fd4592-73fe-43e9-ac6d-e37988fc9e9d</vt:lpwstr>
  </property>
  <property fmtid="{D5CDD505-2E9C-101B-9397-08002B2CF9AE}" pid="13" name="MSIP_Label_549ac42a-3eb4-4074-b885-aea26bd6241e_ContentBits">
    <vt:lpwstr>0</vt:lpwstr>
  </property>
  <property fmtid="{D5CDD505-2E9C-101B-9397-08002B2CF9AE}" pid="14" name="ContentTypeId">
    <vt:lpwstr>0x010100D67FB3C8B9F44C9FB801D5E99C4AEC9B008B32F997535F40B0A20F4493835B16FA00B6AFA36744523C48BBF919E941DFB204</vt:lpwstr>
  </property>
  <property fmtid="{D5CDD505-2E9C-101B-9397-08002B2CF9AE}" pid="15" name="Order">
    <vt:r8>1911200</vt:r8>
  </property>
  <property fmtid="{D5CDD505-2E9C-101B-9397-08002B2CF9AE}" pid="16" name="_dlc_DocIdItemGuid">
    <vt:lpwstr>4d2f391f-de9b-4d8a-b85a-d9d3a284d953</vt:lpwstr>
  </property>
  <property fmtid="{D5CDD505-2E9C-101B-9397-08002B2CF9AE}" pid="17" name="MediaServiceImageTags">
    <vt:lpwstr/>
  </property>
  <property fmtid="{D5CDD505-2E9C-101B-9397-08002B2CF9AE}" pid="18" name="AFM_dms_Retentietermijn">
    <vt:lpwstr/>
  </property>
  <property fmtid="{D5CDD505-2E9C-101B-9397-08002B2CF9AE}" pid="19" name="AFM_dms_Documenttype">
    <vt:lpwstr>4;#Persbericht inkomend|29ae2195-941d-4ea3-be1c-3d43a11ff799</vt:lpwstr>
  </property>
  <property fmtid="{D5CDD505-2E9C-101B-9397-08002B2CF9AE}" pid="20" name="AFM_dms_Zaaktype">
    <vt:lpwstr>3;#EUIOVW|bd452f78-56ac-4048-8ad6-d473d26cf365</vt:lpwstr>
  </property>
</Properties>
</file>