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B27A1" w14:textId="50A47843" w:rsidR="00560540" w:rsidRPr="006024D9" w:rsidRDefault="00560540" w:rsidP="00FF6816">
      <w:pPr>
        <w:spacing w:after="240"/>
        <w:rPr>
          <w:rFonts w:ascii="Arial" w:hAnsi="Arial" w:cs="Arial"/>
          <w:sz w:val="20"/>
          <w:szCs w:val="20"/>
        </w:rPr>
      </w:pPr>
      <w:r w:rsidRPr="006024D9">
        <w:rPr>
          <w:rFonts w:ascii="Arial" w:hAnsi="Arial" w:cs="Arial"/>
          <w:sz w:val="20"/>
          <w:szCs w:val="20"/>
        </w:rPr>
        <w:t>RELX PLC</w:t>
      </w:r>
    </w:p>
    <w:p w14:paraId="39FC0B8D" w14:textId="0466E0DF" w:rsidR="00560540" w:rsidRPr="006024D9" w:rsidRDefault="00560540" w:rsidP="00560540">
      <w:pPr>
        <w:ind w:left="720" w:hanging="720"/>
        <w:rPr>
          <w:rFonts w:ascii="Arial" w:hAnsi="Arial" w:cs="Arial"/>
          <w:sz w:val="20"/>
          <w:szCs w:val="20"/>
        </w:rPr>
      </w:pPr>
      <w:r w:rsidRPr="006024D9">
        <w:rPr>
          <w:rFonts w:ascii="Arial" w:hAnsi="Arial" w:cs="Arial"/>
          <w:sz w:val="20"/>
          <w:szCs w:val="20"/>
        </w:rPr>
        <w:t>Result</w:t>
      </w:r>
      <w:r w:rsidR="006A3027" w:rsidRPr="006024D9">
        <w:rPr>
          <w:rFonts w:ascii="Arial" w:hAnsi="Arial" w:cs="Arial"/>
          <w:sz w:val="20"/>
          <w:szCs w:val="20"/>
        </w:rPr>
        <w:t xml:space="preserve"> of Annual General Meeting </w:t>
      </w:r>
      <w:r w:rsidR="00A24BBA" w:rsidRPr="006024D9">
        <w:rPr>
          <w:rFonts w:ascii="Arial" w:hAnsi="Arial" w:cs="Arial"/>
          <w:sz w:val="20"/>
          <w:szCs w:val="20"/>
        </w:rPr>
        <w:t>20</w:t>
      </w:r>
      <w:r w:rsidR="008167D7" w:rsidRPr="006024D9">
        <w:rPr>
          <w:rFonts w:ascii="Arial" w:hAnsi="Arial" w:cs="Arial"/>
          <w:sz w:val="20"/>
          <w:szCs w:val="20"/>
        </w:rPr>
        <w:t>2</w:t>
      </w:r>
      <w:r w:rsidR="007A455D" w:rsidRPr="006024D9">
        <w:rPr>
          <w:rFonts w:ascii="Arial" w:hAnsi="Arial" w:cs="Arial"/>
          <w:sz w:val="20"/>
          <w:szCs w:val="20"/>
        </w:rPr>
        <w:t>6</w:t>
      </w:r>
    </w:p>
    <w:p w14:paraId="49778B6E" w14:textId="698E848E" w:rsidR="00D14473" w:rsidRPr="006024D9" w:rsidRDefault="009B398B" w:rsidP="00D14473">
      <w:pPr>
        <w:pStyle w:val="cz"/>
        <w:rPr>
          <w:rFonts w:ascii="Arial" w:hAnsi="Arial" w:cs="Arial"/>
          <w:sz w:val="20"/>
          <w:szCs w:val="20"/>
        </w:rPr>
      </w:pPr>
      <w:r w:rsidRPr="006024D9">
        <w:rPr>
          <w:rStyle w:val="cx"/>
          <w:rFonts w:ascii="Arial" w:hAnsi="Arial" w:cs="Arial"/>
          <w:sz w:val="20"/>
          <w:szCs w:val="20"/>
        </w:rPr>
        <w:t xml:space="preserve">The </w:t>
      </w:r>
      <w:r w:rsidR="00D14473" w:rsidRPr="006024D9">
        <w:rPr>
          <w:rStyle w:val="cx"/>
          <w:rFonts w:ascii="Arial" w:hAnsi="Arial" w:cs="Arial"/>
          <w:sz w:val="20"/>
          <w:szCs w:val="20"/>
        </w:rPr>
        <w:t xml:space="preserve">Company held its Annual General Meeting at </w:t>
      </w:r>
      <w:r w:rsidR="008167D7" w:rsidRPr="006024D9">
        <w:rPr>
          <w:rStyle w:val="cx"/>
          <w:rFonts w:ascii="Arial" w:hAnsi="Arial" w:cs="Arial"/>
          <w:sz w:val="20"/>
          <w:szCs w:val="20"/>
        </w:rPr>
        <w:t xml:space="preserve">9:30 </w:t>
      </w:r>
      <w:r w:rsidR="00A24BBA" w:rsidRPr="006024D9">
        <w:rPr>
          <w:rFonts w:ascii="Arial" w:hAnsi="Arial" w:cs="Arial"/>
          <w:sz w:val="20"/>
          <w:szCs w:val="20"/>
        </w:rPr>
        <w:t>a</w:t>
      </w:r>
      <w:r w:rsidR="009A4A63" w:rsidRPr="006024D9">
        <w:rPr>
          <w:rStyle w:val="cx"/>
          <w:rFonts w:ascii="Arial" w:hAnsi="Arial" w:cs="Arial"/>
          <w:sz w:val="20"/>
          <w:szCs w:val="20"/>
        </w:rPr>
        <w:t>m</w:t>
      </w:r>
      <w:r w:rsidR="00D14473" w:rsidRPr="006024D9">
        <w:rPr>
          <w:rStyle w:val="cx"/>
          <w:rFonts w:ascii="Arial" w:hAnsi="Arial" w:cs="Arial"/>
          <w:sz w:val="20"/>
          <w:szCs w:val="20"/>
        </w:rPr>
        <w:t xml:space="preserve"> </w:t>
      </w:r>
      <w:r w:rsidR="005377AD" w:rsidRPr="006024D9">
        <w:rPr>
          <w:rStyle w:val="cx"/>
          <w:rFonts w:ascii="Arial" w:hAnsi="Arial" w:cs="Arial"/>
          <w:sz w:val="20"/>
          <w:szCs w:val="20"/>
        </w:rPr>
        <w:t xml:space="preserve">today, </w:t>
      </w:r>
      <w:r w:rsidR="00D14473" w:rsidRPr="006024D9">
        <w:rPr>
          <w:rStyle w:val="cx"/>
          <w:rFonts w:ascii="Arial" w:hAnsi="Arial" w:cs="Arial"/>
          <w:sz w:val="20"/>
          <w:szCs w:val="20"/>
        </w:rPr>
        <w:t xml:space="preserve">Thursday </w:t>
      </w:r>
      <w:r w:rsidR="008167D7" w:rsidRPr="006024D9">
        <w:rPr>
          <w:rStyle w:val="cx"/>
          <w:rFonts w:ascii="Arial" w:hAnsi="Arial" w:cs="Arial"/>
          <w:sz w:val="20"/>
          <w:szCs w:val="20"/>
        </w:rPr>
        <w:t>2</w:t>
      </w:r>
      <w:r w:rsidR="007A455D" w:rsidRPr="006024D9">
        <w:rPr>
          <w:rStyle w:val="cx"/>
          <w:rFonts w:ascii="Arial" w:hAnsi="Arial" w:cs="Arial"/>
          <w:sz w:val="20"/>
          <w:szCs w:val="20"/>
        </w:rPr>
        <w:t>3</w:t>
      </w:r>
      <w:r w:rsidR="00D14473" w:rsidRPr="006024D9">
        <w:rPr>
          <w:rStyle w:val="cx"/>
          <w:rFonts w:ascii="Arial" w:hAnsi="Arial" w:cs="Arial"/>
          <w:sz w:val="20"/>
          <w:szCs w:val="20"/>
        </w:rPr>
        <w:t xml:space="preserve"> April 20</w:t>
      </w:r>
      <w:r w:rsidR="008167D7" w:rsidRPr="006024D9">
        <w:rPr>
          <w:rStyle w:val="cx"/>
          <w:rFonts w:ascii="Arial" w:hAnsi="Arial" w:cs="Arial"/>
          <w:sz w:val="20"/>
          <w:szCs w:val="20"/>
        </w:rPr>
        <w:t>2</w:t>
      </w:r>
      <w:r w:rsidR="007A455D" w:rsidRPr="006024D9">
        <w:rPr>
          <w:rStyle w:val="cx"/>
          <w:rFonts w:ascii="Arial" w:hAnsi="Arial" w:cs="Arial"/>
          <w:sz w:val="20"/>
          <w:szCs w:val="20"/>
        </w:rPr>
        <w:t>6</w:t>
      </w:r>
      <w:r w:rsidR="00D14473" w:rsidRPr="006024D9">
        <w:rPr>
          <w:rStyle w:val="cx"/>
          <w:rFonts w:ascii="Arial" w:hAnsi="Arial" w:cs="Arial"/>
          <w:sz w:val="20"/>
          <w:szCs w:val="20"/>
        </w:rPr>
        <w:t>.</w:t>
      </w:r>
    </w:p>
    <w:p w14:paraId="44B1766F" w14:textId="77777777" w:rsidR="00762387" w:rsidRPr="006024D9" w:rsidRDefault="00D14473" w:rsidP="00965284">
      <w:pPr>
        <w:pStyle w:val="cz"/>
        <w:rPr>
          <w:rStyle w:val="cx"/>
          <w:rFonts w:ascii="Arial" w:hAnsi="Arial" w:cs="Arial"/>
          <w:sz w:val="20"/>
          <w:szCs w:val="20"/>
        </w:rPr>
      </w:pPr>
      <w:r w:rsidRPr="006024D9">
        <w:rPr>
          <w:rStyle w:val="cx"/>
          <w:rFonts w:ascii="Arial" w:hAnsi="Arial" w:cs="Arial"/>
          <w:sz w:val="20"/>
          <w:szCs w:val="20"/>
        </w:rPr>
        <w:t xml:space="preserve">All valid proxy votes (whether submitted electronically or in hard copy form) were included in the poll taken at the meeting. </w:t>
      </w:r>
    </w:p>
    <w:p w14:paraId="2488B851" w14:textId="124C15A6" w:rsidR="00015B52" w:rsidRPr="006024D9" w:rsidRDefault="00762387" w:rsidP="00FF6816">
      <w:pPr>
        <w:pStyle w:val="cz"/>
        <w:rPr>
          <w:rFonts w:ascii="Arial" w:hAnsi="Arial" w:cs="Arial"/>
          <w:color w:val="000000"/>
          <w:sz w:val="20"/>
          <w:szCs w:val="20"/>
        </w:rPr>
      </w:pPr>
      <w:r w:rsidRPr="006024D9">
        <w:rPr>
          <w:rStyle w:val="cx"/>
          <w:rFonts w:ascii="Arial" w:hAnsi="Arial" w:cs="Arial"/>
          <w:sz w:val="20"/>
          <w:szCs w:val="20"/>
        </w:rPr>
        <w:t xml:space="preserve">The table below shows the results of the poll on all </w:t>
      </w:r>
      <w:r w:rsidR="008167D7" w:rsidRPr="006024D9">
        <w:rPr>
          <w:rStyle w:val="cx"/>
          <w:rFonts w:ascii="Arial" w:hAnsi="Arial" w:cs="Arial"/>
          <w:sz w:val="20"/>
          <w:szCs w:val="20"/>
        </w:rPr>
        <w:t>2</w:t>
      </w:r>
      <w:r w:rsidR="00557F72" w:rsidRPr="006024D9">
        <w:rPr>
          <w:rStyle w:val="cx"/>
          <w:rFonts w:ascii="Arial" w:hAnsi="Arial" w:cs="Arial"/>
          <w:sz w:val="20"/>
          <w:szCs w:val="20"/>
        </w:rPr>
        <w:t>1</w:t>
      </w:r>
      <w:r w:rsidRPr="006024D9">
        <w:rPr>
          <w:rStyle w:val="cx"/>
          <w:rFonts w:ascii="Arial" w:hAnsi="Arial" w:cs="Arial"/>
          <w:sz w:val="20"/>
          <w:szCs w:val="20"/>
        </w:rPr>
        <w:t xml:space="preserve"> resolutions. </w:t>
      </w:r>
    </w:p>
    <w:tbl>
      <w:tblPr>
        <w:tblW w:w="139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3969"/>
        <w:gridCol w:w="1559"/>
        <w:gridCol w:w="993"/>
        <w:gridCol w:w="1587"/>
        <w:gridCol w:w="851"/>
        <w:gridCol w:w="1559"/>
        <w:gridCol w:w="1389"/>
        <w:gridCol w:w="1446"/>
      </w:tblGrid>
      <w:tr w:rsidR="00B433EE" w:rsidRPr="006024D9" w14:paraId="319B9DDE" w14:textId="77777777" w:rsidTr="002F2253">
        <w:trPr>
          <w:trHeight w:val="944"/>
        </w:trPr>
        <w:tc>
          <w:tcPr>
            <w:tcW w:w="567" w:type="dxa"/>
          </w:tcPr>
          <w:p w14:paraId="2C13CBC0" w14:textId="77777777" w:rsidR="00015B52" w:rsidRPr="006024D9" w:rsidRDefault="00015B52" w:rsidP="00F57011">
            <w:pPr>
              <w:jc w:val="center"/>
              <w:rPr>
                <w:rFonts w:cs="Arial"/>
                <w:color w:val="000000"/>
                <w:sz w:val="18"/>
                <w:szCs w:val="18"/>
              </w:rPr>
            </w:pPr>
          </w:p>
          <w:p w14:paraId="0E7C53CD" w14:textId="77777777" w:rsidR="00015B52" w:rsidRPr="006024D9" w:rsidRDefault="00015B52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969" w:type="dxa"/>
          </w:tcPr>
          <w:p w14:paraId="522229F9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BD55A93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52A7AB26" w14:textId="03B1173E" w:rsidR="00015B52" w:rsidRPr="006024D9" w:rsidRDefault="00015B52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24D9">
              <w:rPr>
                <w:rFonts w:ascii="Arial" w:hAnsi="Arial" w:cs="Arial"/>
                <w:b/>
                <w:sz w:val="18"/>
                <w:szCs w:val="18"/>
              </w:rPr>
              <w:t>Resolution</w:t>
            </w:r>
          </w:p>
        </w:tc>
        <w:tc>
          <w:tcPr>
            <w:tcW w:w="1559" w:type="dxa"/>
          </w:tcPr>
          <w:p w14:paraId="45D31D94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B82B972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55DBC2E" w14:textId="4F228CDC" w:rsidR="00015B52" w:rsidRPr="006024D9" w:rsidRDefault="004D2F9B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24D9">
              <w:rPr>
                <w:rFonts w:ascii="Arial" w:hAnsi="Arial" w:cs="Arial"/>
                <w:b/>
                <w:sz w:val="18"/>
                <w:szCs w:val="18"/>
              </w:rPr>
              <w:t xml:space="preserve">Votes </w:t>
            </w:r>
            <w:r w:rsidR="00015B52" w:rsidRPr="006024D9">
              <w:rPr>
                <w:rFonts w:ascii="Arial" w:hAnsi="Arial" w:cs="Arial"/>
                <w:b/>
                <w:sz w:val="18"/>
                <w:szCs w:val="18"/>
              </w:rPr>
              <w:t>For</w:t>
            </w:r>
          </w:p>
        </w:tc>
        <w:tc>
          <w:tcPr>
            <w:tcW w:w="993" w:type="dxa"/>
          </w:tcPr>
          <w:p w14:paraId="393712D5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7808EF59" w14:textId="23C0DEFB" w:rsidR="00015B52" w:rsidRPr="006024D9" w:rsidRDefault="00015B52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24D9">
              <w:rPr>
                <w:rFonts w:ascii="Arial" w:hAnsi="Arial" w:cs="Arial"/>
                <w:b/>
                <w:sz w:val="18"/>
                <w:szCs w:val="18"/>
              </w:rPr>
              <w:t xml:space="preserve">% votes cast </w:t>
            </w:r>
            <w:r w:rsidR="009A4A63" w:rsidRPr="006024D9">
              <w:rPr>
                <w:rFonts w:ascii="Arial" w:hAnsi="Arial" w:cs="Arial"/>
                <w:b/>
                <w:sz w:val="18"/>
                <w:szCs w:val="18"/>
              </w:rPr>
              <w:t>f</w:t>
            </w:r>
            <w:r w:rsidRPr="006024D9">
              <w:rPr>
                <w:rFonts w:ascii="Arial" w:hAnsi="Arial" w:cs="Arial"/>
                <w:b/>
                <w:sz w:val="18"/>
                <w:szCs w:val="18"/>
              </w:rPr>
              <w:t>or</w:t>
            </w:r>
          </w:p>
        </w:tc>
        <w:tc>
          <w:tcPr>
            <w:tcW w:w="1587" w:type="dxa"/>
          </w:tcPr>
          <w:p w14:paraId="22998375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314E006A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9D323D8" w14:textId="7654E123" w:rsidR="00015B52" w:rsidRPr="006024D9" w:rsidRDefault="004D2F9B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24D9">
              <w:rPr>
                <w:rFonts w:ascii="Arial" w:hAnsi="Arial" w:cs="Arial"/>
                <w:b/>
                <w:sz w:val="18"/>
                <w:szCs w:val="18"/>
              </w:rPr>
              <w:t xml:space="preserve">Votes </w:t>
            </w:r>
            <w:r w:rsidR="00015B52" w:rsidRPr="006024D9">
              <w:rPr>
                <w:rFonts w:ascii="Arial" w:hAnsi="Arial" w:cs="Arial"/>
                <w:b/>
                <w:sz w:val="18"/>
                <w:szCs w:val="18"/>
              </w:rPr>
              <w:t>Against</w:t>
            </w:r>
          </w:p>
        </w:tc>
        <w:tc>
          <w:tcPr>
            <w:tcW w:w="851" w:type="dxa"/>
          </w:tcPr>
          <w:p w14:paraId="02E488B3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0412C859" w14:textId="1872B05C" w:rsidR="00B433EE" w:rsidRPr="006024D9" w:rsidRDefault="00015B52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24D9">
              <w:rPr>
                <w:rFonts w:ascii="Arial" w:hAnsi="Arial" w:cs="Arial"/>
                <w:b/>
                <w:sz w:val="18"/>
                <w:szCs w:val="18"/>
              </w:rPr>
              <w:t>%</w:t>
            </w:r>
          </w:p>
          <w:p w14:paraId="5F9CBE9E" w14:textId="65BBC4CE" w:rsidR="00015B52" w:rsidRPr="006024D9" w:rsidRDefault="00015B52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24D9">
              <w:rPr>
                <w:rFonts w:ascii="Arial" w:hAnsi="Arial" w:cs="Arial"/>
                <w:b/>
                <w:sz w:val="18"/>
                <w:szCs w:val="18"/>
              </w:rPr>
              <w:t xml:space="preserve">votes cast </w:t>
            </w:r>
            <w:r w:rsidR="009A4A63" w:rsidRPr="006024D9">
              <w:rPr>
                <w:rFonts w:ascii="Arial" w:hAnsi="Arial" w:cs="Arial"/>
                <w:b/>
                <w:sz w:val="18"/>
                <w:szCs w:val="18"/>
              </w:rPr>
              <w:t>a</w:t>
            </w:r>
            <w:r w:rsidRPr="006024D9">
              <w:rPr>
                <w:rFonts w:ascii="Arial" w:hAnsi="Arial" w:cs="Arial"/>
                <w:b/>
                <w:sz w:val="18"/>
                <w:szCs w:val="18"/>
              </w:rPr>
              <w:t>gainst</w:t>
            </w:r>
          </w:p>
        </w:tc>
        <w:tc>
          <w:tcPr>
            <w:tcW w:w="1559" w:type="dxa"/>
          </w:tcPr>
          <w:p w14:paraId="4D3950E6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B49ADC2" w14:textId="145CF540" w:rsidR="00015B52" w:rsidRPr="006024D9" w:rsidRDefault="00015B52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24D9">
              <w:rPr>
                <w:rFonts w:ascii="Arial" w:hAnsi="Arial" w:cs="Arial"/>
                <w:b/>
                <w:sz w:val="18"/>
                <w:szCs w:val="18"/>
              </w:rPr>
              <w:t>Total votes cast (excluding votes withheld)</w:t>
            </w:r>
          </w:p>
        </w:tc>
        <w:tc>
          <w:tcPr>
            <w:tcW w:w="1389" w:type="dxa"/>
          </w:tcPr>
          <w:p w14:paraId="749BB6B4" w14:textId="48A7AF54" w:rsidR="00015B52" w:rsidRPr="006024D9" w:rsidRDefault="00015B52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24D9">
              <w:rPr>
                <w:rFonts w:ascii="Arial" w:hAnsi="Arial" w:cs="Arial"/>
                <w:b/>
                <w:sz w:val="18"/>
                <w:szCs w:val="18"/>
              </w:rPr>
              <w:t xml:space="preserve">% of issued capital voted (excluding </w:t>
            </w:r>
            <w:r w:rsidR="009A4A63" w:rsidRPr="006024D9">
              <w:rPr>
                <w:rFonts w:ascii="Arial" w:hAnsi="Arial" w:cs="Arial"/>
                <w:b/>
                <w:sz w:val="18"/>
                <w:szCs w:val="18"/>
              </w:rPr>
              <w:t>t</w:t>
            </w:r>
            <w:r w:rsidRPr="006024D9">
              <w:rPr>
                <w:rFonts w:ascii="Arial" w:hAnsi="Arial" w:cs="Arial"/>
                <w:b/>
                <w:sz w:val="18"/>
                <w:szCs w:val="18"/>
              </w:rPr>
              <w:t>reasury shares)</w:t>
            </w:r>
          </w:p>
        </w:tc>
        <w:tc>
          <w:tcPr>
            <w:tcW w:w="1446" w:type="dxa"/>
          </w:tcPr>
          <w:p w14:paraId="22EC56AB" w14:textId="77777777" w:rsidR="00F57011" w:rsidRPr="006024D9" w:rsidRDefault="00F57011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4BCFF52" w14:textId="5FC5A0A8" w:rsidR="00015B52" w:rsidRPr="006024D9" w:rsidRDefault="004D2F9B" w:rsidP="00F57011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024D9">
              <w:rPr>
                <w:rFonts w:ascii="Arial" w:hAnsi="Arial" w:cs="Arial"/>
                <w:b/>
                <w:sz w:val="18"/>
                <w:szCs w:val="18"/>
              </w:rPr>
              <w:t xml:space="preserve">Votes </w:t>
            </w:r>
            <w:r w:rsidR="00015B52" w:rsidRPr="006024D9">
              <w:rPr>
                <w:rFonts w:ascii="Arial" w:hAnsi="Arial" w:cs="Arial"/>
                <w:b/>
                <w:sz w:val="18"/>
                <w:szCs w:val="18"/>
              </w:rPr>
              <w:t>Withheld</w:t>
            </w:r>
          </w:p>
        </w:tc>
      </w:tr>
      <w:tr w:rsidR="002F2253" w:rsidRPr="006024D9" w14:paraId="59CF2144" w14:textId="77777777" w:rsidTr="002F2253">
        <w:trPr>
          <w:trHeight w:val="232"/>
        </w:trPr>
        <w:tc>
          <w:tcPr>
            <w:tcW w:w="567" w:type="dxa"/>
          </w:tcPr>
          <w:p w14:paraId="3A042684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4659C3" w14:textId="350187A6" w:rsidR="002F2253" w:rsidRPr="006024D9" w:rsidRDefault="002F2253" w:rsidP="002F225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Receive the 2025 Annual Report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EE7671" w14:textId="099E3D35" w:rsidR="002F2253" w:rsidRPr="006024D9" w:rsidRDefault="002F2253" w:rsidP="0097226B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1,483,890,210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29667" w14:textId="169ED9F2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99.51</w:t>
            </w:r>
          </w:p>
        </w:tc>
        <w:tc>
          <w:tcPr>
            <w:tcW w:w="1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90E6F4" w14:textId="671BDB86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7,255,132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8EA19" w14:textId="32C18FE1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0.49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6397130" w14:textId="46B9694E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1,491,145,342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B80971" w14:textId="5209A283" w:rsidR="002F2253" w:rsidRPr="006024D9" w:rsidRDefault="002F2253" w:rsidP="002F2253">
            <w:pPr>
              <w:pStyle w:val="Default"/>
              <w:spacing w:after="120"/>
              <w:jc w:val="center"/>
              <w:rPr>
                <w:sz w:val="18"/>
                <w:szCs w:val="18"/>
              </w:rPr>
            </w:pPr>
            <w:r w:rsidRPr="006024D9">
              <w:rPr>
                <w:sz w:val="18"/>
                <w:szCs w:val="18"/>
              </w:rPr>
              <w:t>83.50%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4F0713" w14:textId="56AC58E0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7,385,002</w:t>
            </w:r>
          </w:p>
        </w:tc>
      </w:tr>
      <w:tr w:rsidR="002F2253" w:rsidRPr="006024D9" w14:paraId="0350A0DD" w14:textId="77777777" w:rsidTr="002F2253">
        <w:trPr>
          <w:trHeight w:val="232"/>
        </w:trPr>
        <w:tc>
          <w:tcPr>
            <w:tcW w:w="567" w:type="dxa"/>
          </w:tcPr>
          <w:p w14:paraId="4C351101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DA21D1" w14:textId="46DD8C9D" w:rsidR="002F2253" w:rsidRPr="006024D9" w:rsidRDefault="002F2253" w:rsidP="002F225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Approve the Directors’ Remuneration Policy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00939" w14:textId="2CDA68AF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1,376,040,430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7E8F52" w14:textId="51EEDD36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93.50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D1ECB" w14:textId="53A94013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95,651,579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A34211" w14:textId="1F0C027B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6.50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32A445E" w14:textId="2AC7D98A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1,471,692,009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8D9AD8" w14:textId="4FF14718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82.41%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E7A425D" w14:textId="764133E4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26,838,335</w:t>
            </w:r>
          </w:p>
        </w:tc>
      </w:tr>
      <w:tr w:rsidR="002F2253" w:rsidRPr="006024D9" w14:paraId="26AC5037" w14:textId="77777777" w:rsidTr="002F2253">
        <w:trPr>
          <w:trHeight w:val="232"/>
        </w:trPr>
        <w:tc>
          <w:tcPr>
            <w:tcW w:w="567" w:type="dxa"/>
          </w:tcPr>
          <w:p w14:paraId="14CCD7F9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8630EB" w14:textId="4BB55A93" w:rsidR="002F2253" w:rsidRPr="006024D9" w:rsidRDefault="002F2253" w:rsidP="002F225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Approve the Directors’ Remuneration Report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0F6975" w14:textId="3E70994E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1,426,425,029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4D8F49" w14:textId="00B61956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95.30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7EBEEF" w14:textId="64F69D1B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70,392,793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6FA160" w14:textId="63F5FCBC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4.70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8ED5D0" w14:textId="6EED9B20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1,496,817,822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AD62A8" w14:textId="2C650ADE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83.82%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E958E" w14:textId="3B5EC462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1,712,522</w:t>
            </w:r>
          </w:p>
        </w:tc>
      </w:tr>
      <w:tr w:rsidR="002F2253" w:rsidRPr="006024D9" w14:paraId="4816DBDA" w14:textId="77777777" w:rsidTr="002F2253">
        <w:trPr>
          <w:trHeight w:val="232"/>
        </w:trPr>
        <w:tc>
          <w:tcPr>
            <w:tcW w:w="567" w:type="dxa"/>
          </w:tcPr>
          <w:p w14:paraId="3B8E0979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30E4956" w14:textId="21170B03" w:rsidR="002F2253" w:rsidRPr="006024D9" w:rsidRDefault="002F2253" w:rsidP="002F225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Declaration of a final dividend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205509" w14:textId="3DA0C65C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1,495,753,985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6B3096" w14:textId="5BE67A55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99.82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3396B4" w14:textId="33EFF096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2,626,539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293150" w14:textId="16ED7EF0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0.18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5598B3" w14:textId="302B8BDD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1,498,380,524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CFE9E2" w14:textId="11A16C7D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4C81A8" w14:textId="78CBAAA8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149,820</w:t>
            </w:r>
          </w:p>
        </w:tc>
      </w:tr>
      <w:tr w:rsidR="002F2253" w:rsidRPr="006024D9" w14:paraId="698BA488" w14:textId="77777777" w:rsidTr="002F2253">
        <w:trPr>
          <w:trHeight w:val="232"/>
        </w:trPr>
        <w:tc>
          <w:tcPr>
            <w:tcW w:w="567" w:type="dxa"/>
          </w:tcPr>
          <w:p w14:paraId="2FFD2186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FBD7AA" w14:textId="1AF121BB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Re-appointment of auditor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8D6143" w14:textId="385EF887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1,495,626,293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D90C46" w14:textId="2E711282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99.84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8B777" w14:textId="42DFD94C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2,376,905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63287E" w14:textId="20A00ACF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1568EE" w14:textId="36CB64A4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1,498,003,198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672F61" w14:textId="33E0BF52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83.89%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916990" w14:textId="50187B2A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527,146</w:t>
            </w:r>
          </w:p>
        </w:tc>
      </w:tr>
      <w:tr w:rsidR="002F2253" w:rsidRPr="006024D9" w14:paraId="672BF899" w14:textId="77777777" w:rsidTr="002F2253">
        <w:trPr>
          <w:trHeight w:val="232"/>
        </w:trPr>
        <w:tc>
          <w:tcPr>
            <w:tcW w:w="567" w:type="dxa"/>
          </w:tcPr>
          <w:p w14:paraId="5E10114F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74E64E" w14:textId="4A8AE1B7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Auditor remuneration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B419AD" w14:textId="5639D3F2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1,491,100,701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9C570" w14:textId="0384D504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99.54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80706" w14:textId="19ECB5B9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6,888,209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A22088" w14:textId="290447AF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0.46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C6F9D1" w14:textId="243ED75F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1,497,988,910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A9CDD" w14:textId="19D92657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83.88%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10D799" w14:textId="3AA08E61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541,434</w:t>
            </w:r>
          </w:p>
        </w:tc>
      </w:tr>
      <w:tr w:rsidR="002F2253" w:rsidRPr="006024D9" w14:paraId="6A443420" w14:textId="77777777" w:rsidTr="002F2253">
        <w:trPr>
          <w:trHeight w:val="232"/>
        </w:trPr>
        <w:tc>
          <w:tcPr>
            <w:tcW w:w="567" w:type="dxa"/>
          </w:tcPr>
          <w:p w14:paraId="2D33F2D6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F7D821" w14:textId="71B0AC03" w:rsidR="002F2253" w:rsidRPr="006024D9" w:rsidRDefault="002F2253" w:rsidP="002F225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Re-elect Paul Walker as a Director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B2B4268" w14:textId="3C82F09C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1,418,945,984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9F5026" w14:textId="0655748E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94.87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D27668" w14:textId="176523EF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76,655,255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153AE3" w14:textId="1E205215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5.13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80FEC3" w14:textId="58F9A354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1,495,601,239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BA790D" w14:textId="7BFBB417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83.75%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C2A516" w14:textId="0238C9C0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2,929,105</w:t>
            </w:r>
          </w:p>
        </w:tc>
      </w:tr>
      <w:tr w:rsidR="002F2253" w:rsidRPr="006024D9" w14:paraId="27349C5B" w14:textId="77777777" w:rsidTr="002F2253">
        <w:trPr>
          <w:trHeight w:val="232"/>
        </w:trPr>
        <w:tc>
          <w:tcPr>
            <w:tcW w:w="567" w:type="dxa"/>
          </w:tcPr>
          <w:p w14:paraId="4C6A86B4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BE7D2F" w14:textId="408FA8F1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Re-elect Erik Engstrom as a Director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54D16" w14:textId="57A073BC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1,487,618,795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FB3D1A" w14:textId="4184DADA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99.28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63EEE1" w14:textId="20CCA8BA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10,813,549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CFFED1" w14:textId="66719EA4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0.72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6F3992" w14:textId="2FDFE6D3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1,498,432,344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005EDF" w14:textId="3BA7000C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4459C5" w14:textId="10B9AC92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98,000</w:t>
            </w:r>
          </w:p>
        </w:tc>
      </w:tr>
      <w:tr w:rsidR="002F2253" w:rsidRPr="006024D9" w14:paraId="137201F6" w14:textId="77777777" w:rsidTr="002F2253">
        <w:trPr>
          <w:trHeight w:val="232"/>
        </w:trPr>
        <w:tc>
          <w:tcPr>
            <w:tcW w:w="567" w:type="dxa"/>
          </w:tcPr>
          <w:p w14:paraId="5590A8A2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A2361B" w14:textId="5A1FFCF4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 xml:space="preserve">Re-elect Nick Luff as a Director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0268D3" w14:textId="3E1E1935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1,482,927,344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7C3747" w14:textId="23B9DAA0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98.97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A616359" w14:textId="2C04F3D5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15,451,382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2D5542" w14:textId="550B05B3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1.03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2C6546" w14:textId="22E67D45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1,498,378,726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35ECEC" w14:textId="7F60805A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CEDFF1" w14:textId="3428F70E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151,618</w:t>
            </w:r>
          </w:p>
        </w:tc>
      </w:tr>
      <w:tr w:rsidR="002F2253" w:rsidRPr="006024D9" w14:paraId="243805E8" w14:textId="77777777" w:rsidTr="002F2253">
        <w:trPr>
          <w:trHeight w:val="232"/>
        </w:trPr>
        <w:tc>
          <w:tcPr>
            <w:tcW w:w="567" w:type="dxa"/>
          </w:tcPr>
          <w:p w14:paraId="328278B4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5D52F4" w14:textId="37E8E7FC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 xml:space="preserve">Re-elect Alistair Cox as a Director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43201" w14:textId="229A9F64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1,464,218,242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3F48A0" w14:textId="20E187DC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97.72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D1EA0E" w14:textId="0725D62C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34,214,034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0D0350" w14:textId="519601E4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2.28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44E0F0" w14:textId="02D3729B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1,498,432,276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763EF7" w14:textId="04E05192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A533D" w14:textId="2CA5F66E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98,068</w:t>
            </w:r>
          </w:p>
        </w:tc>
      </w:tr>
      <w:tr w:rsidR="002F2253" w:rsidRPr="006024D9" w14:paraId="79032418" w14:textId="77777777" w:rsidTr="002F2253">
        <w:trPr>
          <w:trHeight w:val="232"/>
        </w:trPr>
        <w:tc>
          <w:tcPr>
            <w:tcW w:w="567" w:type="dxa"/>
          </w:tcPr>
          <w:p w14:paraId="46F0BDC3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CACC127" w14:textId="2DC85715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Re-elect June Felix as a Director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AAA72" w14:textId="75EBA0C1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1,486,470,122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E99083" w14:textId="6B831604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99.21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9B4CD" w14:textId="1EF09077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11,901,959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979F3B1" w14:textId="0DE2E632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0.79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869143" w14:textId="54A5D225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1,498,372,081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F8784" w14:textId="787BC84E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E9411" w14:textId="3FC043A2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158,263</w:t>
            </w:r>
          </w:p>
        </w:tc>
      </w:tr>
      <w:tr w:rsidR="002F2253" w:rsidRPr="006024D9" w14:paraId="1621C371" w14:textId="77777777" w:rsidTr="002F2253">
        <w:trPr>
          <w:trHeight w:val="232"/>
        </w:trPr>
        <w:tc>
          <w:tcPr>
            <w:tcW w:w="567" w:type="dxa"/>
          </w:tcPr>
          <w:p w14:paraId="088C9758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496D0BB" w14:textId="0A6AEF4E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Re-elect Andy Halford as a Director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8D24D87" w14:textId="4DEF7BE3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1,496,034,189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6F52BB4" w14:textId="77708BBA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99.84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9A7560" w14:textId="33AD5DBA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2,337,534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95CDAD" w14:textId="1CF1657D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002B9A" w14:textId="73CF39BC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1,498,371,723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95B745" w14:textId="6FE6CC84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A4A384" w14:textId="0440E176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158,621</w:t>
            </w:r>
          </w:p>
        </w:tc>
      </w:tr>
      <w:tr w:rsidR="002F2253" w:rsidRPr="006024D9" w14:paraId="688975BD" w14:textId="77777777" w:rsidTr="002F2253">
        <w:trPr>
          <w:trHeight w:val="232"/>
        </w:trPr>
        <w:tc>
          <w:tcPr>
            <w:tcW w:w="567" w:type="dxa"/>
          </w:tcPr>
          <w:p w14:paraId="28537A47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86C06C" w14:textId="3A023D57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Re-elect Charlotte Hogg as a Director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90C5C7" w14:textId="481628EF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1,496,068,966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003543" w14:textId="152D3417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99.85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108409B" w14:textId="023412FA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2,310,315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4A33820" w14:textId="22C8B246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ACF7D8" w14:textId="086BFCC7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1,498,379,281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AD051B" w14:textId="31CD2481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A9A0C5" w14:textId="25FE23E9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151,063</w:t>
            </w:r>
          </w:p>
        </w:tc>
      </w:tr>
      <w:tr w:rsidR="002F2253" w:rsidRPr="006024D9" w14:paraId="76AF4BA0" w14:textId="77777777" w:rsidTr="002F2253">
        <w:trPr>
          <w:trHeight w:val="232"/>
        </w:trPr>
        <w:tc>
          <w:tcPr>
            <w:tcW w:w="567" w:type="dxa"/>
          </w:tcPr>
          <w:p w14:paraId="3D91E861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8C9C65" w14:textId="7DC66854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Re-elect Andrew Sukawaty as a Director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588949" w14:textId="21B45A38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1,465,818,376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979102" w14:textId="1EF5CF24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97.83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A2CB3F" w14:textId="571865C7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32,559,065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65C21B4" w14:textId="5E056AFE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85CCDC" w14:textId="10E67B1A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1,498,377,441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10DEED" w14:textId="750D4C57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44FD1E" w14:textId="1A3692C7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152,903</w:t>
            </w:r>
          </w:p>
        </w:tc>
      </w:tr>
      <w:tr w:rsidR="002F2253" w:rsidRPr="006024D9" w14:paraId="7BF53C12" w14:textId="77777777" w:rsidTr="002F2253">
        <w:trPr>
          <w:trHeight w:val="232"/>
        </w:trPr>
        <w:tc>
          <w:tcPr>
            <w:tcW w:w="567" w:type="dxa"/>
          </w:tcPr>
          <w:p w14:paraId="21F078E8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5B13F5" w14:textId="12DA6670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Re-elect Bianca Tetteroo as a Director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194FE8" w14:textId="3AA9A8CC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1,493,918,647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1B5012" w14:textId="19BD5F0C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99.70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DBA5BE" w14:textId="10F40709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4,459,520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B7256BE" w14:textId="7CBE962B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C76A670" w14:textId="3693EEC6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1,498,378,167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DC1ACA" w14:textId="643C0535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FC73D9" w14:textId="6DA0B5F1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152,177</w:t>
            </w:r>
          </w:p>
        </w:tc>
      </w:tr>
      <w:tr w:rsidR="002F2253" w:rsidRPr="006024D9" w14:paraId="37D89F56" w14:textId="77777777" w:rsidTr="002F2253">
        <w:trPr>
          <w:trHeight w:val="232"/>
        </w:trPr>
        <w:tc>
          <w:tcPr>
            <w:tcW w:w="567" w:type="dxa"/>
          </w:tcPr>
          <w:p w14:paraId="3DF53043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2494CFD" w14:textId="7904E9EB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Re-elect Suzanne Wood as a Director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11B46CC" w14:textId="4970C9C6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1,461,700,038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77E57E" w14:textId="06F98813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97.55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ABD408" w14:textId="2DE5FDE5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36,671,988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23F20" w14:textId="6B4A0E7C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2.45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26C9128" w14:textId="131A9227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1,498,372,026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097FFA" w14:textId="7D65933E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7F687F" w14:textId="3CCEB0C1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158,318</w:t>
            </w:r>
          </w:p>
        </w:tc>
      </w:tr>
      <w:tr w:rsidR="002F2253" w:rsidRPr="006024D9" w14:paraId="2E5AC549" w14:textId="77777777" w:rsidTr="002F2253">
        <w:trPr>
          <w:trHeight w:val="232"/>
        </w:trPr>
        <w:tc>
          <w:tcPr>
            <w:tcW w:w="567" w:type="dxa"/>
          </w:tcPr>
          <w:p w14:paraId="0C657FDC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CE6D7B1" w14:textId="20601D30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 xml:space="preserve">Authority to allot shares 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ED60B1" w14:textId="605FA012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1,415,806,631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A33366" w14:textId="4F8CC913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94.49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F7CCBD" w14:textId="670AC560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82,571,006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B762BB9" w14:textId="2342EE29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5.51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7859D6" w14:textId="59B75F27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1,498,377,637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71B2383" w14:textId="6ACA4736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2E17FB" w14:textId="6D1ADFF8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152,707</w:t>
            </w:r>
          </w:p>
        </w:tc>
      </w:tr>
      <w:tr w:rsidR="002F2253" w:rsidRPr="006024D9" w14:paraId="5C668AB2" w14:textId="77777777" w:rsidTr="002F2253">
        <w:trPr>
          <w:trHeight w:val="232"/>
        </w:trPr>
        <w:tc>
          <w:tcPr>
            <w:tcW w:w="567" w:type="dxa"/>
          </w:tcPr>
          <w:p w14:paraId="6B4F57D6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E9902C" w14:textId="6BA27ED6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 xml:space="preserve">Disapplication of pre-emption rights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4CC352" w14:textId="3B0F28F3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1,473,628,023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EE0ABC" w14:textId="4FA2D5DB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98.36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A1EC85C" w14:textId="34F31BC2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24,582,051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9F920DA" w14:textId="6D7CBC36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1.64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6E2436" w14:textId="654D628B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1,498,210,074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6FFD5C" w14:textId="64CA634F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83.90%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57B924" w14:textId="4350AE5B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320,270</w:t>
            </w:r>
          </w:p>
        </w:tc>
      </w:tr>
      <w:tr w:rsidR="002F2253" w:rsidRPr="006024D9" w14:paraId="60329917" w14:textId="77777777" w:rsidTr="002F2253">
        <w:trPr>
          <w:trHeight w:val="232"/>
        </w:trPr>
        <w:tc>
          <w:tcPr>
            <w:tcW w:w="567" w:type="dxa"/>
            <w:tcBorders>
              <w:bottom w:val="single" w:sz="4" w:space="0" w:color="auto"/>
            </w:tcBorders>
          </w:tcPr>
          <w:p w14:paraId="64E3A8BA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CCCE27" w14:textId="26E20E64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Additional disapplication of pre-emption rights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0D54D5" w14:textId="093DBF0A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1,472,104,552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7C3EBB" w14:textId="20D69E47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98.26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7F4D20" w14:textId="6482D3BF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26,105,757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BE7927" w14:textId="0A022AF2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1.74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73A8D4E" w14:textId="10363040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1,498,210,309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BD5C2" w14:textId="09E5D2C8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83.90%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5446F2" w14:textId="50D3F9BA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320,035</w:t>
            </w:r>
          </w:p>
        </w:tc>
      </w:tr>
      <w:tr w:rsidR="002F2253" w:rsidRPr="006024D9" w14:paraId="232E7F91" w14:textId="77777777" w:rsidTr="002F2253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7E5D8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A944D1" w14:textId="6EF5D6C5" w:rsidR="002F2253" w:rsidRPr="006024D9" w:rsidRDefault="002F2253" w:rsidP="002F2253">
            <w:p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Authority to purchase own shares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9C1EC5B" w14:textId="6F2041D0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1,491,754,787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951E27" w14:textId="4389C252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99.67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B26F65" w14:textId="16F0A413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4,961,820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685C7E" w14:textId="28D3300A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0.33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CB12FB4" w14:textId="48E6BFE1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1,496,716,607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7FF5BD" w14:textId="575C092E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83.81%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C033C55" w14:textId="00D91FE1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1,813,737</w:t>
            </w:r>
          </w:p>
        </w:tc>
      </w:tr>
      <w:tr w:rsidR="002F2253" w:rsidRPr="006024D9" w14:paraId="350B389F" w14:textId="77777777" w:rsidTr="002F2253">
        <w:trPr>
          <w:trHeight w:val="23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7C75" w14:textId="77777777" w:rsidR="002F2253" w:rsidRPr="006024D9" w:rsidRDefault="002F2253" w:rsidP="002F2253">
            <w:pPr>
              <w:numPr>
                <w:ilvl w:val="0"/>
                <w:numId w:val="1"/>
              </w:numPr>
              <w:spacing w:after="120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6357CA" w14:textId="683D468A" w:rsidR="002F2253" w:rsidRPr="006024D9" w:rsidRDefault="002F2253" w:rsidP="002F2253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 xml:space="preserve">Notice period for general meetings 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22BBE92" w14:textId="24A89903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1,384,406,016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33AA6E1" w14:textId="7302CA40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92.39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0D64A" w14:textId="4D15ED80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113,963,963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C99279" w14:textId="5D452D7A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7.61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0511A2" w14:textId="41EE8354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1,498,369,979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F826059" w14:textId="7630F778" w:rsidR="002F2253" w:rsidRPr="006024D9" w:rsidRDefault="002F2253" w:rsidP="002F2253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83.91%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B710C6" w14:textId="4F929B26" w:rsidR="002F2253" w:rsidRPr="006024D9" w:rsidRDefault="002F2253" w:rsidP="00FF6816">
            <w:pPr>
              <w:spacing w:after="120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6024D9">
              <w:rPr>
                <w:rFonts w:ascii="Arial" w:hAnsi="Arial" w:cs="Arial"/>
                <w:sz w:val="18"/>
                <w:szCs w:val="18"/>
              </w:rPr>
              <w:t>160,365</w:t>
            </w:r>
          </w:p>
        </w:tc>
      </w:tr>
    </w:tbl>
    <w:p w14:paraId="59C1DF09" w14:textId="77777777" w:rsidR="00560540" w:rsidRPr="006024D9" w:rsidRDefault="00560540" w:rsidP="00AD1647">
      <w:pPr>
        <w:spacing w:after="120"/>
        <w:rPr>
          <w:rFonts w:ascii="Arial" w:hAnsi="Arial" w:cs="Arial"/>
          <w:color w:val="000000"/>
          <w:sz w:val="18"/>
          <w:szCs w:val="18"/>
        </w:rPr>
      </w:pPr>
    </w:p>
    <w:p w14:paraId="422612CE" w14:textId="77777777" w:rsidR="00135002" w:rsidRPr="006024D9" w:rsidRDefault="00135002" w:rsidP="00560540">
      <w:pPr>
        <w:rPr>
          <w:rFonts w:ascii="Arial" w:hAnsi="Arial" w:cs="Arial"/>
          <w:b/>
          <w:sz w:val="18"/>
          <w:szCs w:val="18"/>
        </w:rPr>
      </w:pPr>
    </w:p>
    <w:p w14:paraId="05C38C10" w14:textId="77777777" w:rsidR="00560540" w:rsidRPr="006024D9" w:rsidRDefault="00560540" w:rsidP="00BA7998">
      <w:pPr>
        <w:keepNext/>
        <w:keepLines/>
        <w:rPr>
          <w:rFonts w:ascii="Arial" w:hAnsi="Arial" w:cs="Arial"/>
          <w:sz w:val="18"/>
          <w:szCs w:val="18"/>
        </w:rPr>
      </w:pPr>
      <w:r w:rsidRPr="006024D9">
        <w:rPr>
          <w:rFonts w:ascii="Arial" w:hAnsi="Arial" w:cs="Arial"/>
          <w:sz w:val="18"/>
          <w:szCs w:val="18"/>
        </w:rPr>
        <w:t>NOTES:</w:t>
      </w:r>
    </w:p>
    <w:p w14:paraId="39E10792" w14:textId="77777777" w:rsidR="00560540" w:rsidRPr="006024D9" w:rsidRDefault="00560540" w:rsidP="00BA7998">
      <w:pPr>
        <w:keepNext/>
        <w:keepLines/>
        <w:rPr>
          <w:rFonts w:ascii="Arial" w:hAnsi="Arial" w:cs="Arial"/>
          <w:sz w:val="18"/>
          <w:szCs w:val="18"/>
        </w:rPr>
      </w:pPr>
    </w:p>
    <w:p w14:paraId="08EC4A01" w14:textId="72F9D0F3" w:rsidR="00560540" w:rsidRPr="006024D9" w:rsidRDefault="00560540" w:rsidP="00BA7998">
      <w:pPr>
        <w:keepNext/>
        <w:keepLines/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024D9">
        <w:rPr>
          <w:rFonts w:ascii="Arial" w:hAnsi="Arial" w:cs="Arial"/>
          <w:sz w:val="18"/>
          <w:szCs w:val="18"/>
        </w:rPr>
        <w:t>The ‘For’ vote includes those giving the Chair discretion.</w:t>
      </w:r>
    </w:p>
    <w:p w14:paraId="6BDFB34B" w14:textId="77777777" w:rsidR="00560540" w:rsidRPr="006024D9" w:rsidRDefault="00560540" w:rsidP="00560540">
      <w:pPr>
        <w:rPr>
          <w:rFonts w:ascii="Arial" w:hAnsi="Arial" w:cs="Arial"/>
          <w:sz w:val="18"/>
          <w:szCs w:val="18"/>
        </w:rPr>
      </w:pPr>
    </w:p>
    <w:p w14:paraId="7FEE4784" w14:textId="3DDA35EB" w:rsidR="00560540" w:rsidRPr="006024D9" w:rsidRDefault="00560540" w:rsidP="00560540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024D9">
        <w:rPr>
          <w:rFonts w:ascii="Arial" w:hAnsi="Arial" w:cs="Arial"/>
          <w:sz w:val="18"/>
          <w:szCs w:val="18"/>
        </w:rPr>
        <w:t>Votes ‘Withheld’ are not</w:t>
      </w:r>
      <w:r w:rsidR="00984AB7" w:rsidRPr="006024D9">
        <w:rPr>
          <w:rFonts w:ascii="Arial" w:hAnsi="Arial" w:cs="Arial"/>
          <w:sz w:val="18"/>
          <w:szCs w:val="18"/>
        </w:rPr>
        <w:t xml:space="preserve"> a vote in law and are not</w:t>
      </w:r>
      <w:r w:rsidRPr="006024D9">
        <w:rPr>
          <w:rFonts w:ascii="Arial" w:hAnsi="Arial" w:cs="Arial"/>
          <w:sz w:val="18"/>
          <w:szCs w:val="18"/>
        </w:rPr>
        <w:t xml:space="preserve"> counted in the calculation of the p</w:t>
      </w:r>
      <w:r w:rsidR="005377AD" w:rsidRPr="006024D9">
        <w:rPr>
          <w:rFonts w:ascii="Arial" w:hAnsi="Arial" w:cs="Arial"/>
          <w:sz w:val="18"/>
          <w:szCs w:val="18"/>
        </w:rPr>
        <w:t>ercentage</w:t>
      </w:r>
      <w:r w:rsidRPr="006024D9">
        <w:rPr>
          <w:rFonts w:ascii="Arial" w:hAnsi="Arial" w:cs="Arial"/>
          <w:sz w:val="18"/>
          <w:szCs w:val="18"/>
        </w:rPr>
        <w:t xml:space="preserve"> of votes ‘For’ or ‘Against’ a resolution.</w:t>
      </w:r>
    </w:p>
    <w:p w14:paraId="733A9C25" w14:textId="77777777" w:rsidR="00560540" w:rsidRPr="006024D9" w:rsidRDefault="00560540" w:rsidP="00560540">
      <w:pPr>
        <w:rPr>
          <w:rFonts w:ascii="Arial" w:hAnsi="Arial" w:cs="Arial"/>
          <w:sz w:val="18"/>
          <w:szCs w:val="18"/>
        </w:rPr>
      </w:pPr>
    </w:p>
    <w:p w14:paraId="2A8527C3" w14:textId="25250AF3" w:rsidR="00560540" w:rsidRPr="006024D9" w:rsidRDefault="006A3027" w:rsidP="00560540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024D9">
        <w:rPr>
          <w:rFonts w:ascii="Arial" w:hAnsi="Arial" w:cs="Arial"/>
          <w:sz w:val="18"/>
          <w:szCs w:val="18"/>
        </w:rPr>
        <w:t xml:space="preserve">Resolutions </w:t>
      </w:r>
      <w:r w:rsidR="008167D7" w:rsidRPr="006024D9">
        <w:rPr>
          <w:rFonts w:ascii="Arial" w:hAnsi="Arial" w:cs="Arial"/>
          <w:sz w:val="18"/>
          <w:szCs w:val="18"/>
        </w:rPr>
        <w:t>1</w:t>
      </w:r>
      <w:r w:rsidR="00557F72" w:rsidRPr="006024D9">
        <w:rPr>
          <w:rFonts w:ascii="Arial" w:hAnsi="Arial" w:cs="Arial"/>
          <w:sz w:val="18"/>
          <w:szCs w:val="18"/>
        </w:rPr>
        <w:t>8</w:t>
      </w:r>
      <w:r w:rsidR="008167D7" w:rsidRPr="006024D9">
        <w:rPr>
          <w:rFonts w:ascii="Arial" w:hAnsi="Arial" w:cs="Arial"/>
          <w:sz w:val="18"/>
          <w:szCs w:val="18"/>
        </w:rPr>
        <w:t xml:space="preserve"> </w:t>
      </w:r>
      <w:r w:rsidR="00BD1FB9" w:rsidRPr="006024D9">
        <w:rPr>
          <w:rFonts w:ascii="Arial" w:hAnsi="Arial" w:cs="Arial"/>
          <w:sz w:val="18"/>
          <w:szCs w:val="18"/>
        </w:rPr>
        <w:t xml:space="preserve">to </w:t>
      </w:r>
      <w:r w:rsidR="008167D7" w:rsidRPr="006024D9">
        <w:rPr>
          <w:rFonts w:ascii="Arial" w:hAnsi="Arial" w:cs="Arial"/>
          <w:sz w:val="18"/>
          <w:szCs w:val="18"/>
        </w:rPr>
        <w:t>2</w:t>
      </w:r>
      <w:r w:rsidR="00557F72" w:rsidRPr="006024D9">
        <w:rPr>
          <w:rFonts w:ascii="Arial" w:hAnsi="Arial" w:cs="Arial"/>
          <w:sz w:val="18"/>
          <w:szCs w:val="18"/>
        </w:rPr>
        <w:t>1</w:t>
      </w:r>
      <w:r w:rsidR="008167D7" w:rsidRPr="006024D9">
        <w:rPr>
          <w:rFonts w:ascii="Arial" w:hAnsi="Arial" w:cs="Arial"/>
          <w:sz w:val="18"/>
          <w:szCs w:val="18"/>
        </w:rPr>
        <w:t xml:space="preserve"> </w:t>
      </w:r>
      <w:r w:rsidR="00560540" w:rsidRPr="006024D9">
        <w:rPr>
          <w:rFonts w:ascii="Arial" w:hAnsi="Arial" w:cs="Arial"/>
          <w:sz w:val="18"/>
          <w:szCs w:val="18"/>
        </w:rPr>
        <w:t>are Special Resolutions.</w:t>
      </w:r>
    </w:p>
    <w:p w14:paraId="5153221B" w14:textId="77777777" w:rsidR="00560540" w:rsidRPr="006024D9" w:rsidRDefault="00560540" w:rsidP="00560540">
      <w:pPr>
        <w:rPr>
          <w:rFonts w:ascii="Arial" w:hAnsi="Arial" w:cs="Arial"/>
          <w:sz w:val="18"/>
          <w:szCs w:val="18"/>
        </w:rPr>
      </w:pPr>
    </w:p>
    <w:p w14:paraId="0A5338BB" w14:textId="7792EDA8" w:rsidR="00560540" w:rsidRPr="006024D9" w:rsidRDefault="00560540" w:rsidP="001E45E0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024D9">
        <w:rPr>
          <w:rFonts w:ascii="Arial" w:hAnsi="Arial" w:cs="Arial"/>
          <w:sz w:val="18"/>
          <w:szCs w:val="18"/>
        </w:rPr>
        <w:t>At the</w:t>
      </w:r>
      <w:r w:rsidR="00451D32" w:rsidRPr="006024D9">
        <w:rPr>
          <w:rFonts w:ascii="Arial" w:hAnsi="Arial" w:cs="Arial"/>
          <w:sz w:val="18"/>
          <w:szCs w:val="18"/>
        </w:rPr>
        <w:t xml:space="preserve"> close of business </w:t>
      </w:r>
      <w:r w:rsidR="006A3027" w:rsidRPr="006024D9">
        <w:rPr>
          <w:rFonts w:ascii="Arial" w:hAnsi="Arial" w:cs="Arial"/>
          <w:sz w:val="18"/>
          <w:szCs w:val="18"/>
        </w:rPr>
        <w:t xml:space="preserve">on </w:t>
      </w:r>
      <w:r w:rsidR="005377AD" w:rsidRPr="006024D9">
        <w:rPr>
          <w:rFonts w:ascii="Arial" w:hAnsi="Arial" w:cs="Arial"/>
          <w:sz w:val="18"/>
          <w:szCs w:val="18"/>
        </w:rPr>
        <w:t>Tuesday,</w:t>
      </w:r>
      <w:r w:rsidR="009B398B" w:rsidRPr="006024D9">
        <w:rPr>
          <w:rFonts w:ascii="Arial" w:hAnsi="Arial" w:cs="Arial"/>
          <w:sz w:val="18"/>
          <w:szCs w:val="18"/>
        </w:rPr>
        <w:t xml:space="preserve"> </w:t>
      </w:r>
      <w:r w:rsidR="006B6E43" w:rsidRPr="006024D9">
        <w:rPr>
          <w:rFonts w:ascii="Arial" w:hAnsi="Arial" w:cs="Arial"/>
          <w:sz w:val="18"/>
          <w:szCs w:val="18"/>
        </w:rPr>
        <w:t>21</w:t>
      </w:r>
      <w:r w:rsidR="006A3027" w:rsidRPr="006024D9">
        <w:rPr>
          <w:rFonts w:ascii="Arial" w:hAnsi="Arial" w:cs="Arial"/>
          <w:sz w:val="18"/>
          <w:szCs w:val="18"/>
        </w:rPr>
        <w:t xml:space="preserve"> April 20</w:t>
      </w:r>
      <w:r w:rsidR="008167D7" w:rsidRPr="006024D9">
        <w:rPr>
          <w:rFonts w:ascii="Arial" w:hAnsi="Arial" w:cs="Arial"/>
          <w:sz w:val="18"/>
          <w:szCs w:val="18"/>
        </w:rPr>
        <w:t>2</w:t>
      </w:r>
      <w:r w:rsidR="006B6E43" w:rsidRPr="006024D9">
        <w:rPr>
          <w:rFonts w:ascii="Arial" w:hAnsi="Arial" w:cs="Arial"/>
          <w:sz w:val="18"/>
          <w:szCs w:val="18"/>
        </w:rPr>
        <w:t>6</w:t>
      </w:r>
      <w:r w:rsidRPr="006024D9">
        <w:rPr>
          <w:rFonts w:ascii="Arial" w:hAnsi="Arial" w:cs="Arial"/>
          <w:sz w:val="18"/>
          <w:szCs w:val="18"/>
        </w:rPr>
        <w:t xml:space="preserve"> the total number of ordinary shares in issue, excluding </w:t>
      </w:r>
      <w:r w:rsidR="00E23607" w:rsidRPr="006024D9">
        <w:rPr>
          <w:rFonts w:ascii="Arial" w:hAnsi="Arial" w:cs="Arial"/>
          <w:sz w:val="18"/>
          <w:szCs w:val="18"/>
        </w:rPr>
        <w:t>t</w:t>
      </w:r>
      <w:r w:rsidRPr="006024D9">
        <w:rPr>
          <w:rFonts w:ascii="Arial" w:hAnsi="Arial" w:cs="Arial"/>
          <w:sz w:val="18"/>
          <w:szCs w:val="18"/>
        </w:rPr>
        <w:t xml:space="preserve">reasury shares, was </w:t>
      </w:r>
      <w:r w:rsidR="00F45A71" w:rsidRPr="006024D9">
        <w:rPr>
          <w:rFonts w:ascii="Arial" w:hAnsi="Arial" w:cs="Arial"/>
          <w:sz w:val="18"/>
          <w:szCs w:val="18"/>
        </w:rPr>
        <w:t>1,785,775,301</w:t>
      </w:r>
      <w:r w:rsidR="00566233" w:rsidRPr="006024D9">
        <w:rPr>
          <w:rFonts w:ascii="Arial" w:hAnsi="Arial" w:cs="Arial"/>
          <w:sz w:val="18"/>
          <w:szCs w:val="18"/>
        </w:rPr>
        <w:t>.</w:t>
      </w:r>
    </w:p>
    <w:p w14:paraId="28D75475" w14:textId="77777777" w:rsidR="00CF1CFD" w:rsidRPr="006024D9" w:rsidRDefault="00CF1CFD" w:rsidP="00CF1CFD">
      <w:pPr>
        <w:pStyle w:val="ListParagraph"/>
        <w:rPr>
          <w:rFonts w:ascii="Arial" w:hAnsi="Arial" w:cs="Arial"/>
          <w:sz w:val="18"/>
          <w:szCs w:val="18"/>
        </w:rPr>
      </w:pPr>
    </w:p>
    <w:p w14:paraId="75FACE14" w14:textId="03D3CC30" w:rsidR="005E46DD" w:rsidRPr="006024D9" w:rsidRDefault="00560540" w:rsidP="00CF1CFD">
      <w:pPr>
        <w:numPr>
          <w:ilvl w:val="0"/>
          <w:numId w:val="2"/>
        </w:numPr>
        <w:rPr>
          <w:rFonts w:ascii="Arial" w:hAnsi="Arial" w:cs="Arial"/>
          <w:sz w:val="18"/>
          <w:szCs w:val="18"/>
        </w:rPr>
      </w:pPr>
      <w:r w:rsidRPr="006024D9">
        <w:rPr>
          <w:rFonts w:ascii="Arial" w:hAnsi="Arial" w:cs="Arial"/>
          <w:sz w:val="18"/>
          <w:szCs w:val="18"/>
          <w:lang w:val="en"/>
        </w:rPr>
        <w:t>The full text of the resolutions can be found in the Notice of Annual General Meeting, which is available for inspection at the National Storage Mechanism</w:t>
      </w:r>
      <w:r w:rsidR="00A80264" w:rsidRPr="006024D9">
        <w:rPr>
          <w:rFonts w:ascii="Arial" w:hAnsi="Arial" w:cs="Arial"/>
          <w:sz w:val="18"/>
          <w:szCs w:val="18"/>
          <w:lang w:val="en"/>
        </w:rPr>
        <w:t xml:space="preserve"> </w:t>
      </w:r>
      <w:hyperlink r:id="rId11" w:anchor="/nsm/nationalstoragemechanism" w:history="1">
        <w:r w:rsidR="00A80264" w:rsidRPr="006024D9">
          <w:rPr>
            <w:rStyle w:val="Hyperlink"/>
            <w:rFonts w:ascii="Arial" w:hAnsi="Arial" w:cs="Arial"/>
            <w:sz w:val="18"/>
            <w:szCs w:val="18"/>
          </w:rPr>
          <w:t>https://data.fca.org.uk/#/nsm/nationalstoragemechanism</w:t>
        </w:r>
      </w:hyperlink>
      <w:r w:rsidR="00A80264" w:rsidRPr="006024D9">
        <w:rPr>
          <w:rStyle w:val="cx"/>
          <w:rFonts w:ascii="Arial" w:hAnsi="Arial" w:cs="Arial"/>
          <w:sz w:val="18"/>
          <w:szCs w:val="18"/>
        </w:rPr>
        <w:t xml:space="preserve"> </w:t>
      </w:r>
      <w:r w:rsidR="005E46DD" w:rsidRPr="006024D9">
        <w:rPr>
          <w:rStyle w:val="cx"/>
          <w:rFonts w:ascii="Arial" w:hAnsi="Arial" w:cs="Arial"/>
          <w:sz w:val="18"/>
          <w:szCs w:val="18"/>
        </w:rPr>
        <w:t>and</w:t>
      </w:r>
      <w:r w:rsidRPr="006024D9">
        <w:rPr>
          <w:rFonts w:ascii="Arial" w:hAnsi="Arial" w:cs="Arial"/>
          <w:sz w:val="18"/>
          <w:szCs w:val="18"/>
          <w:lang w:val="en"/>
        </w:rPr>
        <w:t xml:space="preserve"> on the Company's website at </w:t>
      </w:r>
      <w:hyperlink r:id="rId12" w:history="1">
        <w:r w:rsidRPr="006024D9">
          <w:rPr>
            <w:rFonts w:ascii="Arial" w:hAnsi="Arial" w:cs="Arial"/>
            <w:color w:val="0000FF"/>
            <w:sz w:val="18"/>
            <w:szCs w:val="18"/>
            <w:u w:val="single"/>
            <w:lang w:val="en"/>
          </w:rPr>
          <w:t>www.relx.com</w:t>
        </w:r>
      </w:hyperlink>
      <w:r w:rsidRPr="006024D9">
        <w:rPr>
          <w:rFonts w:ascii="Arial" w:hAnsi="Arial" w:cs="Arial"/>
          <w:sz w:val="18"/>
          <w:szCs w:val="18"/>
          <w:lang w:val="en"/>
        </w:rPr>
        <w:t>.</w:t>
      </w:r>
    </w:p>
    <w:p w14:paraId="5882011E" w14:textId="77777777" w:rsidR="006024D9" w:rsidRPr="006024D9" w:rsidRDefault="006024D9" w:rsidP="006024D9">
      <w:pPr>
        <w:ind w:left="720"/>
        <w:rPr>
          <w:rFonts w:ascii="Arial" w:hAnsi="Arial" w:cs="Arial"/>
          <w:sz w:val="18"/>
          <w:szCs w:val="18"/>
        </w:rPr>
      </w:pPr>
    </w:p>
    <w:p w14:paraId="58A7F3D5" w14:textId="696AE460" w:rsidR="00560540" w:rsidRPr="006024D9" w:rsidRDefault="00E23607" w:rsidP="006024D9">
      <w:pPr>
        <w:numPr>
          <w:ilvl w:val="0"/>
          <w:numId w:val="2"/>
        </w:numPr>
        <w:rPr>
          <w:rStyle w:val="cx"/>
          <w:rFonts w:ascii="Arial" w:hAnsi="Arial" w:cs="Arial"/>
          <w:sz w:val="18"/>
          <w:szCs w:val="18"/>
        </w:rPr>
      </w:pPr>
      <w:r w:rsidRPr="006024D9">
        <w:rPr>
          <w:rFonts w:ascii="Arial" w:hAnsi="Arial" w:cs="Arial"/>
          <w:sz w:val="18"/>
          <w:szCs w:val="18"/>
          <w:lang w:val="en" w:eastAsia="en-US"/>
        </w:rPr>
        <w:t>In accordance with</w:t>
      </w:r>
      <w:r w:rsidR="00560540" w:rsidRPr="006024D9">
        <w:rPr>
          <w:rFonts w:ascii="Arial" w:hAnsi="Arial" w:cs="Arial"/>
          <w:sz w:val="18"/>
          <w:szCs w:val="18"/>
          <w:lang w:val="en" w:eastAsia="en-US"/>
        </w:rPr>
        <w:t xml:space="preserve"> Listing Rule </w:t>
      </w:r>
      <w:r w:rsidR="00D560BB" w:rsidRPr="006024D9">
        <w:rPr>
          <w:rFonts w:ascii="Arial" w:hAnsi="Arial" w:cs="Arial"/>
          <w:sz w:val="18"/>
          <w:szCs w:val="18"/>
          <w:lang w:val="en" w:eastAsia="en-US"/>
        </w:rPr>
        <w:t>6</w:t>
      </w:r>
      <w:r w:rsidR="00560540" w:rsidRPr="006024D9">
        <w:rPr>
          <w:rFonts w:ascii="Arial" w:hAnsi="Arial" w:cs="Arial"/>
          <w:sz w:val="18"/>
          <w:szCs w:val="18"/>
          <w:lang w:val="en" w:eastAsia="en-US"/>
        </w:rPr>
        <w:t>.</w:t>
      </w:r>
      <w:r w:rsidR="00D560BB" w:rsidRPr="006024D9">
        <w:rPr>
          <w:rFonts w:ascii="Arial" w:hAnsi="Arial" w:cs="Arial"/>
          <w:sz w:val="18"/>
          <w:szCs w:val="18"/>
          <w:lang w:val="en" w:eastAsia="en-US"/>
        </w:rPr>
        <w:t>4</w:t>
      </w:r>
      <w:r w:rsidR="00560540" w:rsidRPr="006024D9">
        <w:rPr>
          <w:rFonts w:ascii="Arial" w:hAnsi="Arial" w:cs="Arial"/>
          <w:sz w:val="18"/>
          <w:szCs w:val="18"/>
          <w:lang w:val="en" w:eastAsia="en-US"/>
        </w:rPr>
        <w:t>.2</w:t>
      </w:r>
      <w:r w:rsidRPr="006024D9">
        <w:rPr>
          <w:rFonts w:ascii="Arial" w:hAnsi="Arial" w:cs="Arial"/>
          <w:sz w:val="18"/>
          <w:szCs w:val="18"/>
          <w:lang w:val="en" w:eastAsia="en-US"/>
        </w:rPr>
        <w:t xml:space="preserve">, </w:t>
      </w:r>
      <w:r w:rsidR="00560540" w:rsidRPr="006024D9">
        <w:rPr>
          <w:rFonts w:ascii="Arial" w:hAnsi="Arial" w:cs="Arial"/>
          <w:sz w:val="18"/>
          <w:szCs w:val="18"/>
          <w:lang w:val="en" w:eastAsia="en-US"/>
        </w:rPr>
        <w:t xml:space="preserve">a copy of the resolutions passed, other than resolutions concerning ordinary business, will shortly be submitted to the National Storage Mechanism for inspection at </w:t>
      </w:r>
      <w:hyperlink r:id="rId13" w:anchor="/nsm/nationalstoragemechanism" w:history="1">
        <w:r w:rsidR="00A80264" w:rsidRPr="006024D9">
          <w:rPr>
            <w:rStyle w:val="Hyperlink"/>
            <w:rFonts w:ascii="Arial" w:hAnsi="Arial" w:cs="Arial"/>
            <w:sz w:val="18"/>
            <w:szCs w:val="18"/>
          </w:rPr>
          <w:t>https://data.fca.org.uk/#/nsm/nationalstoragemechanism</w:t>
        </w:r>
      </w:hyperlink>
      <w:r w:rsidR="005E46DD" w:rsidRPr="006024D9">
        <w:rPr>
          <w:rStyle w:val="cx"/>
          <w:rFonts w:ascii="Arial" w:hAnsi="Arial" w:cs="Arial"/>
          <w:sz w:val="18"/>
          <w:szCs w:val="18"/>
        </w:rPr>
        <w:t>.</w:t>
      </w:r>
    </w:p>
    <w:p w14:paraId="09742AA2" w14:textId="489436C8" w:rsidR="00EA0C25" w:rsidRPr="006024D9" w:rsidRDefault="00EA0C25" w:rsidP="00EA0C25">
      <w:pPr>
        <w:spacing w:before="100" w:beforeAutospacing="1" w:after="100" w:afterAutospacing="1"/>
        <w:ind w:left="709" w:hanging="349"/>
        <w:rPr>
          <w:rStyle w:val="cx"/>
          <w:rFonts w:ascii="Arial" w:hAnsi="Arial" w:cs="Arial"/>
          <w:sz w:val="18"/>
          <w:szCs w:val="18"/>
        </w:rPr>
      </w:pPr>
    </w:p>
    <w:p w14:paraId="3E421369" w14:textId="77777777" w:rsidR="00B957DE" w:rsidRPr="006024D9" w:rsidRDefault="00B957DE">
      <w:pPr>
        <w:rPr>
          <w:sz w:val="18"/>
          <w:szCs w:val="18"/>
        </w:rPr>
      </w:pPr>
    </w:p>
    <w:sectPr w:rsidR="00B957DE" w:rsidRPr="006024D9" w:rsidSect="003000F4">
      <w:pgSz w:w="16838" w:h="11906" w:orient="landscape"/>
      <w:pgMar w:top="1440" w:right="144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D8D4A" w14:textId="77777777" w:rsidR="004B7FF7" w:rsidRDefault="004B7FF7" w:rsidP="009B398B">
      <w:r>
        <w:separator/>
      </w:r>
    </w:p>
  </w:endnote>
  <w:endnote w:type="continuationSeparator" w:id="0">
    <w:p w14:paraId="29EE1393" w14:textId="77777777" w:rsidR="004B7FF7" w:rsidRDefault="004B7FF7" w:rsidP="009B39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A9AAFA" w14:textId="77777777" w:rsidR="004B7FF7" w:rsidRDefault="004B7FF7" w:rsidP="009B398B">
      <w:r>
        <w:separator/>
      </w:r>
    </w:p>
  </w:footnote>
  <w:footnote w:type="continuationSeparator" w:id="0">
    <w:p w14:paraId="3FD90D37" w14:textId="77777777" w:rsidR="004B7FF7" w:rsidRDefault="004B7FF7" w:rsidP="009B39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5F5AA0"/>
    <w:multiLevelType w:val="hybridMultilevel"/>
    <w:tmpl w:val="6D50299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5AF3955"/>
    <w:multiLevelType w:val="hybridMultilevel"/>
    <w:tmpl w:val="A4C0D69A"/>
    <w:lvl w:ilvl="0" w:tplc="0809000F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091292">
    <w:abstractNumId w:val="0"/>
  </w:num>
  <w:num w:numId="2" w16cid:durableId="56695626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0540"/>
    <w:rsid w:val="00002E7F"/>
    <w:rsid w:val="00015B52"/>
    <w:rsid w:val="000271D3"/>
    <w:rsid w:val="00033062"/>
    <w:rsid w:val="00081596"/>
    <w:rsid w:val="000971F9"/>
    <w:rsid w:val="000A2BD9"/>
    <w:rsid w:val="00121B67"/>
    <w:rsid w:val="00135002"/>
    <w:rsid w:val="001652EC"/>
    <w:rsid w:val="001B262F"/>
    <w:rsid w:val="001E1C64"/>
    <w:rsid w:val="001E5584"/>
    <w:rsid w:val="001F5F17"/>
    <w:rsid w:val="002031CC"/>
    <w:rsid w:val="00212A09"/>
    <w:rsid w:val="0023700E"/>
    <w:rsid w:val="002530CC"/>
    <w:rsid w:val="002948D7"/>
    <w:rsid w:val="00297785"/>
    <w:rsid w:val="002A7D9F"/>
    <w:rsid w:val="002F2253"/>
    <w:rsid w:val="002F4FC3"/>
    <w:rsid w:val="003000F4"/>
    <w:rsid w:val="00311D5F"/>
    <w:rsid w:val="00320D27"/>
    <w:rsid w:val="003A14F9"/>
    <w:rsid w:val="003B0638"/>
    <w:rsid w:val="003B0F65"/>
    <w:rsid w:val="003C05EC"/>
    <w:rsid w:val="003D0677"/>
    <w:rsid w:val="00402666"/>
    <w:rsid w:val="0041377A"/>
    <w:rsid w:val="00440BC7"/>
    <w:rsid w:val="0044691B"/>
    <w:rsid w:val="00451D32"/>
    <w:rsid w:val="00453EA7"/>
    <w:rsid w:val="00491A6B"/>
    <w:rsid w:val="004B7FF7"/>
    <w:rsid w:val="004D0036"/>
    <w:rsid w:val="004D2F9B"/>
    <w:rsid w:val="005377AD"/>
    <w:rsid w:val="0055083E"/>
    <w:rsid w:val="00557F72"/>
    <w:rsid w:val="00560540"/>
    <w:rsid w:val="00566233"/>
    <w:rsid w:val="005E46DD"/>
    <w:rsid w:val="006024D9"/>
    <w:rsid w:val="006800B8"/>
    <w:rsid w:val="006A3027"/>
    <w:rsid w:val="006B6E43"/>
    <w:rsid w:val="006B79FD"/>
    <w:rsid w:val="00707A33"/>
    <w:rsid w:val="00731FD4"/>
    <w:rsid w:val="00734791"/>
    <w:rsid w:val="00762387"/>
    <w:rsid w:val="007628E3"/>
    <w:rsid w:val="007962CA"/>
    <w:rsid w:val="007A455D"/>
    <w:rsid w:val="007E09D3"/>
    <w:rsid w:val="007E69AA"/>
    <w:rsid w:val="008167D7"/>
    <w:rsid w:val="00834BEC"/>
    <w:rsid w:val="008A32F2"/>
    <w:rsid w:val="008B25A8"/>
    <w:rsid w:val="008B3CB2"/>
    <w:rsid w:val="008D3E0C"/>
    <w:rsid w:val="008D5FAF"/>
    <w:rsid w:val="008F2BBA"/>
    <w:rsid w:val="00902EF6"/>
    <w:rsid w:val="00915BC2"/>
    <w:rsid w:val="0096256B"/>
    <w:rsid w:val="00965284"/>
    <w:rsid w:val="0097226B"/>
    <w:rsid w:val="00984AB7"/>
    <w:rsid w:val="0099282B"/>
    <w:rsid w:val="009A112F"/>
    <w:rsid w:val="009A4A63"/>
    <w:rsid w:val="009B398B"/>
    <w:rsid w:val="00A1178D"/>
    <w:rsid w:val="00A24BBA"/>
    <w:rsid w:val="00A80264"/>
    <w:rsid w:val="00A9408E"/>
    <w:rsid w:val="00A9693C"/>
    <w:rsid w:val="00AC73A7"/>
    <w:rsid w:val="00AD1647"/>
    <w:rsid w:val="00AD1C1B"/>
    <w:rsid w:val="00B233BC"/>
    <w:rsid w:val="00B433EE"/>
    <w:rsid w:val="00B757AB"/>
    <w:rsid w:val="00B957DE"/>
    <w:rsid w:val="00B9618C"/>
    <w:rsid w:val="00BA1DFE"/>
    <w:rsid w:val="00BA7880"/>
    <w:rsid w:val="00BA7998"/>
    <w:rsid w:val="00BB3534"/>
    <w:rsid w:val="00BB7DBC"/>
    <w:rsid w:val="00BC1672"/>
    <w:rsid w:val="00BD1C05"/>
    <w:rsid w:val="00BD1FB9"/>
    <w:rsid w:val="00BD3E4B"/>
    <w:rsid w:val="00C05AA1"/>
    <w:rsid w:val="00C26FC6"/>
    <w:rsid w:val="00C52007"/>
    <w:rsid w:val="00C8045B"/>
    <w:rsid w:val="00C956C8"/>
    <w:rsid w:val="00CB4536"/>
    <w:rsid w:val="00CE6798"/>
    <w:rsid w:val="00CF1CFD"/>
    <w:rsid w:val="00D105B0"/>
    <w:rsid w:val="00D109F2"/>
    <w:rsid w:val="00D14473"/>
    <w:rsid w:val="00D52EFE"/>
    <w:rsid w:val="00D560BB"/>
    <w:rsid w:val="00D71D21"/>
    <w:rsid w:val="00DC7ABE"/>
    <w:rsid w:val="00DD2C85"/>
    <w:rsid w:val="00DD5233"/>
    <w:rsid w:val="00DF41FF"/>
    <w:rsid w:val="00E13944"/>
    <w:rsid w:val="00E23607"/>
    <w:rsid w:val="00EA0C25"/>
    <w:rsid w:val="00F45A71"/>
    <w:rsid w:val="00F54918"/>
    <w:rsid w:val="00F57011"/>
    <w:rsid w:val="00F7588F"/>
    <w:rsid w:val="00F766C6"/>
    <w:rsid w:val="00F84729"/>
    <w:rsid w:val="00FE722F"/>
    <w:rsid w:val="00FF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C94C2A"/>
  <w15:chartTrackingRefBased/>
  <w15:docId w15:val="{FBE4708A-32C8-4156-9C13-189AA81D0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5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691B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691B"/>
    <w:rPr>
      <w:color w:val="954F72" w:themeColor="followedHyperlink"/>
      <w:u w:val="single"/>
    </w:rPr>
  </w:style>
  <w:style w:type="paragraph" w:customStyle="1" w:styleId="cz">
    <w:name w:val="cz"/>
    <w:basedOn w:val="Normal"/>
    <w:rsid w:val="00D14473"/>
    <w:pPr>
      <w:spacing w:before="100" w:beforeAutospacing="1" w:after="100" w:afterAutospacing="1"/>
    </w:pPr>
  </w:style>
  <w:style w:type="character" w:customStyle="1" w:styleId="cx">
    <w:name w:val="cx"/>
    <w:basedOn w:val="DefaultParagraphFont"/>
    <w:rsid w:val="00D14473"/>
  </w:style>
  <w:style w:type="paragraph" w:styleId="ListParagraph">
    <w:name w:val="List Paragraph"/>
    <w:basedOn w:val="Normal"/>
    <w:uiPriority w:val="34"/>
    <w:qFormat/>
    <w:rsid w:val="005E46DD"/>
    <w:pPr>
      <w:ind w:left="720"/>
      <w:contextualSpacing/>
    </w:pPr>
  </w:style>
  <w:style w:type="paragraph" w:customStyle="1" w:styleId="Default">
    <w:name w:val="Default"/>
    <w:rsid w:val="0096256B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2948D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948D7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2948D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948D7"/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23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7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7328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35809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38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data.fca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relx.com" TargetMode="Externa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data.fca.org.uk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MAR17MELD-955777008-88437</_dlc_DocId>
    <_dlc_DocIdUrl xmlns="5fe4e853-3417-48a7-a9b2-767e16cca7ad">
      <Url>https://afmap.sharepoint.com/sites/afmdms_mar17meldingen/_layouts/15/DocIdRedir.aspx?ID=MAR17MELD-955777008-88437</Url>
      <Description>MAR17MELD-955777008-88437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C2604-01760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RELX_Results of 2026 AGM.docx</AFM_dms_origineleBestandsnaam>
    <AFM_dms_Grondslag xmlns="bedada9c-9ff6-4a90-bed1-7f262f8682ad" xsi:nil="true"/>
    <AFM_dms_Melder xmlns="bedada9c-9ff6-4a90-bed1-7f262f8682ad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3" ma:contentTypeDescription="" ma:contentTypeScope="" ma:versionID="f15983cc635dd44f65eede17ba51eaf0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4fbd2ab21e9871d5cb61a1dd97cdbf9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  <xsd:element ref="ns5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4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79ADDF65-167B-4E94-9128-87DE202E36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78DFF8-0D36-4828-B05B-9A4DF655700E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9D04C5D2-BE3A-4EDE-B31E-36F72D1AAD07}"/>
</file>

<file path=customXml/itemProps4.xml><?xml version="1.0" encoding="utf-8"?>
<ds:datastoreItem xmlns:ds="http://schemas.openxmlformats.org/officeDocument/2006/customXml" ds:itemID="{0C7CE65E-5BB6-4FBC-BDB1-7EF27A77702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F942041-C8FF-4168-AC45-7F661FBF85AB}"/>
</file>

<file path=docMetadata/LabelInfo.xml><?xml version="1.0" encoding="utf-8"?>
<clbl:labelList xmlns:clbl="http://schemas.microsoft.com/office/2020/mipLabelMetadata">
  <clbl:label id="{549ac42a-3eb4-4074-b885-aea26bd6241e}" enabled="1" method="Privileged" siteId="{9274ee3f-9425-4109-a27f-9fb15c10675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498</Words>
  <Characters>3123</Characters>
  <Application>Microsoft Office Word</Application>
  <DocSecurity>0</DocSecurity>
  <Lines>243</Lines>
  <Paragraphs>210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Reed Elsevier</Company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Equiniti</dc:creator>
  <cp:keywords/>
  <dc:description/>
  <cp:lastModifiedBy>Merali, Nimah (REHQ-LON)</cp:lastModifiedBy>
  <cp:revision>10</cp:revision>
  <cp:lastPrinted>2024-04-25T11:25:00Z</cp:lastPrinted>
  <dcterms:created xsi:type="dcterms:W3CDTF">2026-04-23T09:17:00Z</dcterms:created>
  <dcterms:modified xsi:type="dcterms:W3CDTF">2026-04-23T12:44:00Z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MSIP_Label_549ac42a-3eb4-4074-b885-aea26bd6241e_Enabled">
    <vt:lpwstr>True</vt:lpwstr>
  </property>
  <property fmtid="{D5CDD505-2E9C-101B-9397-08002B2CF9AE}" pid="4" name="MSIP_Label_549ac42a-3eb4-4074-b885-aea26bd6241e_SiteId">
    <vt:lpwstr>9274ee3f-9425-4109-a27f-9fb15c10675d</vt:lpwstr>
  </property>
  <property fmtid="{D5CDD505-2E9C-101B-9397-08002B2CF9AE}" pid="5" name="MSIP_Label_549ac42a-3eb4-4074-b885-aea26bd6241e_Owner">
    <vt:lpwstr>BAINSP@corp.regn.net</vt:lpwstr>
  </property>
  <property fmtid="{D5CDD505-2E9C-101B-9397-08002B2CF9AE}" pid="6" name="MSIP_Label_549ac42a-3eb4-4074-b885-aea26bd6241e_SetDate">
    <vt:lpwstr>2021-04-21T13:44:02.2587724Z</vt:lpwstr>
  </property>
  <property fmtid="{D5CDD505-2E9C-101B-9397-08002B2CF9AE}" pid="7" name="MSIP_Label_549ac42a-3eb4-4074-b885-aea26bd6241e_Name">
    <vt:lpwstr>General Business</vt:lpwstr>
  </property>
  <property fmtid="{D5CDD505-2E9C-101B-9397-08002B2CF9AE}" pid="8" name="MSIP_Label_549ac42a-3eb4-4074-b885-aea26bd6241e_Application">
    <vt:lpwstr>Microsoft Azure Information Protection</vt:lpwstr>
  </property>
  <property fmtid="{D5CDD505-2E9C-101B-9397-08002B2CF9AE}" pid="9" name="MSIP_Label_549ac42a-3eb4-4074-b885-aea26bd6241e_ActionId">
    <vt:lpwstr>b92f5525-bdca-46d1-8724-4158c31eb9e7</vt:lpwstr>
  </property>
  <property fmtid="{D5CDD505-2E9C-101B-9397-08002B2CF9AE}" pid="10" name="MSIP_Label_549ac42a-3eb4-4074-b885-aea26bd6241e_Extended_MSFT_Method">
    <vt:lpwstr>Automatic</vt:lpwstr>
  </property>
  <property fmtid="{D5CDD505-2E9C-101B-9397-08002B2CF9AE}" pid="11" name="Sensitivity">
    <vt:lpwstr>General Business</vt:lpwstr>
  </property>
  <property fmtid="{D5CDD505-2E9C-101B-9397-08002B2CF9AE}" pid="12" name="ContentTypeId">
    <vt:lpwstr>0x010100D67FB3C8B9F44C9FB801D5E99C4AEC9B008B32F997535F40B0A20F4493835B16FA00B6AFA36744523C48BBF919E941DFB204</vt:lpwstr>
  </property>
  <property fmtid="{D5CDD505-2E9C-101B-9397-08002B2CF9AE}" pid="13" name="Order">
    <vt:r8>1755200</vt:r8>
  </property>
  <property fmtid="{D5CDD505-2E9C-101B-9397-08002B2CF9AE}" pid="14" name="_dlc_DocIdItemGuid">
    <vt:lpwstr>f1095e25-7119-4ede-8cba-0bd2279d0260</vt:lpwstr>
  </property>
  <property fmtid="{D5CDD505-2E9C-101B-9397-08002B2CF9AE}" pid="15" name="MediaServiceImageTags">
    <vt:lpwstr/>
  </property>
  <property fmtid="{D5CDD505-2E9C-101B-9397-08002B2CF9AE}" pid="16" name="docLang">
    <vt:lpwstr>en</vt:lpwstr>
  </property>
  <property fmtid="{D5CDD505-2E9C-101B-9397-08002B2CF9AE}" pid="17" name="AFM_dms_Retentietermijn">
    <vt:lpwstr/>
  </property>
  <property fmtid="{D5CDD505-2E9C-101B-9397-08002B2CF9AE}" pid="18" name="AFM_dms_Documenttype">
    <vt:lpwstr>4;#Persbericht inkomend|29ae2195-941d-4ea3-be1c-3d43a11ff799</vt:lpwstr>
  </property>
  <property fmtid="{D5CDD505-2E9C-101B-9397-08002B2CF9AE}" pid="19" name="AFM_dms_Zaaktype">
    <vt:lpwstr>3;#EUIOVW|bd452f78-56ac-4048-8ad6-d473d26cf365</vt:lpwstr>
  </property>
</Properties>
</file>