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883D" w14:textId="79D67158" w:rsidR="005A5280" w:rsidRPr="00273302" w:rsidRDefault="00F34FF0" w:rsidP="005A5280">
      <w:pPr>
        <w:pStyle w:val="zFSco-names"/>
      </w:pPr>
      <w:bookmarkStart w:id="0" w:name="_Hlk127869683"/>
      <w:r>
        <w:t>Barra</w:t>
      </w:r>
      <w:r w:rsidR="00E826C4">
        <w:t>t</w:t>
      </w:r>
      <w:r>
        <w:t>t Developments</w:t>
      </w:r>
      <w:r w:rsidR="005A5280" w:rsidRPr="00273302">
        <w:t xml:space="preserve"> </w:t>
      </w:r>
      <w:bookmarkEnd w:id="0"/>
      <w:r w:rsidR="005A5280" w:rsidRPr="00273302">
        <w:t>plc</w:t>
      </w:r>
    </w:p>
    <w:p w14:paraId="10E5645B" w14:textId="77777777" w:rsidR="005A5280" w:rsidRPr="00273302" w:rsidRDefault="005A5280" w:rsidP="005A5280"/>
    <w:p w14:paraId="4B47A284" w14:textId="77777777" w:rsidR="005A5280" w:rsidRPr="00273302" w:rsidRDefault="005A5280" w:rsidP="005A5280"/>
    <w:p w14:paraId="16328948" w14:textId="77777777" w:rsidR="005A5280" w:rsidRPr="00273302" w:rsidRDefault="005A5280" w:rsidP="005A5280"/>
    <w:p w14:paraId="2BC95524" w14:textId="77777777" w:rsidR="005A5280" w:rsidRPr="00273302" w:rsidRDefault="005A5280" w:rsidP="005A5280"/>
    <w:p w14:paraId="65D41294" w14:textId="77777777" w:rsidR="005A5280" w:rsidRPr="00273302" w:rsidRDefault="005A5280" w:rsidP="005A5280"/>
    <w:p w14:paraId="13D9A311" w14:textId="77777777" w:rsidR="005A5280" w:rsidRPr="00273302" w:rsidRDefault="005A5280" w:rsidP="005A5280"/>
    <w:p w14:paraId="1F517ADA" w14:textId="2475150F" w:rsidR="005A5280" w:rsidRPr="00273302" w:rsidRDefault="005A5280" w:rsidP="005A5280">
      <w:pPr>
        <w:pStyle w:val="zFSTitle"/>
        <w:rPr>
          <w:b/>
        </w:rPr>
      </w:pPr>
      <w:bookmarkStart w:id="1" w:name="bmkTitle"/>
      <w:r w:rsidRPr="00273302">
        <w:rPr>
          <w:b/>
        </w:rPr>
        <w:t xml:space="preserve">RULES OF THE </w:t>
      </w:r>
      <w:bookmarkStart w:id="2" w:name="_Hlk127869195"/>
      <w:r w:rsidR="00F34FF0">
        <w:rPr>
          <w:b/>
        </w:rPr>
        <w:t>BARRAT</w:t>
      </w:r>
      <w:r w:rsidR="00E826C4">
        <w:rPr>
          <w:b/>
        </w:rPr>
        <w:t>T</w:t>
      </w:r>
      <w:r w:rsidR="00F34FF0">
        <w:rPr>
          <w:b/>
        </w:rPr>
        <w:t xml:space="preserve"> DEVELOPMENTS</w:t>
      </w:r>
      <w:r w:rsidRPr="00273302">
        <w:rPr>
          <w:b/>
        </w:rPr>
        <w:t xml:space="preserve"> </w:t>
      </w:r>
      <w:bookmarkEnd w:id="1"/>
      <w:r w:rsidR="00E826C4">
        <w:rPr>
          <w:b/>
        </w:rPr>
        <w:t xml:space="preserve">PLC </w:t>
      </w:r>
      <w:r w:rsidRPr="00273302">
        <w:rPr>
          <w:b/>
        </w:rPr>
        <w:t xml:space="preserve">PERFORMANCE </w:t>
      </w:r>
      <w:bookmarkEnd w:id="2"/>
      <w:r w:rsidRPr="00273302">
        <w:rPr>
          <w:b/>
        </w:rPr>
        <w:t>SHARE PLAN 20</w:t>
      </w:r>
      <w:r>
        <w:rPr>
          <w:b/>
        </w:rPr>
        <w:t>23</w:t>
      </w:r>
    </w:p>
    <w:p w14:paraId="13E2AF1A" w14:textId="77777777" w:rsidR="005A5280" w:rsidRPr="00273302" w:rsidRDefault="005A5280" w:rsidP="005A5280">
      <w:pPr>
        <w:pStyle w:val="zFSNarrative"/>
      </w:pPr>
    </w:p>
    <w:p w14:paraId="7A642ADE" w14:textId="77777777" w:rsidR="005A5280" w:rsidRPr="00273302" w:rsidRDefault="005A5280" w:rsidP="005A5280">
      <w:pPr>
        <w:pStyle w:val="zFSNarrative"/>
      </w:pPr>
      <w:bookmarkStart w:id="3" w:name="_GoBack"/>
      <w:bookmarkEnd w:id="3"/>
    </w:p>
    <w:p w14:paraId="6FCD9037" w14:textId="77777777" w:rsidR="005A5280" w:rsidRPr="00273302" w:rsidRDefault="005A5280" w:rsidP="005A5280">
      <w:pPr>
        <w:pStyle w:val="zFSNarrative"/>
      </w:pPr>
    </w:p>
    <w:p w14:paraId="3C227AB4" w14:textId="77777777" w:rsidR="005A5280" w:rsidRPr="00273302" w:rsidRDefault="005A5280" w:rsidP="005A5280">
      <w:pPr>
        <w:pStyle w:val="zFSNarrative"/>
      </w:pPr>
    </w:p>
    <w:p w14:paraId="11CA1473" w14:textId="77777777" w:rsidR="005A5280" w:rsidRPr="00273302" w:rsidRDefault="005A5280" w:rsidP="005A5280">
      <w:pPr>
        <w:pStyle w:val="zFSNarrative"/>
      </w:pPr>
    </w:p>
    <w:p w14:paraId="107F3714" w14:textId="77777777" w:rsidR="005A5280" w:rsidRPr="00273302" w:rsidRDefault="005A5280" w:rsidP="005A5280">
      <w:pPr>
        <w:pStyle w:val="zFSNarrative"/>
      </w:pPr>
    </w:p>
    <w:p w14:paraId="7B70AFB0" w14:textId="77777777" w:rsidR="005A5280" w:rsidRPr="00273302" w:rsidRDefault="005A5280" w:rsidP="005A5280">
      <w:pPr>
        <w:pStyle w:val="zFSNarrative"/>
      </w:pPr>
    </w:p>
    <w:p w14:paraId="2D10E056" w14:textId="0604B8D1" w:rsidR="005A5280" w:rsidRPr="00273302" w:rsidRDefault="005A5280" w:rsidP="005A5280">
      <w:pPr>
        <w:pStyle w:val="CellBody"/>
        <w:tabs>
          <w:tab w:val="left" w:pos="4654"/>
        </w:tabs>
        <w:ind w:left="1316"/>
      </w:pPr>
      <w:r w:rsidRPr="00273302">
        <w:t>Shareholder approval:</w:t>
      </w:r>
      <w:r w:rsidRPr="00273302">
        <w:tab/>
        <w:t>[</w:t>
      </w:r>
      <w:r w:rsidR="00FB09D5">
        <w:t>18 October</w:t>
      </w:r>
      <w:r w:rsidRPr="00273302">
        <w:t xml:space="preserve"> 20</w:t>
      </w:r>
      <w:r>
        <w:t>23</w:t>
      </w:r>
      <w:r w:rsidRPr="00273302">
        <w:t>]</w:t>
      </w:r>
      <w:r w:rsidRPr="00273302">
        <w:tab/>
      </w:r>
    </w:p>
    <w:p w14:paraId="7B7AFE35" w14:textId="5D7BA300" w:rsidR="005A5280" w:rsidRPr="00273302" w:rsidRDefault="005A5280" w:rsidP="005A5280">
      <w:pPr>
        <w:pStyle w:val="CellBody"/>
        <w:tabs>
          <w:tab w:val="left" w:pos="4654"/>
        </w:tabs>
        <w:ind w:left="1316"/>
      </w:pPr>
      <w:bookmarkStart w:id="4" w:name="bmkNarrative"/>
      <w:bookmarkEnd w:id="4"/>
      <w:r w:rsidRPr="00273302">
        <w:t>Directors’ adoption:</w:t>
      </w:r>
      <w:r w:rsidRPr="00273302">
        <w:tab/>
        <w:t>[</w:t>
      </w:r>
      <w:r w:rsidR="00FB09D5">
        <w:t>14 June</w:t>
      </w:r>
      <w:r w:rsidRPr="00273302">
        <w:t xml:space="preserve"> 20</w:t>
      </w:r>
      <w:r>
        <w:t>23</w:t>
      </w:r>
      <w:r w:rsidRPr="00273302">
        <w:t>]</w:t>
      </w:r>
      <w:r w:rsidRPr="00273302">
        <w:tab/>
      </w:r>
    </w:p>
    <w:p w14:paraId="38773595" w14:textId="1910A334" w:rsidR="005A5280" w:rsidRPr="00273302" w:rsidRDefault="005A5280" w:rsidP="005A5280">
      <w:pPr>
        <w:pStyle w:val="CellBody"/>
        <w:tabs>
          <w:tab w:val="left" w:pos="4654"/>
        </w:tabs>
        <w:ind w:left="1316"/>
      </w:pPr>
      <w:r w:rsidRPr="00273302">
        <w:t>Expiry date:</w:t>
      </w:r>
      <w:r w:rsidRPr="00273302">
        <w:tab/>
        <w:t>[</w:t>
      </w:r>
      <w:r w:rsidR="00FB09D5">
        <w:t>18 October</w:t>
      </w:r>
      <w:r w:rsidRPr="00273302">
        <w:t xml:space="preserve"> 20</w:t>
      </w:r>
      <w:r>
        <w:t>33</w:t>
      </w:r>
      <w:r w:rsidR="0069186A">
        <w:t>]</w:t>
      </w:r>
    </w:p>
    <w:p w14:paraId="504F788F" w14:textId="77777777" w:rsidR="005A5280" w:rsidRPr="00273302" w:rsidRDefault="005A5280" w:rsidP="005A5280">
      <w:pPr>
        <w:pStyle w:val="CellBody"/>
        <w:tabs>
          <w:tab w:val="left" w:pos="4654"/>
        </w:tabs>
        <w:ind w:left="4654"/>
      </w:pPr>
      <w:r w:rsidRPr="00273302">
        <w:br/>
      </w:r>
    </w:p>
    <w:p w14:paraId="13D0E137" w14:textId="77777777" w:rsidR="005A5280" w:rsidRPr="00273302" w:rsidRDefault="005A5280" w:rsidP="005A5280">
      <w:pPr>
        <w:jc w:val="center"/>
      </w:pPr>
    </w:p>
    <w:p w14:paraId="4F5CB799" w14:textId="77777777" w:rsidR="005A5280" w:rsidRPr="00273302" w:rsidRDefault="005A5280" w:rsidP="005A5280"/>
    <w:p w14:paraId="32FC4066" w14:textId="77777777" w:rsidR="005A5280" w:rsidRPr="00273302" w:rsidRDefault="005A5280" w:rsidP="005A5280">
      <w:pPr>
        <w:pStyle w:val="Body"/>
        <w:jc w:val="center"/>
        <w:rPr>
          <w:rFonts w:eastAsia="SimHei"/>
          <w:b/>
          <w:szCs w:val="20"/>
        </w:rPr>
      </w:pPr>
    </w:p>
    <w:p w14:paraId="123F5E67" w14:textId="77777777" w:rsidR="005A5280" w:rsidRPr="00273302" w:rsidRDefault="005A5280" w:rsidP="005A5280">
      <w:pPr>
        <w:pStyle w:val="Body"/>
        <w:jc w:val="center"/>
        <w:rPr>
          <w:rFonts w:eastAsia="SimHei"/>
          <w:b/>
          <w:szCs w:val="20"/>
        </w:rPr>
      </w:pPr>
      <w:r w:rsidRPr="00273302">
        <w:rPr>
          <w:rFonts w:eastAsia="SimHei"/>
          <w:b/>
          <w:szCs w:val="20"/>
        </w:rPr>
        <w:t>SLAUGHTER AND MAY</w:t>
      </w:r>
      <w:r w:rsidRPr="00273302">
        <w:rPr>
          <w:rFonts w:eastAsia="SimHei"/>
          <w:b/>
          <w:szCs w:val="20"/>
        </w:rPr>
        <w:br/>
        <w:t>One Bunhill Row</w:t>
      </w:r>
      <w:r w:rsidRPr="00273302">
        <w:rPr>
          <w:rFonts w:eastAsia="SimHei"/>
          <w:b/>
          <w:szCs w:val="20"/>
        </w:rPr>
        <w:br/>
        <w:t>London EC1Y 8YY</w:t>
      </w:r>
    </w:p>
    <w:p w14:paraId="241544A0" w14:textId="050EED83" w:rsidR="005A5280" w:rsidRPr="00F34FF0" w:rsidRDefault="005A5280" w:rsidP="005A5280">
      <w:pPr>
        <w:pStyle w:val="Body"/>
        <w:jc w:val="center"/>
        <w:rPr>
          <w:rFonts w:eastAsia="SimHei" w:cs="Arial"/>
          <w:b/>
          <w:szCs w:val="20"/>
        </w:rPr>
      </w:pPr>
      <w:r w:rsidRPr="00273302">
        <w:rPr>
          <w:rFonts w:eastAsia="SimHei"/>
          <w:b/>
          <w:szCs w:val="20"/>
        </w:rPr>
        <w:t xml:space="preserve">Ref: </w:t>
      </w:r>
      <w:bookmarkStart w:id="5" w:name="_Hlk127869723"/>
      <w:r w:rsidR="00F34FF0">
        <w:rPr>
          <w:rFonts w:eastAsia="SimHei" w:cs="Arial"/>
          <w:b/>
          <w:szCs w:val="20"/>
        </w:rPr>
        <w:t>PJC/IAB/REN</w:t>
      </w:r>
      <w:bookmarkEnd w:id="5"/>
    </w:p>
    <w:p w14:paraId="5EF6723C" w14:textId="77777777" w:rsidR="005A5280" w:rsidRPr="00273302" w:rsidRDefault="005A5280" w:rsidP="005A5280">
      <w:pPr>
        <w:pStyle w:val="Body"/>
        <w:jc w:val="center"/>
        <w:rPr>
          <w:rFonts w:eastAsia="SimHei"/>
          <w:b/>
          <w:sz w:val="22"/>
        </w:rPr>
      </w:pPr>
    </w:p>
    <w:sdt>
      <w:sdtPr>
        <w:rPr>
          <w:rFonts w:eastAsia="SimHei"/>
          <w:b/>
          <w:sz w:val="22"/>
        </w:rPr>
        <w:alias w:val="BHDC Content"/>
        <w:tag w:val="7607769093B24A14B6E328912A62D799"/>
        <w:id w:val="-615986984"/>
        <w:placeholder>
          <w:docPart w:val="40EC11EDC9FD47118402C32EBDD60E5D"/>
        </w:placeholder>
      </w:sdtPr>
      <w:sdtEndPr/>
      <w:sdtContent>
        <w:p w14:paraId="2F8945E8" w14:textId="2767F511" w:rsidR="005A5280" w:rsidRPr="00273302" w:rsidRDefault="00F854D1" w:rsidP="005A5280">
          <w:pPr>
            <w:pStyle w:val="Body"/>
            <w:jc w:val="center"/>
            <w:rPr>
              <w:rFonts w:eastAsia="SimHei"/>
              <w:b/>
              <w:sz w:val="22"/>
            </w:rPr>
            <w:sectPr w:rsidR="005A5280" w:rsidRPr="00273302" w:rsidSect="008735EB">
              <w:pgSz w:w="11907" w:h="16839" w:code="9"/>
              <w:pgMar w:top="1701" w:right="1588" w:bottom="1304" w:left="1588" w:header="765" w:footer="482" w:gutter="0"/>
              <w:pgNumType w:fmt="lowerRoman" w:start="1"/>
              <w:cols w:space="708"/>
              <w:titlePg/>
              <w:docGrid w:linePitch="360"/>
            </w:sectPr>
          </w:pPr>
          <w:r>
            <w:rPr>
              <w:rFonts w:eastAsia="SimHei"/>
              <w:b/>
              <w:sz w:val="22"/>
            </w:rPr>
            <w:t>580429268</w:t>
          </w:r>
        </w:p>
      </w:sdtContent>
    </w:sdt>
    <w:p w14:paraId="404BB484" w14:textId="77777777" w:rsidR="005A5280" w:rsidRPr="00273302" w:rsidRDefault="005A5280" w:rsidP="005A5280">
      <w:pPr>
        <w:pStyle w:val="Body"/>
        <w:jc w:val="center"/>
        <w:rPr>
          <w:rFonts w:eastAsia="SimHei"/>
          <w:b/>
          <w:sz w:val="22"/>
        </w:rPr>
      </w:pPr>
      <w:r w:rsidRPr="00273302">
        <w:rPr>
          <w:rFonts w:eastAsia="SimHei"/>
          <w:b/>
          <w:sz w:val="22"/>
        </w:rPr>
        <w:lastRenderedPageBreak/>
        <w:t>Table of Contents</w:t>
      </w:r>
    </w:p>
    <w:p w14:paraId="335900A0" w14:textId="77777777" w:rsidR="005A5280" w:rsidRPr="00273302" w:rsidRDefault="005A5280" w:rsidP="005A5280">
      <w:pPr>
        <w:pStyle w:val="Body"/>
        <w:tabs>
          <w:tab w:val="right" w:pos="8731"/>
        </w:tabs>
        <w:spacing w:before="120" w:after="60"/>
        <w:jc w:val="left"/>
        <w:rPr>
          <w:rFonts w:eastAsia="SimHei"/>
          <w:b/>
          <w:sz w:val="21"/>
        </w:rPr>
      </w:pPr>
      <w:bookmarkStart w:id="6" w:name="bmkTOC"/>
      <w:r w:rsidRPr="00273302">
        <w:rPr>
          <w:rFonts w:eastAsia="SimHei"/>
          <w:b/>
          <w:sz w:val="21"/>
        </w:rPr>
        <w:t>Contents</w:t>
      </w:r>
      <w:r w:rsidRPr="00273302">
        <w:rPr>
          <w:rFonts w:eastAsia="SimHei"/>
          <w:b/>
          <w:sz w:val="21"/>
        </w:rPr>
        <w:tab/>
        <w:t>Page</w:t>
      </w:r>
      <w:bookmarkEnd w:id="6"/>
      <w:r w:rsidRPr="00273302">
        <w:rPr>
          <w:rFonts w:eastAsia="SimHei"/>
          <w:b/>
          <w:sz w:val="21"/>
        </w:rPr>
        <w:br/>
      </w:r>
    </w:p>
    <w:p w14:paraId="7879B757" w14:textId="77777777" w:rsidR="00F54839" w:rsidRPr="0046620E" w:rsidRDefault="005A5280">
      <w:pPr>
        <w:pStyle w:val="TOC1"/>
        <w:tabs>
          <w:tab w:val="left" w:pos="709"/>
          <w:tab w:val="right" w:leader="dot" w:pos="8721"/>
        </w:tabs>
        <w:rPr>
          <w:rFonts w:ascii="Calibri" w:eastAsia="SimSun" w:hAnsi="Calibri"/>
          <w:noProof/>
          <w:sz w:val="22"/>
          <w:szCs w:val="22"/>
          <w:lang w:eastAsia="zh-CN"/>
        </w:rPr>
      </w:pPr>
      <w:r w:rsidRPr="00273302">
        <w:rPr>
          <w:rFonts w:eastAsia="SimHei"/>
        </w:rPr>
        <w:fldChar w:fldCharType="begin"/>
      </w:r>
      <w:r w:rsidRPr="00273302">
        <w:rPr>
          <w:rFonts w:eastAsia="SimHei"/>
        </w:rPr>
        <w:instrText xml:space="preserve"> TOC \o "1-1" \h \z \u </w:instrText>
      </w:r>
      <w:r w:rsidRPr="00273302">
        <w:rPr>
          <w:rFonts w:eastAsia="SimHei"/>
        </w:rPr>
        <w:fldChar w:fldCharType="separate"/>
      </w:r>
      <w:hyperlink w:anchor="_Toc122431611" w:history="1">
        <w:r w:rsidR="00F54839" w:rsidRPr="0007129A">
          <w:rPr>
            <w:rStyle w:val="Hyperlink"/>
            <w:noProof/>
          </w:rPr>
          <w:t>1.</w:t>
        </w:r>
        <w:r w:rsidR="00F54839" w:rsidRPr="0046620E">
          <w:rPr>
            <w:rFonts w:ascii="Calibri" w:eastAsia="SimSun" w:hAnsi="Calibri"/>
            <w:noProof/>
            <w:sz w:val="22"/>
            <w:szCs w:val="22"/>
            <w:lang w:eastAsia="zh-CN"/>
          </w:rPr>
          <w:tab/>
        </w:r>
        <w:r w:rsidR="00F54839" w:rsidRPr="0007129A">
          <w:rPr>
            <w:rStyle w:val="Hyperlink"/>
            <w:noProof/>
          </w:rPr>
          <w:t>Definitions</w:t>
        </w:r>
        <w:r w:rsidR="00F54839">
          <w:rPr>
            <w:noProof/>
            <w:webHidden/>
          </w:rPr>
          <w:tab/>
        </w:r>
        <w:r w:rsidR="00F54839">
          <w:rPr>
            <w:noProof/>
            <w:webHidden/>
          </w:rPr>
          <w:fldChar w:fldCharType="begin"/>
        </w:r>
        <w:r w:rsidR="00F54839">
          <w:rPr>
            <w:noProof/>
            <w:webHidden/>
          </w:rPr>
          <w:instrText xml:space="preserve"> PAGEREF _Toc122431611 \h </w:instrText>
        </w:r>
        <w:r w:rsidR="00F54839">
          <w:rPr>
            <w:noProof/>
            <w:webHidden/>
          </w:rPr>
        </w:r>
        <w:r w:rsidR="00F54839">
          <w:rPr>
            <w:noProof/>
            <w:webHidden/>
          </w:rPr>
          <w:fldChar w:fldCharType="separate"/>
        </w:r>
        <w:r w:rsidR="00F54839">
          <w:rPr>
            <w:noProof/>
            <w:webHidden/>
          </w:rPr>
          <w:t>1</w:t>
        </w:r>
        <w:r w:rsidR="00F54839">
          <w:rPr>
            <w:noProof/>
            <w:webHidden/>
          </w:rPr>
          <w:fldChar w:fldCharType="end"/>
        </w:r>
      </w:hyperlink>
    </w:p>
    <w:p w14:paraId="707B6DCD"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2" w:history="1">
        <w:r w:rsidR="00F54839" w:rsidRPr="0007129A">
          <w:rPr>
            <w:rStyle w:val="Hyperlink"/>
            <w:noProof/>
          </w:rPr>
          <w:t>2.</w:t>
        </w:r>
        <w:r w:rsidR="00F54839" w:rsidRPr="0046620E">
          <w:rPr>
            <w:rFonts w:ascii="Calibri" w:eastAsia="SimSun" w:hAnsi="Calibri"/>
            <w:noProof/>
            <w:sz w:val="22"/>
            <w:szCs w:val="22"/>
            <w:lang w:eastAsia="zh-CN"/>
          </w:rPr>
          <w:tab/>
        </w:r>
        <w:r w:rsidR="00F54839" w:rsidRPr="0007129A">
          <w:rPr>
            <w:rStyle w:val="Hyperlink"/>
            <w:noProof/>
          </w:rPr>
          <w:t>Grant of Awards</w:t>
        </w:r>
        <w:r w:rsidR="00F54839">
          <w:rPr>
            <w:noProof/>
            <w:webHidden/>
          </w:rPr>
          <w:tab/>
        </w:r>
        <w:r w:rsidR="00F54839">
          <w:rPr>
            <w:noProof/>
            <w:webHidden/>
          </w:rPr>
          <w:fldChar w:fldCharType="begin"/>
        </w:r>
        <w:r w:rsidR="00F54839">
          <w:rPr>
            <w:noProof/>
            <w:webHidden/>
          </w:rPr>
          <w:instrText xml:space="preserve"> PAGEREF _Toc122431612 \h </w:instrText>
        </w:r>
        <w:r w:rsidR="00F54839">
          <w:rPr>
            <w:noProof/>
            <w:webHidden/>
          </w:rPr>
        </w:r>
        <w:r w:rsidR="00F54839">
          <w:rPr>
            <w:noProof/>
            <w:webHidden/>
          </w:rPr>
          <w:fldChar w:fldCharType="separate"/>
        </w:r>
        <w:r w:rsidR="00F54839">
          <w:rPr>
            <w:noProof/>
            <w:webHidden/>
          </w:rPr>
          <w:t>5</w:t>
        </w:r>
        <w:r w:rsidR="00F54839">
          <w:rPr>
            <w:noProof/>
            <w:webHidden/>
          </w:rPr>
          <w:fldChar w:fldCharType="end"/>
        </w:r>
      </w:hyperlink>
    </w:p>
    <w:p w14:paraId="4A305293"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3" w:history="1">
        <w:r w:rsidR="00F54839" w:rsidRPr="0007129A">
          <w:rPr>
            <w:rStyle w:val="Hyperlink"/>
            <w:noProof/>
          </w:rPr>
          <w:t>3.</w:t>
        </w:r>
        <w:r w:rsidR="00F54839" w:rsidRPr="0046620E">
          <w:rPr>
            <w:rFonts w:ascii="Calibri" w:eastAsia="SimSun" w:hAnsi="Calibri"/>
            <w:noProof/>
            <w:sz w:val="22"/>
            <w:szCs w:val="22"/>
            <w:lang w:eastAsia="zh-CN"/>
          </w:rPr>
          <w:tab/>
        </w:r>
        <w:r w:rsidR="00F54839" w:rsidRPr="0007129A">
          <w:rPr>
            <w:rStyle w:val="Hyperlink"/>
            <w:noProof/>
          </w:rPr>
          <w:t>Limits</w:t>
        </w:r>
        <w:r w:rsidR="00F54839">
          <w:rPr>
            <w:noProof/>
            <w:webHidden/>
          </w:rPr>
          <w:tab/>
        </w:r>
        <w:r w:rsidR="00F54839">
          <w:rPr>
            <w:noProof/>
            <w:webHidden/>
          </w:rPr>
          <w:fldChar w:fldCharType="begin"/>
        </w:r>
        <w:r w:rsidR="00F54839">
          <w:rPr>
            <w:noProof/>
            <w:webHidden/>
          </w:rPr>
          <w:instrText xml:space="preserve"> PAGEREF _Toc122431613 \h </w:instrText>
        </w:r>
        <w:r w:rsidR="00F54839">
          <w:rPr>
            <w:noProof/>
            <w:webHidden/>
          </w:rPr>
        </w:r>
        <w:r w:rsidR="00F54839">
          <w:rPr>
            <w:noProof/>
            <w:webHidden/>
          </w:rPr>
          <w:fldChar w:fldCharType="separate"/>
        </w:r>
        <w:r w:rsidR="00F54839">
          <w:rPr>
            <w:noProof/>
            <w:webHidden/>
          </w:rPr>
          <w:t>10</w:t>
        </w:r>
        <w:r w:rsidR="00F54839">
          <w:rPr>
            <w:noProof/>
            <w:webHidden/>
          </w:rPr>
          <w:fldChar w:fldCharType="end"/>
        </w:r>
      </w:hyperlink>
    </w:p>
    <w:p w14:paraId="3ADCAA0B"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4" w:history="1">
        <w:r w:rsidR="00F54839" w:rsidRPr="0007129A">
          <w:rPr>
            <w:rStyle w:val="Hyperlink"/>
            <w:noProof/>
          </w:rPr>
          <w:t>4.</w:t>
        </w:r>
        <w:r w:rsidR="00F54839" w:rsidRPr="0046620E">
          <w:rPr>
            <w:rFonts w:ascii="Calibri" w:eastAsia="SimSun" w:hAnsi="Calibri"/>
            <w:noProof/>
            <w:sz w:val="22"/>
            <w:szCs w:val="22"/>
            <w:lang w:eastAsia="zh-CN"/>
          </w:rPr>
          <w:tab/>
        </w:r>
        <w:r w:rsidR="00F54839" w:rsidRPr="0007129A">
          <w:rPr>
            <w:rStyle w:val="Hyperlink"/>
            <w:noProof/>
          </w:rPr>
          <w:t>Vesting and Release of Awards</w:t>
        </w:r>
        <w:r w:rsidR="00F54839">
          <w:rPr>
            <w:noProof/>
            <w:webHidden/>
          </w:rPr>
          <w:tab/>
        </w:r>
        <w:r w:rsidR="00F54839">
          <w:rPr>
            <w:noProof/>
            <w:webHidden/>
          </w:rPr>
          <w:fldChar w:fldCharType="begin"/>
        </w:r>
        <w:r w:rsidR="00F54839">
          <w:rPr>
            <w:noProof/>
            <w:webHidden/>
          </w:rPr>
          <w:instrText xml:space="preserve"> PAGEREF _Toc122431614 \h </w:instrText>
        </w:r>
        <w:r w:rsidR="00F54839">
          <w:rPr>
            <w:noProof/>
            <w:webHidden/>
          </w:rPr>
        </w:r>
        <w:r w:rsidR="00F54839">
          <w:rPr>
            <w:noProof/>
            <w:webHidden/>
          </w:rPr>
          <w:fldChar w:fldCharType="separate"/>
        </w:r>
        <w:r w:rsidR="00F54839">
          <w:rPr>
            <w:noProof/>
            <w:webHidden/>
          </w:rPr>
          <w:t>12</w:t>
        </w:r>
        <w:r w:rsidR="00F54839">
          <w:rPr>
            <w:noProof/>
            <w:webHidden/>
          </w:rPr>
          <w:fldChar w:fldCharType="end"/>
        </w:r>
      </w:hyperlink>
    </w:p>
    <w:p w14:paraId="3E743D44"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5" w:history="1">
        <w:r w:rsidR="00F54839" w:rsidRPr="0007129A">
          <w:rPr>
            <w:rStyle w:val="Hyperlink"/>
            <w:noProof/>
          </w:rPr>
          <w:t>5.</w:t>
        </w:r>
        <w:r w:rsidR="00F54839" w:rsidRPr="0046620E">
          <w:rPr>
            <w:rFonts w:ascii="Calibri" w:eastAsia="SimSun" w:hAnsi="Calibri"/>
            <w:noProof/>
            <w:sz w:val="22"/>
            <w:szCs w:val="22"/>
            <w:lang w:eastAsia="zh-CN"/>
          </w:rPr>
          <w:tab/>
        </w:r>
        <w:r w:rsidR="00F54839" w:rsidRPr="0007129A">
          <w:rPr>
            <w:rStyle w:val="Hyperlink"/>
            <w:noProof/>
          </w:rPr>
          <w:t>Consequences of Vesting and Release of Awards</w:t>
        </w:r>
        <w:r w:rsidR="00F54839">
          <w:rPr>
            <w:noProof/>
            <w:webHidden/>
          </w:rPr>
          <w:tab/>
        </w:r>
        <w:r w:rsidR="00F54839">
          <w:rPr>
            <w:noProof/>
            <w:webHidden/>
          </w:rPr>
          <w:fldChar w:fldCharType="begin"/>
        </w:r>
        <w:r w:rsidR="00F54839">
          <w:rPr>
            <w:noProof/>
            <w:webHidden/>
          </w:rPr>
          <w:instrText xml:space="preserve"> PAGEREF _Toc122431615 \h </w:instrText>
        </w:r>
        <w:r w:rsidR="00F54839">
          <w:rPr>
            <w:noProof/>
            <w:webHidden/>
          </w:rPr>
        </w:r>
        <w:r w:rsidR="00F54839">
          <w:rPr>
            <w:noProof/>
            <w:webHidden/>
          </w:rPr>
          <w:fldChar w:fldCharType="separate"/>
        </w:r>
        <w:r w:rsidR="00F54839">
          <w:rPr>
            <w:noProof/>
            <w:webHidden/>
          </w:rPr>
          <w:t>14</w:t>
        </w:r>
        <w:r w:rsidR="00F54839">
          <w:rPr>
            <w:noProof/>
            <w:webHidden/>
          </w:rPr>
          <w:fldChar w:fldCharType="end"/>
        </w:r>
      </w:hyperlink>
    </w:p>
    <w:p w14:paraId="0C5F284E"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6" w:history="1">
        <w:r w:rsidR="00F54839" w:rsidRPr="0007129A">
          <w:rPr>
            <w:rStyle w:val="Hyperlink"/>
            <w:noProof/>
          </w:rPr>
          <w:t>6.</w:t>
        </w:r>
        <w:r w:rsidR="00F54839" w:rsidRPr="0046620E">
          <w:rPr>
            <w:rFonts w:ascii="Calibri" w:eastAsia="SimSun" w:hAnsi="Calibri"/>
            <w:noProof/>
            <w:sz w:val="22"/>
            <w:szCs w:val="22"/>
            <w:lang w:eastAsia="zh-CN"/>
          </w:rPr>
          <w:tab/>
        </w:r>
        <w:r w:rsidR="00F54839" w:rsidRPr="0007129A">
          <w:rPr>
            <w:rStyle w:val="Hyperlink"/>
            <w:noProof/>
          </w:rPr>
          <w:t>Recovery of Awards</w:t>
        </w:r>
        <w:r w:rsidR="00F54839">
          <w:rPr>
            <w:noProof/>
            <w:webHidden/>
          </w:rPr>
          <w:tab/>
        </w:r>
        <w:r w:rsidR="00F54839">
          <w:rPr>
            <w:noProof/>
            <w:webHidden/>
          </w:rPr>
          <w:fldChar w:fldCharType="begin"/>
        </w:r>
        <w:r w:rsidR="00F54839">
          <w:rPr>
            <w:noProof/>
            <w:webHidden/>
          </w:rPr>
          <w:instrText xml:space="preserve"> PAGEREF _Toc122431616 \h </w:instrText>
        </w:r>
        <w:r w:rsidR="00F54839">
          <w:rPr>
            <w:noProof/>
            <w:webHidden/>
          </w:rPr>
        </w:r>
        <w:r w:rsidR="00F54839">
          <w:rPr>
            <w:noProof/>
            <w:webHidden/>
          </w:rPr>
          <w:fldChar w:fldCharType="separate"/>
        </w:r>
        <w:r w:rsidR="00F54839">
          <w:rPr>
            <w:noProof/>
            <w:webHidden/>
          </w:rPr>
          <w:t>17</w:t>
        </w:r>
        <w:r w:rsidR="00F54839">
          <w:rPr>
            <w:noProof/>
            <w:webHidden/>
          </w:rPr>
          <w:fldChar w:fldCharType="end"/>
        </w:r>
      </w:hyperlink>
    </w:p>
    <w:p w14:paraId="399A0091"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7" w:history="1">
        <w:r w:rsidR="00F54839" w:rsidRPr="0007129A">
          <w:rPr>
            <w:rStyle w:val="Hyperlink"/>
            <w:noProof/>
          </w:rPr>
          <w:t>7.</w:t>
        </w:r>
        <w:r w:rsidR="00F54839" w:rsidRPr="0046620E">
          <w:rPr>
            <w:rFonts w:ascii="Calibri" w:eastAsia="SimSun" w:hAnsi="Calibri"/>
            <w:noProof/>
            <w:sz w:val="22"/>
            <w:szCs w:val="22"/>
            <w:lang w:eastAsia="zh-CN"/>
          </w:rPr>
          <w:tab/>
        </w:r>
        <w:r w:rsidR="00F54839" w:rsidRPr="0007129A">
          <w:rPr>
            <w:rStyle w:val="Hyperlink"/>
            <w:noProof/>
          </w:rPr>
          <w:t>Leaving the Group</w:t>
        </w:r>
        <w:r w:rsidR="00F54839">
          <w:rPr>
            <w:noProof/>
            <w:webHidden/>
          </w:rPr>
          <w:tab/>
        </w:r>
        <w:r w:rsidR="00F54839">
          <w:rPr>
            <w:noProof/>
            <w:webHidden/>
          </w:rPr>
          <w:fldChar w:fldCharType="begin"/>
        </w:r>
        <w:r w:rsidR="00F54839">
          <w:rPr>
            <w:noProof/>
            <w:webHidden/>
          </w:rPr>
          <w:instrText xml:space="preserve"> PAGEREF _Toc122431617 \h </w:instrText>
        </w:r>
        <w:r w:rsidR="00F54839">
          <w:rPr>
            <w:noProof/>
            <w:webHidden/>
          </w:rPr>
        </w:r>
        <w:r w:rsidR="00F54839">
          <w:rPr>
            <w:noProof/>
            <w:webHidden/>
          </w:rPr>
          <w:fldChar w:fldCharType="separate"/>
        </w:r>
        <w:r w:rsidR="00F54839">
          <w:rPr>
            <w:noProof/>
            <w:webHidden/>
          </w:rPr>
          <w:t>20</w:t>
        </w:r>
        <w:r w:rsidR="00F54839">
          <w:rPr>
            <w:noProof/>
            <w:webHidden/>
          </w:rPr>
          <w:fldChar w:fldCharType="end"/>
        </w:r>
      </w:hyperlink>
    </w:p>
    <w:p w14:paraId="64149869"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8" w:history="1">
        <w:r w:rsidR="00F54839" w:rsidRPr="0007129A">
          <w:rPr>
            <w:rStyle w:val="Hyperlink"/>
            <w:noProof/>
          </w:rPr>
          <w:t>8.</w:t>
        </w:r>
        <w:r w:rsidR="00F54839" w:rsidRPr="0046620E">
          <w:rPr>
            <w:rFonts w:ascii="Calibri" w:eastAsia="SimSun" w:hAnsi="Calibri"/>
            <w:noProof/>
            <w:sz w:val="22"/>
            <w:szCs w:val="22"/>
            <w:lang w:eastAsia="zh-CN"/>
          </w:rPr>
          <w:tab/>
        </w:r>
        <w:r w:rsidR="00F54839" w:rsidRPr="0007129A">
          <w:rPr>
            <w:rStyle w:val="Hyperlink"/>
            <w:noProof/>
          </w:rPr>
          <w:t>Adjustment of Awards</w:t>
        </w:r>
        <w:r w:rsidR="00F54839">
          <w:rPr>
            <w:noProof/>
            <w:webHidden/>
          </w:rPr>
          <w:tab/>
        </w:r>
        <w:r w:rsidR="00F54839">
          <w:rPr>
            <w:noProof/>
            <w:webHidden/>
          </w:rPr>
          <w:fldChar w:fldCharType="begin"/>
        </w:r>
        <w:r w:rsidR="00F54839">
          <w:rPr>
            <w:noProof/>
            <w:webHidden/>
          </w:rPr>
          <w:instrText xml:space="preserve"> PAGEREF _Toc122431618 \h </w:instrText>
        </w:r>
        <w:r w:rsidR="00F54839">
          <w:rPr>
            <w:noProof/>
            <w:webHidden/>
          </w:rPr>
        </w:r>
        <w:r w:rsidR="00F54839">
          <w:rPr>
            <w:noProof/>
            <w:webHidden/>
          </w:rPr>
          <w:fldChar w:fldCharType="separate"/>
        </w:r>
        <w:r w:rsidR="00F54839">
          <w:rPr>
            <w:noProof/>
            <w:webHidden/>
          </w:rPr>
          <w:t>23</w:t>
        </w:r>
        <w:r w:rsidR="00F54839">
          <w:rPr>
            <w:noProof/>
            <w:webHidden/>
          </w:rPr>
          <w:fldChar w:fldCharType="end"/>
        </w:r>
      </w:hyperlink>
    </w:p>
    <w:p w14:paraId="0527D6E7"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19" w:history="1">
        <w:r w:rsidR="00F54839" w:rsidRPr="0007129A">
          <w:rPr>
            <w:rStyle w:val="Hyperlink"/>
            <w:noProof/>
          </w:rPr>
          <w:t>9.</w:t>
        </w:r>
        <w:r w:rsidR="00F54839" w:rsidRPr="0046620E">
          <w:rPr>
            <w:rFonts w:ascii="Calibri" w:eastAsia="SimSun" w:hAnsi="Calibri"/>
            <w:noProof/>
            <w:sz w:val="22"/>
            <w:szCs w:val="22"/>
            <w:lang w:eastAsia="zh-CN"/>
          </w:rPr>
          <w:tab/>
        </w:r>
        <w:r w:rsidR="00F54839" w:rsidRPr="0007129A">
          <w:rPr>
            <w:rStyle w:val="Hyperlink"/>
            <w:noProof/>
          </w:rPr>
          <w:t>Takeovers and corporate events</w:t>
        </w:r>
        <w:r w:rsidR="00F54839">
          <w:rPr>
            <w:noProof/>
            <w:webHidden/>
          </w:rPr>
          <w:tab/>
        </w:r>
        <w:r w:rsidR="00F54839">
          <w:rPr>
            <w:noProof/>
            <w:webHidden/>
          </w:rPr>
          <w:fldChar w:fldCharType="begin"/>
        </w:r>
        <w:r w:rsidR="00F54839">
          <w:rPr>
            <w:noProof/>
            <w:webHidden/>
          </w:rPr>
          <w:instrText xml:space="preserve"> PAGEREF _Toc122431619 \h </w:instrText>
        </w:r>
        <w:r w:rsidR="00F54839">
          <w:rPr>
            <w:noProof/>
            <w:webHidden/>
          </w:rPr>
        </w:r>
        <w:r w:rsidR="00F54839">
          <w:rPr>
            <w:noProof/>
            <w:webHidden/>
          </w:rPr>
          <w:fldChar w:fldCharType="separate"/>
        </w:r>
        <w:r w:rsidR="00F54839">
          <w:rPr>
            <w:noProof/>
            <w:webHidden/>
          </w:rPr>
          <w:t>23</w:t>
        </w:r>
        <w:r w:rsidR="00F54839">
          <w:rPr>
            <w:noProof/>
            <w:webHidden/>
          </w:rPr>
          <w:fldChar w:fldCharType="end"/>
        </w:r>
      </w:hyperlink>
    </w:p>
    <w:p w14:paraId="646C1ED4"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20" w:history="1">
        <w:r w:rsidR="00F54839" w:rsidRPr="0007129A">
          <w:rPr>
            <w:rStyle w:val="Hyperlink"/>
            <w:noProof/>
          </w:rPr>
          <w:t>10.</w:t>
        </w:r>
        <w:r w:rsidR="00F54839" w:rsidRPr="0046620E">
          <w:rPr>
            <w:rFonts w:ascii="Calibri" w:eastAsia="SimSun" w:hAnsi="Calibri"/>
            <w:noProof/>
            <w:sz w:val="22"/>
            <w:szCs w:val="22"/>
            <w:lang w:eastAsia="zh-CN"/>
          </w:rPr>
          <w:tab/>
        </w:r>
        <w:r w:rsidR="00F54839" w:rsidRPr="0007129A">
          <w:rPr>
            <w:rStyle w:val="Hyperlink"/>
            <w:noProof/>
          </w:rPr>
          <w:t>Exchange of Awards</w:t>
        </w:r>
        <w:r w:rsidR="00F54839">
          <w:rPr>
            <w:noProof/>
            <w:webHidden/>
          </w:rPr>
          <w:tab/>
        </w:r>
        <w:r w:rsidR="00F54839">
          <w:rPr>
            <w:noProof/>
            <w:webHidden/>
          </w:rPr>
          <w:fldChar w:fldCharType="begin"/>
        </w:r>
        <w:r w:rsidR="00F54839">
          <w:rPr>
            <w:noProof/>
            <w:webHidden/>
          </w:rPr>
          <w:instrText xml:space="preserve"> PAGEREF _Toc122431620 \h </w:instrText>
        </w:r>
        <w:r w:rsidR="00F54839">
          <w:rPr>
            <w:noProof/>
            <w:webHidden/>
          </w:rPr>
        </w:r>
        <w:r w:rsidR="00F54839">
          <w:rPr>
            <w:noProof/>
            <w:webHidden/>
          </w:rPr>
          <w:fldChar w:fldCharType="separate"/>
        </w:r>
        <w:r w:rsidR="00F54839">
          <w:rPr>
            <w:noProof/>
            <w:webHidden/>
          </w:rPr>
          <w:t>25</w:t>
        </w:r>
        <w:r w:rsidR="00F54839">
          <w:rPr>
            <w:noProof/>
            <w:webHidden/>
          </w:rPr>
          <w:fldChar w:fldCharType="end"/>
        </w:r>
      </w:hyperlink>
    </w:p>
    <w:p w14:paraId="22E78CB9"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21" w:history="1">
        <w:r w:rsidR="00F54839" w:rsidRPr="0007129A">
          <w:rPr>
            <w:rStyle w:val="Hyperlink"/>
            <w:noProof/>
          </w:rPr>
          <w:t>11.</w:t>
        </w:r>
        <w:r w:rsidR="00F54839" w:rsidRPr="0046620E">
          <w:rPr>
            <w:rFonts w:ascii="Calibri" w:eastAsia="SimSun" w:hAnsi="Calibri"/>
            <w:noProof/>
            <w:sz w:val="22"/>
            <w:szCs w:val="22"/>
            <w:lang w:eastAsia="zh-CN"/>
          </w:rPr>
          <w:tab/>
        </w:r>
        <w:r w:rsidR="00F54839" w:rsidRPr="0007129A">
          <w:rPr>
            <w:rStyle w:val="Hyperlink"/>
            <w:noProof/>
          </w:rPr>
          <w:t>Employee rights</w:t>
        </w:r>
        <w:r w:rsidR="00F54839">
          <w:rPr>
            <w:noProof/>
            <w:webHidden/>
          </w:rPr>
          <w:tab/>
        </w:r>
        <w:r w:rsidR="00F54839">
          <w:rPr>
            <w:noProof/>
            <w:webHidden/>
          </w:rPr>
          <w:fldChar w:fldCharType="begin"/>
        </w:r>
        <w:r w:rsidR="00F54839">
          <w:rPr>
            <w:noProof/>
            <w:webHidden/>
          </w:rPr>
          <w:instrText xml:space="preserve"> PAGEREF _Toc122431621 \h </w:instrText>
        </w:r>
        <w:r w:rsidR="00F54839">
          <w:rPr>
            <w:noProof/>
            <w:webHidden/>
          </w:rPr>
        </w:r>
        <w:r w:rsidR="00F54839">
          <w:rPr>
            <w:noProof/>
            <w:webHidden/>
          </w:rPr>
          <w:fldChar w:fldCharType="separate"/>
        </w:r>
        <w:r w:rsidR="00F54839">
          <w:rPr>
            <w:noProof/>
            <w:webHidden/>
          </w:rPr>
          <w:t>26</w:t>
        </w:r>
        <w:r w:rsidR="00F54839">
          <w:rPr>
            <w:noProof/>
            <w:webHidden/>
          </w:rPr>
          <w:fldChar w:fldCharType="end"/>
        </w:r>
      </w:hyperlink>
    </w:p>
    <w:p w14:paraId="280E69A7"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22" w:history="1">
        <w:r w:rsidR="00F54839" w:rsidRPr="0007129A">
          <w:rPr>
            <w:rStyle w:val="Hyperlink"/>
            <w:noProof/>
          </w:rPr>
          <w:t>12.</w:t>
        </w:r>
        <w:r w:rsidR="00F54839" w:rsidRPr="0046620E">
          <w:rPr>
            <w:rFonts w:ascii="Calibri" w:eastAsia="SimSun" w:hAnsi="Calibri"/>
            <w:noProof/>
            <w:sz w:val="22"/>
            <w:szCs w:val="22"/>
            <w:lang w:eastAsia="zh-CN"/>
          </w:rPr>
          <w:tab/>
        </w:r>
        <w:r w:rsidR="00F54839" w:rsidRPr="0007129A">
          <w:rPr>
            <w:rStyle w:val="Hyperlink"/>
            <w:noProof/>
          </w:rPr>
          <w:t>General</w:t>
        </w:r>
        <w:r w:rsidR="00F54839">
          <w:rPr>
            <w:noProof/>
            <w:webHidden/>
          </w:rPr>
          <w:tab/>
        </w:r>
        <w:r w:rsidR="00F54839">
          <w:rPr>
            <w:noProof/>
            <w:webHidden/>
          </w:rPr>
          <w:fldChar w:fldCharType="begin"/>
        </w:r>
        <w:r w:rsidR="00F54839">
          <w:rPr>
            <w:noProof/>
            <w:webHidden/>
          </w:rPr>
          <w:instrText xml:space="preserve"> PAGEREF _Toc122431622 \h </w:instrText>
        </w:r>
        <w:r w:rsidR="00F54839">
          <w:rPr>
            <w:noProof/>
            <w:webHidden/>
          </w:rPr>
        </w:r>
        <w:r w:rsidR="00F54839">
          <w:rPr>
            <w:noProof/>
            <w:webHidden/>
          </w:rPr>
          <w:fldChar w:fldCharType="separate"/>
        </w:r>
        <w:r w:rsidR="00F54839">
          <w:rPr>
            <w:noProof/>
            <w:webHidden/>
          </w:rPr>
          <w:t>27</w:t>
        </w:r>
        <w:r w:rsidR="00F54839">
          <w:rPr>
            <w:noProof/>
            <w:webHidden/>
          </w:rPr>
          <w:fldChar w:fldCharType="end"/>
        </w:r>
      </w:hyperlink>
    </w:p>
    <w:p w14:paraId="4BF7FA58"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23" w:history="1">
        <w:r w:rsidR="00F54839" w:rsidRPr="0007129A">
          <w:rPr>
            <w:rStyle w:val="Hyperlink"/>
            <w:noProof/>
          </w:rPr>
          <w:t>13.</w:t>
        </w:r>
        <w:r w:rsidR="00F54839" w:rsidRPr="0046620E">
          <w:rPr>
            <w:rFonts w:ascii="Calibri" w:eastAsia="SimSun" w:hAnsi="Calibri"/>
            <w:noProof/>
            <w:sz w:val="22"/>
            <w:szCs w:val="22"/>
            <w:lang w:eastAsia="zh-CN"/>
          </w:rPr>
          <w:tab/>
        </w:r>
        <w:r w:rsidR="00F54839" w:rsidRPr="0007129A">
          <w:rPr>
            <w:rStyle w:val="Hyperlink"/>
            <w:noProof/>
          </w:rPr>
          <w:t>Amending the Plan</w:t>
        </w:r>
        <w:r w:rsidR="00F54839">
          <w:rPr>
            <w:noProof/>
            <w:webHidden/>
          </w:rPr>
          <w:tab/>
        </w:r>
        <w:r w:rsidR="00F54839">
          <w:rPr>
            <w:noProof/>
            <w:webHidden/>
          </w:rPr>
          <w:fldChar w:fldCharType="begin"/>
        </w:r>
        <w:r w:rsidR="00F54839">
          <w:rPr>
            <w:noProof/>
            <w:webHidden/>
          </w:rPr>
          <w:instrText xml:space="preserve"> PAGEREF _Toc122431623 \h </w:instrText>
        </w:r>
        <w:r w:rsidR="00F54839">
          <w:rPr>
            <w:noProof/>
            <w:webHidden/>
          </w:rPr>
        </w:r>
        <w:r w:rsidR="00F54839">
          <w:rPr>
            <w:noProof/>
            <w:webHidden/>
          </w:rPr>
          <w:fldChar w:fldCharType="separate"/>
        </w:r>
        <w:r w:rsidR="00F54839">
          <w:rPr>
            <w:noProof/>
            <w:webHidden/>
          </w:rPr>
          <w:t>29</w:t>
        </w:r>
        <w:r w:rsidR="00F54839">
          <w:rPr>
            <w:noProof/>
            <w:webHidden/>
          </w:rPr>
          <w:fldChar w:fldCharType="end"/>
        </w:r>
      </w:hyperlink>
    </w:p>
    <w:p w14:paraId="034BD12C" w14:textId="77777777" w:rsidR="00F54839" w:rsidRPr="0046620E" w:rsidRDefault="00FB09D5">
      <w:pPr>
        <w:pStyle w:val="TOC1"/>
        <w:tabs>
          <w:tab w:val="left" w:pos="709"/>
          <w:tab w:val="right" w:leader="dot" w:pos="8721"/>
        </w:tabs>
        <w:rPr>
          <w:rFonts w:ascii="Calibri" w:eastAsia="SimSun" w:hAnsi="Calibri"/>
          <w:noProof/>
          <w:sz w:val="22"/>
          <w:szCs w:val="22"/>
          <w:lang w:eastAsia="zh-CN"/>
        </w:rPr>
      </w:pPr>
      <w:hyperlink w:anchor="_Toc122431624" w:history="1">
        <w:r w:rsidR="00F54839" w:rsidRPr="0007129A">
          <w:rPr>
            <w:rStyle w:val="Hyperlink"/>
            <w:noProof/>
          </w:rPr>
          <w:t>14.</w:t>
        </w:r>
        <w:r w:rsidR="00F54839" w:rsidRPr="0046620E">
          <w:rPr>
            <w:rFonts w:ascii="Calibri" w:eastAsia="SimSun" w:hAnsi="Calibri"/>
            <w:noProof/>
            <w:sz w:val="22"/>
            <w:szCs w:val="22"/>
            <w:lang w:eastAsia="zh-CN"/>
          </w:rPr>
          <w:tab/>
        </w:r>
        <w:r w:rsidR="00F54839" w:rsidRPr="0007129A">
          <w:rPr>
            <w:rStyle w:val="Hyperlink"/>
            <w:noProof/>
          </w:rPr>
          <w:t>Governing law and jurisdiction</w:t>
        </w:r>
        <w:r w:rsidR="00F54839">
          <w:rPr>
            <w:noProof/>
            <w:webHidden/>
          </w:rPr>
          <w:tab/>
        </w:r>
        <w:r w:rsidR="00F54839">
          <w:rPr>
            <w:noProof/>
            <w:webHidden/>
          </w:rPr>
          <w:fldChar w:fldCharType="begin"/>
        </w:r>
        <w:r w:rsidR="00F54839">
          <w:rPr>
            <w:noProof/>
            <w:webHidden/>
          </w:rPr>
          <w:instrText xml:space="preserve"> PAGEREF _Toc122431624 \h </w:instrText>
        </w:r>
        <w:r w:rsidR="00F54839">
          <w:rPr>
            <w:noProof/>
            <w:webHidden/>
          </w:rPr>
        </w:r>
        <w:r w:rsidR="00F54839">
          <w:rPr>
            <w:noProof/>
            <w:webHidden/>
          </w:rPr>
          <w:fldChar w:fldCharType="separate"/>
        </w:r>
        <w:r w:rsidR="00F54839">
          <w:rPr>
            <w:noProof/>
            <w:webHidden/>
          </w:rPr>
          <w:t>31</w:t>
        </w:r>
        <w:r w:rsidR="00F54839">
          <w:rPr>
            <w:noProof/>
            <w:webHidden/>
          </w:rPr>
          <w:fldChar w:fldCharType="end"/>
        </w:r>
      </w:hyperlink>
    </w:p>
    <w:p w14:paraId="0EA4383D" w14:textId="77777777" w:rsidR="005A5280" w:rsidRPr="00273302" w:rsidRDefault="005A5280" w:rsidP="005A5280">
      <w:pPr>
        <w:pStyle w:val="Body"/>
        <w:rPr>
          <w:rFonts w:eastAsia="SimHei"/>
        </w:rPr>
      </w:pPr>
      <w:r w:rsidRPr="00273302">
        <w:rPr>
          <w:rFonts w:eastAsia="SimHei"/>
        </w:rPr>
        <w:fldChar w:fldCharType="end"/>
      </w:r>
    </w:p>
    <w:p w14:paraId="4D0E38EE" w14:textId="77777777" w:rsidR="005A5280" w:rsidRPr="00273302" w:rsidRDefault="005A5280" w:rsidP="005A5280">
      <w:pPr>
        <w:pStyle w:val="Body"/>
      </w:pPr>
    </w:p>
    <w:p w14:paraId="35AAD8DB" w14:textId="77777777" w:rsidR="005A5280" w:rsidRPr="00273302" w:rsidRDefault="005A5280" w:rsidP="005A5280">
      <w:pPr>
        <w:pStyle w:val="Body"/>
        <w:sectPr w:rsidR="005A5280" w:rsidRPr="00273302" w:rsidSect="008735EB">
          <w:pgSz w:w="11907" w:h="16839" w:code="9"/>
          <w:pgMar w:top="1701" w:right="1588" w:bottom="1304" w:left="1588" w:header="765" w:footer="482" w:gutter="0"/>
          <w:pgNumType w:fmt="lowerRoman" w:start="1"/>
          <w:cols w:space="708"/>
          <w:docGrid w:linePitch="360"/>
        </w:sectPr>
      </w:pPr>
    </w:p>
    <w:p w14:paraId="764E0D97" w14:textId="5AF6444A" w:rsidR="005A5280" w:rsidRPr="00273302" w:rsidRDefault="005A5280" w:rsidP="00D22CEE">
      <w:pPr>
        <w:pStyle w:val="Head"/>
        <w:spacing w:before="0" w:after="240"/>
      </w:pPr>
      <w:r w:rsidRPr="00273302">
        <w:t xml:space="preserve">The </w:t>
      </w:r>
      <w:bookmarkStart w:id="7" w:name="_Hlk127869747"/>
      <w:r w:rsidR="00F34FF0" w:rsidRPr="00F34FF0">
        <w:t>Barrat</w:t>
      </w:r>
      <w:r w:rsidR="00E826C4">
        <w:t>t</w:t>
      </w:r>
      <w:r w:rsidR="00F34FF0" w:rsidRPr="00F34FF0">
        <w:t xml:space="preserve"> Developments </w:t>
      </w:r>
      <w:bookmarkEnd w:id="7"/>
      <w:r w:rsidR="00E826C4">
        <w:t xml:space="preserve">plc </w:t>
      </w:r>
      <w:r w:rsidRPr="00273302">
        <w:t xml:space="preserve">Performance Share Plan </w:t>
      </w:r>
      <w:r>
        <w:t>2023</w:t>
      </w:r>
    </w:p>
    <w:p w14:paraId="2B6C575D" w14:textId="77777777" w:rsidR="005A5280" w:rsidRPr="00273302" w:rsidRDefault="005A5280" w:rsidP="00D22CEE">
      <w:pPr>
        <w:pStyle w:val="Head"/>
        <w:spacing w:before="0" w:after="240"/>
      </w:pPr>
      <w:r w:rsidRPr="00273302">
        <w:t>Introduction</w:t>
      </w:r>
    </w:p>
    <w:p w14:paraId="766047D9" w14:textId="77777777" w:rsidR="005A5280" w:rsidRPr="00273302" w:rsidRDefault="005A5280" w:rsidP="005A5280">
      <w:pPr>
        <w:pStyle w:val="Body"/>
      </w:pPr>
      <w:r w:rsidRPr="00273302">
        <w:t>An Award under the Plan can take the form of:</w:t>
      </w:r>
    </w:p>
    <w:p w14:paraId="66B15175" w14:textId="77777777" w:rsidR="005A5280" w:rsidRDefault="005A5280" w:rsidP="005A5280">
      <w:pPr>
        <w:pStyle w:val="bullet1"/>
      </w:pPr>
      <w:r w:rsidRPr="00273302">
        <w:rPr>
          <w:b/>
        </w:rPr>
        <w:t>a nil or nominal cost option</w:t>
      </w:r>
      <w:r w:rsidRPr="00273302">
        <w:t xml:space="preserve"> - which is a right to acquire Shares during the Exercise Period either for nothing or for the Shares’ nominal value; </w:t>
      </w:r>
    </w:p>
    <w:p w14:paraId="3B8ED8A2" w14:textId="77777777" w:rsidR="005A5280" w:rsidRDefault="005A5280" w:rsidP="005A5280">
      <w:pPr>
        <w:pStyle w:val="bullet1"/>
      </w:pPr>
      <w:r w:rsidRPr="00273302">
        <w:rPr>
          <w:b/>
        </w:rPr>
        <w:t>a conditional award</w:t>
      </w:r>
      <w:r w:rsidRPr="00273302">
        <w:t xml:space="preserve"> - which is a right to be given Shares automatically on Vesting</w:t>
      </w:r>
      <w:r>
        <w:t xml:space="preserve"> </w:t>
      </w:r>
      <w:r w:rsidRPr="00273302">
        <w:t xml:space="preserve">(or, at the end of the Holding Period, if the Award </w:t>
      </w:r>
      <w:r>
        <w:t>is subject to a Holding Period); or</w:t>
      </w:r>
    </w:p>
    <w:p w14:paraId="7219A49A" w14:textId="77777777" w:rsidR="005A5280" w:rsidRPr="005F7326" w:rsidRDefault="005A5280" w:rsidP="005A5280">
      <w:pPr>
        <w:pStyle w:val="bullet1"/>
      </w:pPr>
      <w:r w:rsidRPr="005F7326">
        <w:rPr>
          <w:b/>
        </w:rPr>
        <w:t>a forfeitable award</w:t>
      </w:r>
      <w:r>
        <w:t xml:space="preserve"> - which is an award of Shares</w:t>
      </w:r>
      <w:r w:rsidRPr="005F7326">
        <w:t>, held by or on behalf of the Participant</w:t>
      </w:r>
      <w:r w:rsidR="00856F29">
        <w:t>,</w:t>
      </w:r>
      <w:r w:rsidRPr="005F7326">
        <w:t xml:space="preserve"> for a period during which those Shares are forfeitable.</w:t>
      </w:r>
    </w:p>
    <w:p w14:paraId="5CCC9B69" w14:textId="77777777" w:rsidR="005A5280" w:rsidRPr="00273302" w:rsidRDefault="005A5280" w:rsidP="005A5280">
      <w:pPr>
        <w:pStyle w:val="bullet1"/>
        <w:numPr>
          <w:ilvl w:val="0"/>
          <w:numId w:val="0"/>
        </w:numPr>
      </w:pPr>
      <w:r w:rsidRPr="00273302">
        <w:t xml:space="preserve">The </w:t>
      </w:r>
      <w:r>
        <w:t>g</w:t>
      </w:r>
      <w:r w:rsidRPr="00273302">
        <w:t xml:space="preserve">rant and Vesting of the different types of Award work in similar ways but there are some differences in the mechanics of how they are granted and what happens after they Vest and, if applicable, any Holding Period has expired. </w:t>
      </w:r>
    </w:p>
    <w:p w14:paraId="3072E18A" w14:textId="77777777" w:rsidR="005A5280" w:rsidRPr="00273302" w:rsidRDefault="005A5280" w:rsidP="005A5280">
      <w:pPr>
        <w:pStyle w:val="Body"/>
      </w:pPr>
      <w:r w:rsidRPr="00273302">
        <w:t xml:space="preserve">Awards may be subject to: (i) one or more Performance Conditions; and/or (ii) a post-Vesting Holding Period. Following Vesting or (if applicable) the end of the Holding Period, Awards will </w:t>
      </w:r>
      <w:r>
        <w:t xml:space="preserve">normally </w:t>
      </w:r>
      <w:r w:rsidRPr="00273302">
        <w:t xml:space="preserve">be satisfied by the issue of new Shares or the transfer of “market purchase” Shares or Treasury Shares to the Participant. </w:t>
      </w:r>
    </w:p>
    <w:p w14:paraId="42432F2B" w14:textId="77777777" w:rsidR="005A5280" w:rsidRPr="00273302" w:rsidRDefault="005A5280" w:rsidP="005A5280">
      <w:pPr>
        <w:pStyle w:val="Body"/>
        <w:spacing w:after="0"/>
      </w:pPr>
      <w:r w:rsidRPr="00273302">
        <w:t xml:space="preserve">This introduction does not form part of the </w:t>
      </w:r>
      <w:r w:rsidR="00623563">
        <w:t xml:space="preserve">Plan </w:t>
      </w:r>
      <w:r w:rsidRPr="00273302">
        <w:t>rules.</w:t>
      </w:r>
    </w:p>
    <w:p w14:paraId="26755BC4" w14:textId="77777777" w:rsidR="005A5280" w:rsidRPr="00273302" w:rsidRDefault="005A5280" w:rsidP="005A5280">
      <w:pPr>
        <w:pStyle w:val="Body"/>
        <w:spacing w:after="0"/>
      </w:pPr>
    </w:p>
    <w:p w14:paraId="7F4E2B31" w14:textId="77777777" w:rsidR="005A5280" w:rsidRPr="00273302" w:rsidRDefault="005A5280" w:rsidP="005A5280">
      <w:pPr>
        <w:pStyle w:val="Heading1"/>
      </w:pPr>
      <w:bookmarkStart w:id="8" w:name="_Toc122431611"/>
      <w:r w:rsidRPr="00273302">
        <w:t>Definitions</w:t>
      </w:r>
      <w:bookmarkEnd w:id="8"/>
      <w:r w:rsidRPr="00273302">
        <w:t xml:space="preserve"> </w:t>
      </w:r>
    </w:p>
    <w:p w14:paraId="74DBF175" w14:textId="77777777" w:rsidR="005A5280" w:rsidRPr="00273302" w:rsidRDefault="005A5280" w:rsidP="005A5280">
      <w:pPr>
        <w:pStyle w:val="Body"/>
      </w:pPr>
      <w:r w:rsidRPr="00273302">
        <w:t>In these rules:</w:t>
      </w:r>
    </w:p>
    <w:p w14:paraId="34CAFCAE" w14:textId="77777777" w:rsidR="005A5280" w:rsidRPr="00273302" w:rsidRDefault="005A5280" w:rsidP="005A5280">
      <w:pPr>
        <w:pStyle w:val="Body"/>
      </w:pPr>
      <w:r w:rsidRPr="00273302">
        <w:t>“</w:t>
      </w:r>
      <w:r w:rsidRPr="00273302">
        <w:rPr>
          <w:b/>
        </w:rPr>
        <w:t>Acquiring Company</w:t>
      </w:r>
      <w:r w:rsidRPr="00273302">
        <w:t>” has the meaning given in rule</w:t>
      </w:r>
      <w:r>
        <w:t xml:space="preserve"> </w:t>
      </w:r>
      <w:r>
        <w:fldChar w:fldCharType="begin"/>
      </w:r>
      <w:r>
        <w:instrText xml:space="preserve"> REF _Ref115786506 \r \h </w:instrText>
      </w:r>
      <w:r>
        <w:fldChar w:fldCharType="separate"/>
      </w:r>
      <w:r w:rsidR="00FB7382">
        <w:t>9.3.1</w:t>
      </w:r>
      <w:r>
        <w:fldChar w:fldCharType="end"/>
      </w:r>
      <w:r w:rsidRPr="00273302">
        <w:t>;</w:t>
      </w:r>
    </w:p>
    <w:p w14:paraId="6A4C7DB1" w14:textId="77777777" w:rsidR="005A5280" w:rsidRPr="00273302" w:rsidRDefault="005A5280" w:rsidP="005A5280">
      <w:pPr>
        <w:pStyle w:val="Body"/>
      </w:pPr>
      <w:r w:rsidRPr="00273302">
        <w:t>“</w:t>
      </w:r>
      <w:r w:rsidRPr="00273302">
        <w:rPr>
          <w:b/>
        </w:rPr>
        <w:t>Award</w:t>
      </w:r>
      <w:r>
        <w:t xml:space="preserve">” means a Conditional Award, </w:t>
      </w:r>
      <w:r w:rsidRPr="00273302">
        <w:t>an Option</w:t>
      </w:r>
      <w:r>
        <w:t xml:space="preserve"> or a Forfeitable Award</w:t>
      </w:r>
      <w:r w:rsidRPr="00273302">
        <w:t xml:space="preserve">; </w:t>
      </w:r>
    </w:p>
    <w:p w14:paraId="137EF161" w14:textId="77777777" w:rsidR="005A5280" w:rsidRPr="00273302" w:rsidRDefault="005A5280" w:rsidP="005A5280">
      <w:pPr>
        <w:pStyle w:val="Body"/>
      </w:pPr>
      <w:r w:rsidRPr="00273302">
        <w:t>“</w:t>
      </w:r>
      <w:r w:rsidRPr="00273302">
        <w:rPr>
          <w:b/>
        </w:rPr>
        <w:t>Award Certificate</w:t>
      </w:r>
      <w:r w:rsidRPr="00273302">
        <w:t xml:space="preserve">” has the meaning given in rule </w:t>
      </w:r>
      <w:r>
        <w:fldChar w:fldCharType="begin"/>
      </w:r>
      <w:r>
        <w:instrText xml:space="preserve"> REF _Ref5191575 \r \h </w:instrText>
      </w:r>
      <w:r>
        <w:fldChar w:fldCharType="separate"/>
      </w:r>
      <w:r w:rsidR="00FB7382">
        <w:t>2.5.1</w:t>
      </w:r>
      <w:r>
        <w:fldChar w:fldCharType="end"/>
      </w:r>
      <w:r w:rsidRPr="00273302">
        <w:t>;</w:t>
      </w:r>
    </w:p>
    <w:p w14:paraId="07FED64E" w14:textId="77777777" w:rsidR="005A5280" w:rsidRPr="00273302" w:rsidRDefault="005A5280" w:rsidP="005A5280">
      <w:pPr>
        <w:pStyle w:val="Body"/>
      </w:pPr>
      <w:r w:rsidRPr="00273302">
        <w:t>“</w:t>
      </w:r>
      <w:r w:rsidRPr="00273302">
        <w:rPr>
          <w:b/>
        </w:rPr>
        <w:t>Award Date</w:t>
      </w:r>
      <w:r w:rsidRPr="00273302">
        <w:t>” means the date which the Committee specifies for the grant of an Award;</w:t>
      </w:r>
    </w:p>
    <w:p w14:paraId="56702D6D" w14:textId="77777777" w:rsidR="005A5280" w:rsidRPr="00273302" w:rsidRDefault="005A5280" w:rsidP="005A5280">
      <w:pPr>
        <w:pStyle w:val="Body"/>
      </w:pPr>
      <w:r w:rsidRPr="00273302">
        <w:t>“</w:t>
      </w:r>
      <w:r w:rsidRPr="00273302">
        <w:rPr>
          <w:b/>
        </w:rPr>
        <w:t>Business Day</w:t>
      </w:r>
      <w:r w:rsidRPr="00273302">
        <w:t>” means a day on which the London Stock Exchange (or, if relevant and if the Committee determines, any other stock exchange nominated by the Committee on which the Shares are traded) is open for the transaction of business;</w:t>
      </w:r>
    </w:p>
    <w:p w14:paraId="288B8631" w14:textId="77777777" w:rsidR="005A5280" w:rsidRPr="00273302" w:rsidRDefault="005A5280" w:rsidP="005A5280">
      <w:pPr>
        <w:pStyle w:val="Body"/>
      </w:pPr>
      <w:r w:rsidRPr="00273302">
        <w:t>“</w:t>
      </w:r>
      <w:r w:rsidRPr="00273302">
        <w:rPr>
          <w:b/>
        </w:rPr>
        <w:t>Committee</w:t>
      </w:r>
      <w:r w:rsidRPr="00273302">
        <w:t>” means, subject to rule</w:t>
      </w:r>
      <w:r>
        <w:t xml:space="preserve"> </w:t>
      </w:r>
      <w:r>
        <w:fldChar w:fldCharType="begin"/>
      </w:r>
      <w:r>
        <w:instrText xml:space="preserve"> REF _Ref115786584 \r \h </w:instrText>
      </w:r>
      <w:r>
        <w:fldChar w:fldCharType="separate"/>
      </w:r>
      <w:r w:rsidR="00FB7382">
        <w:t>9.4</w:t>
      </w:r>
      <w:r>
        <w:fldChar w:fldCharType="end"/>
      </w:r>
      <w:r w:rsidRPr="00273302">
        <w:t>, the remuneration committee of the board of directors of the Company, or any committee or person duly authorised by it;</w:t>
      </w:r>
    </w:p>
    <w:p w14:paraId="0BA7C63E" w14:textId="77777777" w:rsidR="005A5280" w:rsidRPr="00273302" w:rsidRDefault="005A5280" w:rsidP="005A5280">
      <w:pPr>
        <w:pStyle w:val="Body"/>
      </w:pPr>
      <w:r w:rsidRPr="00273302">
        <w:t>“</w:t>
      </w:r>
      <w:r w:rsidRPr="00273302">
        <w:rPr>
          <w:b/>
        </w:rPr>
        <w:t>Company</w:t>
      </w:r>
      <w:r w:rsidRPr="00273302">
        <w:t xml:space="preserve">” means </w:t>
      </w:r>
      <w:r w:rsidR="00F34FF0">
        <w:t xml:space="preserve">Barratt Developments </w:t>
      </w:r>
      <w:r w:rsidRPr="00273302">
        <w:t xml:space="preserve">plc </w:t>
      </w:r>
      <w:r>
        <w:t xml:space="preserve">incorporated in England and Wales with </w:t>
      </w:r>
      <w:r w:rsidRPr="00273302">
        <w:t>registered n</w:t>
      </w:r>
      <w:r>
        <w:t>umber</w:t>
      </w:r>
      <w:r w:rsidRPr="00273302">
        <w:t xml:space="preserve"> </w:t>
      </w:r>
      <w:bookmarkStart w:id="9" w:name="_Hlk127869804"/>
      <w:r w:rsidR="00E54672" w:rsidRPr="00E54672">
        <w:t>00604574</w:t>
      </w:r>
      <w:bookmarkEnd w:id="9"/>
      <w:r w:rsidRPr="00273302">
        <w:t>;</w:t>
      </w:r>
    </w:p>
    <w:p w14:paraId="3E6CF418" w14:textId="77777777" w:rsidR="005A5280" w:rsidRPr="00273302" w:rsidRDefault="005A5280" w:rsidP="005A5280">
      <w:pPr>
        <w:pStyle w:val="Body"/>
      </w:pPr>
      <w:r w:rsidRPr="00273302">
        <w:t>“</w:t>
      </w:r>
      <w:r w:rsidRPr="00273302">
        <w:rPr>
          <w:b/>
        </w:rPr>
        <w:t>Conditional Award</w:t>
      </w:r>
      <w:r w:rsidRPr="00273302">
        <w:t>” means a conditional right to acquire Shares granted under the Plan;</w:t>
      </w:r>
    </w:p>
    <w:p w14:paraId="74DCFFB4" w14:textId="77777777" w:rsidR="005A5280" w:rsidRPr="00273302" w:rsidRDefault="005A5280" w:rsidP="005A5280">
      <w:pPr>
        <w:pStyle w:val="Body"/>
      </w:pPr>
      <w:r w:rsidRPr="00273302">
        <w:t>“</w:t>
      </w:r>
      <w:r w:rsidRPr="00273302">
        <w:rPr>
          <w:b/>
        </w:rPr>
        <w:t>Control</w:t>
      </w:r>
      <w:r w:rsidRPr="00273302">
        <w:t>” means, in relation to a body corporate, the power of a person to secure by means of the holding of shares or the possession of voting power in or in relation to that or any other body corporate, or as a result of any powers conferred by the articles of association, or other document regulating that or any other body corporate, that the affairs of the first mentioned body corporate are conducted in accordance with the wishes of that person;</w:t>
      </w:r>
    </w:p>
    <w:p w14:paraId="5D4A8510" w14:textId="77777777" w:rsidR="00623563" w:rsidRPr="006A079A" w:rsidRDefault="00623563" w:rsidP="00623563">
      <w:pPr>
        <w:pStyle w:val="Body"/>
      </w:pPr>
      <w:r>
        <w:t>“</w:t>
      </w:r>
      <w:r>
        <w:rPr>
          <w:b/>
        </w:rPr>
        <w:t>Data Protection Laws</w:t>
      </w:r>
      <w:r>
        <w:t xml:space="preserve">” has the meaning given in rule </w:t>
      </w:r>
      <w:r>
        <w:fldChar w:fldCharType="begin"/>
      </w:r>
      <w:r>
        <w:instrText xml:space="preserve"> REF _Ref123746730 \r \h </w:instrText>
      </w:r>
      <w:r>
        <w:fldChar w:fldCharType="separate"/>
      </w:r>
      <w:r>
        <w:t>12.7.1</w:t>
      </w:r>
      <w:r>
        <w:fldChar w:fldCharType="end"/>
      </w:r>
      <w:r>
        <w:t>;</w:t>
      </w:r>
    </w:p>
    <w:p w14:paraId="0EDFAD94" w14:textId="77777777" w:rsidR="005A5280" w:rsidRPr="00273302" w:rsidRDefault="005A5280" w:rsidP="005A5280">
      <w:pPr>
        <w:pStyle w:val="Body"/>
      </w:pPr>
      <w:r w:rsidRPr="00273302">
        <w:t>“</w:t>
      </w:r>
      <w:r w:rsidRPr="00273302">
        <w:rPr>
          <w:b/>
        </w:rPr>
        <w:t>Dealing Restrictions</w:t>
      </w:r>
      <w:r w:rsidRPr="00273302">
        <w:t>” means any restrictions relating to dealing in Shares impo</w:t>
      </w:r>
      <w:r w:rsidR="008639C2">
        <w:t xml:space="preserve">sed by law, order, regulation, </w:t>
      </w:r>
      <w:r w:rsidRPr="00273302">
        <w:t>Government directive or any dealing code adopted by the Company;</w:t>
      </w:r>
    </w:p>
    <w:p w14:paraId="3612B66C" w14:textId="77777777" w:rsidR="005A5280" w:rsidRPr="00273302" w:rsidRDefault="005A5280" w:rsidP="005A5280">
      <w:pPr>
        <w:pStyle w:val="Body"/>
      </w:pPr>
      <w:r w:rsidRPr="00273302">
        <w:t>“</w:t>
      </w:r>
      <w:r w:rsidRPr="00273302">
        <w:rPr>
          <w:b/>
        </w:rPr>
        <w:t>Directors’ Remuneration Policy</w:t>
      </w:r>
      <w:r w:rsidRPr="00273302">
        <w:t xml:space="preserve">” means the </w:t>
      </w:r>
      <w:r w:rsidR="007908CA">
        <w:t xml:space="preserve">Company’s </w:t>
      </w:r>
      <w:r w:rsidRPr="00273302">
        <w:t xml:space="preserve">directors’ remuneration policy within the meaning of section 421(2A) of the Companies Act 2006; </w:t>
      </w:r>
    </w:p>
    <w:p w14:paraId="06ED14CB" w14:textId="77777777" w:rsidR="005A5280" w:rsidRPr="00273302" w:rsidRDefault="005A5280" w:rsidP="005A5280">
      <w:pPr>
        <w:pStyle w:val="Body"/>
      </w:pPr>
      <w:r w:rsidRPr="00273302">
        <w:t>“</w:t>
      </w:r>
      <w:r w:rsidRPr="00273302">
        <w:rPr>
          <w:b/>
        </w:rPr>
        <w:t>Dividend Equivalent</w:t>
      </w:r>
      <w:r w:rsidRPr="00273302">
        <w:t xml:space="preserve">” has the meaning given in rule </w:t>
      </w:r>
      <w:r>
        <w:fldChar w:fldCharType="begin"/>
      </w:r>
      <w:r>
        <w:instrText xml:space="preserve"> REF _Ref115786611 \r \h </w:instrText>
      </w:r>
      <w:r>
        <w:fldChar w:fldCharType="separate"/>
      </w:r>
      <w:r w:rsidR="00FB7382">
        <w:t>5.5</w:t>
      </w:r>
      <w:r>
        <w:fldChar w:fldCharType="end"/>
      </w:r>
      <w:r w:rsidRPr="00273302">
        <w:t>;</w:t>
      </w:r>
    </w:p>
    <w:p w14:paraId="50437521" w14:textId="77777777" w:rsidR="005A5280" w:rsidRPr="00273302" w:rsidRDefault="005A5280" w:rsidP="005A5280">
      <w:pPr>
        <w:pStyle w:val="Body"/>
      </w:pPr>
      <w:r w:rsidRPr="00273302">
        <w:t>“</w:t>
      </w:r>
      <w:r w:rsidRPr="00273302">
        <w:rPr>
          <w:b/>
        </w:rPr>
        <w:t>Eligible Employee</w:t>
      </w:r>
      <w:r w:rsidRPr="00273302">
        <w:t>” means an individual who is a current employee (including an executive director) of the Company or any Subsidiary on the Award Date;</w:t>
      </w:r>
    </w:p>
    <w:p w14:paraId="46F15478" w14:textId="77777777" w:rsidR="005A5280" w:rsidRDefault="005A5280" w:rsidP="005A5280">
      <w:pPr>
        <w:jc w:val="both"/>
        <w:rPr>
          <w:kern w:val="20"/>
        </w:rPr>
      </w:pPr>
      <w:r w:rsidRPr="00273302">
        <w:rPr>
          <w:kern w:val="20"/>
        </w:rPr>
        <w:t>“</w:t>
      </w:r>
      <w:r w:rsidRPr="00273302">
        <w:rPr>
          <w:b/>
          <w:kern w:val="20"/>
        </w:rPr>
        <w:t>Exercise Date</w:t>
      </w:r>
      <w:r w:rsidRPr="00273302">
        <w:rPr>
          <w:kern w:val="20"/>
        </w:rPr>
        <w:t xml:space="preserve">” has the meaning given in rule </w:t>
      </w:r>
      <w:r>
        <w:rPr>
          <w:kern w:val="20"/>
        </w:rPr>
        <w:fldChar w:fldCharType="begin"/>
      </w:r>
      <w:r>
        <w:rPr>
          <w:kern w:val="20"/>
        </w:rPr>
        <w:instrText xml:space="preserve"> REF _Ref124236869 \r \h </w:instrText>
      </w:r>
      <w:r>
        <w:rPr>
          <w:kern w:val="20"/>
        </w:rPr>
      </w:r>
      <w:r>
        <w:rPr>
          <w:kern w:val="20"/>
        </w:rPr>
        <w:fldChar w:fldCharType="separate"/>
      </w:r>
      <w:r w:rsidR="00FB7382">
        <w:rPr>
          <w:kern w:val="20"/>
        </w:rPr>
        <w:t>5.2.2</w:t>
      </w:r>
      <w:r>
        <w:rPr>
          <w:kern w:val="20"/>
        </w:rPr>
        <w:fldChar w:fldCharType="end"/>
      </w:r>
      <w:r w:rsidRPr="00273302">
        <w:rPr>
          <w:kern w:val="20"/>
        </w:rPr>
        <w:t>;</w:t>
      </w:r>
    </w:p>
    <w:p w14:paraId="3342657F" w14:textId="77777777" w:rsidR="005A5280" w:rsidRDefault="005A5280" w:rsidP="005A5280">
      <w:pPr>
        <w:jc w:val="both"/>
        <w:rPr>
          <w:rFonts w:cs="Arial"/>
          <w:color w:val="0000FF"/>
          <w:szCs w:val="20"/>
          <w:lang w:eastAsia="zh-CN"/>
        </w:rPr>
      </w:pPr>
      <w:r w:rsidRPr="00273302">
        <w:t>“</w:t>
      </w:r>
      <w:r w:rsidRPr="00273302">
        <w:rPr>
          <w:b/>
        </w:rPr>
        <w:t>Exercise Period</w:t>
      </w:r>
      <w:r w:rsidRPr="00273302">
        <w:t>” means, in relation to an Option, the period beginning on the Expected Release Date or, if there is no Holding Period, o</w:t>
      </w:r>
      <w:r>
        <w:t xml:space="preserve">n the Expected Vesting Date and, </w:t>
      </w:r>
      <w:r w:rsidRPr="00273302">
        <w:t>in each case</w:t>
      </w:r>
      <w:r>
        <w:t>,</w:t>
      </w:r>
      <w:r w:rsidRPr="00273302">
        <w:t xml:space="preserve"> ending on the tenth anniversary of the Award Date (unless the Committee determines a shorter period under rule </w:t>
      </w:r>
      <w:r>
        <w:fldChar w:fldCharType="begin"/>
      </w:r>
      <w:r>
        <w:instrText xml:space="preserve"> REF _Ref115786646 \r \h </w:instrText>
      </w:r>
      <w:r>
        <w:fldChar w:fldCharType="separate"/>
      </w:r>
      <w:r w:rsidR="00FB7382">
        <w:t>2.8.11</w:t>
      </w:r>
      <w:r>
        <w:fldChar w:fldCharType="end"/>
      </w:r>
      <w:r w:rsidRPr="00273302">
        <w:t>);</w:t>
      </w:r>
    </w:p>
    <w:p w14:paraId="153C942D" w14:textId="77777777" w:rsidR="005A5280" w:rsidRPr="00273302" w:rsidRDefault="005A5280" w:rsidP="005A5280">
      <w:pPr>
        <w:jc w:val="both"/>
      </w:pPr>
      <w:r w:rsidRPr="002737B8">
        <w:t>“</w:t>
      </w:r>
      <w:r w:rsidRPr="002737B8">
        <w:rPr>
          <w:b/>
          <w:bCs/>
        </w:rPr>
        <w:t>Exercise Price</w:t>
      </w:r>
      <w:r w:rsidRPr="002737B8">
        <w:t>” means, in relation to an Option, such amount as the Committ</w:t>
      </w:r>
      <w:r>
        <w:t xml:space="preserve">ee may </w:t>
      </w:r>
      <w:r w:rsidRPr="002737B8">
        <w:t xml:space="preserve">determine on the Award Date, subject to any adjustment in accordance with rule </w:t>
      </w:r>
      <w:r>
        <w:fldChar w:fldCharType="begin"/>
      </w:r>
      <w:r>
        <w:instrText xml:space="preserve"> REF _Ref115788994 \r \h </w:instrText>
      </w:r>
      <w:r>
        <w:fldChar w:fldCharType="separate"/>
      </w:r>
      <w:r w:rsidR="00FB7382">
        <w:t>8</w:t>
      </w:r>
      <w:r>
        <w:fldChar w:fldCharType="end"/>
      </w:r>
      <w:r w:rsidRPr="002737B8">
        <w:t>, that a</w:t>
      </w:r>
      <w:r>
        <w:t xml:space="preserve"> </w:t>
      </w:r>
      <w:r w:rsidRPr="002737B8">
        <w:t>Participant must pay to exercise that Option;</w:t>
      </w:r>
    </w:p>
    <w:p w14:paraId="500D506C" w14:textId="77777777" w:rsidR="005A5280" w:rsidRPr="00273302" w:rsidRDefault="005A5280" w:rsidP="005A5280">
      <w:pPr>
        <w:jc w:val="both"/>
      </w:pPr>
      <w:r w:rsidRPr="00273302">
        <w:t>“</w:t>
      </w:r>
      <w:r w:rsidRPr="00273302">
        <w:rPr>
          <w:b/>
        </w:rPr>
        <w:t>Expected Vesting Date</w:t>
      </w:r>
      <w:r w:rsidRPr="00273302">
        <w:t xml:space="preserve">” means the date specified under rule </w:t>
      </w:r>
      <w:r>
        <w:fldChar w:fldCharType="begin"/>
      </w:r>
      <w:r>
        <w:instrText xml:space="preserve"> REF _Ref115786656 \r \h </w:instrText>
      </w:r>
      <w:r>
        <w:fldChar w:fldCharType="separate"/>
      </w:r>
      <w:r w:rsidR="00FB7382">
        <w:t>2.8.6</w:t>
      </w:r>
      <w:r>
        <w:fldChar w:fldCharType="end"/>
      </w:r>
      <w:r>
        <w:t xml:space="preserve"> </w:t>
      </w:r>
      <w:r w:rsidRPr="00273302">
        <w:t xml:space="preserve">on which the Award will normally Vest in accordance with the Plan rules; </w:t>
      </w:r>
    </w:p>
    <w:p w14:paraId="29D3236A" w14:textId="77777777" w:rsidR="005A5280" w:rsidRPr="00273302" w:rsidRDefault="005A5280" w:rsidP="005A5280">
      <w:pPr>
        <w:jc w:val="both"/>
      </w:pPr>
      <w:r w:rsidRPr="00273302">
        <w:t>“</w:t>
      </w:r>
      <w:r w:rsidRPr="00273302">
        <w:rPr>
          <w:b/>
        </w:rPr>
        <w:t>Expected Release Date</w:t>
      </w:r>
      <w:r w:rsidRPr="00273302">
        <w:t xml:space="preserve">” means the date specified under rule </w:t>
      </w:r>
      <w:r>
        <w:fldChar w:fldCharType="begin"/>
      </w:r>
      <w:r>
        <w:instrText xml:space="preserve"> REF _Ref115786665 \r \h </w:instrText>
      </w:r>
      <w:r>
        <w:fldChar w:fldCharType="separate"/>
      </w:r>
      <w:r w:rsidR="00FB7382">
        <w:t>2.8.7</w:t>
      </w:r>
      <w:r>
        <w:fldChar w:fldCharType="end"/>
      </w:r>
      <w:r>
        <w:t xml:space="preserve"> </w:t>
      </w:r>
      <w:r w:rsidRPr="00273302">
        <w:t>on which the Award will normally be Released in accordance with the Plan rules;</w:t>
      </w:r>
    </w:p>
    <w:p w14:paraId="24026DBB" w14:textId="32C70993" w:rsidR="005A5280" w:rsidRPr="00273302" w:rsidRDefault="005A5280" w:rsidP="005A5280">
      <w:pPr>
        <w:pStyle w:val="Body"/>
      </w:pPr>
      <w:r w:rsidRPr="00273302">
        <w:t>“</w:t>
      </w:r>
      <w:r w:rsidRPr="00273302">
        <w:rPr>
          <w:b/>
        </w:rPr>
        <w:t>Expiry Date</w:t>
      </w:r>
      <w:r w:rsidRPr="00273302">
        <w:t>” means [</w:t>
      </w:r>
      <w:r w:rsidRPr="004B45F4">
        <w:rPr>
          <w:i/>
          <w:iCs/>
        </w:rPr>
        <w:t>approval date</w:t>
      </w:r>
      <w:r>
        <w:t>] 2033,</w:t>
      </w:r>
      <w:r w:rsidRPr="00273302">
        <w:t xml:space="preserve"> being the tenth anniversary of the date the Plan is approved</w:t>
      </w:r>
      <w:r>
        <w:t xml:space="preserve"> </w:t>
      </w:r>
      <w:r w:rsidRPr="00273302">
        <w:t>by the Company’s shareholders</w:t>
      </w:r>
      <w:r w:rsidRPr="00273302">
        <w:rPr>
          <w:b/>
        </w:rPr>
        <w:t>;</w:t>
      </w:r>
    </w:p>
    <w:p w14:paraId="0C3858B5" w14:textId="77777777" w:rsidR="005A5280" w:rsidRPr="005F7326" w:rsidRDefault="005A5280" w:rsidP="005A5280">
      <w:pPr>
        <w:pStyle w:val="Body"/>
      </w:pPr>
      <w:r w:rsidRPr="005F7326">
        <w:t>“</w:t>
      </w:r>
      <w:r w:rsidRPr="005F7326">
        <w:rPr>
          <w:b/>
        </w:rPr>
        <w:t>Forfeitable Award</w:t>
      </w:r>
      <w:r w:rsidRPr="005F7326">
        <w:t>” means an award of Shares under which the beneficial interest in the Shares is held by the Participant subject to the risk of forfeiture in accordance with the Plan rules;</w:t>
      </w:r>
    </w:p>
    <w:p w14:paraId="68AFCCF3" w14:textId="77777777" w:rsidR="005A5280" w:rsidRPr="00273302" w:rsidRDefault="005A5280" w:rsidP="005A5280">
      <w:pPr>
        <w:pStyle w:val="Body"/>
      </w:pPr>
      <w:r w:rsidRPr="005F7326">
        <w:t>“</w:t>
      </w:r>
      <w:r w:rsidRPr="005F7326">
        <w:rPr>
          <w:b/>
        </w:rPr>
        <w:t>Forfeitable Share Agreement</w:t>
      </w:r>
      <w:r w:rsidRPr="005F7326">
        <w:t>” means an agreement entered into between a Participant and the Company, which sets out the terms on which the Shares subject to a Forfeitable Award will be held;</w:t>
      </w:r>
    </w:p>
    <w:p w14:paraId="3B568522" w14:textId="77777777" w:rsidR="005A5280" w:rsidRPr="00273302" w:rsidRDefault="005A5280" w:rsidP="005A5280">
      <w:pPr>
        <w:pStyle w:val="Body"/>
      </w:pPr>
      <w:r w:rsidRPr="00273302">
        <w:t>“</w:t>
      </w:r>
      <w:r w:rsidRPr="00273302">
        <w:rPr>
          <w:b/>
        </w:rPr>
        <w:t>Group</w:t>
      </w:r>
      <w:r>
        <w:rPr>
          <w:b/>
        </w:rPr>
        <w:t xml:space="preserve"> Member</w:t>
      </w:r>
      <w:r w:rsidRPr="00273302">
        <w:t>” means:</w:t>
      </w:r>
    </w:p>
    <w:p w14:paraId="013E30B0" w14:textId="77777777" w:rsidR="005A5280" w:rsidRPr="00273302" w:rsidRDefault="005A5280" w:rsidP="005A5280">
      <w:pPr>
        <w:pStyle w:val="roman1"/>
        <w:numPr>
          <w:ilvl w:val="0"/>
          <w:numId w:val="45"/>
        </w:numPr>
      </w:pPr>
      <w:bookmarkStart w:id="10" w:name="_Ref344720336"/>
      <w:r w:rsidRPr="00273302">
        <w:t>the Company; and</w:t>
      </w:r>
      <w:bookmarkEnd w:id="10"/>
    </w:p>
    <w:p w14:paraId="49DE806A" w14:textId="77777777" w:rsidR="005A5280" w:rsidRPr="00273302" w:rsidRDefault="005A5280" w:rsidP="005A5280">
      <w:pPr>
        <w:pStyle w:val="roman1"/>
        <w:numPr>
          <w:ilvl w:val="0"/>
          <w:numId w:val="45"/>
        </w:numPr>
      </w:pPr>
      <w:r w:rsidRPr="00273302">
        <w:t>its Subsidiaries from time to time; and</w:t>
      </w:r>
    </w:p>
    <w:p w14:paraId="77F1505A" w14:textId="77777777" w:rsidR="005A5280" w:rsidRPr="00273302" w:rsidRDefault="005A5280" w:rsidP="005A5280">
      <w:pPr>
        <w:pStyle w:val="roman1"/>
        <w:numPr>
          <w:ilvl w:val="0"/>
          <w:numId w:val="45"/>
        </w:numPr>
      </w:pPr>
      <w:r w:rsidRPr="00273302">
        <w:t>any other company which is associated with the Company and is so designated by the Committee,</w:t>
      </w:r>
    </w:p>
    <w:p w14:paraId="7FA47CEF" w14:textId="77777777" w:rsidR="005A5280" w:rsidRPr="00273302" w:rsidRDefault="005A5280" w:rsidP="005A5280">
      <w:pPr>
        <w:pStyle w:val="Body"/>
      </w:pPr>
      <w:r w:rsidRPr="00273302">
        <w:t>and “</w:t>
      </w:r>
      <w:r w:rsidRPr="00273302">
        <w:rPr>
          <w:b/>
        </w:rPr>
        <w:t>Group</w:t>
      </w:r>
      <w:r w:rsidRPr="00273302">
        <w:t>” will be construed accordingly;</w:t>
      </w:r>
    </w:p>
    <w:p w14:paraId="6459E0EC" w14:textId="77777777" w:rsidR="005A5280" w:rsidRPr="00273302" w:rsidRDefault="005A5280" w:rsidP="005A5280">
      <w:pPr>
        <w:pStyle w:val="Body"/>
      </w:pPr>
      <w:r w:rsidRPr="00373917">
        <w:t>“</w:t>
      </w:r>
      <w:r w:rsidRPr="00273302">
        <w:rPr>
          <w:b/>
        </w:rPr>
        <w:t>Holding Period</w:t>
      </w:r>
      <w:r w:rsidRPr="00273302">
        <w:t>” means a period beginning on the Expected Vesting Date and ending on the Expected Release Date as determined by the Committee in acco</w:t>
      </w:r>
      <w:r>
        <w:t>rdance with rule 2</w:t>
      </w:r>
      <w:r w:rsidRPr="00273302">
        <w:t>.8.7;</w:t>
      </w:r>
    </w:p>
    <w:p w14:paraId="6716A090" w14:textId="77777777" w:rsidR="005A5280" w:rsidRPr="00273302" w:rsidRDefault="005A5280" w:rsidP="005A5280">
      <w:pPr>
        <w:pStyle w:val="Body"/>
      </w:pPr>
      <w:r w:rsidRPr="00781636">
        <w:t>“</w:t>
      </w:r>
      <w:r w:rsidRPr="00273302">
        <w:rPr>
          <w:b/>
        </w:rPr>
        <w:t>ITEPA</w:t>
      </w:r>
      <w:r w:rsidRPr="00273302">
        <w:t>” means the Income Tax (Earnings and Pensions) Act 2003, as amended from time to time;</w:t>
      </w:r>
    </w:p>
    <w:p w14:paraId="6A1AA48E" w14:textId="77777777" w:rsidR="005A5280" w:rsidRPr="00273302" w:rsidRDefault="005A5280" w:rsidP="005A5280">
      <w:pPr>
        <w:pStyle w:val="Body"/>
      </w:pPr>
      <w:r w:rsidRPr="00273302">
        <w:t>“</w:t>
      </w:r>
      <w:r w:rsidRPr="00273302">
        <w:rPr>
          <w:b/>
        </w:rPr>
        <w:t>London Stock Exchange</w:t>
      </w:r>
      <w:r w:rsidRPr="00273302">
        <w:t>” means the London Stock Exchange or any successor body;</w:t>
      </w:r>
    </w:p>
    <w:p w14:paraId="1B27B92D" w14:textId="77777777" w:rsidR="005A5280" w:rsidRPr="00273302" w:rsidRDefault="005A5280" w:rsidP="005A5280">
      <w:pPr>
        <w:jc w:val="both"/>
      </w:pPr>
      <w:r w:rsidRPr="005F7326">
        <w:t>“</w:t>
      </w:r>
      <w:r w:rsidRPr="005F7326">
        <w:rPr>
          <w:b/>
        </w:rPr>
        <w:t>Market Value</w:t>
      </w:r>
      <w:r w:rsidRPr="005F7326">
        <w:t xml:space="preserve">” means, in relation to a Share on any date: (i) </w:t>
      </w:r>
      <w:r>
        <w:t>for the purposes of</w:t>
      </w:r>
      <w:r w:rsidRPr="005F7326">
        <w:t xml:space="preserve"> rule </w:t>
      </w:r>
      <w:r>
        <w:fldChar w:fldCharType="begin"/>
      </w:r>
      <w:r>
        <w:instrText xml:space="preserve"> REF _Ref115786693 \r \h </w:instrText>
      </w:r>
      <w:r>
        <w:fldChar w:fldCharType="separate"/>
      </w:r>
      <w:r w:rsidR="00FB7382">
        <w:t>5.6</w:t>
      </w:r>
      <w:r>
        <w:fldChar w:fldCharType="end"/>
      </w:r>
      <w:r>
        <w:t xml:space="preserve"> in circumstances where rule </w:t>
      </w:r>
      <w:r>
        <w:fldChar w:fldCharType="begin"/>
      </w:r>
      <w:r>
        <w:instrText xml:space="preserve"> REF _Ref115787744 \r \h </w:instrText>
      </w:r>
      <w:r>
        <w:fldChar w:fldCharType="separate"/>
      </w:r>
      <w:r w:rsidR="00FB7382">
        <w:t>9</w:t>
      </w:r>
      <w:r>
        <w:fldChar w:fldCharType="end"/>
      </w:r>
      <w:r>
        <w:t xml:space="preserve"> </w:t>
      </w:r>
      <w:r w:rsidRPr="005F7326">
        <w:t>applies, the offer price per Share offered to the Company’s shareholders in connection with the relevant corporate event</w:t>
      </w:r>
      <w:r>
        <w:t xml:space="preserve"> (subject to such adjustments as the Committee may determine)</w:t>
      </w:r>
      <w:r w:rsidRPr="005F7326">
        <w:t>; (ii) the closing middle-market quotation (taken from the Daily Official List of the London Stock Exchange) of a Share on the Business Day before the relevant date</w:t>
      </w:r>
      <w:r w:rsidR="00EC3E1B">
        <w:t>;</w:t>
      </w:r>
      <w:r w:rsidRPr="005F7326">
        <w:t xml:space="preserve"> or (iii) if the Committee so determines, such middle-market quotation for any other Business Day (or the average of </w:t>
      </w:r>
      <w:r>
        <w:t xml:space="preserve">such </w:t>
      </w:r>
      <w:r w:rsidRPr="005F7326">
        <w:t>middle-market quotations for any Business Days) occurring before the relevant date, as the Committee may determine, provided that, where either (ii) or (iii) applies, such Business Days do not fall within any period when Dealing Restrictions apply to the Participant in respect of the Award or the Shares subject to the Award;</w:t>
      </w:r>
      <w:r>
        <w:t xml:space="preserve"> </w:t>
      </w:r>
    </w:p>
    <w:p w14:paraId="5DF7A1CD" w14:textId="77777777" w:rsidR="005A5280" w:rsidRPr="00273302" w:rsidRDefault="005A5280" w:rsidP="005A5280">
      <w:pPr>
        <w:pStyle w:val="Body"/>
      </w:pPr>
      <w:r w:rsidRPr="00273302">
        <w:t>“</w:t>
      </w:r>
      <w:r w:rsidRPr="00273302">
        <w:rPr>
          <w:b/>
        </w:rPr>
        <w:t>Option</w:t>
      </w:r>
      <w:r w:rsidRPr="00273302">
        <w:t xml:space="preserve">” means a right granted under the Plan to acquire Shares </w:t>
      </w:r>
      <w:r>
        <w:t>for the Exercise Price</w:t>
      </w:r>
      <w:r w:rsidRPr="00273302">
        <w:t>;</w:t>
      </w:r>
    </w:p>
    <w:p w14:paraId="000726FE" w14:textId="77777777" w:rsidR="005A5280" w:rsidRPr="00273302" w:rsidRDefault="005A5280" w:rsidP="005A5280">
      <w:pPr>
        <w:pStyle w:val="Body"/>
      </w:pPr>
      <w:r w:rsidRPr="00273302">
        <w:t>“</w:t>
      </w:r>
      <w:r w:rsidRPr="00273302">
        <w:rPr>
          <w:b/>
        </w:rPr>
        <w:t>Original Entitlements Forfeited</w:t>
      </w:r>
      <w:r w:rsidRPr="00273302">
        <w:t>” means, in relation to a Recruitment Award, any awards or entitlements forfeited by an Eligible Employee as a result of the Eligible Employee leaving the Eligible Employee’s former employer;</w:t>
      </w:r>
    </w:p>
    <w:p w14:paraId="2D6F98DE" w14:textId="77777777" w:rsidR="005A5280" w:rsidRPr="00273302" w:rsidRDefault="005A5280" w:rsidP="005A5280">
      <w:pPr>
        <w:pStyle w:val="Body"/>
      </w:pPr>
      <w:r w:rsidRPr="00273302">
        <w:t>“</w:t>
      </w:r>
      <w:r w:rsidRPr="00273302">
        <w:rPr>
          <w:b/>
        </w:rPr>
        <w:t>Participant</w:t>
      </w:r>
      <w:r w:rsidRPr="00273302">
        <w:t xml:space="preserve">” means a person holding an Award or that person’s personal representatives (or, in relation to rule </w:t>
      </w:r>
      <w:r>
        <w:t>6</w:t>
      </w:r>
      <w:r w:rsidRPr="00273302">
        <w:t>, a person who has held an Award or that person’s personal representatives);</w:t>
      </w:r>
    </w:p>
    <w:p w14:paraId="2D485824" w14:textId="77777777" w:rsidR="005A5280" w:rsidRPr="00273302" w:rsidRDefault="005A5280" w:rsidP="005A5280">
      <w:pPr>
        <w:pStyle w:val="Body"/>
      </w:pPr>
      <w:r w:rsidRPr="00273302">
        <w:t>“</w:t>
      </w:r>
      <w:r w:rsidRPr="00273302">
        <w:rPr>
          <w:b/>
        </w:rPr>
        <w:t>Performance Conditions</w:t>
      </w:r>
      <w:r w:rsidRPr="00273302">
        <w:t xml:space="preserve">” means any performance conditions imposed under rule </w:t>
      </w:r>
      <w:r>
        <w:fldChar w:fldCharType="begin"/>
      </w:r>
      <w:r>
        <w:instrText xml:space="preserve"> REF _Ref124235446 \r \h </w:instrText>
      </w:r>
      <w:r>
        <w:fldChar w:fldCharType="separate"/>
      </w:r>
      <w:r w:rsidR="00FB7382">
        <w:t>2.3</w:t>
      </w:r>
      <w:r>
        <w:fldChar w:fldCharType="end"/>
      </w:r>
      <w:r w:rsidRPr="00273302">
        <w:t>;</w:t>
      </w:r>
    </w:p>
    <w:p w14:paraId="4B6A15E0" w14:textId="77777777" w:rsidR="005A5280" w:rsidRPr="00273302" w:rsidRDefault="005A5280" w:rsidP="005A5280">
      <w:pPr>
        <w:pStyle w:val="Body"/>
      </w:pPr>
      <w:r w:rsidRPr="00273302">
        <w:t>“</w:t>
      </w:r>
      <w:r w:rsidRPr="00273302">
        <w:rPr>
          <w:b/>
        </w:rPr>
        <w:t>Performance Period</w:t>
      </w:r>
      <w:r w:rsidRPr="00273302">
        <w:t xml:space="preserve">” means the period in respect of which </w:t>
      </w:r>
      <w:r>
        <w:t xml:space="preserve">any </w:t>
      </w:r>
      <w:r w:rsidRPr="00273302">
        <w:t xml:space="preserve">Performance Conditions are to be satisfied as determined by the Committee in accordance with rule </w:t>
      </w:r>
      <w:r w:rsidRPr="00273302">
        <w:fldChar w:fldCharType="begin"/>
      </w:r>
      <w:r w:rsidRPr="00273302">
        <w:instrText xml:space="preserve"> REF _Ref124235446 \r \h  \* MERGEFORMAT </w:instrText>
      </w:r>
      <w:r w:rsidRPr="00273302">
        <w:fldChar w:fldCharType="separate"/>
      </w:r>
      <w:r w:rsidR="00FB7382">
        <w:t>2.3</w:t>
      </w:r>
      <w:r w:rsidRPr="00273302">
        <w:fldChar w:fldCharType="end"/>
      </w:r>
      <w:r w:rsidRPr="00273302">
        <w:t>;</w:t>
      </w:r>
    </w:p>
    <w:p w14:paraId="3FD60013" w14:textId="1074B7BE" w:rsidR="005A5280" w:rsidRPr="00273302" w:rsidRDefault="005A5280" w:rsidP="005A5280">
      <w:pPr>
        <w:pStyle w:val="Body"/>
      </w:pPr>
      <w:r w:rsidRPr="00273302">
        <w:t>“</w:t>
      </w:r>
      <w:r w:rsidRPr="00273302">
        <w:rPr>
          <w:b/>
        </w:rPr>
        <w:t>Plan</w:t>
      </w:r>
      <w:r w:rsidRPr="00273302">
        <w:t xml:space="preserve">” means the plan constituted by these rules known as </w:t>
      </w:r>
      <w:r>
        <w:t>the “</w:t>
      </w:r>
      <w:r w:rsidR="00E54672">
        <w:t xml:space="preserve">Barratt Developments </w:t>
      </w:r>
      <w:r w:rsidR="00F25856">
        <w:t>p</w:t>
      </w:r>
      <w:r w:rsidR="00E826C4">
        <w:t xml:space="preserve">lc </w:t>
      </w:r>
      <w:r w:rsidRPr="00273302">
        <w:t xml:space="preserve">Performance Share Plan </w:t>
      </w:r>
      <w:r>
        <w:t>2023</w:t>
      </w:r>
      <w:r w:rsidRPr="00273302">
        <w:t>”, as amended from time to time;</w:t>
      </w:r>
    </w:p>
    <w:p w14:paraId="0FCDC09B" w14:textId="77777777" w:rsidR="005A5280" w:rsidRPr="00273302" w:rsidRDefault="005A5280" w:rsidP="005A5280">
      <w:pPr>
        <w:pStyle w:val="Body"/>
      </w:pPr>
      <w:r w:rsidRPr="00273302">
        <w:t>“</w:t>
      </w:r>
      <w:r w:rsidRPr="00273302">
        <w:rPr>
          <w:b/>
        </w:rPr>
        <w:t>Pro-Rating Period</w:t>
      </w:r>
      <w:r w:rsidRPr="00273302">
        <w:t xml:space="preserve">” means: </w:t>
      </w:r>
    </w:p>
    <w:p w14:paraId="6362BCC5" w14:textId="77777777" w:rsidR="005A5280" w:rsidRPr="00273302" w:rsidRDefault="005A5280" w:rsidP="007D227D">
      <w:pPr>
        <w:pStyle w:val="roman1"/>
        <w:numPr>
          <w:ilvl w:val="0"/>
          <w:numId w:val="48"/>
        </w:numPr>
      </w:pPr>
      <w:r w:rsidRPr="00273302">
        <w:t xml:space="preserve">subject to (iii) below, in relation to an Award subject to a Performance Condition, the Performance Period; </w:t>
      </w:r>
    </w:p>
    <w:p w14:paraId="5DF0AFD3" w14:textId="77777777" w:rsidR="005A5280" w:rsidRPr="00273302" w:rsidRDefault="005A5280" w:rsidP="007D227D">
      <w:pPr>
        <w:pStyle w:val="roman1"/>
        <w:numPr>
          <w:ilvl w:val="0"/>
          <w:numId w:val="48"/>
        </w:numPr>
      </w:pPr>
      <w:r w:rsidRPr="00273302">
        <w:t>subject to (iii) below, in relation to an Award which is not subject to a Performance Condition</w:t>
      </w:r>
      <w:r>
        <w:t>, the</w:t>
      </w:r>
      <w:r w:rsidRPr="00273302">
        <w:t xml:space="preserve"> Vesting </w:t>
      </w:r>
      <w:r>
        <w:t>Period</w:t>
      </w:r>
      <w:r w:rsidRPr="00273302">
        <w:t xml:space="preserve">; and </w:t>
      </w:r>
    </w:p>
    <w:p w14:paraId="75961ED2" w14:textId="77777777" w:rsidR="005A5280" w:rsidRPr="00273302" w:rsidRDefault="005A5280" w:rsidP="007D227D">
      <w:pPr>
        <w:pStyle w:val="roman1"/>
        <w:numPr>
          <w:ilvl w:val="0"/>
          <w:numId w:val="48"/>
        </w:numPr>
      </w:pPr>
      <w:r w:rsidRPr="00273302">
        <w:t>in relation to an Award which is a Recruitment Award, the period over which the Original Entitlements Forfeited would have been time pro-rated in accordance with their terms (had they not lapsed) or such other period as the Committee may determine on or before the Award Date;</w:t>
      </w:r>
    </w:p>
    <w:p w14:paraId="1B295115" w14:textId="77777777" w:rsidR="005A5280" w:rsidRPr="00273302" w:rsidRDefault="005A5280" w:rsidP="005A5280">
      <w:pPr>
        <w:pStyle w:val="Body"/>
      </w:pPr>
      <w:r w:rsidRPr="00273302">
        <w:t>“</w:t>
      </w:r>
      <w:r w:rsidRPr="00273302">
        <w:rPr>
          <w:b/>
        </w:rPr>
        <w:t>Recovery Period</w:t>
      </w:r>
      <w:r w:rsidRPr="00273302">
        <w:t xml:space="preserve">” has the meaning given in rule </w:t>
      </w:r>
      <w:r>
        <w:fldChar w:fldCharType="begin"/>
      </w:r>
      <w:r>
        <w:instrText xml:space="preserve"> REF _Ref532919814 \r \h </w:instrText>
      </w:r>
      <w:r>
        <w:fldChar w:fldCharType="separate"/>
      </w:r>
      <w:r w:rsidR="00FB7382">
        <w:t>6.1</w:t>
      </w:r>
      <w:r>
        <w:fldChar w:fldCharType="end"/>
      </w:r>
      <w:r w:rsidRPr="00273302">
        <w:t>;</w:t>
      </w:r>
    </w:p>
    <w:p w14:paraId="1B185099" w14:textId="2BCDC1CA" w:rsidR="005A5280" w:rsidRPr="00273302" w:rsidRDefault="005A5280" w:rsidP="005A5280">
      <w:pPr>
        <w:pStyle w:val="Body"/>
      </w:pPr>
      <w:r w:rsidRPr="00273302">
        <w:t>“</w:t>
      </w:r>
      <w:r w:rsidRPr="00273302">
        <w:rPr>
          <w:b/>
        </w:rPr>
        <w:t>Recruitment Award</w:t>
      </w:r>
      <w:r w:rsidRPr="00273302">
        <w:t>” means an Award granted in connection with an Eligible Employee’s recruitment to the Company or one of its Subsidiaries</w:t>
      </w:r>
      <w:r>
        <w:t xml:space="preserve"> </w:t>
      </w:r>
      <w:r w:rsidRPr="002B4211">
        <w:t>to compensate the Eligible Employee for any Original Entitlements Forfeited;</w:t>
      </w:r>
    </w:p>
    <w:p w14:paraId="0ED8B961" w14:textId="77777777" w:rsidR="005A5280" w:rsidRPr="00273302" w:rsidRDefault="005A5280" w:rsidP="005A5280">
      <w:pPr>
        <w:pStyle w:val="Body"/>
      </w:pPr>
      <w:r w:rsidRPr="00273302">
        <w:t>“</w:t>
      </w:r>
      <w:r w:rsidRPr="00273302">
        <w:rPr>
          <w:b/>
        </w:rPr>
        <w:t>Release</w:t>
      </w:r>
      <w:r w:rsidRPr="00273302">
        <w:t xml:space="preserve">” means, in relation to an Award that is subject to a Holding Period: </w:t>
      </w:r>
    </w:p>
    <w:p w14:paraId="2B4C6FC4" w14:textId="77777777" w:rsidR="005A5280" w:rsidRPr="00273302" w:rsidRDefault="005A5280" w:rsidP="007D227D">
      <w:pPr>
        <w:pStyle w:val="roman1"/>
        <w:numPr>
          <w:ilvl w:val="0"/>
          <w:numId w:val="49"/>
        </w:numPr>
      </w:pPr>
      <w:r w:rsidRPr="00273302">
        <w:t xml:space="preserve">in respect of a Conditional Award, the Participant becoming entitled to receive the Shares subject to that Conditional Award; </w:t>
      </w:r>
    </w:p>
    <w:p w14:paraId="2E688E84" w14:textId="77777777" w:rsidR="005A5280" w:rsidRDefault="005A5280" w:rsidP="007D227D">
      <w:pPr>
        <w:pStyle w:val="roman1"/>
        <w:numPr>
          <w:ilvl w:val="0"/>
          <w:numId w:val="49"/>
        </w:numPr>
      </w:pPr>
      <w:r w:rsidRPr="00273302">
        <w:t>in respect of an Option, the Participant becoming e</w:t>
      </w:r>
      <w:r>
        <w:t xml:space="preserve">ntitled to exercise that Option; or </w:t>
      </w:r>
    </w:p>
    <w:p w14:paraId="7C302F66" w14:textId="77777777" w:rsidR="005A5280" w:rsidRPr="00790744" w:rsidRDefault="005A5280" w:rsidP="007D227D">
      <w:pPr>
        <w:pStyle w:val="roman1"/>
        <w:numPr>
          <w:ilvl w:val="0"/>
          <w:numId w:val="49"/>
        </w:numPr>
      </w:pPr>
      <w:r w:rsidRPr="00790744">
        <w:t>in respect of a Forfeitable Award, the Participant’s Shares ceasing to be subject to the terms of the Forfeitable Share Agreement,</w:t>
      </w:r>
    </w:p>
    <w:p w14:paraId="5F9746E7" w14:textId="77777777" w:rsidR="005A5280" w:rsidRPr="00273302" w:rsidRDefault="005A5280" w:rsidP="005A5280">
      <w:pPr>
        <w:pStyle w:val="Body"/>
      </w:pPr>
      <w:r w:rsidRPr="00273302">
        <w:t>in each case to the extent that the Award has Vested, and “</w:t>
      </w:r>
      <w:r w:rsidRPr="00273302">
        <w:rPr>
          <w:b/>
        </w:rPr>
        <w:t>Released</w:t>
      </w:r>
      <w:r w:rsidRPr="00273302">
        <w:t>” will be construed accordingly;</w:t>
      </w:r>
    </w:p>
    <w:p w14:paraId="4987E6A8" w14:textId="77777777" w:rsidR="005A5280" w:rsidRPr="00273302" w:rsidRDefault="005A5280" w:rsidP="005A5280">
      <w:pPr>
        <w:pStyle w:val="Body"/>
      </w:pPr>
      <w:r w:rsidRPr="00273302">
        <w:t>“</w:t>
      </w:r>
      <w:r w:rsidRPr="00273302">
        <w:rPr>
          <w:b/>
        </w:rPr>
        <w:t>Release Date</w:t>
      </w:r>
      <w:r w:rsidRPr="00273302">
        <w:t>” means the date on which an Award is Released;</w:t>
      </w:r>
    </w:p>
    <w:p w14:paraId="7DA89398" w14:textId="77777777" w:rsidR="005A5280" w:rsidRPr="00273302" w:rsidRDefault="005A5280" w:rsidP="005A5280">
      <w:pPr>
        <w:jc w:val="both"/>
      </w:pPr>
      <w:r w:rsidRPr="00273302">
        <w:t>“</w:t>
      </w:r>
      <w:r w:rsidRPr="00273302">
        <w:rPr>
          <w:b/>
        </w:rPr>
        <w:t>Relevant Employee Share Plan</w:t>
      </w:r>
      <w:r w:rsidRPr="00273302">
        <w:t xml:space="preserve">” means an employee share plan operated by a Group Member, other than an employee share plan which has been registered with HM Revenue &amp; Customs for the purposes of </w:t>
      </w:r>
      <w:r>
        <w:t xml:space="preserve">one of Schedules 2 to 5 to </w:t>
      </w:r>
      <w:r w:rsidRPr="00273302">
        <w:t>ITEPA;</w:t>
      </w:r>
    </w:p>
    <w:p w14:paraId="473322E2" w14:textId="77777777" w:rsidR="005A5280" w:rsidRPr="00273302" w:rsidRDefault="005A5280" w:rsidP="005A5280">
      <w:pPr>
        <w:jc w:val="both"/>
      </w:pPr>
      <w:r w:rsidRPr="00273302">
        <w:t>“</w:t>
      </w:r>
      <w:r w:rsidRPr="00273302">
        <w:rPr>
          <w:b/>
        </w:rPr>
        <w:t>Retained Portion</w:t>
      </w:r>
      <w:r w:rsidRPr="00273302">
        <w:t xml:space="preserve">” means the percentage of the Shares subject to an Award to be retained </w:t>
      </w:r>
      <w:r>
        <w:t xml:space="preserve">following Vesting </w:t>
      </w:r>
      <w:r w:rsidRPr="00273302">
        <w:t xml:space="preserve">and specified under rule </w:t>
      </w:r>
      <w:r>
        <w:fldChar w:fldCharType="begin"/>
      </w:r>
      <w:r>
        <w:instrText xml:space="preserve"> REF _Ref115786665 \r \h </w:instrText>
      </w:r>
      <w:r>
        <w:fldChar w:fldCharType="separate"/>
      </w:r>
      <w:r w:rsidR="00FB7382">
        <w:t>2.8.7</w:t>
      </w:r>
      <w:r>
        <w:fldChar w:fldCharType="end"/>
      </w:r>
      <w:r>
        <w:t xml:space="preserve"> </w:t>
      </w:r>
      <w:r w:rsidRPr="00273302">
        <w:t>and, unless the Committee determines otherwise on or before the grant of an Award, the Retained Portion will be 100 per cent or, where any tax or social security contributions arise on the Vesting or exercise of an Award, the Shares remaining (or that would have remained) after the sale of sufficient Shares to meet such tax or social security contributions;</w:t>
      </w:r>
    </w:p>
    <w:p w14:paraId="0FCE0AE7" w14:textId="77777777" w:rsidR="005A5280" w:rsidRPr="00273302" w:rsidRDefault="005A5280" w:rsidP="005A5280">
      <w:pPr>
        <w:pStyle w:val="Body"/>
      </w:pPr>
      <w:r w:rsidRPr="00273302">
        <w:t>“</w:t>
      </w:r>
      <w:r w:rsidRPr="00273302">
        <w:rPr>
          <w:b/>
        </w:rPr>
        <w:t>Shares</w:t>
      </w:r>
      <w:r w:rsidRPr="00273302">
        <w:t>” means fully paid ordinary shares in the capital of the Company;</w:t>
      </w:r>
    </w:p>
    <w:p w14:paraId="6E84E860" w14:textId="77777777" w:rsidR="005A5280" w:rsidRPr="00273302" w:rsidRDefault="005A5280" w:rsidP="005A5280">
      <w:pPr>
        <w:pStyle w:val="Body"/>
      </w:pPr>
      <w:r w:rsidRPr="00273302">
        <w:t>“</w:t>
      </w:r>
      <w:r w:rsidRPr="00273302">
        <w:rPr>
          <w:b/>
        </w:rPr>
        <w:t>Subsidiary</w:t>
      </w:r>
      <w:r w:rsidRPr="00273302">
        <w:t>” means a company which is a subsidiary of the Company within the meaning of section 1159 of the Companies Act 2006;</w:t>
      </w:r>
    </w:p>
    <w:p w14:paraId="7BD3AE5F" w14:textId="77777777" w:rsidR="005A5280" w:rsidRPr="00273302" w:rsidRDefault="005A5280" w:rsidP="005A5280">
      <w:pPr>
        <w:pStyle w:val="Body"/>
      </w:pPr>
      <w:r w:rsidRPr="00273302">
        <w:t>“</w:t>
      </w:r>
      <w:r w:rsidRPr="00273302">
        <w:rPr>
          <w:b/>
        </w:rPr>
        <w:t>Summary Dismissal</w:t>
      </w:r>
      <w:r w:rsidRPr="00273302">
        <w:t xml:space="preserve">” means, in relation to a Participant, the </w:t>
      </w:r>
      <w:r>
        <w:t xml:space="preserve">cessation </w:t>
      </w:r>
      <w:r w:rsidRPr="00273302">
        <w:t xml:space="preserve">of the Participant’s employment with a Group Member in circumstances where that Group Member is entitled to terminate the Participant’s employment contract summarily without payment; </w:t>
      </w:r>
    </w:p>
    <w:p w14:paraId="02D56A53" w14:textId="77777777" w:rsidR="005A5280" w:rsidRPr="00273302" w:rsidRDefault="005A5280" w:rsidP="005A5280">
      <w:pPr>
        <w:pStyle w:val="Body"/>
      </w:pPr>
      <w:r w:rsidRPr="00273302">
        <w:t>“</w:t>
      </w:r>
      <w:r w:rsidRPr="00273302">
        <w:rPr>
          <w:b/>
        </w:rPr>
        <w:t>Treasury Shares</w:t>
      </w:r>
      <w:r w:rsidRPr="00273302">
        <w:t>” means Shares which are governed by Chapter 6 of Part 18 of the Companies Act 2006;</w:t>
      </w:r>
    </w:p>
    <w:p w14:paraId="505CB6B6" w14:textId="77777777" w:rsidR="005A5280" w:rsidRPr="00273302" w:rsidRDefault="005A5280" w:rsidP="005A5280">
      <w:pPr>
        <w:pStyle w:val="Body"/>
      </w:pPr>
      <w:r w:rsidRPr="00273302">
        <w:t>“</w:t>
      </w:r>
      <w:r w:rsidRPr="00273302">
        <w:rPr>
          <w:b/>
        </w:rPr>
        <w:t>Vest</w:t>
      </w:r>
      <w:r w:rsidRPr="00273302">
        <w:t xml:space="preserve">” means: </w:t>
      </w:r>
    </w:p>
    <w:p w14:paraId="0FDA45AE" w14:textId="77777777" w:rsidR="005A5280" w:rsidRPr="00273302" w:rsidRDefault="005A5280" w:rsidP="007D227D">
      <w:pPr>
        <w:pStyle w:val="roman1"/>
        <w:numPr>
          <w:ilvl w:val="0"/>
          <w:numId w:val="50"/>
        </w:numPr>
      </w:pPr>
      <w:r w:rsidRPr="00273302">
        <w:t xml:space="preserve">in respect of a Conditional Award, the Participant becoming entitled, subject to the Plan rules and the expiry of any Holding Period (if applicable), to receive the Shares subject to that Conditional Award; </w:t>
      </w:r>
    </w:p>
    <w:p w14:paraId="43AFDB5C" w14:textId="77777777" w:rsidR="005A5280" w:rsidRDefault="005A5280" w:rsidP="007D227D">
      <w:pPr>
        <w:pStyle w:val="roman1"/>
        <w:numPr>
          <w:ilvl w:val="0"/>
          <w:numId w:val="50"/>
        </w:numPr>
      </w:pPr>
      <w:r w:rsidRPr="00273302">
        <w:t>in respect of an Option, the Participant becoming entitled, subject to the Plan rules and the expiry of any Holding Period (if applicable), to exercise that Option during the Exercise Period</w:t>
      </w:r>
      <w:r>
        <w:t>; or</w:t>
      </w:r>
    </w:p>
    <w:p w14:paraId="4C7F2646" w14:textId="77777777" w:rsidR="005A5280" w:rsidRPr="00273302" w:rsidRDefault="005A5280" w:rsidP="007D227D">
      <w:pPr>
        <w:pStyle w:val="roman1"/>
        <w:numPr>
          <w:ilvl w:val="0"/>
          <w:numId w:val="50"/>
        </w:numPr>
      </w:pPr>
      <w:r w:rsidRPr="00EE602B">
        <w:t>in respect of a Forfeitable Award, the Participant’s Shares ceasing, subject to the Plan rules and the expiry of any Holding Period (if applicable), to be subject to the terms of the Forfeitable Share Agreement;</w:t>
      </w:r>
      <w:r w:rsidRPr="00273302">
        <w:t xml:space="preserve">  </w:t>
      </w:r>
    </w:p>
    <w:p w14:paraId="44EC1AB4" w14:textId="77777777" w:rsidR="005A5280" w:rsidRPr="00273302" w:rsidRDefault="005A5280" w:rsidP="005A5280">
      <w:pPr>
        <w:pStyle w:val="Body"/>
      </w:pPr>
      <w:r w:rsidRPr="00273302">
        <w:t>and “</w:t>
      </w:r>
      <w:r w:rsidRPr="00273302">
        <w:rPr>
          <w:b/>
        </w:rPr>
        <w:t>Vesting</w:t>
      </w:r>
      <w:r w:rsidRPr="00273302">
        <w:t>”, “</w:t>
      </w:r>
      <w:r w:rsidRPr="00273302">
        <w:rPr>
          <w:b/>
        </w:rPr>
        <w:t>Vested</w:t>
      </w:r>
      <w:r w:rsidRPr="00273302">
        <w:t>” and “</w:t>
      </w:r>
      <w:r w:rsidRPr="00273302">
        <w:rPr>
          <w:b/>
        </w:rPr>
        <w:t>Unvested</w:t>
      </w:r>
      <w:r w:rsidRPr="00273302">
        <w:t xml:space="preserve">” will be construed accordingly; </w:t>
      </w:r>
    </w:p>
    <w:p w14:paraId="30C94BF9" w14:textId="77777777" w:rsidR="005A5280" w:rsidRDefault="005A5280" w:rsidP="005A5280">
      <w:pPr>
        <w:pStyle w:val="Body"/>
      </w:pPr>
      <w:r w:rsidRPr="00273302">
        <w:t>“</w:t>
      </w:r>
      <w:r w:rsidRPr="00273302">
        <w:rPr>
          <w:b/>
        </w:rPr>
        <w:t>Vesting Date</w:t>
      </w:r>
      <w:r w:rsidRPr="00273302">
        <w:t>” means t</w:t>
      </w:r>
      <w:r>
        <w:t>he date on which an Award Vests; and</w:t>
      </w:r>
    </w:p>
    <w:p w14:paraId="35746E78" w14:textId="77777777" w:rsidR="005A5280" w:rsidRPr="00273302" w:rsidRDefault="005A5280" w:rsidP="005A5280">
      <w:pPr>
        <w:pStyle w:val="Body"/>
      </w:pPr>
      <w:r w:rsidRPr="00EE602B">
        <w:t>“</w:t>
      </w:r>
      <w:r w:rsidRPr="00EE602B">
        <w:rPr>
          <w:b/>
        </w:rPr>
        <w:t>Vesting Period</w:t>
      </w:r>
      <w:r w:rsidRPr="00EE602B">
        <w:t>” means the period beginning on the Award Date and ending on the day before the Expected Vesting Date.</w:t>
      </w:r>
    </w:p>
    <w:p w14:paraId="4EBEB15B" w14:textId="77777777" w:rsidR="005A5280" w:rsidRPr="00273302" w:rsidRDefault="005A5280" w:rsidP="005A5280">
      <w:pPr>
        <w:pStyle w:val="Body1"/>
        <w:spacing w:after="120"/>
        <w:ind w:left="0"/>
      </w:pPr>
      <w:r w:rsidRPr="00273302">
        <w:t>References in these rules to any statutory provision are to that provision as amended or re-enacted from time to time (and any regulations made under it), and, unless the context otherwise requires, words in the singular will include the plural and vice versa.</w:t>
      </w:r>
      <w:r w:rsidRPr="0086410F">
        <w:t xml:space="preserve"> The wording “to the extent that” means “if, but only to the extent that”.</w:t>
      </w:r>
    </w:p>
    <w:p w14:paraId="04A6E001" w14:textId="77777777" w:rsidR="005A5280" w:rsidRPr="00273302" w:rsidRDefault="005A5280" w:rsidP="005A5280">
      <w:pPr>
        <w:pStyle w:val="Heading1"/>
      </w:pPr>
      <w:bookmarkStart w:id="11" w:name="_Toc129752893"/>
      <w:bookmarkStart w:id="12" w:name="_Toc122431612"/>
      <w:r w:rsidRPr="00273302">
        <w:t>Grant of Awards</w:t>
      </w:r>
      <w:bookmarkEnd w:id="11"/>
      <w:bookmarkEnd w:id="12"/>
    </w:p>
    <w:p w14:paraId="10EC4814" w14:textId="77777777" w:rsidR="005A5280" w:rsidRPr="00273302" w:rsidRDefault="005A5280" w:rsidP="005A5280">
      <w:pPr>
        <w:pStyle w:val="Heading2"/>
        <w:keepNext/>
        <w:jc w:val="both"/>
      </w:pPr>
      <w:r w:rsidRPr="00273302">
        <w:t>Eligibility</w:t>
      </w:r>
    </w:p>
    <w:p w14:paraId="5395E634" w14:textId="77777777" w:rsidR="005A5280" w:rsidRPr="00273302" w:rsidRDefault="005A5280" w:rsidP="005A5280">
      <w:pPr>
        <w:pStyle w:val="Body1"/>
      </w:pPr>
      <w:r w:rsidRPr="00273302">
        <w:t>The Committee may, subject to any Dealing Restrictions, grant an Award to any Eligible Employee.</w:t>
      </w:r>
    </w:p>
    <w:p w14:paraId="38AD48E9" w14:textId="77777777" w:rsidR="005A5280" w:rsidRPr="00273302" w:rsidRDefault="005A5280" w:rsidP="005A5280">
      <w:pPr>
        <w:pStyle w:val="Heading2"/>
        <w:keepNext/>
        <w:jc w:val="both"/>
      </w:pPr>
      <w:r w:rsidRPr="00273302">
        <w:t>Timing of Award</w:t>
      </w:r>
    </w:p>
    <w:p w14:paraId="6AD2DB53" w14:textId="77777777" w:rsidR="005A5280" w:rsidRPr="00273302" w:rsidRDefault="005A5280" w:rsidP="005A5280">
      <w:pPr>
        <w:pStyle w:val="Body1"/>
      </w:pPr>
      <w:r w:rsidRPr="00273302">
        <w:t>Awards may not be granted at any time after the Expiry Date. Awards may only be granted:</w:t>
      </w:r>
    </w:p>
    <w:p w14:paraId="3634E056" w14:textId="77777777" w:rsidR="005A5280" w:rsidRPr="00273302" w:rsidRDefault="005A5280" w:rsidP="005A5280">
      <w:pPr>
        <w:pStyle w:val="Heading3"/>
      </w:pPr>
      <w:r w:rsidRPr="00273302">
        <w:t xml:space="preserve">within 42 days beginning on:  </w:t>
      </w:r>
    </w:p>
    <w:p w14:paraId="258F0D59" w14:textId="77777777" w:rsidR="005A5280" w:rsidRPr="00EE602B" w:rsidRDefault="005A5280" w:rsidP="005A5280">
      <w:pPr>
        <w:pStyle w:val="Heading4"/>
        <w:jc w:val="both"/>
      </w:pPr>
      <w:r>
        <w:t>t</w:t>
      </w:r>
      <w:r w:rsidRPr="00EE602B">
        <w:t xml:space="preserve">he date on which the Plan is approved by the Company’s shareholders; </w:t>
      </w:r>
    </w:p>
    <w:p w14:paraId="7BFFDB75" w14:textId="77777777" w:rsidR="008639C2" w:rsidRDefault="008639C2" w:rsidP="008639C2">
      <w:pPr>
        <w:pStyle w:val="Heading4"/>
        <w:jc w:val="both"/>
      </w:pPr>
      <w:bookmarkStart w:id="13" w:name="_Ref121928536"/>
      <w:r>
        <w:t>the date on which the Company holds an annual general meeting;</w:t>
      </w:r>
      <w:bookmarkEnd w:id="13"/>
    </w:p>
    <w:p w14:paraId="21930653" w14:textId="77777777" w:rsidR="005A5280" w:rsidRPr="00273302" w:rsidRDefault="005A5280" w:rsidP="005A5280">
      <w:pPr>
        <w:pStyle w:val="Heading4"/>
        <w:jc w:val="both"/>
      </w:pPr>
      <w:r w:rsidRPr="00273302">
        <w:t xml:space="preserve">the Business Day after the day on which the Company’s results are announced for any period; </w:t>
      </w:r>
    </w:p>
    <w:p w14:paraId="20666A82" w14:textId="77777777" w:rsidR="005A5280" w:rsidRPr="00273302" w:rsidRDefault="005A5280" w:rsidP="005A5280">
      <w:pPr>
        <w:pStyle w:val="Heading4"/>
        <w:jc w:val="both"/>
      </w:pPr>
      <w:bookmarkStart w:id="14" w:name="_Ref123743133"/>
      <w:r w:rsidRPr="00273302">
        <w:t>the day on which the Directors’ Remuneration Policy (or any amendment to it) is approved by the Company</w:t>
      </w:r>
      <w:r>
        <w:t>’s shareholders</w:t>
      </w:r>
      <w:r w:rsidRPr="00273302">
        <w:t>; or</w:t>
      </w:r>
      <w:bookmarkEnd w:id="14"/>
    </w:p>
    <w:p w14:paraId="1410B43A" w14:textId="77777777" w:rsidR="005A5280" w:rsidRPr="00273302" w:rsidRDefault="005A5280" w:rsidP="005A5280">
      <w:pPr>
        <w:pStyle w:val="Heading4"/>
        <w:jc w:val="both"/>
      </w:pPr>
      <w:r w:rsidRPr="00273302">
        <w:t xml:space="preserve">to the extent Dealing Restrictions apply at any time during the periods referred to in (i) to </w:t>
      </w:r>
      <w:r w:rsidR="008639C2">
        <w:fldChar w:fldCharType="begin"/>
      </w:r>
      <w:r w:rsidR="008639C2">
        <w:instrText xml:space="preserve"> REF _Ref123743133 \r \h </w:instrText>
      </w:r>
      <w:r w:rsidR="008639C2">
        <w:fldChar w:fldCharType="separate"/>
      </w:r>
      <w:r w:rsidR="008639C2">
        <w:t>(iv)</w:t>
      </w:r>
      <w:r w:rsidR="008639C2">
        <w:fldChar w:fldCharType="end"/>
      </w:r>
      <w:r w:rsidR="008639C2">
        <w:t xml:space="preserve"> </w:t>
      </w:r>
      <w:r w:rsidRPr="00273302">
        <w:t>above, the day on which the grant of Awards is no longer prohibited by any Dealing Restrictions; or</w:t>
      </w:r>
    </w:p>
    <w:p w14:paraId="5FDED4FC" w14:textId="77777777" w:rsidR="005A5280" w:rsidRPr="00273302" w:rsidRDefault="005A5280" w:rsidP="005A5280">
      <w:pPr>
        <w:pStyle w:val="Heading3"/>
        <w:jc w:val="both"/>
      </w:pPr>
      <w:r w:rsidRPr="00273302">
        <w:t>on any other day on which the Committee resolves that exceptional circumstances exist which justify the grant of an Award.</w:t>
      </w:r>
    </w:p>
    <w:p w14:paraId="029D9F11" w14:textId="77777777" w:rsidR="005A5280" w:rsidRPr="00273302" w:rsidRDefault="005A5280" w:rsidP="005A5280">
      <w:pPr>
        <w:pStyle w:val="Heading2"/>
        <w:jc w:val="both"/>
      </w:pPr>
      <w:bookmarkStart w:id="15" w:name="_Ref124235446"/>
      <w:r w:rsidRPr="00273302">
        <w:t>Performance Conditions</w:t>
      </w:r>
      <w:bookmarkEnd w:id="15"/>
    </w:p>
    <w:p w14:paraId="73EC08A5" w14:textId="77777777" w:rsidR="005A5280" w:rsidRPr="00273302" w:rsidRDefault="005A5280" w:rsidP="005A5280">
      <w:pPr>
        <w:pStyle w:val="Heading3"/>
        <w:jc w:val="both"/>
      </w:pPr>
      <w:r w:rsidRPr="00273302">
        <w:t xml:space="preserve">When granting an Award, the Committee may make its Vesting conditional on the satisfaction of one or more </w:t>
      </w:r>
      <w:r>
        <w:t xml:space="preserve">performance-related </w:t>
      </w:r>
      <w:r w:rsidRPr="00273302">
        <w:t xml:space="preserve">conditions determined by the Committee. When granting any Award (other than a Recruitment Award) to executive directors of the Company, the Company must make its Vesting conditional on the satisfaction of one or more such conditions to the extent required by the Directors’ Remuneration Policy. </w:t>
      </w:r>
    </w:p>
    <w:p w14:paraId="411487FF" w14:textId="77777777" w:rsidR="005A5280" w:rsidRPr="00273302" w:rsidRDefault="005A5280" w:rsidP="005A5280">
      <w:pPr>
        <w:pStyle w:val="Heading3"/>
        <w:jc w:val="both"/>
      </w:pPr>
      <w:r w:rsidRPr="00273302">
        <w:t>The Committee may amend a Performance Condition either:</w:t>
      </w:r>
    </w:p>
    <w:p w14:paraId="4BB21B53" w14:textId="77777777" w:rsidR="005A5280" w:rsidRPr="00273302" w:rsidRDefault="005A5280" w:rsidP="005A5280">
      <w:pPr>
        <w:pStyle w:val="Heading4"/>
        <w:jc w:val="both"/>
      </w:pPr>
      <w:r w:rsidRPr="00273302">
        <w:t xml:space="preserve">in accordance with its terms; or </w:t>
      </w:r>
    </w:p>
    <w:p w14:paraId="0ACF2941" w14:textId="77777777" w:rsidR="005A5280" w:rsidRPr="00273302" w:rsidRDefault="005A5280" w:rsidP="005A5280">
      <w:pPr>
        <w:pStyle w:val="Heading4"/>
        <w:jc w:val="both"/>
      </w:pPr>
      <w:r w:rsidRPr="00273302">
        <w:t xml:space="preserve">if anything happens which causes the Committee to consider it appropriate, </w:t>
      </w:r>
    </w:p>
    <w:p w14:paraId="486E5DE2" w14:textId="77777777" w:rsidR="005A5280" w:rsidRPr="00273302" w:rsidRDefault="005A5280" w:rsidP="005A5280">
      <w:pPr>
        <w:pStyle w:val="Heading3"/>
        <w:numPr>
          <w:ilvl w:val="0"/>
          <w:numId w:val="0"/>
        </w:numPr>
        <w:ind w:left="1440"/>
        <w:jc w:val="both"/>
      </w:pPr>
      <w:r w:rsidRPr="00273302">
        <w:t xml:space="preserve">provided that the Committee considers that any amended Performance Condition will not be materially less or more challenging to satisfy than the original condition would have been but for </w:t>
      </w:r>
      <w:r>
        <w:t xml:space="preserve">the relevant </w:t>
      </w:r>
      <w:r w:rsidRPr="00273302">
        <w:t>circumstances occurring.</w:t>
      </w:r>
    </w:p>
    <w:p w14:paraId="4D147494" w14:textId="77777777" w:rsidR="005A5280" w:rsidRPr="00273302" w:rsidRDefault="005A5280" w:rsidP="005A5280">
      <w:pPr>
        <w:pStyle w:val="Heading3"/>
        <w:jc w:val="both"/>
      </w:pPr>
      <w:r w:rsidRPr="00273302">
        <w:t>When the Committee grants an Award which is subject to one or more Performance Conditions, the Committee must also determine the Performance Period relating to such Performance Condition.</w:t>
      </w:r>
    </w:p>
    <w:p w14:paraId="24C92490" w14:textId="77777777" w:rsidR="005A5280" w:rsidRPr="00273302" w:rsidRDefault="005A5280" w:rsidP="005A5280">
      <w:pPr>
        <w:pStyle w:val="Heading2"/>
        <w:keepNext/>
        <w:jc w:val="both"/>
      </w:pPr>
      <w:bookmarkStart w:id="16" w:name="_Ref124236256"/>
      <w:r w:rsidRPr="00273302">
        <w:t>Other conditions</w:t>
      </w:r>
      <w:bookmarkEnd w:id="16"/>
    </w:p>
    <w:p w14:paraId="538C7723" w14:textId="77777777" w:rsidR="005A5280" w:rsidRPr="00273302" w:rsidRDefault="005A5280" w:rsidP="005A5280">
      <w:pPr>
        <w:pStyle w:val="Heading3"/>
        <w:jc w:val="both"/>
      </w:pPr>
      <w:r w:rsidRPr="00273302">
        <w:t xml:space="preserve">The Committee may impose other conditions additional to the Plan rules on the Vesting and/or Release of an Award, provided that they are specified at the Award Date. </w:t>
      </w:r>
    </w:p>
    <w:p w14:paraId="4EC356DA" w14:textId="77777777" w:rsidR="005A5280" w:rsidRPr="00273302" w:rsidRDefault="005A5280" w:rsidP="005A5280">
      <w:pPr>
        <w:pStyle w:val="Heading3"/>
        <w:jc w:val="both"/>
      </w:pPr>
      <w:bookmarkStart w:id="17" w:name="_Ref4746394"/>
      <w:bookmarkStart w:id="18" w:name="_Ref344479685"/>
      <w:r w:rsidRPr="00273302">
        <w:t>The Committee may waive or amend any such condition.</w:t>
      </w:r>
      <w:bookmarkEnd w:id="17"/>
    </w:p>
    <w:p w14:paraId="36E7BA91" w14:textId="77777777" w:rsidR="005A5280" w:rsidRPr="00273302" w:rsidRDefault="005A5280" w:rsidP="005A5280">
      <w:pPr>
        <w:pStyle w:val="Heading2"/>
        <w:jc w:val="both"/>
      </w:pPr>
      <w:r w:rsidRPr="00273302">
        <w:t xml:space="preserve">Award </w:t>
      </w:r>
      <w:bookmarkEnd w:id="18"/>
      <w:r>
        <w:t>Certificate</w:t>
      </w:r>
    </w:p>
    <w:p w14:paraId="72ED308D" w14:textId="77777777" w:rsidR="005A5280" w:rsidRPr="00273302" w:rsidRDefault="005A5280" w:rsidP="005A5280">
      <w:pPr>
        <w:pStyle w:val="Heading3"/>
        <w:jc w:val="both"/>
      </w:pPr>
      <w:bookmarkStart w:id="19" w:name="_Ref5191575"/>
      <w:r w:rsidRPr="00273302">
        <w:t>Each Participant will receive a certificate (in such form as the Committee may determine) specifying the terms of the Award as soon as reasonably practicable after the Award Date (an “</w:t>
      </w:r>
      <w:r w:rsidRPr="00273302">
        <w:rPr>
          <w:b/>
        </w:rPr>
        <w:t>Award Certificate</w:t>
      </w:r>
      <w:r w:rsidRPr="00273302">
        <w:t xml:space="preserve">”). The Award Certificate may be the deed referred to in rule </w:t>
      </w:r>
      <w:r>
        <w:fldChar w:fldCharType="begin"/>
      </w:r>
      <w:r>
        <w:instrText xml:space="preserve"> REF _Ref124235246 \r \h </w:instrText>
      </w:r>
      <w:r>
        <w:fldChar w:fldCharType="separate"/>
      </w:r>
      <w:r w:rsidR="00FB7382">
        <w:t>2.8</w:t>
      </w:r>
      <w:r>
        <w:fldChar w:fldCharType="end"/>
      </w:r>
      <w:r>
        <w:t xml:space="preserve"> </w:t>
      </w:r>
      <w:r w:rsidRPr="00273302">
        <w:t xml:space="preserve">or any other document </w:t>
      </w:r>
      <w:r>
        <w:t xml:space="preserve">or notification </w:t>
      </w:r>
      <w:r w:rsidRPr="00273302">
        <w:t>determined by the Committee. The Award Certificate may be distributed in hard copy, by email or by any other electronic means. If any Award Certificate is lost or damaged the Company may replace it on such terms as it determines.</w:t>
      </w:r>
      <w:bookmarkEnd w:id="19"/>
    </w:p>
    <w:p w14:paraId="106C964C" w14:textId="77777777" w:rsidR="005A5280" w:rsidRPr="00273302" w:rsidRDefault="005A5280" w:rsidP="005A5280">
      <w:pPr>
        <w:pStyle w:val="Heading3"/>
        <w:jc w:val="both"/>
      </w:pPr>
      <w:r w:rsidRPr="00273302">
        <w:t>Unless the Committee determines otherwise, a Participant must, before a date determined by the Committee and notified to the Participant, agree in writing to be bound by the Plan rules and the terms of the Award Certificate. If the Participant does not do so, the Committee may determine that either:</w:t>
      </w:r>
    </w:p>
    <w:p w14:paraId="30CEABDD" w14:textId="77777777" w:rsidR="005A5280" w:rsidRPr="00273302" w:rsidRDefault="005A5280" w:rsidP="005A5280">
      <w:pPr>
        <w:pStyle w:val="Heading4"/>
        <w:jc w:val="both"/>
      </w:pPr>
      <w:r w:rsidRPr="00273302">
        <w:t xml:space="preserve">the Award lapses; or </w:t>
      </w:r>
    </w:p>
    <w:p w14:paraId="03A4175A" w14:textId="77777777" w:rsidR="005A5280" w:rsidRPr="00273302" w:rsidRDefault="005A5280" w:rsidP="005A5280">
      <w:pPr>
        <w:pStyle w:val="Heading4"/>
        <w:jc w:val="both"/>
      </w:pPr>
      <w:r w:rsidRPr="00273302">
        <w:t xml:space="preserve">the Award will not Vest until the Participant does so agree in writing. </w:t>
      </w:r>
    </w:p>
    <w:p w14:paraId="492097E9" w14:textId="77777777" w:rsidR="005A5280" w:rsidRPr="00273302" w:rsidRDefault="005A5280" w:rsidP="005A5280">
      <w:pPr>
        <w:pStyle w:val="Heading2"/>
        <w:keepNext/>
        <w:jc w:val="both"/>
      </w:pPr>
      <w:r w:rsidRPr="00273302">
        <w:t>No payment</w:t>
      </w:r>
    </w:p>
    <w:p w14:paraId="027092AD" w14:textId="77777777" w:rsidR="005A5280" w:rsidRPr="00273302" w:rsidRDefault="005A5280" w:rsidP="005A5280">
      <w:pPr>
        <w:pStyle w:val="Body1"/>
      </w:pPr>
      <w:r w:rsidRPr="00273302">
        <w:t>A Participant is not required to pay for the grant of any Award.</w:t>
      </w:r>
    </w:p>
    <w:p w14:paraId="33B79FD6" w14:textId="77777777" w:rsidR="005A5280" w:rsidRPr="00273302" w:rsidRDefault="005A5280" w:rsidP="005A5280">
      <w:pPr>
        <w:pStyle w:val="Heading2"/>
        <w:jc w:val="both"/>
      </w:pPr>
      <w:r w:rsidRPr="00273302">
        <w:t>Administrative errors</w:t>
      </w:r>
    </w:p>
    <w:p w14:paraId="267B95EF" w14:textId="77777777" w:rsidR="005A5280" w:rsidRPr="00273302" w:rsidRDefault="005A5280" w:rsidP="005A5280">
      <w:pPr>
        <w:ind w:left="680"/>
        <w:jc w:val="both"/>
      </w:pPr>
      <w:bookmarkStart w:id="20" w:name="_Toc129752894"/>
      <w:r w:rsidRPr="00273302">
        <w:t>If the Committee purports to grant an Award which is inconsistent with rule</w:t>
      </w:r>
      <w:r>
        <w:t xml:space="preserve"> </w:t>
      </w:r>
      <w:r>
        <w:fldChar w:fldCharType="begin"/>
      </w:r>
      <w:r>
        <w:instrText xml:space="preserve"> REF _Ref115786913 \r \h </w:instrText>
      </w:r>
      <w:r>
        <w:fldChar w:fldCharType="separate"/>
      </w:r>
      <w:r w:rsidR="00FB7382">
        <w:t>3</w:t>
      </w:r>
      <w:r>
        <w:fldChar w:fldCharType="end"/>
      </w:r>
      <w:r w:rsidRPr="00273302">
        <w:t>, the Award will be limited and will take effect from the Award Date on a basis determined by the Committee to be consistent with that rule.</w:t>
      </w:r>
    </w:p>
    <w:p w14:paraId="6E33BD59" w14:textId="77777777" w:rsidR="005A5280" w:rsidRPr="00273302" w:rsidRDefault="005A5280" w:rsidP="005A5280">
      <w:pPr>
        <w:pStyle w:val="Heading2"/>
        <w:keepNext/>
        <w:jc w:val="both"/>
      </w:pPr>
      <w:bookmarkStart w:id="21" w:name="_Ref124235246"/>
      <w:bookmarkEnd w:id="20"/>
      <w:r w:rsidRPr="00273302">
        <w:t>Terms of Awards</w:t>
      </w:r>
      <w:bookmarkEnd w:id="21"/>
    </w:p>
    <w:p w14:paraId="51F40321" w14:textId="77777777" w:rsidR="005A5280" w:rsidRPr="00273302" w:rsidRDefault="005A5280" w:rsidP="005A5280">
      <w:pPr>
        <w:pStyle w:val="Body1"/>
      </w:pPr>
      <w:r w:rsidRPr="00273302">
        <w:t>Awards must be granted by deed, in such form as the Committee determines. The terms of the Award, as determined by the Committee, must be specified in the deed. These should include:</w:t>
      </w:r>
    </w:p>
    <w:p w14:paraId="1928F650" w14:textId="77777777" w:rsidR="005A5280" w:rsidRPr="00273302" w:rsidRDefault="005A5280" w:rsidP="005A5280">
      <w:pPr>
        <w:pStyle w:val="Heading3"/>
        <w:jc w:val="both"/>
      </w:pPr>
      <w:r w:rsidRPr="00273302">
        <w:t>whether the Award is:</w:t>
      </w:r>
    </w:p>
    <w:p w14:paraId="537E0F10" w14:textId="77777777" w:rsidR="005A5280" w:rsidRPr="00273302" w:rsidRDefault="005A5280" w:rsidP="005A5280">
      <w:pPr>
        <w:pStyle w:val="Heading4"/>
        <w:jc w:val="both"/>
      </w:pPr>
      <w:r w:rsidRPr="00273302">
        <w:t xml:space="preserve">a Conditional Award; </w:t>
      </w:r>
    </w:p>
    <w:p w14:paraId="2614B4E7" w14:textId="77777777" w:rsidR="005A5280" w:rsidRDefault="005A5280" w:rsidP="005A5280">
      <w:pPr>
        <w:pStyle w:val="Heading4"/>
        <w:jc w:val="both"/>
      </w:pPr>
      <w:r w:rsidRPr="00273302">
        <w:t xml:space="preserve">an Option (and if so, </w:t>
      </w:r>
      <w:r>
        <w:t>its Exercise Price</w:t>
      </w:r>
      <w:r w:rsidRPr="00273302">
        <w:t>)</w:t>
      </w:r>
      <w:r>
        <w:t>; or</w:t>
      </w:r>
    </w:p>
    <w:p w14:paraId="036CBE77" w14:textId="77777777" w:rsidR="005A5280" w:rsidRPr="00790744" w:rsidRDefault="005A5280" w:rsidP="005A5280">
      <w:pPr>
        <w:pStyle w:val="Heading4"/>
        <w:jc w:val="both"/>
      </w:pPr>
      <w:r w:rsidRPr="00790744">
        <w:t>a Forfeitable Award,</w:t>
      </w:r>
    </w:p>
    <w:p w14:paraId="7DD385B6" w14:textId="77777777" w:rsidR="005A5280" w:rsidRPr="00273302" w:rsidRDefault="005A5280" w:rsidP="005A5280">
      <w:pPr>
        <w:pStyle w:val="Heading4"/>
        <w:numPr>
          <w:ilvl w:val="0"/>
          <w:numId w:val="0"/>
        </w:numPr>
        <w:ind w:left="1474"/>
        <w:jc w:val="both"/>
      </w:pPr>
      <w:r w:rsidRPr="00273302">
        <w:t>or a combination of the above;</w:t>
      </w:r>
    </w:p>
    <w:p w14:paraId="36BD96F2" w14:textId="77777777" w:rsidR="005A5280" w:rsidRPr="00273302" w:rsidRDefault="005A5280" w:rsidP="005A5280">
      <w:pPr>
        <w:pStyle w:val="Heading3"/>
        <w:jc w:val="both"/>
      </w:pPr>
      <w:r w:rsidRPr="00273302">
        <w:t>the number of Shares subject to the Award;</w:t>
      </w:r>
    </w:p>
    <w:p w14:paraId="22549742" w14:textId="77777777" w:rsidR="005A5280" w:rsidRPr="00273302" w:rsidRDefault="005A5280" w:rsidP="005A5280">
      <w:pPr>
        <w:pStyle w:val="Heading3"/>
        <w:jc w:val="both"/>
      </w:pPr>
      <w:r w:rsidRPr="00273302">
        <w:t>the Award Date;</w:t>
      </w:r>
    </w:p>
    <w:p w14:paraId="223B948C" w14:textId="77777777" w:rsidR="005A5280" w:rsidRPr="00273302" w:rsidRDefault="005A5280" w:rsidP="005A5280">
      <w:pPr>
        <w:pStyle w:val="Heading3"/>
        <w:jc w:val="both"/>
      </w:pPr>
      <w:bookmarkStart w:id="22" w:name="_Ref344482863"/>
      <w:r>
        <w:t xml:space="preserve">any </w:t>
      </w:r>
      <w:r w:rsidRPr="00273302">
        <w:t xml:space="preserve">Performance Conditions and </w:t>
      </w:r>
      <w:r>
        <w:t xml:space="preserve">any </w:t>
      </w:r>
      <w:r w:rsidRPr="00273302">
        <w:t>Performance Period;</w:t>
      </w:r>
    </w:p>
    <w:p w14:paraId="62BE82F8" w14:textId="77777777" w:rsidR="005A5280" w:rsidRPr="00273302" w:rsidRDefault="005A5280" w:rsidP="005A5280">
      <w:pPr>
        <w:pStyle w:val="Heading3"/>
        <w:jc w:val="both"/>
      </w:pPr>
      <w:r w:rsidRPr="00273302">
        <w:t xml:space="preserve">any other condition imposed under rule </w:t>
      </w:r>
      <w:r>
        <w:fldChar w:fldCharType="begin"/>
      </w:r>
      <w:r>
        <w:instrText xml:space="preserve"> REF _Ref124236256 \r \h </w:instrText>
      </w:r>
      <w:r>
        <w:fldChar w:fldCharType="separate"/>
      </w:r>
      <w:r w:rsidR="00FB7382">
        <w:t>2.4</w:t>
      </w:r>
      <w:r>
        <w:fldChar w:fldCharType="end"/>
      </w:r>
      <w:r w:rsidRPr="00273302">
        <w:t>;</w:t>
      </w:r>
    </w:p>
    <w:p w14:paraId="41B34234" w14:textId="77777777" w:rsidR="005A5280" w:rsidRPr="00273302" w:rsidRDefault="005A5280" w:rsidP="005A5280">
      <w:pPr>
        <w:pStyle w:val="Heading3"/>
        <w:jc w:val="both"/>
      </w:pPr>
      <w:bookmarkStart w:id="23" w:name="_Ref115786656"/>
      <w:r w:rsidRPr="00273302">
        <w:t>the Expected Vesting Date;</w:t>
      </w:r>
      <w:bookmarkEnd w:id="23"/>
      <w:r w:rsidRPr="00273302">
        <w:t xml:space="preserve"> </w:t>
      </w:r>
    </w:p>
    <w:p w14:paraId="14FFA421" w14:textId="77777777" w:rsidR="005A5280" w:rsidRPr="00273302" w:rsidRDefault="005A5280" w:rsidP="005A5280">
      <w:pPr>
        <w:pStyle w:val="Heading3"/>
        <w:jc w:val="both"/>
      </w:pPr>
      <w:bookmarkStart w:id="24" w:name="_Ref115786665"/>
      <w:r w:rsidRPr="00273302">
        <w:t>whether a Holding Period applies and, if it does, the Expected Release Date and the Retained Portion;</w:t>
      </w:r>
      <w:bookmarkEnd w:id="24"/>
    </w:p>
    <w:p w14:paraId="2E48344C" w14:textId="77777777" w:rsidR="005A5280" w:rsidRPr="00273302" w:rsidRDefault="005A5280" w:rsidP="005A5280">
      <w:pPr>
        <w:pStyle w:val="Heading3"/>
        <w:jc w:val="both"/>
      </w:pPr>
      <w:r w:rsidRPr="00273302">
        <w:t xml:space="preserve">if the Award is a Recruitment Award, the Pro-Rating Period; </w:t>
      </w:r>
    </w:p>
    <w:p w14:paraId="230B04D4" w14:textId="77777777" w:rsidR="005A5280" w:rsidRPr="00273302" w:rsidRDefault="005A5280" w:rsidP="005A5280">
      <w:pPr>
        <w:pStyle w:val="Heading3"/>
        <w:jc w:val="both"/>
      </w:pPr>
      <w:r w:rsidRPr="00273302">
        <w:t xml:space="preserve">if the Award is a Recruitment Award and rule </w:t>
      </w:r>
      <w:r>
        <w:fldChar w:fldCharType="begin"/>
      </w:r>
      <w:r>
        <w:instrText xml:space="preserve"> REF _Ref115786955 \r \h </w:instrText>
      </w:r>
      <w:r>
        <w:fldChar w:fldCharType="separate"/>
      </w:r>
      <w:r w:rsidR="00FB7382">
        <w:t>6.1.3</w:t>
      </w:r>
      <w:r>
        <w:fldChar w:fldCharType="end"/>
      </w:r>
      <w:r w:rsidRPr="00273302">
        <w:t xml:space="preserve"> applies, the Recovery Period;</w:t>
      </w:r>
    </w:p>
    <w:p w14:paraId="78C4FBD9" w14:textId="77777777" w:rsidR="005A5280" w:rsidRPr="00273302" w:rsidRDefault="005A5280" w:rsidP="005A5280">
      <w:pPr>
        <w:pStyle w:val="Heading3"/>
      </w:pPr>
      <w:r w:rsidRPr="00273302">
        <w:t xml:space="preserve">whether and on what basis rule </w:t>
      </w:r>
      <w:r>
        <w:fldChar w:fldCharType="begin"/>
      </w:r>
      <w:r>
        <w:instrText xml:space="preserve"> REF _Ref115786982 \r \h </w:instrText>
      </w:r>
      <w:r>
        <w:fldChar w:fldCharType="separate"/>
      </w:r>
      <w:r w:rsidR="00FB7382">
        <w:t>2.13</w:t>
      </w:r>
      <w:r>
        <w:fldChar w:fldCharType="end"/>
      </w:r>
      <w:r w:rsidRPr="00273302">
        <w:t xml:space="preserve"> applies to the Award;</w:t>
      </w:r>
    </w:p>
    <w:p w14:paraId="37FEB4EF" w14:textId="77777777" w:rsidR="005A5280" w:rsidRPr="00273302" w:rsidRDefault="005A5280" w:rsidP="005A5280">
      <w:pPr>
        <w:pStyle w:val="Heading3"/>
        <w:jc w:val="both"/>
      </w:pPr>
      <w:bookmarkStart w:id="25" w:name="_Ref115786646"/>
      <w:r>
        <w:t xml:space="preserve">in the case of an Option, </w:t>
      </w:r>
      <w:r w:rsidRPr="00273302">
        <w:t>the Exercise Period;</w:t>
      </w:r>
      <w:bookmarkEnd w:id="25"/>
    </w:p>
    <w:p w14:paraId="41700D77" w14:textId="77777777" w:rsidR="005A5280" w:rsidRDefault="005A5280" w:rsidP="005A5280">
      <w:pPr>
        <w:pStyle w:val="Heading3"/>
        <w:jc w:val="both"/>
      </w:pPr>
      <w:r w:rsidRPr="00273302">
        <w:t>whether the Participant is entitled to receive any cash or Shares under rule</w:t>
      </w:r>
      <w:r>
        <w:t xml:space="preserve"> </w:t>
      </w:r>
      <w:r>
        <w:fldChar w:fldCharType="begin"/>
      </w:r>
      <w:r>
        <w:instrText xml:space="preserve"> REF _Ref115786611 \r \h </w:instrText>
      </w:r>
      <w:r>
        <w:fldChar w:fldCharType="separate"/>
      </w:r>
      <w:r w:rsidR="00FB7382">
        <w:t>5.5</w:t>
      </w:r>
      <w:r>
        <w:fldChar w:fldCharType="end"/>
      </w:r>
      <w:r>
        <w:t xml:space="preserve">; and </w:t>
      </w:r>
    </w:p>
    <w:p w14:paraId="02C16381" w14:textId="0BDC3882" w:rsidR="005A5280" w:rsidRPr="004E07D0" w:rsidRDefault="005A5280" w:rsidP="005A5280">
      <w:pPr>
        <w:pStyle w:val="Heading3"/>
        <w:jc w:val="both"/>
      </w:pPr>
      <w:r w:rsidRPr="004E07D0">
        <w:t xml:space="preserve">in the case of a Forfeitable Award, whether, in respect of any dividends paid on the Shares subject to that Forfeitable Award before its Vesting Date, if it is not subject to a Holding Period, </w:t>
      </w:r>
      <w:r w:rsidR="009B2BE2">
        <w:t xml:space="preserve">or </w:t>
      </w:r>
      <w:r w:rsidRPr="004E07D0">
        <w:t xml:space="preserve">its Release Date, if it is subject to a Holding Period, the Participant: </w:t>
      </w:r>
    </w:p>
    <w:p w14:paraId="5012F419" w14:textId="77777777" w:rsidR="005A5280" w:rsidRPr="004E07D0" w:rsidRDefault="005A5280" w:rsidP="005A5280">
      <w:pPr>
        <w:pStyle w:val="Heading4"/>
        <w:jc w:val="both"/>
      </w:pPr>
      <w:r w:rsidRPr="004E07D0">
        <w:t>may retain those dividends;</w:t>
      </w:r>
    </w:p>
    <w:p w14:paraId="022B51AF" w14:textId="77777777" w:rsidR="005A5280" w:rsidRPr="004E07D0" w:rsidRDefault="005A5280" w:rsidP="005A5280">
      <w:pPr>
        <w:pStyle w:val="Heading4"/>
        <w:jc w:val="both"/>
      </w:pPr>
      <w:r w:rsidRPr="004E07D0">
        <w:t xml:space="preserve">must waive those dividends; or </w:t>
      </w:r>
    </w:p>
    <w:p w14:paraId="52E94E96" w14:textId="77777777" w:rsidR="005A5280" w:rsidRPr="004E07D0" w:rsidRDefault="00305C64" w:rsidP="005A5280">
      <w:pPr>
        <w:pStyle w:val="Heading4"/>
        <w:jc w:val="both"/>
      </w:pPr>
      <w:r>
        <w:t xml:space="preserve">must </w:t>
      </w:r>
      <w:r w:rsidR="005A5280" w:rsidRPr="004E07D0">
        <w:t>use those dividends to buy additional Shares</w:t>
      </w:r>
      <w:r w:rsidR="005A5280">
        <w:t>,</w:t>
      </w:r>
      <w:r w:rsidR="005A5280" w:rsidRPr="004E07D0">
        <w:t xml:space="preserve"> in which </w:t>
      </w:r>
      <w:r w:rsidR="005A5280">
        <w:t xml:space="preserve">case </w:t>
      </w:r>
      <w:r w:rsidR="005A5280" w:rsidRPr="004E07D0">
        <w:t xml:space="preserve">the additional Shares will form part of the Shares subject to the Forfeitable Award. </w:t>
      </w:r>
    </w:p>
    <w:p w14:paraId="5B78AA2F" w14:textId="77777777" w:rsidR="005A5280" w:rsidRPr="004E07D0" w:rsidRDefault="005A5280" w:rsidP="005A5280">
      <w:pPr>
        <w:pStyle w:val="Heading2"/>
      </w:pPr>
      <w:r w:rsidRPr="004E07D0">
        <w:t>Terms of agreement</w:t>
      </w:r>
    </w:p>
    <w:p w14:paraId="3F25A7D0" w14:textId="77777777" w:rsidR="005A5280" w:rsidRPr="004E07D0" w:rsidRDefault="005A5280" w:rsidP="005A5280">
      <w:pPr>
        <w:pStyle w:val="Heading2"/>
        <w:numPr>
          <w:ilvl w:val="0"/>
          <w:numId w:val="0"/>
        </w:numPr>
        <w:ind w:left="681"/>
        <w:jc w:val="both"/>
      </w:pPr>
      <w:r w:rsidRPr="004E07D0">
        <w:rPr>
          <w:b w:val="0"/>
        </w:rPr>
        <w:t>An Eligible Employee who is to be granted a Forfeitable Award must enter into a Forfeitable Share Agreement on or before the Award Date under which the Eligible Employee agrees:</w:t>
      </w:r>
    </w:p>
    <w:p w14:paraId="22A3AF21" w14:textId="77777777" w:rsidR="005A5280" w:rsidRPr="004E07D0" w:rsidRDefault="005A5280" w:rsidP="005A5280">
      <w:pPr>
        <w:pStyle w:val="Heading3"/>
        <w:tabs>
          <w:tab w:val="clear" w:pos="1474"/>
          <w:tab w:val="num" w:pos="1475"/>
        </w:tabs>
        <w:ind w:left="1475"/>
        <w:jc w:val="both"/>
      </w:pPr>
      <w:r w:rsidRPr="004E07D0">
        <w:t xml:space="preserve">that, where the Plan rules refer to the Award lapsing, the Shares subject to the Forfeitable Award will be forfeit and the Eligible Employee will do all such things and execute all such documents as the Committee may require to effect the transfer of those Shares to the Committee’s order for nil consideration; </w:t>
      </w:r>
    </w:p>
    <w:p w14:paraId="7C825349" w14:textId="77777777" w:rsidR="005A5280" w:rsidRPr="004E07D0" w:rsidRDefault="005A5280" w:rsidP="005A5280">
      <w:pPr>
        <w:pStyle w:val="Heading3"/>
        <w:tabs>
          <w:tab w:val="clear" w:pos="1474"/>
          <w:tab w:val="num" w:pos="1475"/>
        </w:tabs>
        <w:ind w:left="1475"/>
        <w:jc w:val="both"/>
      </w:pPr>
      <w:r w:rsidRPr="004E07D0">
        <w:t xml:space="preserve">that, until the Vesting Date of </w:t>
      </w:r>
      <w:r>
        <w:t xml:space="preserve">a Forfeitable </w:t>
      </w:r>
      <w:r w:rsidRPr="004E07D0">
        <w:t xml:space="preserve">Award which is not subject to a Holding Period or the Release Date of </w:t>
      </w:r>
      <w:r>
        <w:t xml:space="preserve">a Forfeitable </w:t>
      </w:r>
      <w:r w:rsidRPr="004E07D0">
        <w:t xml:space="preserve">Award which is subject to a Holding Period: </w:t>
      </w:r>
    </w:p>
    <w:p w14:paraId="2EC2109B" w14:textId="77777777" w:rsidR="005A5280" w:rsidRPr="004E07D0" w:rsidRDefault="005A5280" w:rsidP="005A5280">
      <w:pPr>
        <w:pStyle w:val="Heading4"/>
        <w:tabs>
          <w:tab w:val="clear" w:pos="2143"/>
          <w:tab w:val="num" w:pos="2144"/>
        </w:tabs>
        <w:ind w:left="2144"/>
        <w:jc w:val="both"/>
      </w:pPr>
      <w:r w:rsidRPr="004E07D0">
        <w:t xml:space="preserve">the Eligible Employee will not assign, transfer or charge the Shares subject to the </w:t>
      </w:r>
      <w:r>
        <w:t xml:space="preserve">Forfeitable </w:t>
      </w:r>
      <w:r w:rsidRPr="004E07D0">
        <w:t>Award or any interest in them;</w:t>
      </w:r>
    </w:p>
    <w:p w14:paraId="6603D22A" w14:textId="77777777" w:rsidR="005A5280" w:rsidRPr="004E07D0" w:rsidRDefault="005A5280" w:rsidP="005A5280">
      <w:pPr>
        <w:pStyle w:val="Heading4"/>
        <w:tabs>
          <w:tab w:val="clear" w:pos="2143"/>
          <w:tab w:val="num" w:pos="2144"/>
        </w:tabs>
        <w:ind w:left="2144"/>
        <w:jc w:val="both"/>
      </w:pPr>
      <w:r w:rsidRPr="004E07D0">
        <w:t xml:space="preserve">the Eligible Employee will not, except in relation to any dividends (other than dividends which the Committee determines) paid on the Shares subject to the </w:t>
      </w:r>
      <w:r>
        <w:t xml:space="preserve">Forfeitable </w:t>
      </w:r>
      <w:r w:rsidRPr="004E07D0">
        <w:t xml:space="preserve">Award or as otherwise permitted by the Committee, assign, transfer or charge any value which the Eligible Employee receives in respect of the Shares subject to the </w:t>
      </w:r>
      <w:r>
        <w:t xml:space="preserve">Forfeitable </w:t>
      </w:r>
      <w:r w:rsidRPr="004E07D0">
        <w:t xml:space="preserve">Award and that such value will itself be treated as forming part of the Shares subject to the </w:t>
      </w:r>
      <w:r>
        <w:t xml:space="preserve">Forfeitable </w:t>
      </w:r>
      <w:r w:rsidRPr="004E07D0">
        <w:t>Award unless and to the extent that the Committee decides otherwise;</w:t>
      </w:r>
    </w:p>
    <w:p w14:paraId="3BA27684" w14:textId="77777777" w:rsidR="005A5280" w:rsidRPr="004E07D0" w:rsidRDefault="005A5280" w:rsidP="005A5280">
      <w:pPr>
        <w:pStyle w:val="Heading4"/>
        <w:tabs>
          <w:tab w:val="clear" w:pos="2143"/>
          <w:tab w:val="num" w:pos="2144"/>
        </w:tabs>
        <w:ind w:left="2144"/>
        <w:jc w:val="both"/>
      </w:pPr>
      <w:r w:rsidRPr="004E07D0">
        <w:t xml:space="preserve">if the Committee has so specified, the Eligible Employee will waive any  dividends or reinvest any dividends to buy additional Shares which will form part of the Shares subject to the </w:t>
      </w:r>
      <w:r>
        <w:t xml:space="preserve">Forfeitable </w:t>
      </w:r>
      <w:r w:rsidRPr="004E07D0">
        <w:t>Award; and</w:t>
      </w:r>
    </w:p>
    <w:p w14:paraId="62A976F3" w14:textId="77777777" w:rsidR="005A5280" w:rsidRPr="004E07D0" w:rsidRDefault="005A5280" w:rsidP="005A5280">
      <w:pPr>
        <w:pStyle w:val="Heading4"/>
        <w:tabs>
          <w:tab w:val="clear" w:pos="2143"/>
          <w:tab w:val="num" w:pos="2144"/>
        </w:tabs>
        <w:ind w:left="2144"/>
        <w:jc w:val="both"/>
      </w:pPr>
      <w:r w:rsidRPr="004E07D0">
        <w:t xml:space="preserve">if the legal interest in the Shares subject to the </w:t>
      </w:r>
      <w:r>
        <w:t xml:space="preserve">Forfeitable </w:t>
      </w:r>
      <w:r w:rsidRPr="004E07D0">
        <w:t xml:space="preserve">Award is transferred to the Eligible Employee and the Committee so decides, the Eligible Employee will deposit the share certificates (or other documents of title) relating to the Shares subject to the </w:t>
      </w:r>
      <w:r>
        <w:t xml:space="preserve">Forfeitable </w:t>
      </w:r>
      <w:r w:rsidRPr="004E07D0">
        <w:t>Award with such person as the Committee may decide.</w:t>
      </w:r>
    </w:p>
    <w:p w14:paraId="1A452FAE" w14:textId="77777777" w:rsidR="005A5280" w:rsidRPr="004E07D0" w:rsidRDefault="005A5280" w:rsidP="00751C2E">
      <w:pPr>
        <w:ind w:left="680"/>
        <w:jc w:val="both"/>
      </w:pPr>
      <w:r w:rsidRPr="004E07D0">
        <w:t>The Holding Period (if any), the Pro-Rating Period and the full terms of any Performance Conditions and any additional conditions applicable to the Forfeitable Award must be set out in the Forfeitable Share Agreement or otherwise made available to the Eligible Employee.</w:t>
      </w:r>
    </w:p>
    <w:p w14:paraId="6B42F329" w14:textId="77777777" w:rsidR="005A5280" w:rsidRPr="004E07D0" w:rsidRDefault="005A5280" w:rsidP="005A5280">
      <w:pPr>
        <w:pStyle w:val="Heading2"/>
      </w:pPr>
      <w:r w:rsidRPr="004E07D0">
        <w:t>Transfer of Shares</w:t>
      </w:r>
    </w:p>
    <w:p w14:paraId="02775AA5" w14:textId="77777777" w:rsidR="005A5280" w:rsidRPr="004E07D0" w:rsidRDefault="005A5280" w:rsidP="005A5280">
      <w:pPr>
        <w:ind w:left="680"/>
        <w:jc w:val="both"/>
      </w:pPr>
      <w:r w:rsidRPr="004E07D0">
        <w:t xml:space="preserve">The Company must make a Forfeitable Award by transferring, or procuring the transfer of, the beneficial interest and (if the Committee so decides) the legal interest in the Shares subject to the </w:t>
      </w:r>
      <w:r>
        <w:t xml:space="preserve">Forfeitable </w:t>
      </w:r>
      <w:r w:rsidRPr="004E07D0">
        <w:t xml:space="preserve">Award to the Eligible Employee on the Award Date. The Committee may retain the share certificates for the Shares </w:t>
      </w:r>
      <w:r>
        <w:t xml:space="preserve">subject to </w:t>
      </w:r>
      <w:r w:rsidRPr="004E07D0">
        <w:t>a Forfeitable Award, and the Company may enter into such arrangements as it thinks fit in order to enable it to enforce the obligations of the Eligible Employee under the Forfeitable Share Agreement.</w:t>
      </w:r>
    </w:p>
    <w:p w14:paraId="37DD0B0A" w14:textId="77777777" w:rsidR="005A5280" w:rsidRPr="004E07D0" w:rsidRDefault="005A5280" w:rsidP="005A5280">
      <w:pPr>
        <w:pStyle w:val="Heading2"/>
        <w:keepNext/>
      </w:pPr>
      <w:r w:rsidRPr="004E07D0">
        <w:t>Section 431 elections</w:t>
      </w:r>
    </w:p>
    <w:p w14:paraId="35FD40B9" w14:textId="77777777" w:rsidR="005A5280" w:rsidRPr="00273302" w:rsidRDefault="005A5280" w:rsidP="005A5280">
      <w:pPr>
        <w:ind w:left="680"/>
        <w:jc w:val="both"/>
      </w:pPr>
      <w:r w:rsidRPr="004E07D0">
        <w:t>Each Participant irrevocably agrees to enter into a joint election in respect of any Shares acquired under an Award under section 431(1) or section 431(2) (as determined by the Committee) of ITEPA, if required to do so by the Committee.</w:t>
      </w:r>
      <w:r>
        <w:t xml:space="preserve"> </w:t>
      </w:r>
    </w:p>
    <w:p w14:paraId="4FA8CBA1" w14:textId="77777777" w:rsidR="005A5280" w:rsidRPr="00273302" w:rsidRDefault="005A5280" w:rsidP="005A5280">
      <w:pPr>
        <w:pStyle w:val="Heading2"/>
        <w:keepNext/>
        <w:jc w:val="both"/>
      </w:pPr>
      <w:r w:rsidRPr="00273302">
        <w:t xml:space="preserve">Awards in tranches </w:t>
      </w:r>
    </w:p>
    <w:p w14:paraId="1998B1D6" w14:textId="77777777" w:rsidR="005A5280" w:rsidRPr="00273302" w:rsidRDefault="005A5280" w:rsidP="005A5280">
      <w:pPr>
        <w:pStyle w:val="Body1"/>
      </w:pPr>
      <w:bookmarkStart w:id="26" w:name="_Ref533089670"/>
      <w:r w:rsidRPr="00273302">
        <w:t xml:space="preserve">The Committee may grant an Award in any number of tranches, where the terms (as referred to in rule </w:t>
      </w:r>
      <w:r>
        <w:fldChar w:fldCharType="begin"/>
      </w:r>
      <w:r>
        <w:instrText xml:space="preserve"> REF _Ref124235246 \r \h </w:instrText>
      </w:r>
      <w:r>
        <w:fldChar w:fldCharType="separate"/>
      </w:r>
      <w:r w:rsidR="00FB7382">
        <w:t>2.8</w:t>
      </w:r>
      <w:r>
        <w:fldChar w:fldCharType="end"/>
      </w:r>
      <w:r w:rsidRPr="00273302">
        <w:t xml:space="preserve">) of each tranche are different. In these circumstances, the Plan rules will be interpreted as if each tranche was a standalone Award. </w:t>
      </w:r>
    </w:p>
    <w:p w14:paraId="11EB2A20" w14:textId="77777777" w:rsidR="005A5280" w:rsidRPr="00273302" w:rsidRDefault="005A5280" w:rsidP="005A5280">
      <w:pPr>
        <w:pStyle w:val="Heading2"/>
        <w:keepNext/>
        <w:jc w:val="both"/>
      </w:pPr>
      <w:bookmarkStart w:id="27" w:name="_Ref115786982"/>
      <w:r w:rsidRPr="00273302">
        <w:t xml:space="preserve">Post-tax holding </w:t>
      </w:r>
      <w:bookmarkEnd w:id="22"/>
      <w:r w:rsidRPr="00273302">
        <w:t>of Shares</w:t>
      </w:r>
      <w:bookmarkEnd w:id="26"/>
      <w:bookmarkEnd w:id="27"/>
    </w:p>
    <w:p w14:paraId="05BBB6C4" w14:textId="77777777" w:rsidR="005A5280" w:rsidRPr="00273302" w:rsidRDefault="005A5280" w:rsidP="005A5280">
      <w:pPr>
        <w:pStyle w:val="Body1"/>
        <w:rPr>
          <w:b/>
        </w:rPr>
      </w:pPr>
      <w:r w:rsidRPr="00273302">
        <w:t xml:space="preserve">The Committee may determine on or before the grant of an Award that is not to be subject to a Holding Period that, except in the case of the Participant’s death, a Participant may not, without the prior consent of the Committee (and subject to such conditions as the Committee may impose), transfer, assign, charge or otherwise dispose of any Shares in respect of which the Award has Vested or any rights in respect of them until such date as the Committee determines. This rule </w:t>
      </w:r>
      <w:r>
        <w:fldChar w:fldCharType="begin"/>
      </w:r>
      <w:r>
        <w:instrText xml:space="preserve"> REF _Ref115786982 \r \h </w:instrText>
      </w:r>
      <w:r>
        <w:fldChar w:fldCharType="separate"/>
      </w:r>
      <w:r w:rsidR="00FB7382">
        <w:t>2.13</w:t>
      </w:r>
      <w:r>
        <w:fldChar w:fldCharType="end"/>
      </w:r>
      <w:r w:rsidRPr="00273302">
        <w:t xml:space="preserve"> will apply whether or not a Participant ceases (or has ceased) to be employed by any Group Member (unless the Committee, in its absolute discretion, determines otherwise). In order to facilitate the operation of this rule </w:t>
      </w:r>
      <w:r>
        <w:fldChar w:fldCharType="begin"/>
      </w:r>
      <w:r>
        <w:instrText xml:space="preserve"> REF _Ref115786982 \r \h </w:instrText>
      </w:r>
      <w:r>
        <w:fldChar w:fldCharType="separate"/>
      </w:r>
      <w:r w:rsidR="00FB7382">
        <w:t>2.13</w:t>
      </w:r>
      <w:r>
        <w:fldChar w:fldCharType="end"/>
      </w:r>
      <w:r>
        <w:t xml:space="preserve"> </w:t>
      </w:r>
      <w:r w:rsidRPr="00273302">
        <w:t xml:space="preserve">the Committee may require that any Shares to which this rule </w:t>
      </w:r>
      <w:r>
        <w:fldChar w:fldCharType="begin"/>
      </w:r>
      <w:r>
        <w:instrText xml:space="preserve"> REF _Ref115786982 \r \h </w:instrText>
      </w:r>
      <w:r>
        <w:fldChar w:fldCharType="separate"/>
      </w:r>
      <w:r w:rsidR="00FB7382">
        <w:t>2.13</w:t>
      </w:r>
      <w:r>
        <w:fldChar w:fldCharType="end"/>
      </w:r>
      <w:r>
        <w:t xml:space="preserve"> </w:t>
      </w:r>
      <w:r w:rsidRPr="00273302">
        <w:t>applies will be held by a nominee selected by the Committee, on such terms as the Committee may determine</w:t>
      </w:r>
      <w:r>
        <w:t>, on behalf of the Participant.</w:t>
      </w:r>
      <w:r w:rsidRPr="00273302">
        <w:rPr>
          <w:b/>
        </w:rPr>
        <w:t xml:space="preserve"> </w:t>
      </w:r>
    </w:p>
    <w:p w14:paraId="0D5F25F8" w14:textId="77777777" w:rsidR="005A5280" w:rsidRPr="00273302" w:rsidRDefault="005A5280" w:rsidP="005A5280">
      <w:pPr>
        <w:pStyle w:val="Heading1"/>
        <w:jc w:val="both"/>
      </w:pPr>
      <w:bookmarkStart w:id="28" w:name="_Ref115786913"/>
      <w:bookmarkStart w:id="29" w:name="_Ref115787490"/>
      <w:bookmarkStart w:id="30" w:name="_Toc122431613"/>
      <w:r w:rsidRPr="00273302">
        <w:t>Limits</w:t>
      </w:r>
      <w:bookmarkEnd w:id="28"/>
      <w:bookmarkEnd w:id="29"/>
      <w:bookmarkEnd w:id="30"/>
    </w:p>
    <w:p w14:paraId="16404761" w14:textId="77777777" w:rsidR="005A5280" w:rsidRPr="00273302" w:rsidRDefault="005A5280" w:rsidP="005A5280">
      <w:pPr>
        <w:pStyle w:val="Heading2"/>
      </w:pPr>
      <w:r w:rsidRPr="00273302">
        <w:t>Dilution limits</w:t>
      </w:r>
    </w:p>
    <w:p w14:paraId="3AFF1520" w14:textId="77777777" w:rsidR="005A5280" w:rsidRPr="00273302" w:rsidRDefault="005A5280" w:rsidP="00751C2E">
      <w:pPr>
        <w:ind w:left="680"/>
        <w:jc w:val="both"/>
      </w:pPr>
      <w:r w:rsidRPr="00273302">
        <w:t xml:space="preserve">The number of Shares over which the Committee may grant Awards on any date will be limited so that it does not exceed the limits specified in this rule </w:t>
      </w:r>
      <w:r>
        <w:fldChar w:fldCharType="begin"/>
      </w:r>
      <w:r>
        <w:instrText xml:space="preserve"> REF _Ref115787490 \r \h </w:instrText>
      </w:r>
      <w:r>
        <w:fldChar w:fldCharType="separate"/>
      </w:r>
      <w:r w:rsidR="00FB7382">
        <w:t>3</w:t>
      </w:r>
      <w:r>
        <w:fldChar w:fldCharType="end"/>
      </w:r>
      <w:r>
        <w:t xml:space="preserve">. </w:t>
      </w:r>
      <w:r w:rsidRPr="00273302">
        <w:t xml:space="preserve"> The</w:t>
      </w:r>
      <w:r>
        <w:t xml:space="preserve"> limits specified in this rule </w:t>
      </w:r>
      <w:r>
        <w:fldChar w:fldCharType="begin"/>
      </w:r>
      <w:r>
        <w:instrText xml:space="preserve"> REF _Ref115787490 \r \h </w:instrText>
      </w:r>
      <w:r>
        <w:fldChar w:fldCharType="separate"/>
      </w:r>
      <w:r w:rsidR="00FB7382">
        <w:t>3</w:t>
      </w:r>
      <w:r>
        <w:fldChar w:fldCharType="end"/>
      </w:r>
      <w:r w:rsidRPr="00273302">
        <w:t xml:space="preserve"> only apply to Awards which are to be satisfied (directly or indirectly) by the issue of new Shares or the transfer of Treasury Shares. </w:t>
      </w:r>
    </w:p>
    <w:p w14:paraId="66DA5200" w14:textId="77777777" w:rsidR="005A5280" w:rsidRPr="00273302" w:rsidRDefault="005A5280" w:rsidP="005A5280">
      <w:pPr>
        <w:pStyle w:val="Heading2"/>
        <w:keepNext/>
        <w:widowControl w:val="0"/>
      </w:pPr>
      <w:bookmarkStart w:id="31" w:name="_Ref115787570"/>
      <w:r w:rsidRPr="00273302">
        <w:t>5% and 10% in ten years</w:t>
      </w:r>
      <w:bookmarkEnd w:id="31"/>
    </w:p>
    <w:p w14:paraId="6088C0FC" w14:textId="77777777" w:rsidR="005A5280" w:rsidRPr="00273302" w:rsidRDefault="005A5280" w:rsidP="00751C2E">
      <w:pPr>
        <w:ind w:left="680"/>
        <w:jc w:val="both"/>
      </w:pPr>
      <w:r w:rsidRPr="00273302">
        <w:t xml:space="preserve">The limits are: </w:t>
      </w:r>
    </w:p>
    <w:p w14:paraId="79606E77" w14:textId="77777777" w:rsidR="005A5280" w:rsidRPr="00273302" w:rsidRDefault="00B70DC9" w:rsidP="005A5280">
      <w:pPr>
        <w:pStyle w:val="Heading3"/>
        <w:jc w:val="both"/>
      </w:pPr>
      <w:r>
        <w:t xml:space="preserve">the number of Shares representing </w:t>
      </w:r>
      <w:r w:rsidR="005A5280" w:rsidRPr="00273302">
        <w:t>ten per cent. of the Company’s equity share capital on the Award Date less the aggregate of:</w:t>
      </w:r>
    </w:p>
    <w:p w14:paraId="037AD328" w14:textId="77777777" w:rsidR="005A5280" w:rsidRPr="00273302" w:rsidRDefault="005A5280" w:rsidP="005A5280">
      <w:pPr>
        <w:pStyle w:val="Heading4"/>
        <w:jc w:val="both"/>
      </w:pPr>
      <w:r>
        <w:t xml:space="preserve">the number of </w:t>
      </w:r>
      <w:r w:rsidRPr="00273302">
        <w:t xml:space="preserve">Shares allocated in respect of awards granted within the previous ten years under any employee share scheme; </w:t>
      </w:r>
    </w:p>
    <w:p w14:paraId="1A0345D4" w14:textId="77777777" w:rsidR="005A5280" w:rsidRPr="00273302" w:rsidRDefault="005A5280" w:rsidP="005A5280">
      <w:pPr>
        <w:pStyle w:val="Heading4"/>
        <w:jc w:val="both"/>
      </w:pPr>
      <w:r>
        <w:t xml:space="preserve">the number of </w:t>
      </w:r>
      <w:r w:rsidRPr="00273302">
        <w:t>Shares remaining to be allocated in respect of awards granted on the same date or within the previous ten years under any employee share scheme; and</w:t>
      </w:r>
    </w:p>
    <w:p w14:paraId="0A9A9482" w14:textId="77777777" w:rsidR="005A5280" w:rsidRPr="00273302" w:rsidRDefault="005A5280" w:rsidP="005A5280">
      <w:pPr>
        <w:pStyle w:val="Heading4"/>
        <w:jc w:val="both"/>
      </w:pPr>
      <w:r>
        <w:t xml:space="preserve">the number of </w:t>
      </w:r>
      <w:r w:rsidRPr="00273302">
        <w:t xml:space="preserve">Shares allocated on the same date or within the previous ten years under any employee share scheme otherwise than in respect of an award; and </w:t>
      </w:r>
    </w:p>
    <w:p w14:paraId="6740056F" w14:textId="77777777" w:rsidR="005A5280" w:rsidRPr="00273302" w:rsidRDefault="00B70DC9" w:rsidP="005A5280">
      <w:pPr>
        <w:pStyle w:val="Heading3"/>
        <w:jc w:val="both"/>
      </w:pPr>
      <w:r>
        <w:t xml:space="preserve">the number of Shares representing </w:t>
      </w:r>
      <w:r w:rsidR="005A5280" w:rsidRPr="00273302">
        <w:t>five per cent. of the Company’s equity share capital on the Award Date less the aggregate of:</w:t>
      </w:r>
    </w:p>
    <w:p w14:paraId="1E1D54BC" w14:textId="77777777" w:rsidR="005A5280" w:rsidRPr="00273302" w:rsidRDefault="005A5280" w:rsidP="005A5280">
      <w:pPr>
        <w:pStyle w:val="Heading4"/>
        <w:jc w:val="both"/>
      </w:pPr>
      <w:r>
        <w:t xml:space="preserve">the number of </w:t>
      </w:r>
      <w:r w:rsidRPr="00273302">
        <w:t xml:space="preserve">Shares allocated in respect of awards granted within the previous ten years under any executive share scheme; </w:t>
      </w:r>
    </w:p>
    <w:p w14:paraId="664868DE" w14:textId="77777777" w:rsidR="005A5280" w:rsidRPr="00273302" w:rsidRDefault="005A5280" w:rsidP="005A5280">
      <w:pPr>
        <w:pStyle w:val="Heading4"/>
        <w:jc w:val="both"/>
      </w:pPr>
      <w:r>
        <w:t xml:space="preserve">the number of </w:t>
      </w:r>
      <w:r w:rsidRPr="00273302">
        <w:t xml:space="preserve">Shares remaining to be allocated in respect of awards granted on the same date or within the previous ten years under any executive share scheme; and </w:t>
      </w:r>
    </w:p>
    <w:p w14:paraId="02EBEBD0" w14:textId="77777777" w:rsidR="005A5280" w:rsidRPr="00273302" w:rsidRDefault="005A5280" w:rsidP="005A5280">
      <w:pPr>
        <w:pStyle w:val="Heading4"/>
        <w:jc w:val="both"/>
      </w:pPr>
      <w:r>
        <w:t xml:space="preserve">the number of </w:t>
      </w:r>
      <w:r w:rsidRPr="00273302">
        <w:t>Shares allocated on the same date or within the previous ten years under any executive share scheme otherwise than in respect of an award.</w:t>
      </w:r>
    </w:p>
    <w:p w14:paraId="2FC231E7" w14:textId="77777777" w:rsidR="005A5280" w:rsidRPr="00273302" w:rsidRDefault="005A5280" w:rsidP="005A5280">
      <w:pPr>
        <w:pStyle w:val="Heading2"/>
        <w:keepNext/>
        <w:jc w:val="both"/>
      </w:pPr>
      <w:r w:rsidRPr="00273302">
        <w:t xml:space="preserve">Interpretation </w:t>
      </w:r>
    </w:p>
    <w:p w14:paraId="48012C42" w14:textId="77777777" w:rsidR="005A5280" w:rsidRPr="00273302" w:rsidRDefault="005A5280" w:rsidP="00751C2E">
      <w:pPr>
        <w:ind w:left="680"/>
        <w:jc w:val="both"/>
      </w:pPr>
      <w:r w:rsidRPr="00273302">
        <w:t xml:space="preserve">For the purposes of this rule </w:t>
      </w:r>
      <w:r>
        <w:fldChar w:fldCharType="begin"/>
      </w:r>
      <w:r>
        <w:instrText xml:space="preserve"> REF _Ref115787490 \r \h </w:instrText>
      </w:r>
      <w:r>
        <w:fldChar w:fldCharType="separate"/>
      </w:r>
      <w:r w:rsidR="00FB7382">
        <w:t>3</w:t>
      </w:r>
      <w:r>
        <w:fldChar w:fldCharType="end"/>
      </w:r>
      <w:r w:rsidRPr="00273302">
        <w:t>:</w:t>
      </w:r>
    </w:p>
    <w:p w14:paraId="700BB970" w14:textId="77777777" w:rsidR="005A5280" w:rsidRPr="00273302" w:rsidRDefault="005A5280" w:rsidP="005A5280">
      <w:pPr>
        <w:pStyle w:val="Heading3"/>
        <w:jc w:val="both"/>
      </w:pPr>
      <w:r w:rsidRPr="00273302">
        <w:t>“</w:t>
      </w:r>
      <w:r w:rsidRPr="00273302">
        <w:rPr>
          <w:b/>
        </w:rPr>
        <w:t>allocate</w:t>
      </w:r>
      <w:r w:rsidRPr="00273302">
        <w:t xml:space="preserve">” means the issue of new Shares or the transfer of Treasury Shares in satisfaction (directly or indirectly) of a person’s right under an award; </w:t>
      </w:r>
    </w:p>
    <w:p w14:paraId="0CD5F93F" w14:textId="77777777" w:rsidR="005A5280" w:rsidRPr="00273302" w:rsidRDefault="005A5280" w:rsidP="005A5280">
      <w:pPr>
        <w:pStyle w:val="Heading3"/>
        <w:jc w:val="both"/>
      </w:pPr>
      <w:r w:rsidRPr="00273302">
        <w:t>an “</w:t>
      </w:r>
      <w:r w:rsidRPr="00273302">
        <w:rPr>
          <w:b/>
        </w:rPr>
        <w:t>award</w:t>
      </w:r>
      <w:r w:rsidRPr="00273302">
        <w:t>” means any right to acquire or receive Shares whether conditional or unconditional and whether or not for payment;</w:t>
      </w:r>
    </w:p>
    <w:p w14:paraId="07C7AD99" w14:textId="77777777" w:rsidR="005A5280" w:rsidRPr="00273302" w:rsidRDefault="005A5280" w:rsidP="005A5280">
      <w:pPr>
        <w:pStyle w:val="Heading3"/>
        <w:jc w:val="both"/>
      </w:pPr>
      <w:r w:rsidRPr="00273302">
        <w:t>an “</w:t>
      </w:r>
      <w:r w:rsidRPr="00273302">
        <w:rPr>
          <w:b/>
        </w:rPr>
        <w:t>employee share scheme</w:t>
      </w:r>
      <w:r w:rsidRPr="00273302">
        <w:t xml:space="preserve">” means any employees’ share scheme (with the meaning given </w:t>
      </w:r>
      <w:r w:rsidR="001F7F94">
        <w:t>in</w:t>
      </w:r>
      <w:r w:rsidR="001F7F94" w:rsidRPr="00273302">
        <w:t xml:space="preserve"> </w:t>
      </w:r>
      <w:r w:rsidRPr="00273302">
        <w:t xml:space="preserve">section 1166 of the Companies Act 2006) for </w:t>
      </w:r>
      <w:r>
        <w:t xml:space="preserve">Eligible Employees </w:t>
      </w:r>
      <w:r w:rsidRPr="00273302">
        <w:t>which has been adopted by the Company;</w:t>
      </w:r>
    </w:p>
    <w:p w14:paraId="125B738B" w14:textId="77777777" w:rsidR="005A5280" w:rsidRPr="00273302" w:rsidRDefault="005A5280" w:rsidP="005A5280">
      <w:pPr>
        <w:pStyle w:val="Heading3"/>
        <w:jc w:val="both"/>
      </w:pPr>
      <w:r w:rsidRPr="00273302">
        <w:t>“</w:t>
      </w:r>
      <w:r w:rsidRPr="00273302">
        <w:rPr>
          <w:b/>
        </w:rPr>
        <w:t>equity share capital</w:t>
      </w:r>
      <w:r w:rsidRPr="00273302">
        <w:t xml:space="preserve">” has the meaning given </w:t>
      </w:r>
      <w:r w:rsidR="00B70DC9">
        <w:t>in</w:t>
      </w:r>
      <w:r w:rsidR="00B70DC9" w:rsidRPr="00273302">
        <w:t xml:space="preserve"> </w:t>
      </w:r>
      <w:r w:rsidRPr="00273302">
        <w:t xml:space="preserve">section 548 of the Companies Act 2006; </w:t>
      </w:r>
    </w:p>
    <w:p w14:paraId="596C4E5F" w14:textId="77777777" w:rsidR="005A5280" w:rsidRPr="00273302" w:rsidRDefault="005A5280" w:rsidP="005A5280">
      <w:pPr>
        <w:pStyle w:val="Heading3"/>
        <w:jc w:val="both"/>
      </w:pPr>
      <w:r w:rsidRPr="00273302">
        <w:t>an “</w:t>
      </w:r>
      <w:r w:rsidRPr="00273302">
        <w:rPr>
          <w:b/>
        </w:rPr>
        <w:t>executive share scheme</w:t>
      </w:r>
      <w:r w:rsidRPr="00273302">
        <w:t xml:space="preserve">” means any employees’ share scheme (with the meaning given </w:t>
      </w:r>
      <w:r w:rsidR="00B70DC9">
        <w:t>in</w:t>
      </w:r>
      <w:r w:rsidR="00B70DC9" w:rsidRPr="00273302">
        <w:t xml:space="preserve"> </w:t>
      </w:r>
      <w:r w:rsidRPr="00273302">
        <w:t xml:space="preserve">section 1166 of the Companies Act 2006) which has been adopted by the Company for </w:t>
      </w:r>
      <w:r>
        <w:t xml:space="preserve">Eligible Employees </w:t>
      </w:r>
      <w:r w:rsidRPr="00273302">
        <w:t>chosen at the discretion of the body administering the scheme;</w:t>
      </w:r>
    </w:p>
    <w:p w14:paraId="2B07792A" w14:textId="77777777" w:rsidR="005A5280" w:rsidRPr="00273302" w:rsidRDefault="005A5280" w:rsidP="005A5280">
      <w:pPr>
        <w:pStyle w:val="Heading3"/>
        <w:jc w:val="both"/>
      </w:pPr>
      <w:r w:rsidRPr="00273302">
        <w:t xml:space="preserve">no account will be taken of Shares acquired by an employee or former employee (or the personal representatives of such a person) where the Shares are acquired for a price equal to their market value at or about the date of acquisition and the cost of those Shares is borne by (or by the estate of) the employee or former employee; </w:t>
      </w:r>
    </w:p>
    <w:p w14:paraId="58C01440" w14:textId="77777777" w:rsidR="005A5280" w:rsidRPr="00273302" w:rsidRDefault="005A5280" w:rsidP="005A5280">
      <w:pPr>
        <w:pStyle w:val="Heading3"/>
        <w:jc w:val="both"/>
      </w:pPr>
      <w:r w:rsidRPr="00273302">
        <w:t xml:space="preserve">no account will be taken of </w:t>
      </w:r>
      <w:r w:rsidRPr="00273302">
        <w:rPr>
          <w:rFonts w:cs="Arial"/>
          <w:szCs w:val="20"/>
        </w:rPr>
        <w:t xml:space="preserve">awards which are relinquished or lapse; </w:t>
      </w:r>
    </w:p>
    <w:p w14:paraId="5BD5CCD7" w14:textId="77777777" w:rsidR="005A5280" w:rsidRPr="00273302" w:rsidRDefault="005A5280" w:rsidP="005A5280">
      <w:pPr>
        <w:pStyle w:val="Heading3"/>
        <w:jc w:val="both"/>
      </w:pPr>
      <w:r w:rsidRPr="00273302">
        <w:t xml:space="preserve">subject to rule </w:t>
      </w:r>
      <w:r>
        <w:fldChar w:fldCharType="begin"/>
      </w:r>
      <w:r>
        <w:instrText xml:space="preserve"> REF _Ref115787539 \r \h </w:instrText>
      </w:r>
      <w:r>
        <w:fldChar w:fldCharType="separate"/>
      </w:r>
      <w:r w:rsidR="00FB7382">
        <w:t>3.3.9</w:t>
      </w:r>
      <w:r>
        <w:fldChar w:fldCharType="end"/>
      </w:r>
      <w:r w:rsidRPr="00273302">
        <w:t xml:space="preserve">, no account will be taken of an award if and to the extent to which the Committee considers that it will be satisfied by the transfer of existing Shares other than Treasury Shares or cash; </w:t>
      </w:r>
    </w:p>
    <w:p w14:paraId="34203C08" w14:textId="77777777" w:rsidR="005A5280" w:rsidRPr="00273302" w:rsidRDefault="005A5280" w:rsidP="005A5280">
      <w:pPr>
        <w:pStyle w:val="Heading3"/>
        <w:jc w:val="both"/>
      </w:pPr>
      <w:bookmarkStart w:id="32" w:name="_Ref115787539"/>
      <w:r w:rsidRPr="00273302">
        <w:t xml:space="preserve">any Shares allocated or remaining to be allocated to the trustee of any trust established by a Group Member which were used or which are to be used to satisfy awards granted under an employee share scheme must be treated as having been allocated or as remaining to be allocated in respect of those awards unless the Shares were acquired by the trustee pursuant to a rights issue or other opportunity offered to the trustee in respect of </w:t>
      </w:r>
      <w:r w:rsidR="00B70DC9">
        <w:t xml:space="preserve">the </w:t>
      </w:r>
      <w:r w:rsidRPr="00273302">
        <w:t>Shares;</w:t>
      </w:r>
      <w:bookmarkEnd w:id="32"/>
    </w:p>
    <w:p w14:paraId="53ABD646" w14:textId="77777777" w:rsidR="005A5280" w:rsidRPr="00273302" w:rsidRDefault="005A5280" w:rsidP="005A5280">
      <w:pPr>
        <w:pStyle w:val="Heading3"/>
        <w:jc w:val="both"/>
      </w:pPr>
      <w:r w:rsidRPr="00273302">
        <w:t>account will only be taken of Treasury Shares for so long as this is required under institutional shareholder guidelines; and</w:t>
      </w:r>
    </w:p>
    <w:p w14:paraId="02480D55" w14:textId="77777777" w:rsidR="005A5280" w:rsidRPr="00273302" w:rsidRDefault="005A5280" w:rsidP="005A5280">
      <w:pPr>
        <w:pStyle w:val="Heading3"/>
        <w:jc w:val="both"/>
      </w:pPr>
      <w:r w:rsidRPr="00273302">
        <w:t>where an award was granted in consideration of the release by an individual holding an award previously granted to that individual under an employee share scheme, then the earlier award will be ignored and the later award will be deemed to have been granted at the same time as the earlier award.</w:t>
      </w:r>
    </w:p>
    <w:p w14:paraId="21341773" w14:textId="77777777" w:rsidR="005A5280" w:rsidRPr="00273302" w:rsidRDefault="005A5280" w:rsidP="005A5280">
      <w:pPr>
        <w:pStyle w:val="Heading2"/>
        <w:keepNext/>
        <w:jc w:val="both"/>
      </w:pPr>
      <w:r w:rsidRPr="00273302">
        <w:t xml:space="preserve">Multiple related awards </w:t>
      </w:r>
    </w:p>
    <w:p w14:paraId="667458A4" w14:textId="77777777" w:rsidR="005A5280" w:rsidRPr="00273302" w:rsidRDefault="005A5280" w:rsidP="00862255">
      <w:pPr>
        <w:ind w:left="680"/>
        <w:jc w:val="both"/>
      </w:pPr>
      <w:r w:rsidRPr="00273302">
        <w:t xml:space="preserve">Where an individual is granted two awards on terms that the exercise, vesting or release of one will automatically result in a reduction to the extent to which the other may be exercised, vest or be released and vice versa, then for the purposes of this rule </w:t>
      </w:r>
      <w:r>
        <w:fldChar w:fldCharType="begin"/>
      </w:r>
      <w:r>
        <w:instrText xml:space="preserve"> REF _Ref115787490 \r \h </w:instrText>
      </w:r>
      <w:r w:rsidR="00862255">
        <w:instrText xml:space="preserve"> \* MERGEFORMAT </w:instrText>
      </w:r>
      <w:r>
        <w:fldChar w:fldCharType="separate"/>
      </w:r>
      <w:r w:rsidR="00FB7382">
        <w:t>3</w:t>
      </w:r>
      <w:r>
        <w:fldChar w:fldCharType="end"/>
      </w:r>
      <w:r w:rsidRPr="00273302">
        <w:t xml:space="preserve"> it will only be necessary to take into account that number of Shares which could be acquired in respect of those awards having regard to those terms.</w:t>
      </w:r>
    </w:p>
    <w:p w14:paraId="18796F76" w14:textId="77777777" w:rsidR="005A5280" w:rsidRPr="00273302" w:rsidRDefault="005A5280" w:rsidP="005A5280">
      <w:pPr>
        <w:pStyle w:val="Heading2"/>
        <w:keepNext/>
      </w:pPr>
      <w:r w:rsidRPr="00273302">
        <w:t>Adjustments for variation of share capital</w:t>
      </w:r>
    </w:p>
    <w:p w14:paraId="05B5BA38" w14:textId="77777777" w:rsidR="005A5280" w:rsidRPr="00273302" w:rsidRDefault="005A5280" w:rsidP="00B310C7">
      <w:pPr>
        <w:ind w:left="680"/>
        <w:jc w:val="both"/>
      </w:pPr>
      <w:r w:rsidRPr="00273302">
        <w:t xml:space="preserve">The Committee may adjust the limits specified in rule </w:t>
      </w:r>
      <w:r>
        <w:fldChar w:fldCharType="begin"/>
      </w:r>
      <w:r>
        <w:instrText xml:space="preserve"> REF _Ref115787570 \r \h </w:instrText>
      </w:r>
      <w:r w:rsidR="00B310C7">
        <w:instrText xml:space="preserve"> \* MERGEFORMAT </w:instrText>
      </w:r>
      <w:r>
        <w:fldChar w:fldCharType="separate"/>
      </w:r>
      <w:r w:rsidR="00FB7382">
        <w:t>3.2</w:t>
      </w:r>
      <w:r>
        <w:fldChar w:fldCharType="end"/>
      </w:r>
      <w:r>
        <w:t xml:space="preserve"> </w:t>
      </w:r>
      <w:r w:rsidRPr="00273302">
        <w:t xml:space="preserve">in the event of a variation of the equity share capital of the Company. </w:t>
      </w:r>
    </w:p>
    <w:p w14:paraId="27B59A3C" w14:textId="77777777" w:rsidR="005A5280" w:rsidRPr="00273302" w:rsidRDefault="005A5280" w:rsidP="005A5280">
      <w:pPr>
        <w:pStyle w:val="Heading2"/>
        <w:keepNext/>
        <w:jc w:val="both"/>
      </w:pPr>
      <w:r w:rsidRPr="00273302">
        <w:t xml:space="preserve">Individual limit </w:t>
      </w:r>
    </w:p>
    <w:p w14:paraId="7CEAC9DB" w14:textId="77777777" w:rsidR="005A5280" w:rsidRPr="00273302" w:rsidRDefault="005A5280" w:rsidP="00751C2E">
      <w:pPr>
        <w:ind w:left="680"/>
      </w:pPr>
      <w:r w:rsidRPr="00273302">
        <w:t>The Committee must not grant an Award (other than a Recruitment Award) which would cause the aggregate Market Value of:</w:t>
      </w:r>
    </w:p>
    <w:p w14:paraId="564EE37F" w14:textId="77777777" w:rsidR="005A5280" w:rsidRPr="00273302" w:rsidRDefault="005A5280" w:rsidP="005A5280">
      <w:pPr>
        <w:pStyle w:val="Heading3"/>
        <w:jc w:val="both"/>
      </w:pPr>
      <w:r w:rsidRPr="00273302">
        <w:t>the Shares subject to that Award; and</w:t>
      </w:r>
    </w:p>
    <w:p w14:paraId="2B7A729A" w14:textId="77777777" w:rsidR="005A5280" w:rsidRPr="00273302" w:rsidRDefault="005A5280" w:rsidP="005A5280">
      <w:pPr>
        <w:pStyle w:val="Heading3"/>
        <w:jc w:val="both"/>
      </w:pPr>
      <w:r w:rsidRPr="00273302">
        <w:t>the Shares which the relevant Participant may acquire pursuant to any other Award (other than a Recruitment Award) in respect of the same financial year of the Company,</w:t>
      </w:r>
    </w:p>
    <w:p w14:paraId="138B5444" w14:textId="733DC4BB" w:rsidR="005A5280" w:rsidRPr="004B45F4" w:rsidRDefault="005A5280" w:rsidP="004B45F4">
      <w:pPr>
        <w:pStyle w:val="Heading3"/>
        <w:numPr>
          <w:ilvl w:val="0"/>
          <w:numId w:val="0"/>
        </w:numPr>
        <w:ind w:left="708"/>
        <w:jc w:val="both"/>
        <w:rPr>
          <w:b/>
          <w:bCs/>
          <w:i/>
          <w:iCs/>
          <w:highlight w:val="yellow"/>
        </w:rPr>
      </w:pPr>
      <w:r w:rsidRPr="00273302">
        <w:t xml:space="preserve">to exceed </w:t>
      </w:r>
      <w:r w:rsidR="004B45F4">
        <w:t>200</w:t>
      </w:r>
      <w:r w:rsidRPr="00273302">
        <w:t xml:space="preserve"> per cent. of that Participant’s then prevailing base salary before any deductions for salary sacrifice. </w:t>
      </w:r>
    </w:p>
    <w:p w14:paraId="632C71C5" w14:textId="6F4734B1" w:rsidR="005A5280" w:rsidRPr="00273302" w:rsidRDefault="005A5280" w:rsidP="005A5280">
      <w:pPr>
        <w:pStyle w:val="Heading1"/>
      </w:pPr>
      <w:bookmarkStart w:id="33" w:name="_Toc129752896"/>
      <w:bookmarkStart w:id="34" w:name="_Ref532891708"/>
      <w:bookmarkStart w:id="35" w:name="_Ref532892061"/>
      <w:bookmarkStart w:id="36" w:name="_Ref532892696"/>
      <w:bookmarkStart w:id="37" w:name="_Ref532892722"/>
      <w:bookmarkStart w:id="38" w:name="_Ref115788924"/>
      <w:bookmarkStart w:id="39" w:name="_Toc122431614"/>
      <w:r w:rsidRPr="00273302">
        <w:t>Vesting and Release of Awards</w:t>
      </w:r>
      <w:bookmarkEnd w:id="33"/>
      <w:bookmarkEnd w:id="34"/>
      <w:bookmarkEnd w:id="35"/>
      <w:bookmarkEnd w:id="36"/>
      <w:bookmarkEnd w:id="37"/>
      <w:bookmarkEnd w:id="38"/>
      <w:bookmarkEnd w:id="39"/>
    </w:p>
    <w:p w14:paraId="3B156DD4" w14:textId="77777777" w:rsidR="005A5280" w:rsidRPr="00273302" w:rsidRDefault="005A5280" w:rsidP="005A5280">
      <w:pPr>
        <w:pStyle w:val="Heading2"/>
        <w:keepNext/>
        <w:jc w:val="both"/>
      </w:pPr>
      <w:bookmarkStart w:id="40" w:name="_Ref344975928"/>
      <w:bookmarkStart w:id="41" w:name="_Ref121298617"/>
      <w:r w:rsidRPr="00273302">
        <w:t>Timing of Vesting</w:t>
      </w:r>
      <w:bookmarkEnd w:id="40"/>
      <w:r w:rsidRPr="00273302">
        <w:t xml:space="preserve"> and Release</w:t>
      </w:r>
      <w:bookmarkEnd w:id="41"/>
    </w:p>
    <w:p w14:paraId="402340FF" w14:textId="77777777" w:rsidR="005A5280" w:rsidRPr="00273302" w:rsidRDefault="005A5280" w:rsidP="005A5280">
      <w:pPr>
        <w:pStyle w:val="Heading3"/>
      </w:pPr>
      <w:r w:rsidRPr="00273302">
        <w:t xml:space="preserve">Subject to rules </w:t>
      </w:r>
      <w:r>
        <w:fldChar w:fldCharType="begin"/>
      </w:r>
      <w:r>
        <w:instrText xml:space="preserve"> REF _Ref115787595 \r \h </w:instrText>
      </w:r>
      <w:r>
        <w:fldChar w:fldCharType="separate"/>
      </w:r>
      <w:r w:rsidR="00FB7382">
        <w:t>7</w:t>
      </w:r>
      <w:r>
        <w:fldChar w:fldCharType="end"/>
      </w:r>
      <w:r>
        <w:t xml:space="preserve"> and 9</w:t>
      </w:r>
      <w:r w:rsidR="00EC3E1B">
        <w:t>,</w:t>
      </w:r>
      <w:r>
        <w:t xml:space="preserve"> </w:t>
      </w:r>
      <w:r w:rsidRPr="00273302">
        <w:t>an Award will Vest on the latest of the following:</w:t>
      </w:r>
    </w:p>
    <w:p w14:paraId="23814E74" w14:textId="77777777" w:rsidR="005A5280" w:rsidRPr="00273302" w:rsidRDefault="005A5280" w:rsidP="005A5280">
      <w:pPr>
        <w:pStyle w:val="Heading4"/>
        <w:jc w:val="both"/>
      </w:pPr>
      <w:r w:rsidRPr="00273302">
        <w:t xml:space="preserve">the date on which the Committee makes its determination under rule </w:t>
      </w:r>
      <w:r w:rsidRPr="00273302">
        <w:fldChar w:fldCharType="begin"/>
      </w:r>
      <w:r w:rsidRPr="00273302">
        <w:instrText xml:space="preserve"> REF _Ref532918893 \r \h </w:instrText>
      </w:r>
      <w:r>
        <w:instrText xml:space="preserve"> \* MERGEFORMAT </w:instrText>
      </w:r>
      <w:r w:rsidRPr="00273302">
        <w:fldChar w:fldCharType="separate"/>
      </w:r>
      <w:r w:rsidR="00FB7382">
        <w:t>4.3</w:t>
      </w:r>
      <w:r w:rsidRPr="00273302">
        <w:fldChar w:fldCharType="end"/>
      </w:r>
      <w:r w:rsidRPr="00273302">
        <w:t xml:space="preserve"> of the extent to which the Award will Vest;</w:t>
      </w:r>
    </w:p>
    <w:p w14:paraId="32AB8D7C" w14:textId="77777777" w:rsidR="005A5280" w:rsidRPr="00273302" w:rsidRDefault="005A5280" w:rsidP="005A5280">
      <w:pPr>
        <w:pStyle w:val="Heading4"/>
        <w:jc w:val="both"/>
      </w:pPr>
      <w:r w:rsidRPr="00273302">
        <w:t xml:space="preserve">the Expected Vesting Date; </w:t>
      </w:r>
    </w:p>
    <w:p w14:paraId="7A5FA39D" w14:textId="77777777" w:rsidR="005A5280" w:rsidRPr="00273302" w:rsidRDefault="005A5280" w:rsidP="005A5280">
      <w:pPr>
        <w:pStyle w:val="Heading4"/>
        <w:jc w:val="both"/>
      </w:pPr>
      <w:r w:rsidRPr="00273302">
        <w:t xml:space="preserve">the date on which the Committee determines that any investigation ongoing on the Expected Vesting Date into the conduct or actions of any Participant or any Group Member </w:t>
      </w:r>
      <w:r w:rsidR="00B90C91">
        <w:t xml:space="preserve">which may be relevant to the Award </w:t>
      </w:r>
      <w:r w:rsidRPr="00273302">
        <w:t xml:space="preserve">has been completed and that it does not wish to undertake any action specified in rule </w:t>
      </w:r>
      <w:r>
        <w:t>6</w:t>
      </w:r>
      <w:r w:rsidRPr="00273302">
        <w:t xml:space="preserve"> in respect of the outcome of such investigation;</w:t>
      </w:r>
    </w:p>
    <w:p w14:paraId="4214A882" w14:textId="77777777" w:rsidR="005A5280" w:rsidRPr="00273302" w:rsidRDefault="005A5280" w:rsidP="005A5280">
      <w:pPr>
        <w:pStyle w:val="Heading4"/>
        <w:jc w:val="both"/>
      </w:pPr>
      <w:r w:rsidRPr="00273302">
        <w:t xml:space="preserve">in relation to a Conditional </w:t>
      </w:r>
      <w:r>
        <w:t xml:space="preserve">Award or Forfeitable </w:t>
      </w:r>
      <w:r w:rsidRPr="00273302">
        <w:t xml:space="preserve">Award which is not subject to a Holding Period, the Participant having entered into such arrangements as the Committee considers necessary to meet the Participant’s liability to any taxation, duties, social security contributions or other amounts </w:t>
      </w:r>
      <w:r>
        <w:t xml:space="preserve">in respect of that Conditional Award or Forfeitable </w:t>
      </w:r>
      <w:r w:rsidRPr="00273302">
        <w:t>Award; and</w:t>
      </w:r>
    </w:p>
    <w:p w14:paraId="2D91616A" w14:textId="77777777" w:rsidR="005A5280" w:rsidRPr="00273302" w:rsidRDefault="005A5280" w:rsidP="005A5280">
      <w:pPr>
        <w:pStyle w:val="Heading4"/>
        <w:jc w:val="both"/>
      </w:pPr>
      <w:r w:rsidRPr="00273302">
        <w:t>the date on which any Dealing Restrictions which would prevent dealing by the Participant in the Shares subject to the Award on the dates specified above cease to apply.</w:t>
      </w:r>
    </w:p>
    <w:p w14:paraId="3D52DF59" w14:textId="77777777" w:rsidR="005A5280" w:rsidRPr="00273302" w:rsidRDefault="005A5280" w:rsidP="005A5280">
      <w:pPr>
        <w:pStyle w:val="Heading3"/>
        <w:jc w:val="both"/>
      </w:pPr>
      <w:r w:rsidRPr="00273302">
        <w:t xml:space="preserve">Subject to rules </w:t>
      </w:r>
      <w:r>
        <w:t xml:space="preserve">7 and </w:t>
      </w:r>
      <w:r>
        <w:fldChar w:fldCharType="begin"/>
      </w:r>
      <w:r>
        <w:instrText xml:space="preserve"> REF _Ref115787744 \r \h </w:instrText>
      </w:r>
      <w:r>
        <w:fldChar w:fldCharType="separate"/>
      </w:r>
      <w:r w:rsidR="00FB7382">
        <w:t>9</w:t>
      </w:r>
      <w:r>
        <w:fldChar w:fldCharType="end"/>
      </w:r>
      <w:r w:rsidRPr="00273302">
        <w:t xml:space="preserve">, an Award that is subject to a Holding Period will be Released, </w:t>
      </w:r>
      <w:r>
        <w:t xml:space="preserve">to the extent </w:t>
      </w:r>
      <w:r w:rsidRPr="00273302">
        <w:t>the Award has Vested, on the latest of the following:</w:t>
      </w:r>
    </w:p>
    <w:p w14:paraId="2F4F29E2" w14:textId="77777777" w:rsidR="005A5280" w:rsidRPr="00273302" w:rsidRDefault="005A5280" w:rsidP="005A5280">
      <w:pPr>
        <w:pStyle w:val="Heading4"/>
        <w:jc w:val="both"/>
      </w:pPr>
      <w:r w:rsidRPr="00273302">
        <w:t xml:space="preserve">the Expected Release Date; </w:t>
      </w:r>
    </w:p>
    <w:p w14:paraId="0B0680B2" w14:textId="0CFBCED0" w:rsidR="005A5280" w:rsidRPr="00273302" w:rsidRDefault="005A5280" w:rsidP="007A5E28">
      <w:pPr>
        <w:pStyle w:val="Heading4"/>
        <w:jc w:val="both"/>
      </w:pPr>
      <w:r w:rsidRPr="00273302">
        <w:t>the date on which the Committee determines that any investigation ongoing on the Expected Release Date into the conduct or actions of any Participant or any Group Member</w:t>
      </w:r>
      <w:r w:rsidR="007A5E28" w:rsidRPr="007A5E28">
        <w:t xml:space="preserve"> which may be relevant to </w:t>
      </w:r>
      <w:r w:rsidRPr="00273302">
        <w:t xml:space="preserve">the Award has been completed and that it does not wish to undertake any action specified in rule </w:t>
      </w:r>
      <w:r>
        <w:t>6</w:t>
      </w:r>
      <w:r w:rsidRPr="00273302">
        <w:t xml:space="preserve"> in respect of such investigation;</w:t>
      </w:r>
    </w:p>
    <w:p w14:paraId="1383EBFB" w14:textId="77777777" w:rsidR="005A5280" w:rsidRPr="00273302" w:rsidRDefault="005A5280" w:rsidP="005A5280">
      <w:pPr>
        <w:pStyle w:val="Heading4"/>
        <w:jc w:val="both"/>
      </w:pPr>
      <w:r w:rsidRPr="00273302">
        <w:t xml:space="preserve">in relation to a Conditional Award </w:t>
      </w:r>
      <w:r>
        <w:t xml:space="preserve">or Forfeitable Award </w:t>
      </w:r>
      <w:r w:rsidRPr="00273302">
        <w:t xml:space="preserve">which is subject to a Holding Period, the Participant having entered into such arrangements as the Committee considers necessary to meet the Participant’s liability to any taxation, duties, social security contributions or other amounts in respect of that Conditional </w:t>
      </w:r>
      <w:r>
        <w:t>Award or Forfeitable</w:t>
      </w:r>
      <w:r w:rsidRPr="00273302">
        <w:t xml:space="preserve"> Award; and   </w:t>
      </w:r>
    </w:p>
    <w:p w14:paraId="4700C251" w14:textId="77777777" w:rsidR="005A5280" w:rsidRPr="00273302" w:rsidRDefault="005A5280" w:rsidP="005A5280">
      <w:pPr>
        <w:pStyle w:val="Heading4"/>
        <w:jc w:val="both"/>
      </w:pPr>
      <w:r w:rsidRPr="00273302">
        <w:t>the date on which any Dealing Restrictions which would prevent dealing by the Participant in the Shares subject to the Award on the dates specified above cease to apply.</w:t>
      </w:r>
    </w:p>
    <w:p w14:paraId="032B77DE" w14:textId="77777777" w:rsidR="005A5280" w:rsidRPr="00273302" w:rsidRDefault="005A5280" w:rsidP="005A5280">
      <w:pPr>
        <w:pStyle w:val="Heading2"/>
        <w:keepNext/>
        <w:jc w:val="both"/>
      </w:pPr>
      <w:bookmarkStart w:id="42" w:name="_Ref124236447"/>
      <w:r w:rsidRPr="00273302">
        <w:t>Determination of Performance Conditions</w:t>
      </w:r>
      <w:bookmarkEnd w:id="42"/>
      <w:r w:rsidRPr="00273302">
        <w:t xml:space="preserve"> and other conditions</w:t>
      </w:r>
    </w:p>
    <w:p w14:paraId="35A23C57" w14:textId="77777777" w:rsidR="005A5280" w:rsidRPr="00273302" w:rsidRDefault="005A5280" w:rsidP="005A5280">
      <w:pPr>
        <w:pStyle w:val="Heading3"/>
        <w:jc w:val="both"/>
      </w:pPr>
      <w:r>
        <w:t>Subject to rule 4</w:t>
      </w:r>
      <w:r w:rsidRPr="00273302">
        <w:t xml:space="preserve">.2.2 below, as soon as reasonably practicable (in the case of any Performance Conditions, after the end of the relevant Performance Period), the Committee will determine whether and to what extent any Performance Conditions and any other conditions imposed under rule </w:t>
      </w:r>
      <w:r w:rsidRPr="00273302">
        <w:fldChar w:fldCharType="begin"/>
      </w:r>
      <w:r w:rsidRPr="00273302">
        <w:instrText xml:space="preserve"> REF _Ref124236256 \r \h  \* MERGEFORMAT </w:instrText>
      </w:r>
      <w:r w:rsidRPr="00273302">
        <w:fldChar w:fldCharType="separate"/>
      </w:r>
      <w:r w:rsidR="00FB7382">
        <w:t>2.4</w:t>
      </w:r>
      <w:r w:rsidRPr="00273302">
        <w:fldChar w:fldCharType="end"/>
      </w:r>
      <w:r w:rsidRPr="00273302">
        <w:t xml:space="preserve"> have been satisfied.</w:t>
      </w:r>
    </w:p>
    <w:p w14:paraId="2BF1B465" w14:textId="77777777" w:rsidR="005A5280" w:rsidRPr="00273302" w:rsidRDefault="005A5280" w:rsidP="005A5280">
      <w:pPr>
        <w:pStyle w:val="Heading3"/>
        <w:jc w:val="both"/>
      </w:pPr>
      <w:r w:rsidRPr="00273302">
        <w:t xml:space="preserve">Where the Award Vests under rule </w:t>
      </w:r>
      <w:r>
        <w:fldChar w:fldCharType="begin"/>
      </w:r>
      <w:r>
        <w:instrText xml:space="preserve"> REF _Ref115787595 \r \h </w:instrText>
      </w:r>
      <w:r>
        <w:fldChar w:fldCharType="separate"/>
      </w:r>
      <w:r w:rsidR="00FB7382">
        <w:t>7</w:t>
      </w:r>
      <w:r>
        <w:fldChar w:fldCharType="end"/>
      </w:r>
      <w:r>
        <w:t xml:space="preserve"> </w:t>
      </w:r>
      <w:r w:rsidR="00EC3E1B">
        <w:t xml:space="preserve">or </w:t>
      </w:r>
      <w:r>
        <w:fldChar w:fldCharType="begin"/>
      </w:r>
      <w:r>
        <w:instrText xml:space="preserve"> REF _Ref115787744 \r \h </w:instrText>
      </w:r>
      <w:r>
        <w:fldChar w:fldCharType="separate"/>
      </w:r>
      <w:r w:rsidR="00FB7382">
        <w:t>9</w:t>
      </w:r>
      <w:r>
        <w:fldChar w:fldCharType="end"/>
      </w:r>
      <w:r w:rsidRPr="00273302">
        <w:t xml:space="preserve">, the Committee will have the absolute discretion to determine the extent to which the Performance Conditions have been satisfied either: </w:t>
      </w:r>
    </w:p>
    <w:p w14:paraId="72A2488D" w14:textId="77777777" w:rsidR="005A5280" w:rsidRPr="00273302" w:rsidRDefault="005A5280" w:rsidP="005A5280">
      <w:pPr>
        <w:pStyle w:val="Heading4"/>
        <w:jc w:val="both"/>
      </w:pPr>
      <w:r w:rsidRPr="00273302">
        <w:t xml:space="preserve">up to the date the Participant ceases to be an employee of the Group (where rule </w:t>
      </w:r>
      <w:r>
        <w:fldChar w:fldCharType="begin"/>
      </w:r>
      <w:r>
        <w:instrText xml:space="preserve"> REF _Ref115787595 \r \h </w:instrText>
      </w:r>
      <w:r>
        <w:fldChar w:fldCharType="separate"/>
      </w:r>
      <w:r w:rsidR="00FB7382">
        <w:t>7</w:t>
      </w:r>
      <w:r>
        <w:fldChar w:fldCharType="end"/>
      </w:r>
      <w:r w:rsidRPr="00273302">
        <w:t xml:space="preserve"> applies) or the date on which the relevant corporate event occurs (where rule </w:t>
      </w:r>
      <w:r>
        <w:fldChar w:fldCharType="begin"/>
      </w:r>
      <w:r>
        <w:instrText xml:space="preserve"> REF _Ref115787744 \r \h </w:instrText>
      </w:r>
      <w:r>
        <w:fldChar w:fldCharType="separate"/>
      </w:r>
      <w:r w:rsidR="00FB7382">
        <w:t>9</w:t>
      </w:r>
      <w:r>
        <w:fldChar w:fldCharType="end"/>
      </w:r>
      <w:r>
        <w:t xml:space="preserve"> </w:t>
      </w:r>
      <w:r w:rsidRPr="00273302">
        <w:t xml:space="preserve">applies), measured against the most recent information available or information to become shortly available to the Committee at that time, as determined by the Committee; or </w:t>
      </w:r>
    </w:p>
    <w:p w14:paraId="56C63C76" w14:textId="77777777" w:rsidR="005A5280" w:rsidRPr="00273302" w:rsidRDefault="005A5280" w:rsidP="005A5280">
      <w:pPr>
        <w:pStyle w:val="Heading4"/>
      </w:pPr>
      <w:bookmarkStart w:id="43" w:name="_Ref532817821"/>
      <w:r w:rsidRPr="00273302">
        <w:t xml:space="preserve">over the full Performance Period(s), having regard to actual or projected performance.  </w:t>
      </w:r>
    </w:p>
    <w:p w14:paraId="0E0A62CC" w14:textId="77777777" w:rsidR="005A5280" w:rsidRPr="00273302" w:rsidRDefault="005A5280" w:rsidP="005A5280">
      <w:pPr>
        <w:pStyle w:val="Heading2"/>
        <w:jc w:val="both"/>
      </w:pPr>
      <w:bookmarkStart w:id="44" w:name="_Ref532918893"/>
      <w:r w:rsidRPr="00273302">
        <w:t>Extent of Vesting</w:t>
      </w:r>
      <w:bookmarkEnd w:id="43"/>
      <w:bookmarkEnd w:id="44"/>
      <w:r w:rsidRPr="00273302">
        <w:t xml:space="preserve"> </w:t>
      </w:r>
    </w:p>
    <w:p w14:paraId="3F7CDD1D" w14:textId="77777777" w:rsidR="005A5280" w:rsidRPr="00273302" w:rsidRDefault="005A5280" w:rsidP="005A5280">
      <w:pPr>
        <w:pStyle w:val="Heading3"/>
        <w:jc w:val="both"/>
      </w:pPr>
      <w:bookmarkStart w:id="45" w:name="_Ref532917936"/>
      <w:r>
        <w:t xml:space="preserve">The Committee will, in its discretion, </w:t>
      </w:r>
      <w:r w:rsidRPr="00273302">
        <w:t>determine the extent to which an Award will Vest, taking into account:</w:t>
      </w:r>
      <w:bookmarkEnd w:id="45"/>
    </w:p>
    <w:p w14:paraId="343B736F" w14:textId="77777777" w:rsidR="005A5280" w:rsidRPr="00273302" w:rsidRDefault="005A5280" w:rsidP="005A5280">
      <w:pPr>
        <w:pStyle w:val="Heading4"/>
        <w:jc w:val="both"/>
      </w:pPr>
      <w:bookmarkStart w:id="46" w:name="_Ref532917930"/>
      <w:r w:rsidRPr="00273302">
        <w:t xml:space="preserve">the extent to which any Performance Conditions and any other conditions imposed under rule </w:t>
      </w:r>
      <w:r w:rsidRPr="00273302">
        <w:fldChar w:fldCharType="begin"/>
      </w:r>
      <w:r w:rsidRPr="00273302">
        <w:instrText xml:space="preserve"> REF _Ref124236256 \r \h  \* MERGEFORMAT </w:instrText>
      </w:r>
      <w:r w:rsidRPr="00273302">
        <w:fldChar w:fldCharType="separate"/>
      </w:r>
      <w:r w:rsidR="00FB7382">
        <w:t>2.4</w:t>
      </w:r>
      <w:r w:rsidRPr="00273302">
        <w:fldChar w:fldCharType="end"/>
      </w:r>
      <w:r w:rsidRPr="00273302">
        <w:t xml:space="preserve"> have been satisfied;</w:t>
      </w:r>
      <w:bookmarkEnd w:id="46"/>
      <w:r w:rsidRPr="00273302">
        <w:t xml:space="preserve">  </w:t>
      </w:r>
    </w:p>
    <w:p w14:paraId="67C83141" w14:textId="77777777" w:rsidR="005A5280" w:rsidRPr="00273302" w:rsidRDefault="005A5280" w:rsidP="005A5280">
      <w:pPr>
        <w:pStyle w:val="Heading4"/>
        <w:jc w:val="both"/>
      </w:pPr>
      <w:r w:rsidRPr="00273302">
        <w:t xml:space="preserve">the underlying performance of the Company and the Participant; </w:t>
      </w:r>
    </w:p>
    <w:p w14:paraId="061672D8" w14:textId="77777777" w:rsidR="005A5280" w:rsidRPr="00273302" w:rsidRDefault="005A5280" w:rsidP="005A5280">
      <w:pPr>
        <w:pStyle w:val="Heading4"/>
        <w:jc w:val="both"/>
      </w:pPr>
      <w:r w:rsidRPr="00273302">
        <w:t>such other factors as the Committee may, in its absolute discretion, consider relevant; and</w:t>
      </w:r>
    </w:p>
    <w:p w14:paraId="26406EFC" w14:textId="77777777" w:rsidR="005A5280" w:rsidRPr="00273302" w:rsidRDefault="005A5280" w:rsidP="005A5280">
      <w:pPr>
        <w:pStyle w:val="Heading4"/>
        <w:jc w:val="both"/>
      </w:pPr>
      <w:bookmarkStart w:id="47" w:name="_Ref532917933"/>
      <w:r w:rsidRPr="00273302">
        <w:t xml:space="preserve">if an Award is Vesting under rule </w:t>
      </w:r>
      <w:r>
        <w:fldChar w:fldCharType="begin"/>
      </w:r>
      <w:r>
        <w:instrText xml:space="preserve"> REF _Ref115787595 \r \h </w:instrText>
      </w:r>
      <w:r>
        <w:fldChar w:fldCharType="separate"/>
      </w:r>
      <w:r w:rsidR="00FB7382">
        <w:t>7</w:t>
      </w:r>
      <w:r>
        <w:fldChar w:fldCharType="end"/>
      </w:r>
      <w:r>
        <w:t xml:space="preserve"> </w:t>
      </w:r>
      <w:r w:rsidR="00EC3E1B">
        <w:t xml:space="preserve">or </w:t>
      </w:r>
      <w:r>
        <w:fldChar w:fldCharType="begin"/>
      </w:r>
      <w:r>
        <w:instrText xml:space="preserve"> REF _Ref115787744 \r \h </w:instrText>
      </w:r>
      <w:r>
        <w:fldChar w:fldCharType="separate"/>
      </w:r>
      <w:r w:rsidR="00FB7382">
        <w:t>9</w:t>
      </w:r>
      <w:r>
        <w:fldChar w:fldCharType="end"/>
      </w:r>
      <w:r w:rsidRPr="00273302">
        <w:t xml:space="preserve">, unless the Committee determines otherwise, the proportion of the Pro-Rating Period that has elapsed on the date the Participant ceases to be an employee of the Group (where rule </w:t>
      </w:r>
      <w:r>
        <w:fldChar w:fldCharType="begin"/>
      </w:r>
      <w:r>
        <w:instrText xml:space="preserve"> REF _Ref115787595 \r \h </w:instrText>
      </w:r>
      <w:r>
        <w:fldChar w:fldCharType="separate"/>
      </w:r>
      <w:r w:rsidR="00FB7382">
        <w:t>7</w:t>
      </w:r>
      <w:r>
        <w:fldChar w:fldCharType="end"/>
      </w:r>
      <w:r w:rsidRPr="00273302">
        <w:t xml:space="preserve"> applies) or the date on which the relevant corporate event occurs (where rule </w:t>
      </w:r>
      <w:r>
        <w:fldChar w:fldCharType="begin"/>
      </w:r>
      <w:r>
        <w:instrText xml:space="preserve"> REF _Ref115787744 \r \h </w:instrText>
      </w:r>
      <w:r>
        <w:fldChar w:fldCharType="separate"/>
      </w:r>
      <w:r w:rsidR="00FB7382">
        <w:t>9</w:t>
      </w:r>
      <w:r>
        <w:fldChar w:fldCharType="end"/>
      </w:r>
      <w:r>
        <w:t xml:space="preserve"> </w:t>
      </w:r>
      <w:r w:rsidRPr="00273302">
        <w:t>applies).</w:t>
      </w:r>
      <w:bookmarkEnd w:id="47"/>
      <w:r w:rsidRPr="00273302">
        <w:t xml:space="preserve">  </w:t>
      </w:r>
    </w:p>
    <w:p w14:paraId="10EE7AF6" w14:textId="77777777" w:rsidR="005A5280" w:rsidRPr="00273302" w:rsidRDefault="005A5280" w:rsidP="005A5280">
      <w:pPr>
        <w:pStyle w:val="Heading3"/>
        <w:jc w:val="both"/>
      </w:pPr>
      <w:r w:rsidRPr="00273302">
        <w:t xml:space="preserve">If an Award Vests under rule </w:t>
      </w:r>
      <w:r>
        <w:fldChar w:fldCharType="begin"/>
      </w:r>
      <w:r>
        <w:instrText xml:space="preserve"> REF _Ref115790242 \r \h </w:instrText>
      </w:r>
      <w:r>
        <w:fldChar w:fldCharType="separate"/>
      </w:r>
      <w:r w:rsidR="00FB7382">
        <w:t>7.3</w:t>
      </w:r>
      <w:r>
        <w:fldChar w:fldCharType="end"/>
      </w:r>
      <w:r w:rsidRPr="00273302">
        <w:t xml:space="preserve"> or </w:t>
      </w:r>
      <w:r>
        <w:fldChar w:fldCharType="begin"/>
      </w:r>
      <w:r>
        <w:instrText xml:space="preserve"> REF _Ref115787744 \r \h </w:instrText>
      </w:r>
      <w:r>
        <w:fldChar w:fldCharType="separate"/>
      </w:r>
      <w:r w:rsidR="00FB7382">
        <w:t>9</w:t>
      </w:r>
      <w:r>
        <w:fldChar w:fldCharType="end"/>
      </w:r>
      <w:r w:rsidRPr="00273302">
        <w:t xml:space="preserve"> after the Participant has ceased to be an employee of the Group in accordance with rule </w:t>
      </w:r>
      <w:r>
        <w:fldChar w:fldCharType="begin"/>
      </w:r>
      <w:r>
        <w:instrText xml:space="preserve"> REF _Ref124305543 \r \h </w:instrText>
      </w:r>
      <w:r>
        <w:fldChar w:fldCharType="separate"/>
      </w:r>
      <w:r w:rsidR="00FB7382">
        <w:t>7.2</w:t>
      </w:r>
      <w:r>
        <w:fldChar w:fldCharType="end"/>
      </w:r>
      <w:r>
        <w:t xml:space="preserve"> </w:t>
      </w:r>
      <w:r w:rsidRPr="00273302">
        <w:t xml:space="preserve">the factors specified in rules </w:t>
      </w:r>
      <w:r>
        <w:fldChar w:fldCharType="begin"/>
      </w:r>
      <w:r>
        <w:instrText xml:space="preserve"> REF _Ref532917930 \r \h </w:instrText>
      </w:r>
      <w:r>
        <w:fldChar w:fldCharType="separate"/>
      </w:r>
      <w:r w:rsidR="00FB7382">
        <w:t>4.3.1(i)</w:t>
      </w:r>
      <w:r>
        <w:fldChar w:fldCharType="end"/>
      </w:r>
      <w:r w:rsidRPr="00273302">
        <w:t xml:space="preserve"> and </w:t>
      </w:r>
      <w:r>
        <w:fldChar w:fldCharType="begin"/>
      </w:r>
      <w:r>
        <w:instrText xml:space="preserve"> REF _Ref532917933 \r \h </w:instrText>
      </w:r>
      <w:r>
        <w:fldChar w:fldCharType="separate"/>
      </w:r>
      <w:r w:rsidR="00FB7382">
        <w:t>4.3.1(iv)</w:t>
      </w:r>
      <w:r>
        <w:fldChar w:fldCharType="end"/>
      </w:r>
      <w:r w:rsidRPr="00273302">
        <w:t xml:space="preserve"> will, unless the Committee determines otherwise, be assessed by reference to the period ending on the date the Participant has ceased to be an employee of the Group. </w:t>
      </w:r>
    </w:p>
    <w:p w14:paraId="27EFF8CC" w14:textId="77777777" w:rsidR="005A5280" w:rsidRPr="00273302" w:rsidRDefault="005A5280" w:rsidP="005A5280">
      <w:pPr>
        <w:pStyle w:val="Heading3"/>
        <w:jc w:val="both"/>
      </w:pPr>
      <w:r w:rsidRPr="00273302">
        <w:t xml:space="preserve">To the extent the Committee determines in accordance with rule </w:t>
      </w:r>
      <w:r w:rsidRPr="00273302">
        <w:fldChar w:fldCharType="begin"/>
      </w:r>
      <w:r w:rsidRPr="00273302">
        <w:instrText xml:space="preserve"> REF _Ref532917936 \r \h </w:instrText>
      </w:r>
      <w:r>
        <w:instrText xml:space="preserve"> \* MERGEFORMAT </w:instrText>
      </w:r>
      <w:r w:rsidRPr="00273302">
        <w:fldChar w:fldCharType="separate"/>
      </w:r>
      <w:r w:rsidR="00FB7382">
        <w:t>4.3.1</w:t>
      </w:r>
      <w:r w:rsidRPr="00273302">
        <w:fldChar w:fldCharType="end"/>
      </w:r>
      <w:r w:rsidRPr="00273302">
        <w:t xml:space="preserve"> that an Award will not Vest</w:t>
      </w:r>
      <w:r>
        <w:t>,</w:t>
      </w:r>
      <w:r w:rsidRPr="00273302">
        <w:t xml:space="preserve"> it will lapse immediately.  </w:t>
      </w:r>
    </w:p>
    <w:p w14:paraId="3C288440" w14:textId="77777777" w:rsidR="005A5280" w:rsidRPr="00273302" w:rsidRDefault="005A5280" w:rsidP="005A5280">
      <w:pPr>
        <w:pStyle w:val="Heading3"/>
        <w:jc w:val="both"/>
      </w:pPr>
      <w:r w:rsidRPr="00273302">
        <w:t xml:space="preserve">If an Award lapses under any provision of the Plan it cannot subsequently Vest </w:t>
      </w:r>
      <w:r>
        <w:t xml:space="preserve">or be Released </w:t>
      </w:r>
      <w:r w:rsidRPr="00273302">
        <w:t>and a Participant has no rights in respect of it.</w:t>
      </w:r>
    </w:p>
    <w:p w14:paraId="7966526E" w14:textId="77777777" w:rsidR="005A5280" w:rsidRPr="00273302" w:rsidRDefault="005A5280" w:rsidP="005A5280">
      <w:pPr>
        <w:pStyle w:val="Heading1"/>
        <w:jc w:val="both"/>
      </w:pPr>
      <w:bookmarkStart w:id="48" w:name="_Toc129752897"/>
      <w:bookmarkStart w:id="49" w:name="_Toc122431615"/>
      <w:r w:rsidRPr="00273302">
        <w:t>Consequences of Vesting</w:t>
      </w:r>
      <w:bookmarkEnd w:id="48"/>
      <w:r>
        <w:t xml:space="preserve"> and Release of Awards</w:t>
      </w:r>
      <w:bookmarkEnd w:id="49"/>
    </w:p>
    <w:p w14:paraId="6575353A" w14:textId="77777777" w:rsidR="005A5280" w:rsidRPr="00273302" w:rsidRDefault="005A5280" w:rsidP="005A5280">
      <w:pPr>
        <w:pStyle w:val="Heading2"/>
        <w:jc w:val="both"/>
      </w:pPr>
      <w:bookmarkStart w:id="50" w:name="_Ref493861710"/>
      <w:r w:rsidRPr="00273302">
        <w:t>Conditional Awards</w:t>
      </w:r>
      <w:bookmarkEnd w:id="50"/>
      <w:r>
        <w:t xml:space="preserve"> or Forfeitable Awards</w:t>
      </w:r>
    </w:p>
    <w:p w14:paraId="5C87E83B" w14:textId="77777777" w:rsidR="005A5280" w:rsidRPr="00273302" w:rsidRDefault="005A5280" w:rsidP="005A5280">
      <w:pPr>
        <w:pStyle w:val="Heading3"/>
        <w:numPr>
          <w:ilvl w:val="0"/>
          <w:numId w:val="0"/>
        </w:numPr>
        <w:ind w:left="709"/>
        <w:jc w:val="both"/>
      </w:pPr>
      <w:bookmarkStart w:id="51" w:name="_Ref124237162"/>
      <w:r w:rsidRPr="00273302">
        <w:t xml:space="preserve">Subject to rules </w:t>
      </w:r>
      <w:r>
        <w:fldChar w:fldCharType="begin"/>
      </w:r>
      <w:r>
        <w:instrText xml:space="preserve"> REF _Ref124236562 \r \h </w:instrText>
      </w:r>
      <w:r>
        <w:fldChar w:fldCharType="separate"/>
      </w:r>
      <w:r w:rsidR="00EC3E1B">
        <w:t>5.7</w:t>
      </w:r>
      <w:r>
        <w:fldChar w:fldCharType="end"/>
      </w:r>
      <w:r w:rsidRPr="00273302">
        <w:t xml:space="preserve"> and </w:t>
      </w:r>
      <w:r>
        <w:fldChar w:fldCharType="begin"/>
      </w:r>
      <w:r>
        <w:instrText xml:space="preserve"> REF _Ref124236590 \r \h </w:instrText>
      </w:r>
      <w:r>
        <w:fldChar w:fldCharType="separate"/>
      </w:r>
      <w:r w:rsidR="00FB7382">
        <w:t>12.8</w:t>
      </w:r>
      <w:r>
        <w:fldChar w:fldCharType="end"/>
      </w:r>
      <w:r w:rsidRPr="00273302">
        <w:t xml:space="preserve"> and any Dealing Restrictions, the Company will, within 30 days of the Vesting Date of a Conditional Award </w:t>
      </w:r>
      <w:r>
        <w:t xml:space="preserve">or a Forfeitable Award </w:t>
      </w:r>
      <w:r w:rsidRPr="00273302">
        <w:t xml:space="preserve">(or, if a Holding Period applies, its Release Date), arrange for the transfer (including a transfer out of treasury) or </w:t>
      </w:r>
      <w:r>
        <w:t xml:space="preserve">the </w:t>
      </w:r>
      <w:r w:rsidRPr="00273302">
        <w:t>issue to or to the order of the Participant of the number of Shares in respect of which the Award has Vested</w:t>
      </w:r>
      <w:r w:rsidRPr="00963E13">
        <w:t>, unless, in the case of a Forfeitable Award, the relevant number of Shares have already been issued or transferred to the Participant.</w:t>
      </w:r>
    </w:p>
    <w:p w14:paraId="64E50A6E" w14:textId="77777777" w:rsidR="005A5280" w:rsidRPr="00273302" w:rsidRDefault="005A5280" w:rsidP="001F7F94">
      <w:pPr>
        <w:pStyle w:val="Heading2"/>
        <w:keepNext/>
        <w:jc w:val="both"/>
      </w:pPr>
      <w:r w:rsidRPr="00273302">
        <w:t>Options</w:t>
      </w:r>
      <w:bookmarkEnd w:id="51"/>
    </w:p>
    <w:p w14:paraId="41CE067C" w14:textId="77777777" w:rsidR="005A5280" w:rsidRPr="00273302" w:rsidRDefault="005A5280" w:rsidP="005A5280">
      <w:pPr>
        <w:pStyle w:val="Heading3"/>
        <w:jc w:val="both"/>
      </w:pPr>
      <w:bookmarkStart w:id="52" w:name="_Ref124236615"/>
      <w:bookmarkStart w:id="53" w:name="_Ref347819687"/>
      <w:r w:rsidRPr="00273302">
        <w:t xml:space="preserve">A Participant may, subject to any Dealing Restrictions, exercise an Option at any time during the Exercise Period (or, where rule </w:t>
      </w:r>
      <w:r>
        <w:fldChar w:fldCharType="begin"/>
      </w:r>
      <w:r>
        <w:instrText xml:space="preserve"> REF _Ref115787595 \r \h </w:instrText>
      </w:r>
      <w:r>
        <w:fldChar w:fldCharType="separate"/>
      </w:r>
      <w:r w:rsidR="00FB7382">
        <w:t>7</w:t>
      </w:r>
      <w:r>
        <w:fldChar w:fldCharType="end"/>
      </w:r>
      <w:r w:rsidRPr="00273302">
        <w:t xml:space="preserve"> or </w:t>
      </w:r>
      <w:r>
        <w:fldChar w:fldCharType="begin"/>
      </w:r>
      <w:r>
        <w:instrText xml:space="preserve"> REF _Ref115787744 \r \h </w:instrText>
      </w:r>
      <w:r>
        <w:fldChar w:fldCharType="separate"/>
      </w:r>
      <w:r w:rsidR="00FB7382">
        <w:t>9</w:t>
      </w:r>
      <w:r>
        <w:fldChar w:fldCharType="end"/>
      </w:r>
      <w:r w:rsidRPr="00273302">
        <w:t xml:space="preserve"> applies, any exercise period </w:t>
      </w:r>
      <w:r w:rsidR="00B90C91">
        <w:t xml:space="preserve">specified </w:t>
      </w:r>
      <w:r w:rsidRPr="00273302">
        <w:t xml:space="preserve">under those rules) by: </w:t>
      </w:r>
    </w:p>
    <w:p w14:paraId="17DBABCD" w14:textId="77777777" w:rsidR="005A5280" w:rsidRPr="00273302" w:rsidRDefault="005A5280" w:rsidP="005A5280">
      <w:pPr>
        <w:pStyle w:val="Heading4"/>
        <w:jc w:val="both"/>
      </w:pPr>
      <w:r w:rsidRPr="00273302">
        <w:t xml:space="preserve">giving notice in the prescribed form to the Company or any person nominated by the </w:t>
      </w:r>
      <w:bookmarkEnd w:id="52"/>
      <w:r w:rsidRPr="00273302">
        <w:t>Committee;</w:t>
      </w:r>
    </w:p>
    <w:p w14:paraId="615A8866" w14:textId="77777777" w:rsidR="005A5280" w:rsidRPr="00273302" w:rsidRDefault="005A5280" w:rsidP="005A5280">
      <w:pPr>
        <w:pStyle w:val="Heading4"/>
        <w:jc w:val="both"/>
      </w:pPr>
      <w:r w:rsidRPr="00273302">
        <w:t xml:space="preserve">enclosing the relevant Award Certificate (if required by the Committee); and </w:t>
      </w:r>
    </w:p>
    <w:p w14:paraId="692FA258" w14:textId="77777777" w:rsidR="005A5280" w:rsidRPr="00273302" w:rsidRDefault="005A5280" w:rsidP="005A5280">
      <w:pPr>
        <w:pStyle w:val="Heading4"/>
        <w:jc w:val="both"/>
      </w:pPr>
      <w:r w:rsidRPr="00273302">
        <w:t xml:space="preserve">paying to the Company the </w:t>
      </w:r>
      <w:r>
        <w:t xml:space="preserve">Exercise Price for </w:t>
      </w:r>
      <w:r w:rsidRPr="00273302">
        <w:t xml:space="preserve">each Share in respect of which the Option is exercised (or giving an undertaking in a form acceptable to the Committee to make that payment). </w:t>
      </w:r>
    </w:p>
    <w:p w14:paraId="6373FC62" w14:textId="77777777" w:rsidR="005A5280" w:rsidRPr="00273302" w:rsidRDefault="005A5280" w:rsidP="005A5280">
      <w:pPr>
        <w:pStyle w:val="Heading3"/>
        <w:jc w:val="both"/>
      </w:pPr>
      <w:bookmarkStart w:id="54" w:name="_Ref124236869"/>
      <w:r w:rsidRPr="00273302">
        <w:t>Unless the Committee decides otherwise, the “</w:t>
      </w:r>
      <w:r w:rsidRPr="00273302">
        <w:rPr>
          <w:b/>
        </w:rPr>
        <w:t>Exercise Date</w:t>
      </w:r>
      <w:r w:rsidRPr="00273302">
        <w:t xml:space="preserve">” will be the date of receipt by the Company or its duly appointed agent of the notice (and, if relevant, the Award Certificate, payment and/or undertaking) referred to in rule </w:t>
      </w:r>
      <w:r w:rsidRPr="00273302">
        <w:fldChar w:fldCharType="begin"/>
      </w:r>
      <w:r w:rsidRPr="00273302">
        <w:instrText xml:space="preserve"> REF _Ref124236615 \r \h  \* MERGEFORMAT </w:instrText>
      </w:r>
      <w:r w:rsidRPr="00273302">
        <w:fldChar w:fldCharType="separate"/>
      </w:r>
      <w:r w:rsidR="00FB7382">
        <w:t>5.2.1</w:t>
      </w:r>
      <w:r w:rsidRPr="00273302">
        <w:fldChar w:fldCharType="end"/>
      </w:r>
      <w:r w:rsidRPr="00273302">
        <w:t>. However, if an option exercise notice is delivered at a time when any Dealing Restrictions would prohibit the exercise of Options by the Participant, the Exercise Date will be the first Business Day when such Dealing Restrictions cease to apply.</w:t>
      </w:r>
      <w:bookmarkEnd w:id="54"/>
    </w:p>
    <w:p w14:paraId="73A62373" w14:textId="77777777" w:rsidR="005A5280" w:rsidRPr="00273302" w:rsidRDefault="005A5280" w:rsidP="005A5280">
      <w:pPr>
        <w:pStyle w:val="Heading3"/>
        <w:jc w:val="both"/>
      </w:pPr>
      <w:r w:rsidRPr="00273302">
        <w:t xml:space="preserve">Subject to rules </w:t>
      </w:r>
      <w:r>
        <w:fldChar w:fldCharType="begin"/>
      </w:r>
      <w:r>
        <w:instrText xml:space="preserve"> REF _Ref124236562 \r \h </w:instrText>
      </w:r>
      <w:r>
        <w:fldChar w:fldCharType="separate"/>
      </w:r>
      <w:r w:rsidR="00EC3E1B">
        <w:t>5.7</w:t>
      </w:r>
      <w:r>
        <w:fldChar w:fldCharType="end"/>
      </w:r>
      <w:r w:rsidRPr="00273302">
        <w:t xml:space="preserve"> and </w:t>
      </w:r>
      <w:r>
        <w:fldChar w:fldCharType="begin"/>
      </w:r>
      <w:r>
        <w:instrText xml:space="preserve"> REF _Ref124236590 \r \h </w:instrText>
      </w:r>
      <w:r>
        <w:fldChar w:fldCharType="separate"/>
      </w:r>
      <w:r w:rsidR="00FB7382">
        <w:t>12.8</w:t>
      </w:r>
      <w:r>
        <w:fldChar w:fldCharType="end"/>
      </w:r>
      <w:r>
        <w:t xml:space="preserve"> </w:t>
      </w:r>
      <w:r w:rsidRPr="00273302">
        <w:t xml:space="preserve">and any Dealing Restrictions, the Company will, within 30 days of the Exercise Date, arrange for the transfer (including a transfer out of treasury) or </w:t>
      </w:r>
      <w:r>
        <w:t xml:space="preserve">the </w:t>
      </w:r>
      <w:r w:rsidRPr="00273302">
        <w:t>issue to or to the order of the Participant of the number of Shares in respect of which the Option has been exercised.</w:t>
      </w:r>
    </w:p>
    <w:p w14:paraId="47AAE98A" w14:textId="77777777" w:rsidR="005A5280" w:rsidRPr="00273302" w:rsidRDefault="005A5280" w:rsidP="005A5280">
      <w:pPr>
        <w:pStyle w:val="Heading2"/>
        <w:jc w:val="both"/>
      </w:pPr>
      <w:r w:rsidRPr="00273302">
        <w:t xml:space="preserve">Lapse of Options </w:t>
      </w:r>
    </w:p>
    <w:bookmarkEnd w:id="53"/>
    <w:p w14:paraId="02CE293B" w14:textId="77777777" w:rsidR="005A5280" w:rsidRPr="00273302" w:rsidRDefault="005A5280" w:rsidP="005A5280">
      <w:pPr>
        <w:pStyle w:val="Heading2"/>
        <w:numPr>
          <w:ilvl w:val="0"/>
          <w:numId w:val="0"/>
        </w:numPr>
        <w:ind w:left="680"/>
        <w:jc w:val="both"/>
        <w:rPr>
          <w:b w:val="0"/>
        </w:rPr>
      </w:pPr>
      <w:r w:rsidRPr="00273302">
        <w:rPr>
          <w:b w:val="0"/>
        </w:rPr>
        <w:t xml:space="preserve">An Option will lapse to the extent that it has not been exercised at the end of the Exercise Period, unless it lapses earlier in accordance with the Plan rules. However, the Committee may permit a Participant to exercise Options within any period it determines that is longer than the periods permitted for exercise specified in </w:t>
      </w:r>
      <w:r>
        <w:rPr>
          <w:b w:val="0"/>
        </w:rPr>
        <w:t xml:space="preserve">the Plan </w:t>
      </w:r>
      <w:r w:rsidRPr="00273302">
        <w:rPr>
          <w:b w:val="0"/>
        </w:rPr>
        <w:t>rules.</w:t>
      </w:r>
    </w:p>
    <w:p w14:paraId="3A106499" w14:textId="77777777" w:rsidR="005A5280" w:rsidRPr="00273302" w:rsidRDefault="005A5280" w:rsidP="005A5280">
      <w:pPr>
        <w:pStyle w:val="Heading2"/>
        <w:keepNext/>
        <w:jc w:val="both"/>
      </w:pPr>
      <w:r w:rsidRPr="00273302">
        <w:t>Rights</w:t>
      </w:r>
    </w:p>
    <w:p w14:paraId="21F002D9" w14:textId="77777777" w:rsidR="005A5280" w:rsidRPr="00273302" w:rsidRDefault="005A5280" w:rsidP="005A5280">
      <w:pPr>
        <w:pStyle w:val="Body1"/>
      </w:pPr>
      <w:bookmarkStart w:id="55" w:name="_Ref124236286"/>
      <w:r w:rsidRPr="00273302">
        <w:t xml:space="preserve">Shares issued or transferred on the exercise of an Option or the Vesting or Release of a Conditional Award </w:t>
      </w:r>
      <w:r>
        <w:t xml:space="preserve">or the issue or transfer of Shares subject to a Forfeitable Award </w:t>
      </w:r>
      <w:r w:rsidRPr="00273302">
        <w:t>will rank equally in all respects with the Shares in issue at the point of issue or transfer, except as specified in the Plan rules</w:t>
      </w:r>
      <w:r>
        <w:t xml:space="preserve"> and, in the case of a Forfeitable Award, the relevant Forfeitable Share Agreement</w:t>
      </w:r>
      <w:r w:rsidRPr="00273302">
        <w:t>. They will not rank for any rights attaching to Shares by reference to a record date before the date of issue or transfer. Where Shares are transferred (including a transfer out of treasury) on the exercise of an Option or the Vesting or Release of a Conditional Award, the Participant will be entitled to all rights attaching to the Shares by reference to a record date on or after the transfer date. The Participant will not be entitled to any such rights before that date, subject to rule</w:t>
      </w:r>
      <w:r w:rsidR="00B90C91">
        <w:t xml:space="preserve"> </w:t>
      </w:r>
      <w:r w:rsidR="00B90C91">
        <w:fldChar w:fldCharType="begin"/>
      </w:r>
      <w:r w:rsidR="00B90C91">
        <w:instrText xml:space="preserve"> REF _Ref123748672 \r \h </w:instrText>
      </w:r>
      <w:r w:rsidR="00B90C91">
        <w:fldChar w:fldCharType="separate"/>
      </w:r>
      <w:r w:rsidR="00B90C91">
        <w:t>5.5</w:t>
      </w:r>
      <w:r w:rsidR="00B90C91">
        <w:fldChar w:fldCharType="end"/>
      </w:r>
      <w:r w:rsidRPr="00273302">
        <w:t>.</w:t>
      </w:r>
    </w:p>
    <w:p w14:paraId="0FAA1155" w14:textId="77777777" w:rsidR="005A5280" w:rsidRPr="00273302" w:rsidRDefault="005A5280" w:rsidP="005A5280">
      <w:pPr>
        <w:pStyle w:val="Heading2"/>
        <w:keepNext/>
        <w:jc w:val="both"/>
      </w:pPr>
      <w:bookmarkStart w:id="56" w:name="_Ref123748672"/>
      <w:bookmarkStart w:id="57" w:name="_Ref115786611"/>
      <w:bookmarkStart w:id="58" w:name="_Ref125790880"/>
      <w:bookmarkEnd w:id="55"/>
      <w:r w:rsidRPr="00273302">
        <w:t>Dividend Equivalent</w:t>
      </w:r>
      <w:bookmarkEnd w:id="56"/>
      <w:r w:rsidRPr="00273302">
        <w:t xml:space="preserve"> </w:t>
      </w:r>
      <w:bookmarkEnd w:id="57"/>
    </w:p>
    <w:p w14:paraId="0A679CD5" w14:textId="77777777" w:rsidR="005A5280" w:rsidRPr="00273302" w:rsidRDefault="005A5280" w:rsidP="005A5280">
      <w:pPr>
        <w:pStyle w:val="Heading3"/>
        <w:jc w:val="both"/>
      </w:pPr>
      <w:r w:rsidRPr="00273302">
        <w:t xml:space="preserve">Unless the Committee determines otherwise, an Award will include the right to receive, subject to rule </w:t>
      </w:r>
      <w:r>
        <w:fldChar w:fldCharType="begin"/>
      </w:r>
      <w:r>
        <w:instrText xml:space="preserve"> REF _Ref124236562 \r \h </w:instrText>
      </w:r>
      <w:r>
        <w:fldChar w:fldCharType="separate"/>
      </w:r>
      <w:r w:rsidR="00FB7382">
        <w:t>5.7</w:t>
      </w:r>
      <w:r>
        <w:fldChar w:fldCharType="end"/>
      </w:r>
      <w:r w:rsidRPr="00273302">
        <w:t>, an amount (a “</w:t>
      </w:r>
      <w:r w:rsidRPr="00273302">
        <w:rPr>
          <w:b/>
        </w:rPr>
        <w:t>Dividend Equivalent</w:t>
      </w:r>
      <w:r w:rsidRPr="00273302">
        <w:t xml:space="preserve">”) equal in value to the dividends which would have been payable on the number of Shares in respect of which an Award Vests in relation to dividends the record dates for which fall during the period beginning on the Award Date and ending on: </w:t>
      </w:r>
    </w:p>
    <w:p w14:paraId="43F85EA3" w14:textId="77777777" w:rsidR="005A5280" w:rsidRPr="00273302" w:rsidRDefault="005A5280" w:rsidP="005A5280">
      <w:pPr>
        <w:pStyle w:val="Heading4"/>
      </w:pPr>
      <w:r w:rsidRPr="00273302">
        <w:t xml:space="preserve"> the Release Date; or </w:t>
      </w:r>
    </w:p>
    <w:p w14:paraId="2A536317" w14:textId="77777777" w:rsidR="005A5280" w:rsidRPr="00273302" w:rsidRDefault="005A5280" w:rsidP="005A5280">
      <w:pPr>
        <w:pStyle w:val="Heading4"/>
      </w:pPr>
      <w:r w:rsidRPr="00273302">
        <w:t xml:space="preserve">if there is no Holding Period, the Vesting Date. </w:t>
      </w:r>
    </w:p>
    <w:p w14:paraId="5C0D34F5" w14:textId="77777777" w:rsidR="005A5280" w:rsidRPr="00273302" w:rsidRDefault="005A5280" w:rsidP="005A5280">
      <w:pPr>
        <w:pStyle w:val="Heading3"/>
        <w:jc w:val="both"/>
      </w:pPr>
      <w:r w:rsidRPr="00273302">
        <w:t xml:space="preserve">The amount of any Dividend Equivalent will be paid in cash unless the Committee decides it will be paid (in full or in part) in Shares. Any Dividend Equivalent will be paid to </w:t>
      </w:r>
      <w:r w:rsidR="00B90C91">
        <w:t>the</w:t>
      </w:r>
      <w:r w:rsidRPr="00273302">
        <w:t xml:space="preserve"> Participant as soon as reasonably practicable after the delivery of Shares under rule </w:t>
      </w:r>
      <w:r>
        <w:t>5.1</w:t>
      </w:r>
      <w:r w:rsidRPr="00273302">
        <w:t xml:space="preserve"> or rule </w:t>
      </w:r>
      <w:r>
        <w:t>5.2</w:t>
      </w:r>
      <w:r w:rsidRPr="00273302">
        <w:t xml:space="preserve"> (or, if applicable, the payment of a cash amount under rule </w:t>
      </w:r>
      <w:r>
        <w:fldChar w:fldCharType="begin"/>
      </w:r>
      <w:r>
        <w:instrText xml:space="preserve"> REF _Ref115786693 \r \h </w:instrText>
      </w:r>
      <w:r>
        <w:fldChar w:fldCharType="separate"/>
      </w:r>
      <w:r w:rsidR="00FB7382">
        <w:t>5.6</w:t>
      </w:r>
      <w:r>
        <w:fldChar w:fldCharType="end"/>
      </w:r>
      <w:r w:rsidRPr="00273302">
        <w:t>)</w:t>
      </w:r>
      <w:r w:rsidRPr="00273302">
        <w:rPr>
          <w:b/>
          <w:i/>
        </w:rPr>
        <w:t>.</w:t>
      </w:r>
    </w:p>
    <w:p w14:paraId="01B57F69" w14:textId="77777777" w:rsidR="005A5280" w:rsidRPr="00273302" w:rsidRDefault="005A5280" w:rsidP="005A5280">
      <w:pPr>
        <w:pStyle w:val="Heading3"/>
        <w:jc w:val="both"/>
      </w:pPr>
      <w:r w:rsidRPr="00273302">
        <w:t>The Committee may determine that the Dividend Equivalent will assume the re-investment of such notional dividends on the Shares subject to an Award on such basis as the Committee determines.</w:t>
      </w:r>
    </w:p>
    <w:p w14:paraId="2AE5A1E8" w14:textId="77777777" w:rsidR="005A5280" w:rsidRPr="00273302" w:rsidRDefault="005A5280" w:rsidP="005A5280">
      <w:pPr>
        <w:pStyle w:val="Heading3"/>
        <w:jc w:val="both"/>
      </w:pPr>
      <w:r w:rsidRPr="00273302">
        <w:t xml:space="preserve">The Committee may at any time decide to disapply this rule </w:t>
      </w:r>
      <w:r>
        <w:fldChar w:fldCharType="begin"/>
      </w:r>
      <w:r>
        <w:instrText xml:space="preserve"> REF _Ref115786611 \r \h </w:instrText>
      </w:r>
      <w:r>
        <w:fldChar w:fldCharType="separate"/>
      </w:r>
      <w:r w:rsidR="00FB7382">
        <w:t>5.5</w:t>
      </w:r>
      <w:r>
        <w:fldChar w:fldCharType="end"/>
      </w:r>
      <w:r>
        <w:t xml:space="preserve"> </w:t>
      </w:r>
      <w:r w:rsidRPr="00273302">
        <w:t xml:space="preserve">in relation to all or part of a special dividend or dividend in specie which may otherwise be covered by this rule </w:t>
      </w:r>
      <w:r>
        <w:fldChar w:fldCharType="begin"/>
      </w:r>
      <w:r>
        <w:instrText xml:space="preserve"> REF _Ref115786611 \r \h </w:instrText>
      </w:r>
      <w:r>
        <w:fldChar w:fldCharType="separate"/>
      </w:r>
      <w:r w:rsidR="00FB7382">
        <w:t>5.5</w:t>
      </w:r>
      <w:r>
        <w:fldChar w:fldCharType="end"/>
      </w:r>
      <w:r w:rsidRPr="00273302">
        <w:t>.</w:t>
      </w:r>
    </w:p>
    <w:p w14:paraId="4681150E" w14:textId="77777777" w:rsidR="005A5280" w:rsidRPr="00273302" w:rsidRDefault="005A5280" w:rsidP="005A5280">
      <w:pPr>
        <w:pStyle w:val="Heading2"/>
        <w:keepNext/>
        <w:jc w:val="both"/>
      </w:pPr>
      <w:bookmarkStart w:id="59" w:name="_Ref115786693"/>
      <w:r w:rsidRPr="00273302">
        <w:t>Alternative ways to satisfy Awards</w:t>
      </w:r>
      <w:bookmarkEnd w:id="58"/>
      <w:bookmarkEnd w:id="59"/>
    </w:p>
    <w:p w14:paraId="61118769" w14:textId="77777777" w:rsidR="005A5280" w:rsidRDefault="005A5280" w:rsidP="005A5280">
      <w:pPr>
        <w:pStyle w:val="Heading3"/>
      </w:pPr>
      <w:bookmarkStart w:id="60" w:name="_Ref120550867"/>
      <w:r w:rsidRPr="00273302">
        <w:t xml:space="preserve">The Committee may determine to satisfy all or part of a Conditional Award or Option by </w:t>
      </w:r>
      <w:r>
        <w:t>either:</w:t>
      </w:r>
      <w:bookmarkEnd w:id="60"/>
    </w:p>
    <w:p w14:paraId="7884B25D" w14:textId="77777777" w:rsidR="005A5280" w:rsidRDefault="005A5280" w:rsidP="005A5280">
      <w:pPr>
        <w:pStyle w:val="Heading4"/>
      </w:pPr>
      <w:bookmarkStart w:id="61" w:name="_Ref120550872"/>
      <w:r w:rsidRPr="00273302">
        <w:t>paying a cash amount</w:t>
      </w:r>
      <w:r>
        <w:t>; or</w:t>
      </w:r>
      <w:bookmarkEnd w:id="61"/>
    </w:p>
    <w:p w14:paraId="15BB9738" w14:textId="77777777" w:rsidR="005A5280" w:rsidRDefault="005A5280" w:rsidP="005A5280">
      <w:pPr>
        <w:pStyle w:val="Heading4"/>
        <w:jc w:val="both"/>
      </w:pPr>
      <w:bookmarkStart w:id="62" w:name="_Ref120550888"/>
      <w:r>
        <w:t>in the case of an Option with an Exercise Price of more than zero, procuring that a number of Shares are transferred to the Participant for nil consideration,</w:t>
      </w:r>
      <w:bookmarkEnd w:id="62"/>
    </w:p>
    <w:p w14:paraId="58A4F584" w14:textId="77777777" w:rsidR="005A5280" w:rsidRDefault="005A5280" w:rsidP="005A5280">
      <w:pPr>
        <w:pStyle w:val="Heading4"/>
        <w:numPr>
          <w:ilvl w:val="0"/>
          <w:numId w:val="0"/>
        </w:numPr>
        <w:ind w:left="1474"/>
        <w:jc w:val="both"/>
      </w:pPr>
      <w:r>
        <w:t xml:space="preserve">in either case, </w:t>
      </w:r>
      <w:r w:rsidR="004D24EC" w:rsidRPr="00273302">
        <w:t>subject to rule</w:t>
      </w:r>
      <w:r w:rsidR="004D24EC">
        <w:t xml:space="preserve"> </w:t>
      </w:r>
      <w:r w:rsidR="004D24EC">
        <w:fldChar w:fldCharType="begin"/>
      </w:r>
      <w:r w:rsidR="004D24EC">
        <w:instrText xml:space="preserve"> REF _Ref124236562 \r \h </w:instrText>
      </w:r>
      <w:r w:rsidR="004D24EC">
        <w:fldChar w:fldCharType="separate"/>
      </w:r>
      <w:r w:rsidR="00FB7382">
        <w:t>5.7</w:t>
      </w:r>
      <w:r w:rsidR="004D24EC">
        <w:fldChar w:fldCharType="end"/>
      </w:r>
      <w:r w:rsidR="004D24EC">
        <w:t>.</w:t>
      </w:r>
    </w:p>
    <w:p w14:paraId="4B6BAF4E" w14:textId="77777777" w:rsidR="005A5280" w:rsidRDefault="005A5280" w:rsidP="005A5280">
      <w:pPr>
        <w:pStyle w:val="Heading3"/>
        <w:jc w:val="both"/>
      </w:pPr>
      <w:r w:rsidRPr="00273302">
        <w:t xml:space="preserve">For a Conditional Award, the cash amount must be equal to the Market Value of the relevant Shares on its Release Date or, if the Award is not subject to a Holding Period, its Vesting Date. For an Option, the cash amount </w:t>
      </w:r>
      <w:r>
        <w:t xml:space="preserve">or the number of Shares transferred in accordance with rule </w:t>
      </w:r>
      <w:r>
        <w:fldChar w:fldCharType="begin"/>
      </w:r>
      <w:r>
        <w:instrText xml:space="preserve"> REF _Ref120550888 \w \h </w:instrText>
      </w:r>
      <w:r>
        <w:fldChar w:fldCharType="separate"/>
      </w:r>
      <w:r w:rsidR="00FB7382">
        <w:t>5.6.1(ii)</w:t>
      </w:r>
      <w:r>
        <w:fldChar w:fldCharType="end"/>
      </w:r>
      <w:r>
        <w:t xml:space="preserve"> </w:t>
      </w:r>
      <w:r w:rsidRPr="00273302">
        <w:t xml:space="preserve">must </w:t>
      </w:r>
      <w:r>
        <w:t>have a value</w:t>
      </w:r>
      <w:r w:rsidRPr="00273302">
        <w:t xml:space="preserve"> equal to the Market Value of the relevant Shares </w:t>
      </w:r>
      <w:r>
        <w:t xml:space="preserve">subject to the Option </w:t>
      </w:r>
      <w:r w:rsidRPr="00273302">
        <w:t xml:space="preserve">on the Exercise Date less any </w:t>
      </w:r>
      <w:r>
        <w:t>Exercise Price</w:t>
      </w:r>
      <w:r w:rsidRPr="00273302">
        <w:t xml:space="preserve"> applicable to the Option</w:t>
      </w:r>
      <w:r>
        <w:t xml:space="preserve"> in respect of those Shares</w:t>
      </w:r>
      <w:r w:rsidRPr="00273302">
        <w:t>.</w:t>
      </w:r>
    </w:p>
    <w:p w14:paraId="7D3121D1" w14:textId="77777777" w:rsidR="005A5280" w:rsidRPr="00273302" w:rsidRDefault="005A5280" w:rsidP="005A5280">
      <w:pPr>
        <w:pStyle w:val="Heading3"/>
        <w:jc w:val="both"/>
      </w:pPr>
      <w:r w:rsidRPr="00273302">
        <w:t>The Com</w:t>
      </w:r>
      <w:r w:rsidR="00D22CEE">
        <w:t xml:space="preserve">mittee </w:t>
      </w:r>
      <w:r w:rsidRPr="00273302">
        <w:t>may determine on the Award Date or at any time subsequently</w:t>
      </w:r>
      <w:r>
        <w:t xml:space="preserve"> </w:t>
      </w:r>
      <w:r w:rsidRPr="00273302">
        <w:t>that Awards will be satisfied in cash.</w:t>
      </w:r>
    </w:p>
    <w:p w14:paraId="60EB5100" w14:textId="77777777" w:rsidR="005A5280" w:rsidRPr="00273302" w:rsidRDefault="005A5280" w:rsidP="005A5280">
      <w:pPr>
        <w:pStyle w:val="Heading2"/>
        <w:keepNext/>
        <w:jc w:val="both"/>
      </w:pPr>
      <w:bookmarkStart w:id="63" w:name="_Ref124236562"/>
      <w:r w:rsidRPr="00273302">
        <w:t>Withholding</w:t>
      </w:r>
      <w:bookmarkEnd w:id="63"/>
    </w:p>
    <w:p w14:paraId="3E8F536D" w14:textId="77777777" w:rsidR="005A5280" w:rsidRPr="00273302" w:rsidRDefault="005A5280" w:rsidP="005A5280">
      <w:pPr>
        <w:pStyle w:val="Heading3"/>
        <w:jc w:val="both"/>
      </w:pPr>
      <w:bookmarkStart w:id="64" w:name="_Ref532810406"/>
      <w:bookmarkStart w:id="65" w:name="_Ref533070712"/>
      <w:bookmarkStart w:id="66" w:name="_Ref124236391"/>
      <w:bookmarkStart w:id="67" w:name="_Ref124236501"/>
      <w:bookmarkStart w:id="68" w:name="_Ref124237144"/>
      <w:bookmarkStart w:id="69" w:name="_Ref124306129"/>
      <w:bookmarkStart w:id="70" w:name="_Toc129752898"/>
      <w:bookmarkStart w:id="71" w:name="_Ref344481574"/>
      <w:bookmarkStart w:id="72" w:name="_Ref344721386"/>
      <w:bookmarkStart w:id="73" w:name="_Ref344733167"/>
      <w:r w:rsidRPr="00273302">
        <w:t>Any current or former Group Member or the trustee of any employee benefit trust established by such current or former Group Member may (to the extent permitted by law) make such arrangements as it considers necessary to meet any liability to taxation, duties, social security contributions or other amounts in respect of an Award or otherwise in connection with a person’s participation in the Plan, whether the liability is a liability of, or is payable by, the Participant, a current or former Group Member or the trustee</w:t>
      </w:r>
      <w:r>
        <w:t xml:space="preserve"> of any such trust</w:t>
      </w:r>
      <w:r w:rsidRPr="00273302">
        <w:t>.  These arrangements may include a reduction in the number of Shares subject to an Award and/or the exercise of an Option on behalf of the Participant and/or the sale on behalf of the Participant of any of the Shares to which the Participant is entitled under the Plan and the retention of the sale proceeds to meet the liability. References to social security contributions include anything which, in the Committee’s opinion, is reasonably comparable to social security contributions.</w:t>
      </w:r>
    </w:p>
    <w:p w14:paraId="1B80620E" w14:textId="77777777" w:rsidR="005A5280" w:rsidRPr="00273302" w:rsidRDefault="005A5280" w:rsidP="005A5280">
      <w:pPr>
        <w:pStyle w:val="Heading3"/>
        <w:jc w:val="both"/>
      </w:pPr>
      <w:r w:rsidRPr="00273302">
        <w:t xml:space="preserve">The Participant authorises the Company to sell on the Participant’s behalf sufficient Shares subject to the Award to discharge any liability to taxation, duties or social security contributions arising in connection with that Award that any current or former Group Member is required to withhold and any related costs associated with that sale. In facilitating such a sale, the Company may appoint a broker of its choosing. </w:t>
      </w:r>
    </w:p>
    <w:p w14:paraId="273E6451" w14:textId="77777777" w:rsidR="005A5280" w:rsidRDefault="005A5280" w:rsidP="005A5280">
      <w:pPr>
        <w:pStyle w:val="Heading1"/>
        <w:jc w:val="both"/>
      </w:pPr>
      <w:bookmarkStart w:id="74" w:name="_Ref115790084"/>
      <w:bookmarkStart w:id="75" w:name="_Toc122431616"/>
      <w:r w:rsidRPr="00273302">
        <w:t>Recovery of Awards</w:t>
      </w:r>
      <w:bookmarkEnd w:id="64"/>
      <w:bookmarkEnd w:id="74"/>
      <w:bookmarkEnd w:id="75"/>
      <w:r w:rsidRPr="00273302">
        <w:t xml:space="preserve"> </w:t>
      </w:r>
      <w:bookmarkEnd w:id="65"/>
    </w:p>
    <w:p w14:paraId="20BAFB38" w14:textId="77777777" w:rsidR="005A5280" w:rsidRPr="00273302" w:rsidRDefault="005A5280" w:rsidP="005A5280">
      <w:pPr>
        <w:pStyle w:val="Heading2"/>
        <w:keepNext/>
        <w:jc w:val="both"/>
      </w:pPr>
      <w:bookmarkStart w:id="76" w:name="_Ref532919814"/>
      <w:r w:rsidRPr="00273302">
        <w:t>Length of Recovery Period</w:t>
      </w:r>
      <w:bookmarkEnd w:id="76"/>
      <w:r w:rsidRPr="00273302">
        <w:t xml:space="preserve"> </w:t>
      </w:r>
    </w:p>
    <w:p w14:paraId="40445654" w14:textId="77777777" w:rsidR="005A5280" w:rsidRPr="00273302" w:rsidRDefault="005A5280" w:rsidP="005A5280">
      <w:pPr>
        <w:pStyle w:val="Heading3"/>
        <w:jc w:val="both"/>
      </w:pPr>
      <w:bookmarkStart w:id="77" w:name="_Ref120551162"/>
      <w:r w:rsidRPr="00273302">
        <w:t xml:space="preserve">The period during which the Committee may undertake any of the actions specified in rules </w:t>
      </w:r>
      <w:r>
        <w:fldChar w:fldCharType="begin"/>
      </w:r>
      <w:r>
        <w:instrText xml:space="preserve"> REF _Ref115788368 \r \h </w:instrText>
      </w:r>
      <w:r>
        <w:fldChar w:fldCharType="separate"/>
      </w:r>
      <w:r w:rsidR="00FB7382">
        <w:t>6.3</w:t>
      </w:r>
      <w:r>
        <w:fldChar w:fldCharType="end"/>
      </w:r>
      <w:r>
        <w:t xml:space="preserve">, </w:t>
      </w:r>
      <w:r>
        <w:fldChar w:fldCharType="begin"/>
      </w:r>
      <w:r>
        <w:instrText xml:space="preserve"> REF _Ref115788387 \r \h </w:instrText>
      </w:r>
      <w:r>
        <w:fldChar w:fldCharType="separate"/>
      </w:r>
      <w:r w:rsidR="00FB7382">
        <w:t>6.4</w:t>
      </w:r>
      <w:r>
        <w:fldChar w:fldCharType="end"/>
      </w:r>
      <w:r>
        <w:t xml:space="preserve"> </w:t>
      </w:r>
      <w:r w:rsidRPr="00273302">
        <w:t xml:space="preserve">and </w:t>
      </w:r>
      <w:r>
        <w:fldChar w:fldCharType="begin"/>
      </w:r>
      <w:r>
        <w:instrText xml:space="preserve"> REF _Ref115788400 \r \h </w:instrText>
      </w:r>
      <w:r>
        <w:fldChar w:fldCharType="separate"/>
      </w:r>
      <w:r w:rsidR="00FB7382">
        <w:t>6.5</w:t>
      </w:r>
      <w:r>
        <w:fldChar w:fldCharType="end"/>
      </w:r>
      <w:r>
        <w:t xml:space="preserve"> </w:t>
      </w:r>
      <w:r w:rsidRPr="00273302">
        <w:t>(the “</w:t>
      </w:r>
      <w:r w:rsidRPr="00273302">
        <w:rPr>
          <w:b/>
        </w:rPr>
        <w:t>Recovery Period</w:t>
      </w:r>
      <w:r w:rsidRPr="00273302">
        <w:t>”) will, subject to rule</w:t>
      </w:r>
      <w:r w:rsidR="00B70DC9">
        <w:t>s</w:t>
      </w:r>
      <w:r w:rsidRPr="00273302">
        <w:t xml:space="preserve"> </w:t>
      </w:r>
      <w:r>
        <w:t>6.1.2</w:t>
      </w:r>
      <w:r w:rsidRPr="00273302">
        <w:t xml:space="preserve"> and </w:t>
      </w:r>
      <w:r>
        <w:t>6</w:t>
      </w:r>
      <w:r w:rsidRPr="00273302">
        <w:t>.1.3, be the period of five years beginning on the Awa</w:t>
      </w:r>
      <w:r>
        <w:t>rd Date.</w:t>
      </w:r>
      <w:bookmarkEnd w:id="77"/>
    </w:p>
    <w:p w14:paraId="18B0BD31" w14:textId="77777777" w:rsidR="005A5280" w:rsidRPr="00273302" w:rsidRDefault="005A5280" w:rsidP="005A5280">
      <w:pPr>
        <w:pStyle w:val="Heading3"/>
        <w:jc w:val="both"/>
      </w:pPr>
      <w:bookmarkStart w:id="78" w:name="_Ref532919414"/>
      <w:r w:rsidRPr="00273302">
        <w:t xml:space="preserve">If an investigation into the conduct or actions of any Participant or any </w:t>
      </w:r>
      <w:bookmarkEnd w:id="78"/>
      <w:r w:rsidRPr="00273302">
        <w:t xml:space="preserve">Group Member has started before, but has not been completed by, the end of the Recovery Period, the Committee may, in its absolute discretion, determine that the provisions of rules </w:t>
      </w:r>
      <w:r>
        <w:fldChar w:fldCharType="begin"/>
      </w:r>
      <w:r>
        <w:instrText xml:space="preserve"> REF _Ref115788368 \r \h </w:instrText>
      </w:r>
      <w:r>
        <w:fldChar w:fldCharType="separate"/>
      </w:r>
      <w:r w:rsidR="00FB7382">
        <w:t>6.3</w:t>
      </w:r>
      <w:r>
        <w:fldChar w:fldCharType="end"/>
      </w:r>
      <w:r>
        <w:t xml:space="preserve">, </w:t>
      </w:r>
      <w:r>
        <w:fldChar w:fldCharType="begin"/>
      </w:r>
      <w:r>
        <w:instrText xml:space="preserve"> REF _Ref115788387 \r \h </w:instrText>
      </w:r>
      <w:r>
        <w:fldChar w:fldCharType="separate"/>
      </w:r>
      <w:r w:rsidR="00FB7382">
        <w:t>6.4</w:t>
      </w:r>
      <w:r>
        <w:fldChar w:fldCharType="end"/>
      </w:r>
      <w:r>
        <w:t xml:space="preserve"> </w:t>
      </w:r>
      <w:r w:rsidRPr="00273302">
        <w:t xml:space="preserve">and </w:t>
      </w:r>
      <w:r>
        <w:fldChar w:fldCharType="begin"/>
      </w:r>
      <w:r>
        <w:instrText xml:space="preserve"> REF _Ref115788400 \r \h </w:instrText>
      </w:r>
      <w:r>
        <w:fldChar w:fldCharType="separate"/>
      </w:r>
      <w:r w:rsidR="00FB7382">
        <w:t>6.5</w:t>
      </w:r>
      <w:r>
        <w:fldChar w:fldCharType="end"/>
      </w:r>
      <w:r>
        <w:t xml:space="preserve"> </w:t>
      </w:r>
      <w:r w:rsidRPr="00273302">
        <w:t xml:space="preserve">may be applied to an Award until such later date as the Committee may determine to allow that investigation to be completed and for the Committee to consider its findings and determine whether it wishes to undertake any action specified in rules </w:t>
      </w:r>
      <w:r>
        <w:fldChar w:fldCharType="begin"/>
      </w:r>
      <w:r>
        <w:instrText xml:space="preserve"> REF _Ref115788368 \r \h </w:instrText>
      </w:r>
      <w:r>
        <w:fldChar w:fldCharType="separate"/>
      </w:r>
      <w:r w:rsidR="00FB7382">
        <w:t>6.3</w:t>
      </w:r>
      <w:r>
        <w:fldChar w:fldCharType="end"/>
      </w:r>
      <w:r>
        <w:t xml:space="preserve">, </w:t>
      </w:r>
      <w:r>
        <w:fldChar w:fldCharType="begin"/>
      </w:r>
      <w:r>
        <w:instrText xml:space="preserve"> REF _Ref115788387 \r \h </w:instrText>
      </w:r>
      <w:r>
        <w:fldChar w:fldCharType="separate"/>
      </w:r>
      <w:r w:rsidR="00FB7382">
        <w:t>6.4</w:t>
      </w:r>
      <w:r>
        <w:fldChar w:fldCharType="end"/>
      </w:r>
      <w:r>
        <w:t xml:space="preserve"> </w:t>
      </w:r>
      <w:r w:rsidRPr="00273302">
        <w:t xml:space="preserve">and </w:t>
      </w:r>
      <w:r>
        <w:fldChar w:fldCharType="begin"/>
      </w:r>
      <w:r>
        <w:instrText xml:space="preserve"> REF _Ref115788400 \r \h </w:instrText>
      </w:r>
      <w:r>
        <w:fldChar w:fldCharType="separate"/>
      </w:r>
      <w:r w:rsidR="00FB7382">
        <w:t>6.5</w:t>
      </w:r>
      <w:r>
        <w:fldChar w:fldCharType="end"/>
      </w:r>
      <w:r w:rsidRPr="00273302">
        <w:t xml:space="preserve">. </w:t>
      </w:r>
    </w:p>
    <w:p w14:paraId="4F56D120" w14:textId="77777777" w:rsidR="005A5280" w:rsidRDefault="005A5280" w:rsidP="005A5280">
      <w:pPr>
        <w:pStyle w:val="Heading3"/>
        <w:jc w:val="both"/>
      </w:pPr>
      <w:bookmarkStart w:id="79" w:name="_Ref115786955"/>
      <w:r w:rsidRPr="00273302">
        <w:t xml:space="preserve">The Committee may in connection with a Recruitment Award specify in the deed referred to in rule </w:t>
      </w:r>
      <w:r>
        <w:fldChar w:fldCharType="begin"/>
      </w:r>
      <w:r>
        <w:instrText xml:space="preserve"> REF _Ref124235246 \r \h </w:instrText>
      </w:r>
      <w:r>
        <w:fldChar w:fldCharType="separate"/>
      </w:r>
      <w:r w:rsidR="00FB7382">
        <w:t>2.8</w:t>
      </w:r>
      <w:r>
        <w:fldChar w:fldCharType="end"/>
      </w:r>
      <w:r>
        <w:t xml:space="preserve"> </w:t>
      </w:r>
      <w:r w:rsidRPr="00273302">
        <w:t xml:space="preserve">that an alternative Recovery Period will apply to </w:t>
      </w:r>
      <w:r>
        <w:t xml:space="preserve">that Recruitment </w:t>
      </w:r>
      <w:r w:rsidRPr="00273302">
        <w:t>Award.</w:t>
      </w:r>
      <w:bookmarkEnd w:id="79"/>
    </w:p>
    <w:p w14:paraId="50A187AC" w14:textId="77777777" w:rsidR="005A5280" w:rsidRPr="00273302" w:rsidRDefault="005A5280" w:rsidP="005A5280">
      <w:pPr>
        <w:pStyle w:val="Heading2"/>
        <w:keepNext/>
        <w:jc w:val="both"/>
      </w:pPr>
      <w:bookmarkStart w:id="80" w:name="_Ref115788358"/>
      <w:r w:rsidRPr="00273302">
        <w:t>Recovery triggers</w:t>
      </w:r>
      <w:bookmarkEnd w:id="80"/>
      <w:r w:rsidRPr="00273302">
        <w:t xml:space="preserve"> </w:t>
      </w:r>
    </w:p>
    <w:p w14:paraId="5FDEC386" w14:textId="6EB94D0B" w:rsidR="005A5280" w:rsidRPr="00273302" w:rsidRDefault="005A5280" w:rsidP="005A5280">
      <w:pPr>
        <w:pStyle w:val="Heading3"/>
        <w:jc w:val="both"/>
      </w:pPr>
      <w:bookmarkStart w:id="81" w:name="_Ref120551206"/>
      <w:bookmarkStart w:id="82" w:name="_Ref124236197"/>
      <w:bookmarkStart w:id="83" w:name="_Ref124237786"/>
      <w:bookmarkStart w:id="84" w:name="_Ref124306951"/>
      <w:bookmarkStart w:id="85" w:name="_Toc129752902"/>
      <w:bookmarkEnd w:id="66"/>
      <w:bookmarkEnd w:id="67"/>
      <w:bookmarkEnd w:id="68"/>
      <w:bookmarkEnd w:id="69"/>
      <w:bookmarkEnd w:id="70"/>
      <w:bookmarkEnd w:id="71"/>
      <w:bookmarkEnd w:id="72"/>
      <w:bookmarkEnd w:id="73"/>
      <w:r w:rsidRPr="00273302">
        <w:t xml:space="preserve">Notwithstanding any other rule of the Plan, if at any time before the end of the Recovery Period, there are, in the </w:t>
      </w:r>
      <w:r w:rsidR="00191EFB" w:rsidRPr="00273302">
        <w:t>Committee</w:t>
      </w:r>
      <w:r w:rsidR="00191EFB">
        <w:t>’s opinion</w:t>
      </w:r>
      <w:r w:rsidRPr="00273302">
        <w:t xml:space="preserve">, exceptional circumstances, the Committee may, on such basis as it considers in its absolute discretion to be fair, reasonable and proportionate, undertake any of the actions specified in rules </w:t>
      </w:r>
      <w:r>
        <w:fldChar w:fldCharType="begin"/>
      </w:r>
      <w:r>
        <w:instrText xml:space="preserve"> REF _Ref115788368 \r \h </w:instrText>
      </w:r>
      <w:r>
        <w:fldChar w:fldCharType="separate"/>
      </w:r>
      <w:r w:rsidR="00FB7382">
        <w:t>6.3</w:t>
      </w:r>
      <w:r>
        <w:fldChar w:fldCharType="end"/>
      </w:r>
      <w:r>
        <w:t xml:space="preserve">, </w:t>
      </w:r>
      <w:r>
        <w:fldChar w:fldCharType="begin"/>
      </w:r>
      <w:r>
        <w:instrText xml:space="preserve"> REF _Ref115788387 \r \h </w:instrText>
      </w:r>
      <w:r>
        <w:fldChar w:fldCharType="separate"/>
      </w:r>
      <w:r w:rsidR="00FB7382">
        <w:t>6.4</w:t>
      </w:r>
      <w:r>
        <w:fldChar w:fldCharType="end"/>
      </w:r>
      <w:r>
        <w:t xml:space="preserve"> </w:t>
      </w:r>
      <w:r w:rsidRPr="00273302">
        <w:t xml:space="preserve">and </w:t>
      </w:r>
      <w:r>
        <w:fldChar w:fldCharType="begin"/>
      </w:r>
      <w:r>
        <w:instrText xml:space="preserve"> REF _Ref115788400 \r \h </w:instrText>
      </w:r>
      <w:r>
        <w:fldChar w:fldCharType="separate"/>
      </w:r>
      <w:r w:rsidR="00FB7382">
        <w:t>6.5</w:t>
      </w:r>
      <w:r>
        <w:fldChar w:fldCharType="end"/>
      </w:r>
      <w:r w:rsidRPr="00273302">
        <w:t>. Such exceptional circumstances include (without limitation):</w:t>
      </w:r>
      <w:bookmarkEnd w:id="81"/>
    </w:p>
    <w:p w14:paraId="7FFFD70C" w14:textId="77777777" w:rsidR="005A5280" w:rsidRPr="00273302" w:rsidRDefault="005A5280" w:rsidP="005A5280">
      <w:pPr>
        <w:pStyle w:val="Heading4"/>
        <w:jc w:val="both"/>
      </w:pPr>
      <w:r w:rsidRPr="00273302">
        <w:t>a material misstatement in the published results of the Group or any Group Member;</w:t>
      </w:r>
    </w:p>
    <w:p w14:paraId="14E9F2BB" w14:textId="77777777" w:rsidR="005A5280" w:rsidRPr="00273302" w:rsidRDefault="005A5280" w:rsidP="005A5280">
      <w:pPr>
        <w:pStyle w:val="Heading4"/>
        <w:jc w:val="both"/>
      </w:pPr>
      <w:r w:rsidRPr="00273302">
        <w:t xml:space="preserve">an error in assessing any applicable Performance Conditions or the number of Shares subject to an Award; </w:t>
      </w:r>
    </w:p>
    <w:p w14:paraId="6E119DB6" w14:textId="77777777" w:rsidR="005A5280" w:rsidRPr="00273302" w:rsidRDefault="005A5280" w:rsidP="005A5280">
      <w:pPr>
        <w:pStyle w:val="Heading4"/>
        <w:jc w:val="both"/>
      </w:pPr>
      <w:r w:rsidRPr="00273302">
        <w:t xml:space="preserve">the assessment of any applicable Performance Conditions and/or the number of Shares subject to an Award being based on inaccurate or misleading information; </w:t>
      </w:r>
    </w:p>
    <w:p w14:paraId="34DC4EA5" w14:textId="679BA09B" w:rsidR="005A5280" w:rsidRPr="00273302" w:rsidRDefault="00F854D1" w:rsidP="005A5280">
      <w:pPr>
        <w:pStyle w:val="Heading4"/>
        <w:jc w:val="both"/>
      </w:pPr>
      <w:r>
        <w:t>serious</w:t>
      </w:r>
      <w:r w:rsidR="005A5280" w:rsidRPr="00273302">
        <w:t xml:space="preserve"> misconduct on the part of the Participant concerned; </w:t>
      </w:r>
    </w:p>
    <w:p w14:paraId="02C1EFC7" w14:textId="77777777" w:rsidR="005A5280" w:rsidRPr="00273302" w:rsidRDefault="005A5280" w:rsidP="005A5280">
      <w:pPr>
        <w:pStyle w:val="Heading4"/>
        <w:jc w:val="both"/>
      </w:pPr>
      <w:r w:rsidRPr="00273302">
        <w:t>a breach by the Participant of any restrictive, confidentiality, or non-disparagement covenants or other similar undertakings, whether contained in the Participant’s employment contract and/or settlement agreement and/or any other agreement between the P</w:t>
      </w:r>
      <w:r>
        <w:t>articipant and a Group Member;</w:t>
      </w:r>
    </w:p>
    <w:p w14:paraId="651864FB" w14:textId="77777777" w:rsidR="005A5280" w:rsidRPr="00273302" w:rsidRDefault="005A5280" w:rsidP="005A5280">
      <w:pPr>
        <w:pStyle w:val="Heading4"/>
        <w:jc w:val="both"/>
      </w:pPr>
      <w:r w:rsidRPr="00273302">
        <w:t xml:space="preserve">where, as a result of an appropriate review of accountability, the Committee determines that the Participant has caused wholly or in part a material </w:t>
      </w:r>
      <w:r>
        <w:t xml:space="preserve">financial </w:t>
      </w:r>
      <w:r w:rsidRPr="00273302">
        <w:t>loss for the Group as a result of:</w:t>
      </w:r>
    </w:p>
    <w:p w14:paraId="73E6DA28" w14:textId="77777777" w:rsidR="005A5280" w:rsidRPr="00273302" w:rsidRDefault="005A5280" w:rsidP="005A5280">
      <w:pPr>
        <w:pStyle w:val="Heading5"/>
        <w:jc w:val="both"/>
      </w:pPr>
      <w:r w:rsidRPr="00273302">
        <w:t>reckless, negligent or wilful actions or omissions; or</w:t>
      </w:r>
    </w:p>
    <w:p w14:paraId="7A4C33BA" w14:textId="77777777" w:rsidR="005A5280" w:rsidRPr="00273302" w:rsidRDefault="005A5280" w:rsidP="005A5280">
      <w:pPr>
        <w:pStyle w:val="Heading5"/>
        <w:jc w:val="both"/>
      </w:pPr>
      <w:r w:rsidRPr="00273302">
        <w:t>inappropriate values or behaviour;</w:t>
      </w:r>
    </w:p>
    <w:p w14:paraId="0D2939DA" w14:textId="4739FA44" w:rsidR="00F854D1" w:rsidRDefault="00F854D1" w:rsidP="00F854D1">
      <w:pPr>
        <w:pStyle w:val="Heading4"/>
        <w:jc w:val="both"/>
      </w:pPr>
      <w:r>
        <w:t>a material breach of health and safety or environmental regulations;</w:t>
      </w:r>
    </w:p>
    <w:p w14:paraId="019D0C8F" w14:textId="202D19FC" w:rsidR="00F854D1" w:rsidRDefault="00F854D1" w:rsidP="00F854D1">
      <w:pPr>
        <w:pStyle w:val="Heading4"/>
        <w:jc w:val="both"/>
      </w:pPr>
      <w:r>
        <w:t xml:space="preserve">a material failure of risk management; </w:t>
      </w:r>
    </w:p>
    <w:p w14:paraId="586968DF" w14:textId="77777777" w:rsidR="005A5280" w:rsidRPr="00273302" w:rsidRDefault="005A5280" w:rsidP="005A5280">
      <w:pPr>
        <w:pStyle w:val="Heading4"/>
        <w:jc w:val="both"/>
      </w:pPr>
      <w:r w:rsidRPr="00273302">
        <w:t>where a Group Member is censured by a regulatory body or suffers, in the Committee's opinion, a significant detrimental impact on its reputation, provided that the Committee determines that, following an appropriate review of accountability, the Participant was responsible for, or had management oversight over, the actions, omissions or behaviour that gave rise to that censure or detrimental impact; or</w:t>
      </w:r>
    </w:p>
    <w:p w14:paraId="5EE9080E" w14:textId="77777777" w:rsidR="005A5280" w:rsidRDefault="005A5280" w:rsidP="005A5280">
      <w:pPr>
        <w:pStyle w:val="Heading4"/>
        <w:jc w:val="both"/>
      </w:pPr>
      <w:r w:rsidRPr="00273302">
        <w:t>where the Company or entities representing a material proportion of the Group becomes insolvent or otherwise suffers a corporate failure so that ordinary shares in the Company cease to have material value, provided that the Committee determines, following an appropriate review of accountability, that the Participant should be held responsible (in whole or in part) for that insolvency or failure.</w:t>
      </w:r>
    </w:p>
    <w:p w14:paraId="2CE6E125" w14:textId="77777777" w:rsidR="00AC65BD" w:rsidRPr="00AC65BD" w:rsidRDefault="00AC65BD" w:rsidP="002541E3">
      <w:pPr>
        <w:pStyle w:val="Heading3"/>
        <w:jc w:val="both"/>
      </w:pPr>
      <w:r w:rsidRPr="00AC65BD">
        <w:t xml:space="preserve">References </w:t>
      </w:r>
      <w:r w:rsidR="00061399">
        <w:t>in rule</w:t>
      </w:r>
      <w:r w:rsidR="002541E3">
        <w:t>s</w:t>
      </w:r>
      <w:r w:rsidR="00061399">
        <w:t xml:space="preserve"> </w:t>
      </w:r>
      <w:r w:rsidR="00061399">
        <w:fldChar w:fldCharType="begin"/>
      </w:r>
      <w:r w:rsidR="00061399">
        <w:instrText xml:space="preserve"> REF _Ref532919814 \r \h </w:instrText>
      </w:r>
      <w:r w:rsidR="002541E3">
        <w:instrText xml:space="preserve"> \* MERGEFORMAT </w:instrText>
      </w:r>
      <w:r w:rsidR="00061399">
        <w:fldChar w:fldCharType="separate"/>
      </w:r>
      <w:r w:rsidR="00061399">
        <w:t>6.1</w:t>
      </w:r>
      <w:r w:rsidR="00061399">
        <w:fldChar w:fldCharType="end"/>
      </w:r>
      <w:r w:rsidR="00061399">
        <w:t xml:space="preserve"> and </w:t>
      </w:r>
      <w:r w:rsidR="00061399">
        <w:fldChar w:fldCharType="begin"/>
      </w:r>
      <w:r w:rsidR="00061399">
        <w:instrText xml:space="preserve"> REF _Ref115788358 \r \h </w:instrText>
      </w:r>
      <w:r w:rsidR="002541E3">
        <w:instrText xml:space="preserve"> \* MERGEFORMAT </w:instrText>
      </w:r>
      <w:r w:rsidR="00061399">
        <w:fldChar w:fldCharType="separate"/>
      </w:r>
      <w:r w:rsidR="00061399">
        <w:t>6.2</w:t>
      </w:r>
      <w:r w:rsidR="00061399">
        <w:fldChar w:fldCharType="end"/>
      </w:r>
      <w:r w:rsidR="00061399">
        <w:t xml:space="preserve"> </w:t>
      </w:r>
      <w:r w:rsidR="001555C1">
        <w:t>to</w:t>
      </w:r>
      <w:r w:rsidRPr="00AC65BD">
        <w:t xml:space="preserve"> Group Members include references to former Group Members</w:t>
      </w:r>
      <w:r>
        <w:t>.</w:t>
      </w:r>
    </w:p>
    <w:p w14:paraId="30581D09" w14:textId="77777777" w:rsidR="005A5280" w:rsidRPr="004464A5" w:rsidRDefault="005A5280" w:rsidP="005A5280">
      <w:pPr>
        <w:pStyle w:val="Heading2"/>
      </w:pPr>
      <w:bookmarkStart w:id="86" w:name="_Ref115788368"/>
      <w:bookmarkStart w:id="87" w:name="_Ref124235064"/>
      <w:r w:rsidRPr="004464A5">
        <w:t>Malus</w:t>
      </w:r>
      <w:bookmarkEnd w:id="86"/>
    </w:p>
    <w:p w14:paraId="3F5EBEE2" w14:textId="77777777" w:rsidR="005A5280" w:rsidRPr="004464A5" w:rsidRDefault="005A5280" w:rsidP="005A5280">
      <w:pPr>
        <w:numPr>
          <w:ilvl w:val="2"/>
          <w:numId w:val="1"/>
        </w:numPr>
        <w:ind w:left="1440"/>
        <w:jc w:val="both"/>
      </w:pPr>
      <w:bookmarkStart w:id="88" w:name="_Ref115788537"/>
      <w:r w:rsidRPr="004464A5">
        <w:t>The Committee may, in its absolute discretion, at any time during the Recovery Period:</w:t>
      </w:r>
      <w:bookmarkEnd w:id="88"/>
      <w:r w:rsidRPr="004464A5">
        <w:t xml:space="preserve"> </w:t>
      </w:r>
    </w:p>
    <w:p w14:paraId="30CDAB0F" w14:textId="77777777" w:rsidR="005A5280" w:rsidRDefault="005A5280" w:rsidP="005A5280">
      <w:pPr>
        <w:numPr>
          <w:ilvl w:val="3"/>
          <w:numId w:val="1"/>
        </w:numPr>
        <w:tabs>
          <w:tab w:val="clear" w:pos="2143"/>
          <w:tab w:val="num" w:pos="2127"/>
        </w:tabs>
        <w:ind w:left="2109"/>
        <w:jc w:val="both"/>
      </w:pPr>
      <w:r w:rsidRPr="004464A5">
        <w:t xml:space="preserve">cancel, or reduce the number of Shares subject to, an Award; and/or </w:t>
      </w:r>
    </w:p>
    <w:p w14:paraId="5D2838D0" w14:textId="77777777" w:rsidR="005A5280" w:rsidRPr="004464A5" w:rsidRDefault="005A5280" w:rsidP="005A5280">
      <w:pPr>
        <w:numPr>
          <w:ilvl w:val="3"/>
          <w:numId w:val="1"/>
        </w:numPr>
        <w:tabs>
          <w:tab w:val="clear" w:pos="2143"/>
          <w:tab w:val="num" w:pos="2127"/>
        </w:tabs>
        <w:ind w:left="2109"/>
        <w:jc w:val="both"/>
      </w:pPr>
      <w:r w:rsidRPr="004464A5">
        <w:t xml:space="preserve">impose additional conditions on an Award.      </w:t>
      </w:r>
    </w:p>
    <w:p w14:paraId="6B185FA6" w14:textId="77777777" w:rsidR="005A5280" w:rsidRPr="004464A5" w:rsidRDefault="005A5280" w:rsidP="005A5280">
      <w:pPr>
        <w:numPr>
          <w:ilvl w:val="2"/>
          <w:numId w:val="1"/>
        </w:numPr>
        <w:ind w:left="1440"/>
        <w:jc w:val="both"/>
      </w:pPr>
      <w:r w:rsidRPr="004464A5">
        <w:t xml:space="preserve">If an Award is cancelled or reduced in accordance with rule </w:t>
      </w:r>
      <w:r>
        <w:fldChar w:fldCharType="begin"/>
      </w:r>
      <w:r>
        <w:instrText xml:space="preserve"> REF _Ref115788537 \r \h </w:instrText>
      </w:r>
      <w:r>
        <w:fldChar w:fldCharType="separate"/>
      </w:r>
      <w:r w:rsidR="00FB7382">
        <w:t>6.3.1</w:t>
      </w:r>
      <w:r>
        <w:fldChar w:fldCharType="end"/>
      </w:r>
      <w:r>
        <w:t xml:space="preserve"> </w:t>
      </w:r>
      <w:r w:rsidRPr="004464A5">
        <w:t xml:space="preserve">that Award will be treated (to the relevant extent) as having lapsed.  </w:t>
      </w:r>
    </w:p>
    <w:p w14:paraId="211A4636" w14:textId="77777777" w:rsidR="005A5280" w:rsidRPr="004464A5" w:rsidRDefault="005A5280" w:rsidP="005A5280">
      <w:pPr>
        <w:numPr>
          <w:ilvl w:val="2"/>
          <w:numId w:val="1"/>
        </w:numPr>
        <w:ind w:left="1440"/>
        <w:jc w:val="both"/>
      </w:pPr>
      <w:r w:rsidRPr="004464A5">
        <w:t xml:space="preserve">The Company must notify the Participant as soon as reasonably practicable after the Committee has taken any action in accordance with rule </w:t>
      </w:r>
      <w:r>
        <w:fldChar w:fldCharType="begin"/>
      </w:r>
      <w:r>
        <w:instrText xml:space="preserve"> REF _Ref115788537 \r \h </w:instrText>
      </w:r>
      <w:r>
        <w:fldChar w:fldCharType="separate"/>
      </w:r>
      <w:r w:rsidR="00FB7382">
        <w:t>6.3.1</w:t>
      </w:r>
      <w:r>
        <w:fldChar w:fldCharType="end"/>
      </w:r>
      <w:r w:rsidRPr="004464A5">
        <w:t>.</w:t>
      </w:r>
    </w:p>
    <w:p w14:paraId="08045678" w14:textId="77777777" w:rsidR="005A5280" w:rsidRPr="004464A5" w:rsidRDefault="005A5280" w:rsidP="00751C2E">
      <w:pPr>
        <w:pStyle w:val="Heading2"/>
        <w:keepNext/>
      </w:pPr>
      <w:bookmarkStart w:id="89" w:name="_Ref115788387"/>
      <w:r w:rsidRPr="004464A5">
        <w:t>Clawback</w:t>
      </w:r>
      <w:bookmarkEnd w:id="89"/>
    </w:p>
    <w:p w14:paraId="2975ECB2" w14:textId="77777777" w:rsidR="005A5280" w:rsidRPr="004464A5" w:rsidRDefault="005A5280" w:rsidP="005A5280">
      <w:pPr>
        <w:numPr>
          <w:ilvl w:val="2"/>
          <w:numId w:val="1"/>
        </w:numPr>
        <w:ind w:left="1440"/>
        <w:jc w:val="both"/>
      </w:pPr>
      <w:bookmarkStart w:id="90" w:name="_Ref115788561"/>
      <w:r w:rsidRPr="004464A5">
        <w:t>The Committee may, in its absolute discretion, at any time during the Recovery Period require the Participant to transfer to the Company (or the trustee of any employee benefit trust, if required by the Company):</w:t>
      </w:r>
      <w:bookmarkEnd w:id="90"/>
    </w:p>
    <w:p w14:paraId="2C063DDC" w14:textId="77777777" w:rsidR="005A5280" w:rsidRPr="004464A5" w:rsidRDefault="005A5280" w:rsidP="005A5280">
      <w:pPr>
        <w:numPr>
          <w:ilvl w:val="3"/>
          <w:numId w:val="1"/>
        </w:numPr>
        <w:ind w:hanging="703"/>
        <w:jc w:val="both"/>
      </w:pPr>
      <w:r w:rsidRPr="004464A5">
        <w:t xml:space="preserve">all or some of the Shares acquired under the Award; or </w:t>
      </w:r>
    </w:p>
    <w:p w14:paraId="067FE88F" w14:textId="77777777" w:rsidR="005A5280" w:rsidRPr="004464A5" w:rsidRDefault="005A5280" w:rsidP="005A5280">
      <w:pPr>
        <w:numPr>
          <w:ilvl w:val="3"/>
          <w:numId w:val="1"/>
        </w:numPr>
        <w:ind w:hanging="703"/>
        <w:jc w:val="both"/>
      </w:pPr>
      <w:r w:rsidRPr="004464A5">
        <w:t xml:space="preserve">a cash payment in respect of all or some of the Shares acquired under the Award. </w:t>
      </w:r>
    </w:p>
    <w:p w14:paraId="74095BEF" w14:textId="77777777" w:rsidR="005A5280" w:rsidRPr="004464A5" w:rsidRDefault="005A5280" w:rsidP="005A5280">
      <w:pPr>
        <w:numPr>
          <w:ilvl w:val="2"/>
          <w:numId w:val="1"/>
        </w:numPr>
        <w:ind w:left="1440"/>
        <w:jc w:val="both"/>
      </w:pPr>
      <w:r w:rsidRPr="004464A5">
        <w:t xml:space="preserve">In determining the number of Shares to be transferred and/or the cash payment to be made in accordance with rule </w:t>
      </w:r>
      <w:r>
        <w:fldChar w:fldCharType="begin"/>
      </w:r>
      <w:r>
        <w:instrText xml:space="preserve"> REF _Ref115788561 \r \h </w:instrText>
      </w:r>
      <w:r>
        <w:fldChar w:fldCharType="separate"/>
      </w:r>
      <w:r w:rsidR="00FB7382">
        <w:t>6.4.1</w:t>
      </w:r>
      <w:r>
        <w:fldChar w:fldCharType="end"/>
      </w:r>
      <w:r>
        <w:t>,</w:t>
      </w:r>
      <w:r w:rsidRPr="004464A5">
        <w:t xml:space="preserve"> the Committee will take into account the amount of tax and social security contributions actually paid (or due to be paid) by the Participant in respect of the acquisition of the relevant Shares under the Award and whether, in its opinion, the Participant can claim relief from any such tax and social security contributions.  </w:t>
      </w:r>
    </w:p>
    <w:p w14:paraId="2618E38D" w14:textId="77777777" w:rsidR="005A5280" w:rsidRPr="004464A5" w:rsidRDefault="005A5280" w:rsidP="005A5280">
      <w:pPr>
        <w:pStyle w:val="Heading2"/>
        <w:keepNext/>
      </w:pPr>
      <w:bookmarkStart w:id="91" w:name="_Ref115788400"/>
      <w:r w:rsidRPr="004464A5">
        <w:t>Recovery mechanisms</w:t>
      </w:r>
      <w:bookmarkEnd w:id="91"/>
    </w:p>
    <w:p w14:paraId="23DE584A" w14:textId="77777777" w:rsidR="005A5280" w:rsidRPr="004464A5" w:rsidRDefault="005A5280" w:rsidP="005A5280">
      <w:pPr>
        <w:numPr>
          <w:ilvl w:val="2"/>
          <w:numId w:val="1"/>
        </w:numPr>
        <w:ind w:left="1440"/>
        <w:jc w:val="both"/>
      </w:pPr>
      <w:r w:rsidRPr="004464A5">
        <w:t xml:space="preserve">In place of requiring the Participant to take the action referred to in rule </w:t>
      </w:r>
      <w:r>
        <w:fldChar w:fldCharType="begin"/>
      </w:r>
      <w:r>
        <w:instrText xml:space="preserve"> REF _Ref115788387 \r \h </w:instrText>
      </w:r>
      <w:r>
        <w:fldChar w:fldCharType="separate"/>
      </w:r>
      <w:r w:rsidR="00FB7382">
        <w:t>6.4</w:t>
      </w:r>
      <w:r>
        <w:fldChar w:fldCharType="end"/>
      </w:r>
      <w:r>
        <w:t xml:space="preserve">, </w:t>
      </w:r>
      <w:r w:rsidRPr="004464A5">
        <w:t>the Committee may, in its absolute discretion, during the Recovery Period:</w:t>
      </w:r>
    </w:p>
    <w:p w14:paraId="23EDCDF9" w14:textId="77777777" w:rsidR="005A5280" w:rsidRPr="004464A5" w:rsidRDefault="005A5280" w:rsidP="005A5280">
      <w:pPr>
        <w:numPr>
          <w:ilvl w:val="3"/>
          <w:numId w:val="1"/>
        </w:numPr>
        <w:ind w:hanging="703"/>
        <w:jc w:val="both"/>
      </w:pPr>
      <w:r w:rsidRPr="004464A5">
        <w:t xml:space="preserve">reduce the amount of any future payments in connection with the Plan or under any discretionary bonus plans or other incentive arrangements operated by a Group Member; </w:t>
      </w:r>
    </w:p>
    <w:p w14:paraId="7503A10C" w14:textId="77777777" w:rsidR="005A5280" w:rsidRPr="004464A5" w:rsidRDefault="005A5280" w:rsidP="005A5280">
      <w:pPr>
        <w:numPr>
          <w:ilvl w:val="3"/>
          <w:numId w:val="1"/>
        </w:numPr>
        <w:ind w:hanging="703"/>
        <w:jc w:val="both"/>
      </w:pPr>
      <w:r w:rsidRPr="004464A5">
        <w:t>reduce the number of Shares that would become available to the relevant Participant upon the vesting or exercise of any unvested share award granted under any Relevant Employee Share Plan and held by the relevant Participant; and/or</w:t>
      </w:r>
    </w:p>
    <w:p w14:paraId="2746302A" w14:textId="77777777" w:rsidR="005A5280" w:rsidRPr="004464A5" w:rsidRDefault="005A5280" w:rsidP="005A5280">
      <w:pPr>
        <w:numPr>
          <w:ilvl w:val="3"/>
          <w:numId w:val="1"/>
        </w:numPr>
        <w:ind w:hanging="703"/>
        <w:jc w:val="both"/>
      </w:pPr>
      <w:r w:rsidRPr="004464A5">
        <w:t xml:space="preserve">reduce the number of Shares over which a vested but unexercised share award granted under any Relevant Employee Share Plan and held by the relevant Participant may be exercised, </w:t>
      </w:r>
    </w:p>
    <w:p w14:paraId="4AB276D3" w14:textId="77777777" w:rsidR="005A5280" w:rsidRPr="004464A5" w:rsidRDefault="005A5280" w:rsidP="00406F3F">
      <w:pPr>
        <w:ind w:left="1440"/>
        <w:jc w:val="both"/>
      </w:pPr>
      <w:r w:rsidRPr="004464A5">
        <w:t>on such basis that the Committee considers in its absolute discretion to be fair, reasonable and proportionate.</w:t>
      </w:r>
    </w:p>
    <w:p w14:paraId="3B856601" w14:textId="77777777" w:rsidR="005A5280" w:rsidRDefault="005A5280" w:rsidP="005A5280">
      <w:pPr>
        <w:numPr>
          <w:ilvl w:val="2"/>
          <w:numId w:val="1"/>
        </w:numPr>
        <w:ind w:left="1440"/>
        <w:jc w:val="both"/>
      </w:pPr>
      <w:r w:rsidRPr="004464A5">
        <w:t xml:space="preserve">The Committee may take any action referred to in rule </w:t>
      </w:r>
      <w:r>
        <w:fldChar w:fldCharType="begin"/>
      </w:r>
      <w:r>
        <w:instrText xml:space="preserve"> REF _Ref115788368 \r \h </w:instrText>
      </w:r>
      <w:r>
        <w:fldChar w:fldCharType="separate"/>
      </w:r>
      <w:r w:rsidR="00FB7382">
        <w:t>6.3</w:t>
      </w:r>
      <w:r>
        <w:fldChar w:fldCharType="end"/>
      </w:r>
      <w:r>
        <w:t xml:space="preserve"> </w:t>
      </w:r>
      <w:r w:rsidRPr="004464A5">
        <w:t xml:space="preserve">to give effect to the operation of any withholding or recovery provisions similar to this rule 6 in any Relevant Employee Share Plan, discretionary bonus plan or other incentive arrangement operated by a Group Member. </w:t>
      </w:r>
    </w:p>
    <w:p w14:paraId="07A6F6AE" w14:textId="77777777" w:rsidR="00A60599" w:rsidRDefault="00A60599" w:rsidP="00A60599">
      <w:pPr>
        <w:pStyle w:val="Heading2"/>
        <w:keepNext/>
      </w:pPr>
      <w:r>
        <w:t>Additional requirements</w:t>
      </w:r>
    </w:p>
    <w:p w14:paraId="2B521B2C" w14:textId="77777777" w:rsidR="00A60599" w:rsidRPr="004464A5" w:rsidRDefault="00A60599" w:rsidP="00A60599">
      <w:pPr>
        <w:ind w:left="680"/>
        <w:jc w:val="both"/>
      </w:pPr>
      <w:r>
        <w:t xml:space="preserve">The Committee may from time to time before the Award Date of an Award adopt rules, practices or policies relating to the withholding and/or recovery of value in respect of the Award, which are additional to the terms of rules </w:t>
      </w:r>
      <w:r>
        <w:fldChar w:fldCharType="begin"/>
      </w:r>
      <w:r>
        <w:instrText xml:space="preserve"> REF _Ref532919814 \r \h </w:instrText>
      </w:r>
      <w:r>
        <w:fldChar w:fldCharType="separate"/>
      </w:r>
      <w:r>
        <w:t>6.1</w:t>
      </w:r>
      <w:r>
        <w:fldChar w:fldCharType="end"/>
      </w:r>
      <w:r>
        <w:t xml:space="preserve"> to </w:t>
      </w:r>
      <w:r>
        <w:fldChar w:fldCharType="begin"/>
      </w:r>
      <w:r>
        <w:instrText xml:space="preserve"> REF _Ref115788400 \r \h </w:instrText>
      </w:r>
      <w:r>
        <w:fldChar w:fldCharType="separate"/>
      </w:r>
      <w:r>
        <w:t>6.5</w:t>
      </w:r>
      <w:r>
        <w:fldChar w:fldCharType="end"/>
      </w:r>
      <w:r>
        <w:t>, that may apply to that Award.</w:t>
      </w:r>
    </w:p>
    <w:p w14:paraId="07E9360A" w14:textId="77777777" w:rsidR="005A5280" w:rsidRPr="004464A5" w:rsidRDefault="005A5280" w:rsidP="005A5280">
      <w:pPr>
        <w:pStyle w:val="Heading1"/>
      </w:pPr>
      <w:bookmarkStart w:id="92" w:name="_Ref115787595"/>
      <w:bookmarkStart w:id="93" w:name="_Toc122431617"/>
      <w:r w:rsidRPr="004464A5">
        <w:t>Leaving the Group</w:t>
      </w:r>
      <w:bookmarkEnd w:id="92"/>
      <w:bookmarkEnd w:id="93"/>
    </w:p>
    <w:p w14:paraId="18CAC2F3" w14:textId="77777777" w:rsidR="005A5280" w:rsidRPr="004464A5" w:rsidRDefault="005A5280" w:rsidP="00A37793">
      <w:pPr>
        <w:pStyle w:val="Heading2"/>
        <w:keepNext/>
      </w:pPr>
      <w:r w:rsidRPr="004464A5">
        <w:t>General rule on leaving employment</w:t>
      </w:r>
    </w:p>
    <w:p w14:paraId="35A5A94A" w14:textId="77777777" w:rsidR="005A5280" w:rsidRPr="004464A5" w:rsidRDefault="005A5280" w:rsidP="005A5280">
      <w:pPr>
        <w:numPr>
          <w:ilvl w:val="2"/>
          <w:numId w:val="1"/>
        </w:numPr>
        <w:ind w:left="1440"/>
        <w:jc w:val="both"/>
      </w:pPr>
      <w:r w:rsidRPr="004464A5">
        <w:t xml:space="preserve">Unvested Awards will lapse (to the maximum extent permitted by law) on the date the Participant ceases to be an employee of the Group unless rule </w:t>
      </w:r>
      <w:r>
        <w:fldChar w:fldCharType="begin"/>
      </w:r>
      <w:r>
        <w:instrText xml:space="preserve"> REF _Ref124305543 \r \h </w:instrText>
      </w:r>
      <w:r>
        <w:fldChar w:fldCharType="separate"/>
      </w:r>
      <w:r w:rsidR="00FB7382">
        <w:t>7.2</w:t>
      </w:r>
      <w:r>
        <w:fldChar w:fldCharType="end"/>
      </w:r>
      <w:r>
        <w:t xml:space="preserve"> </w:t>
      </w:r>
      <w:r w:rsidRPr="004464A5">
        <w:t xml:space="preserve">or </w:t>
      </w:r>
      <w:r>
        <w:fldChar w:fldCharType="begin"/>
      </w:r>
      <w:r>
        <w:instrText xml:space="preserve"> REF _Ref115790242 \r \h </w:instrText>
      </w:r>
      <w:r>
        <w:fldChar w:fldCharType="separate"/>
      </w:r>
      <w:r w:rsidR="00FB7382">
        <w:t>7.3</w:t>
      </w:r>
      <w:r>
        <w:fldChar w:fldCharType="end"/>
      </w:r>
      <w:r>
        <w:t xml:space="preserve"> </w:t>
      </w:r>
      <w:r w:rsidRPr="004464A5">
        <w:t>applies.</w:t>
      </w:r>
    </w:p>
    <w:p w14:paraId="2F5C3A86" w14:textId="77777777" w:rsidR="005A5280" w:rsidRPr="004464A5" w:rsidRDefault="005A5280" w:rsidP="005A5280">
      <w:pPr>
        <w:numPr>
          <w:ilvl w:val="2"/>
          <w:numId w:val="1"/>
        </w:numPr>
        <w:ind w:left="1440"/>
        <w:jc w:val="both"/>
      </w:pPr>
      <w:bookmarkStart w:id="94" w:name="_Ref123745102"/>
      <w:r w:rsidRPr="004464A5">
        <w:t xml:space="preserve">If a Participant ceases to be an employee of the Group during any Holding Period applicable to a Vested Award for any reason other than Summary Dismissal, it will, subject to rules </w:t>
      </w:r>
      <w:r>
        <w:fldChar w:fldCharType="begin"/>
      </w:r>
      <w:r>
        <w:instrText xml:space="preserve"> REF _Ref115788677 \r \h </w:instrText>
      </w:r>
      <w:r>
        <w:fldChar w:fldCharType="separate"/>
      </w:r>
      <w:r w:rsidR="00FB7382">
        <w:t>7.1.3</w:t>
      </w:r>
      <w:r>
        <w:fldChar w:fldCharType="end"/>
      </w:r>
      <w:r>
        <w:t xml:space="preserve">, </w:t>
      </w:r>
      <w:r>
        <w:fldChar w:fldCharType="begin"/>
      </w:r>
      <w:r>
        <w:instrText xml:space="preserve"> REF _Ref533070459 \r \h </w:instrText>
      </w:r>
      <w:r>
        <w:fldChar w:fldCharType="separate"/>
      </w:r>
      <w:r w:rsidR="00FB7382">
        <w:t>7.2.6</w:t>
      </w:r>
      <w:r>
        <w:fldChar w:fldCharType="end"/>
      </w:r>
      <w:r>
        <w:t xml:space="preserve">, </w:t>
      </w:r>
      <w:r>
        <w:fldChar w:fldCharType="begin"/>
      </w:r>
      <w:r>
        <w:instrText xml:space="preserve"> REF _Ref115790242 \r \h </w:instrText>
      </w:r>
      <w:r>
        <w:fldChar w:fldCharType="separate"/>
      </w:r>
      <w:r w:rsidR="00FB7382">
        <w:t>7.3</w:t>
      </w:r>
      <w:r>
        <w:fldChar w:fldCharType="end"/>
      </w:r>
      <w:r>
        <w:t xml:space="preserve"> and </w:t>
      </w:r>
      <w:r>
        <w:fldChar w:fldCharType="begin"/>
      </w:r>
      <w:r>
        <w:instrText xml:space="preserve"> REF _Ref115787744 \r \h </w:instrText>
      </w:r>
      <w:r>
        <w:fldChar w:fldCharType="separate"/>
      </w:r>
      <w:r w:rsidR="00FB7382">
        <w:t>9</w:t>
      </w:r>
      <w:r>
        <w:fldChar w:fldCharType="end"/>
      </w:r>
      <w:r>
        <w:t xml:space="preserve">, </w:t>
      </w:r>
      <w:r w:rsidRPr="004464A5">
        <w:t xml:space="preserve">be Released on the date as determined in accordance with rule </w:t>
      </w:r>
      <w:r w:rsidR="00413A6F">
        <w:fldChar w:fldCharType="begin"/>
      </w:r>
      <w:r w:rsidR="00413A6F">
        <w:instrText xml:space="preserve"> REF _Ref121298617 \w \h </w:instrText>
      </w:r>
      <w:r w:rsidR="00413A6F">
        <w:fldChar w:fldCharType="separate"/>
      </w:r>
      <w:r w:rsidR="00FB7382">
        <w:t>4.1</w:t>
      </w:r>
      <w:r w:rsidR="00413A6F">
        <w:fldChar w:fldCharType="end"/>
      </w:r>
      <w:r w:rsidRPr="004464A5">
        <w:t xml:space="preserve">. Any Awards structured as Options may, subject to rule </w:t>
      </w:r>
      <w:r>
        <w:fldChar w:fldCharType="begin"/>
      </w:r>
      <w:r>
        <w:instrText xml:space="preserve"> REF _Ref115787744 \r \h </w:instrText>
      </w:r>
      <w:r>
        <w:fldChar w:fldCharType="separate"/>
      </w:r>
      <w:r w:rsidR="00FB7382">
        <w:t>9</w:t>
      </w:r>
      <w:r>
        <w:fldChar w:fldCharType="end"/>
      </w:r>
      <w:r w:rsidRPr="004464A5">
        <w:t>, be exercised for a period of 12 months beginning on the Expected Release Date, after which time they will lapse.</w:t>
      </w:r>
      <w:bookmarkEnd w:id="94"/>
    </w:p>
    <w:p w14:paraId="003DFAD4" w14:textId="77777777" w:rsidR="005A5280" w:rsidRPr="004464A5" w:rsidRDefault="005A5280" w:rsidP="005A5280">
      <w:pPr>
        <w:numPr>
          <w:ilvl w:val="2"/>
          <w:numId w:val="1"/>
        </w:numPr>
        <w:ind w:left="1440"/>
        <w:jc w:val="both"/>
      </w:pPr>
      <w:bookmarkStart w:id="95" w:name="_Ref115788677"/>
      <w:r w:rsidRPr="004464A5">
        <w:t xml:space="preserve">If a Participant ceases to be an employee of the Group during any Holding Period applicable to a Vested Award for any reason other than Summary Dismissal, the Committee may determine that it will, subject to rule </w:t>
      </w:r>
      <w:r>
        <w:fldChar w:fldCharType="begin"/>
      </w:r>
      <w:r>
        <w:instrText xml:space="preserve"> REF _Ref115788774 \r \h </w:instrText>
      </w:r>
      <w:r>
        <w:fldChar w:fldCharType="separate"/>
      </w:r>
      <w:r w:rsidR="00FB7382">
        <w:t>9</w:t>
      </w:r>
      <w:r>
        <w:fldChar w:fldCharType="end"/>
      </w:r>
      <w:r>
        <w:t xml:space="preserve">, </w:t>
      </w:r>
      <w:r w:rsidRPr="004464A5">
        <w:t xml:space="preserve">be Released on the date of the Participant’s cessation of employment (or such other date before the Expected Release Date as the Committee may determine). Any Awards structured as Options may, subject to rule </w:t>
      </w:r>
      <w:r>
        <w:fldChar w:fldCharType="begin"/>
      </w:r>
      <w:r>
        <w:instrText xml:space="preserve"> REF _Ref115788774 \r \h </w:instrText>
      </w:r>
      <w:r>
        <w:fldChar w:fldCharType="separate"/>
      </w:r>
      <w:r w:rsidR="00FB7382">
        <w:t>9</w:t>
      </w:r>
      <w:r>
        <w:fldChar w:fldCharType="end"/>
      </w:r>
      <w:r w:rsidRPr="004464A5">
        <w:t>, be exercised for a period of 12 months beginning on the date of  the Participant’s cessation of employment (or such other date before the Expected Release Date as the Committee may determine), after which time they will lapse.</w:t>
      </w:r>
      <w:bookmarkEnd w:id="95"/>
    </w:p>
    <w:p w14:paraId="64CC49D1" w14:textId="77777777" w:rsidR="005A5280" w:rsidRPr="004464A5" w:rsidRDefault="005A5280" w:rsidP="005A5280">
      <w:pPr>
        <w:numPr>
          <w:ilvl w:val="2"/>
          <w:numId w:val="1"/>
        </w:numPr>
        <w:ind w:left="1440"/>
        <w:jc w:val="both"/>
      </w:pPr>
      <w:bookmarkStart w:id="96" w:name="_Ref115809899"/>
      <w:r w:rsidRPr="004464A5">
        <w:t xml:space="preserve">If a Participant ceases to be an employee of the Group, for any reason other than Summary Dismissal, holding Vested Options which are not or are no longer subject to a Holding Period, they may, subject to rules </w:t>
      </w:r>
      <w:r>
        <w:fldChar w:fldCharType="begin"/>
      </w:r>
      <w:r>
        <w:instrText xml:space="preserve"> REF _Ref533070459 \r \h </w:instrText>
      </w:r>
      <w:r>
        <w:fldChar w:fldCharType="separate"/>
      </w:r>
      <w:r w:rsidR="00FB7382">
        <w:t>7.2.6</w:t>
      </w:r>
      <w:r>
        <w:fldChar w:fldCharType="end"/>
      </w:r>
      <w:r>
        <w:t xml:space="preserve"> </w:t>
      </w:r>
      <w:r w:rsidRPr="004464A5">
        <w:t xml:space="preserve">and </w:t>
      </w:r>
      <w:r>
        <w:fldChar w:fldCharType="begin"/>
      </w:r>
      <w:r>
        <w:instrText xml:space="preserve"> REF _Ref115788774 \r \h </w:instrText>
      </w:r>
      <w:r>
        <w:fldChar w:fldCharType="separate"/>
      </w:r>
      <w:r w:rsidR="00FB7382">
        <w:t>9</w:t>
      </w:r>
      <w:r>
        <w:fldChar w:fldCharType="end"/>
      </w:r>
      <w:r>
        <w:t xml:space="preserve">, </w:t>
      </w:r>
      <w:r w:rsidRPr="004464A5">
        <w:t>be exercised for a period of 12 months beginning on the date of the Participant’s cessation of employment, after which time they will lapse.</w:t>
      </w:r>
      <w:bookmarkEnd w:id="96"/>
    </w:p>
    <w:p w14:paraId="0C38B69D" w14:textId="77777777" w:rsidR="005A5280" w:rsidRPr="004464A5" w:rsidRDefault="005A5280" w:rsidP="005A5280">
      <w:pPr>
        <w:numPr>
          <w:ilvl w:val="2"/>
          <w:numId w:val="1"/>
        </w:numPr>
        <w:ind w:left="1440"/>
        <w:jc w:val="both"/>
      </w:pPr>
      <w:r w:rsidRPr="004464A5">
        <w:t xml:space="preserve">If a Participant ceases to be an employee of the Group because of Summary Dismissal, all the Participant’s Awards (whether Vested or not) lapse (to the maximum extent permitted by law).  </w:t>
      </w:r>
    </w:p>
    <w:p w14:paraId="76C2652C" w14:textId="77777777" w:rsidR="005A5280" w:rsidRPr="00273302" w:rsidRDefault="00191EFB" w:rsidP="005A5280">
      <w:pPr>
        <w:pStyle w:val="Heading2"/>
        <w:jc w:val="both"/>
      </w:pPr>
      <w:bookmarkStart w:id="97" w:name="_Ref124305543"/>
      <w:bookmarkStart w:id="98" w:name="_Ref115787928"/>
      <w:r>
        <w:t xml:space="preserve">Exceptions to general rule </w:t>
      </w:r>
      <w:r w:rsidR="005A5280" w:rsidRPr="00273302">
        <w:t>- Unvested Awards</w:t>
      </w:r>
      <w:bookmarkEnd w:id="97"/>
    </w:p>
    <w:p w14:paraId="1AB03569" w14:textId="77777777" w:rsidR="005A5280" w:rsidRPr="00273302" w:rsidRDefault="005A5280" w:rsidP="005A5280">
      <w:pPr>
        <w:pStyle w:val="Heading3"/>
        <w:jc w:val="both"/>
      </w:pPr>
      <w:bookmarkStart w:id="99" w:name="_Ref532916332"/>
      <w:bookmarkStart w:id="100" w:name="_Ref124236948"/>
      <w:r w:rsidRPr="00273302">
        <w:t>If a Participant ceases to be an employee of the Group because of:</w:t>
      </w:r>
      <w:bookmarkEnd w:id="99"/>
    </w:p>
    <w:p w14:paraId="74FDAA53" w14:textId="77777777" w:rsidR="005A5280" w:rsidRPr="00273302" w:rsidRDefault="005A5280" w:rsidP="005A5280">
      <w:pPr>
        <w:pStyle w:val="Heading4"/>
        <w:jc w:val="both"/>
      </w:pPr>
      <w:bookmarkStart w:id="101" w:name="_Ref532916335"/>
      <w:r w:rsidRPr="00273302">
        <w:t>ill-health, injury or disability, in each case evidenced to the satisfaction of the Committee;</w:t>
      </w:r>
      <w:bookmarkEnd w:id="101"/>
    </w:p>
    <w:p w14:paraId="427C204C" w14:textId="77777777" w:rsidR="005A5280" w:rsidRPr="00273302" w:rsidRDefault="005A5280" w:rsidP="005A5280">
      <w:pPr>
        <w:pStyle w:val="Heading4"/>
        <w:jc w:val="both"/>
      </w:pPr>
      <w:bookmarkStart w:id="102" w:name="_Ref532916465"/>
      <w:r w:rsidRPr="00273302">
        <w:t>the Participant’s employing company ceasing to be under the Control of the Company;</w:t>
      </w:r>
      <w:bookmarkEnd w:id="102"/>
    </w:p>
    <w:p w14:paraId="2EEFDE0D" w14:textId="37220667" w:rsidR="005A5280" w:rsidRDefault="005A5280" w:rsidP="005A5280">
      <w:pPr>
        <w:pStyle w:val="Heading4"/>
        <w:jc w:val="both"/>
      </w:pPr>
      <w:bookmarkStart w:id="103" w:name="_Ref532916468"/>
      <w:r w:rsidRPr="00273302">
        <w:t xml:space="preserve">a transfer of the undertaking, or the part of the undertaking, in which the Participant works to a person which is neither under the Control of the Company nor a </w:t>
      </w:r>
      <w:bookmarkEnd w:id="103"/>
      <w:r w:rsidRPr="00273302">
        <w:t>Group Member;</w:t>
      </w:r>
    </w:p>
    <w:p w14:paraId="05334060" w14:textId="77777777" w:rsidR="00516107" w:rsidRDefault="00516107" w:rsidP="00516107">
      <w:pPr>
        <w:pStyle w:val="Heading4"/>
        <w:jc w:val="both"/>
      </w:pPr>
      <w:r>
        <w:t xml:space="preserve">redundancy </w:t>
      </w:r>
      <w:r w:rsidRPr="006F494D">
        <w:t>within the meaning of the Employment Rights Act 1996</w:t>
      </w:r>
      <w:r>
        <w:t>;</w:t>
      </w:r>
    </w:p>
    <w:p w14:paraId="1A39480B" w14:textId="77777777" w:rsidR="00516107" w:rsidRDefault="00516107" w:rsidP="00516107">
      <w:pPr>
        <w:pStyle w:val="Heading4"/>
        <w:jc w:val="both"/>
      </w:pPr>
      <w:r>
        <w:t xml:space="preserve">retirement with the agreement of the Participant’s employing company; or </w:t>
      </w:r>
    </w:p>
    <w:p w14:paraId="4326556A" w14:textId="77777777" w:rsidR="005A5280" w:rsidRPr="00273302" w:rsidRDefault="005A5280" w:rsidP="005A5280">
      <w:pPr>
        <w:pStyle w:val="Heading4"/>
        <w:jc w:val="both"/>
      </w:pPr>
      <w:bookmarkStart w:id="104" w:name="_Ref532916342"/>
      <w:r w:rsidRPr="00273302">
        <w:t>any other reason, at the discretion of the Committee,</w:t>
      </w:r>
      <w:bookmarkEnd w:id="104"/>
    </w:p>
    <w:p w14:paraId="30A7A24B" w14:textId="77777777" w:rsidR="005A5280" w:rsidRPr="00273302" w:rsidRDefault="005A5280" w:rsidP="005A5280">
      <w:pPr>
        <w:pStyle w:val="Heading3"/>
        <w:numPr>
          <w:ilvl w:val="0"/>
          <w:numId w:val="0"/>
        </w:numPr>
        <w:ind w:left="1474" w:hanging="34"/>
        <w:jc w:val="both"/>
      </w:pPr>
      <w:r w:rsidRPr="00273302">
        <w:t xml:space="preserve">then an Unvested Award will, subject to rules </w:t>
      </w:r>
      <w:r w:rsidRPr="00273302">
        <w:fldChar w:fldCharType="begin"/>
      </w:r>
      <w:r w:rsidRPr="00273302">
        <w:instrText xml:space="preserve"> REF _Ref532917341 \r \h  \* MERGEFORMAT </w:instrText>
      </w:r>
      <w:r w:rsidRPr="00273302">
        <w:fldChar w:fldCharType="separate"/>
      </w:r>
      <w:r w:rsidR="00FB7382">
        <w:t>7.2.2</w:t>
      </w:r>
      <w:r w:rsidRPr="00273302">
        <w:fldChar w:fldCharType="end"/>
      </w:r>
      <w:r w:rsidRPr="00273302">
        <w:t xml:space="preserve">, </w:t>
      </w:r>
      <w:r w:rsidRPr="00273302">
        <w:fldChar w:fldCharType="begin"/>
      </w:r>
      <w:r w:rsidRPr="00273302">
        <w:instrText xml:space="preserve"> REF _Ref533070459 \r \h  \* MERGEFORMAT </w:instrText>
      </w:r>
      <w:r w:rsidRPr="00273302">
        <w:fldChar w:fldCharType="separate"/>
      </w:r>
      <w:r w:rsidR="00FB7382">
        <w:t>7.2.6</w:t>
      </w:r>
      <w:r w:rsidRPr="00273302">
        <w:fldChar w:fldCharType="end"/>
      </w:r>
      <w:r w:rsidRPr="00273302">
        <w:t xml:space="preserve"> and</w:t>
      </w:r>
      <w:r>
        <w:t xml:space="preserve"> </w:t>
      </w:r>
      <w:r>
        <w:fldChar w:fldCharType="begin"/>
      </w:r>
      <w:r>
        <w:instrText xml:space="preserve"> REF _Ref115787744 \r \h </w:instrText>
      </w:r>
      <w:r>
        <w:fldChar w:fldCharType="separate"/>
      </w:r>
      <w:r w:rsidR="00FB7382">
        <w:t>9</w:t>
      </w:r>
      <w:r>
        <w:fldChar w:fldCharType="end"/>
      </w:r>
      <w:r w:rsidRPr="00273302">
        <w:t xml:space="preserve">, Vest on the </w:t>
      </w:r>
      <w:r>
        <w:t xml:space="preserve">date </w:t>
      </w:r>
      <w:r w:rsidRPr="00273302">
        <w:t xml:space="preserve">determined in accordance with rule </w:t>
      </w:r>
      <w:r w:rsidRPr="00273302">
        <w:fldChar w:fldCharType="begin"/>
      </w:r>
      <w:r w:rsidRPr="00273302">
        <w:instrText xml:space="preserve"> REF _Ref344975928 \r \h  \* MERGEFORMAT </w:instrText>
      </w:r>
      <w:r w:rsidRPr="00273302">
        <w:fldChar w:fldCharType="separate"/>
      </w:r>
      <w:r w:rsidR="00FB7382">
        <w:t>4.1</w:t>
      </w:r>
      <w:r w:rsidRPr="00273302">
        <w:fldChar w:fldCharType="end"/>
      </w:r>
      <w:r w:rsidRPr="00273302">
        <w:t xml:space="preserve"> to the extent determined in accordance with rule</w:t>
      </w:r>
      <w:r>
        <w:t xml:space="preserve"> </w:t>
      </w:r>
      <w:r>
        <w:fldChar w:fldCharType="begin"/>
      </w:r>
      <w:r>
        <w:instrText xml:space="preserve"> REF _Ref532918893 \r \h </w:instrText>
      </w:r>
      <w:r>
        <w:fldChar w:fldCharType="separate"/>
      </w:r>
      <w:r w:rsidR="00FB7382">
        <w:t>4.3</w:t>
      </w:r>
      <w:r>
        <w:fldChar w:fldCharType="end"/>
      </w:r>
      <w:r w:rsidRPr="00273302">
        <w:t xml:space="preserve">.  </w:t>
      </w:r>
      <w:bookmarkEnd w:id="100"/>
    </w:p>
    <w:p w14:paraId="2A09E878" w14:textId="77777777" w:rsidR="005A5280" w:rsidRPr="00273302" w:rsidRDefault="005A5280" w:rsidP="005A5280">
      <w:pPr>
        <w:pStyle w:val="Heading3"/>
        <w:jc w:val="both"/>
      </w:pPr>
      <w:bookmarkStart w:id="105" w:name="_Ref532917341"/>
      <w:r w:rsidRPr="00273302">
        <w:t xml:space="preserve">If a Participant ceases to be an employee of the Group for one of the reasons specified in rules </w:t>
      </w:r>
      <w:r w:rsidRPr="00273302">
        <w:fldChar w:fldCharType="begin"/>
      </w:r>
      <w:r w:rsidRPr="00273302">
        <w:instrText xml:space="preserve"> REF _Ref532916335 \r \h  \* MERGEFORMAT </w:instrText>
      </w:r>
      <w:r w:rsidRPr="00273302">
        <w:fldChar w:fldCharType="separate"/>
      </w:r>
      <w:r w:rsidR="00FB7382">
        <w:t>7.2.1(i)</w:t>
      </w:r>
      <w:r w:rsidRPr="00273302">
        <w:fldChar w:fldCharType="end"/>
      </w:r>
      <w:r w:rsidRPr="00273302">
        <w:t xml:space="preserve"> to </w:t>
      </w:r>
      <w:r w:rsidRPr="00273302">
        <w:fldChar w:fldCharType="begin"/>
      </w:r>
      <w:r w:rsidRPr="00273302">
        <w:instrText xml:space="preserve"> REF _Ref532916342 \r \h  \* MERGEFORMAT </w:instrText>
      </w:r>
      <w:r w:rsidRPr="00273302">
        <w:fldChar w:fldCharType="separate"/>
      </w:r>
      <w:r w:rsidR="009B2BE2">
        <w:t>7.2.1(vi)</w:t>
      </w:r>
      <w:r w:rsidRPr="00273302">
        <w:fldChar w:fldCharType="end"/>
      </w:r>
      <w:r w:rsidRPr="00273302">
        <w:t>, the Committee may, in its absolute discretion, determine that an Unvested Award will Vest on the date of the Participant’s cessation of employment (or such other date before the Expected Vesting Date as the Committee may determine) to the extent determined in accordance with rule</w:t>
      </w:r>
      <w:r>
        <w:t xml:space="preserve"> </w:t>
      </w:r>
      <w:r>
        <w:fldChar w:fldCharType="begin"/>
      </w:r>
      <w:r>
        <w:instrText xml:space="preserve"> REF _Ref532918893 \r \h </w:instrText>
      </w:r>
      <w:r>
        <w:fldChar w:fldCharType="separate"/>
      </w:r>
      <w:r w:rsidR="00FB7382">
        <w:t>4.3</w:t>
      </w:r>
      <w:r>
        <w:fldChar w:fldCharType="end"/>
      </w:r>
      <w:r w:rsidRPr="00273302">
        <w:t>.</w:t>
      </w:r>
      <w:bookmarkEnd w:id="105"/>
      <w:r w:rsidRPr="00273302">
        <w:t xml:space="preserve">  </w:t>
      </w:r>
    </w:p>
    <w:p w14:paraId="59281989" w14:textId="77777777" w:rsidR="005A5280" w:rsidRPr="00273302" w:rsidRDefault="005A5280" w:rsidP="005A5280">
      <w:pPr>
        <w:pStyle w:val="Heading3"/>
        <w:jc w:val="both"/>
      </w:pPr>
      <w:r w:rsidRPr="00273302">
        <w:t xml:space="preserve">Where the determination as to whether a Participant has ceased to be an employee for one of the reasons specified in rules </w:t>
      </w:r>
      <w:r w:rsidRPr="00273302">
        <w:fldChar w:fldCharType="begin"/>
      </w:r>
      <w:r w:rsidRPr="00273302">
        <w:instrText xml:space="preserve"> REF _Ref532916335 \r \h  \* MERGEFORMAT </w:instrText>
      </w:r>
      <w:r w:rsidRPr="00273302">
        <w:fldChar w:fldCharType="separate"/>
      </w:r>
      <w:r w:rsidR="00FB7382">
        <w:t>7.2.1(i)</w:t>
      </w:r>
      <w:r w:rsidRPr="00273302">
        <w:fldChar w:fldCharType="end"/>
      </w:r>
      <w:r w:rsidRPr="00273302">
        <w:t xml:space="preserve"> to </w:t>
      </w:r>
      <w:r w:rsidRPr="00273302">
        <w:fldChar w:fldCharType="begin"/>
      </w:r>
      <w:r w:rsidRPr="00273302">
        <w:instrText xml:space="preserve"> REF _Ref532916342 \r \h  \* MERGEFORMAT </w:instrText>
      </w:r>
      <w:r w:rsidRPr="00273302">
        <w:fldChar w:fldCharType="separate"/>
      </w:r>
      <w:r w:rsidR="009B2BE2">
        <w:t>7.2.1(vi)</w:t>
      </w:r>
      <w:r w:rsidRPr="00273302">
        <w:fldChar w:fldCharType="end"/>
      </w:r>
      <w:r w:rsidRPr="00273302">
        <w:t xml:space="preserve"> depends on a decision of the Committee, it may, in its absolute discretion, delay </w:t>
      </w:r>
      <w:r w:rsidR="00406F3F">
        <w:t xml:space="preserve">or revisit </w:t>
      </w:r>
      <w:r w:rsidRPr="00273302">
        <w:t xml:space="preserve">such decision until the Vesting Date as determined in accordance with rule </w:t>
      </w:r>
      <w:r w:rsidRPr="00273302">
        <w:fldChar w:fldCharType="begin"/>
      </w:r>
      <w:r w:rsidRPr="00273302">
        <w:instrText xml:space="preserve"> REF _Ref344975928 \r \h  \* MERGEFORMAT </w:instrText>
      </w:r>
      <w:r w:rsidRPr="00273302">
        <w:fldChar w:fldCharType="separate"/>
      </w:r>
      <w:r w:rsidR="00FB7382">
        <w:t>4.1</w:t>
      </w:r>
      <w:r w:rsidRPr="00273302">
        <w:fldChar w:fldCharType="end"/>
      </w:r>
      <w:r w:rsidRPr="00273302">
        <w:t xml:space="preserve"> and base its decision on all relevant circumstances (including, without limitation, the achievement of any applicable Performance Conditions over the relevant Performance Period(s), whether the Participant has complied with any applicable restrictive covenants and/or, if the Participant retired from the Group, whether the Participant has remained in retirement).</w:t>
      </w:r>
    </w:p>
    <w:p w14:paraId="726883B8" w14:textId="77777777" w:rsidR="005A5280" w:rsidRPr="00273302" w:rsidRDefault="005A5280" w:rsidP="005A5280">
      <w:pPr>
        <w:pStyle w:val="Heading3"/>
        <w:jc w:val="both"/>
      </w:pPr>
      <w:bookmarkStart w:id="106" w:name="_Ref533094625"/>
      <w:bookmarkEnd w:id="106"/>
      <w:r w:rsidRPr="00273302">
        <w:t xml:space="preserve">Where this rule </w:t>
      </w:r>
      <w:r w:rsidRPr="00273302">
        <w:fldChar w:fldCharType="begin"/>
      </w:r>
      <w:r w:rsidRPr="00273302">
        <w:instrText xml:space="preserve"> REF _Ref124305543 \r \h  \* MERGEFORMAT </w:instrText>
      </w:r>
      <w:r w:rsidRPr="00273302">
        <w:fldChar w:fldCharType="separate"/>
      </w:r>
      <w:r w:rsidR="00FB7382">
        <w:t>7.2</w:t>
      </w:r>
      <w:r w:rsidRPr="00273302">
        <w:fldChar w:fldCharType="end"/>
      </w:r>
      <w:r w:rsidRPr="00273302">
        <w:t xml:space="preserve"> applies, the relevant Award will remain subject to any Holding Period after it Vests, unless the Committee, in its absolute discretion, determines otherwise. </w:t>
      </w:r>
    </w:p>
    <w:p w14:paraId="2E9219B7" w14:textId="77777777" w:rsidR="005A5280" w:rsidRPr="00273302" w:rsidRDefault="005A5280" w:rsidP="005A5280">
      <w:pPr>
        <w:pStyle w:val="Heading3"/>
        <w:jc w:val="both"/>
      </w:pPr>
      <w:bookmarkStart w:id="107" w:name="_Ref532992735"/>
      <w:bookmarkStart w:id="108" w:name="_Ref532917417"/>
      <w:bookmarkStart w:id="109" w:name="_Ref532926879"/>
      <w:r w:rsidRPr="00273302">
        <w:t>Awards structured as Options may then (to the extent Vested and</w:t>
      </w:r>
      <w:r>
        <w:t>,</w:t>
      </w:r>
      <w:r w:rsidRPr="00273302">
        <w:t xml:space="preserve"> subject to rule </w:t>
      </w:r>
      <w:r>
        <w:fldChar w:fldCharType="begin"/>
      </w:r>
      <w:r>
        <w:instrText xml:space="preserve"> REF _Ref115787744 \r \h </w:instrText>
      </w:r>
      <w:r>
        <w:fldChar w:fldCharType="separate"/>
      </w:r>
      <w:r w:rsidR="00FB7382">
        <w:t>9</w:t>
      </w:r>
      <w:r>
        <w:fldChar w:fldCharType="end"/>
      </w:r>
      <w:r w:rsidR="00B70DC9">
        <w:t>)</w:t>
      </w:r>
      <w:r>
        <w:t xml:space="preserve"> </w:t>
      </w:r>
      <w:r w:rsidRPr="00273302">
        <w:t>be exercised for a period of 12 months beginning on:</w:t>
      </w:r>
      <w:bookmarkEnd w:id="107"/>
      <w:r w:rsidRPr="00273302">
        <w:t xml:space="preserve"> </w:t>
      </w:r>
    </w:p>
    <w:p w14:paraId="35F13C4D" w14:textId="77777777" w:rsidR="005A5280" w:rsidRPr="00273302" w:rsidRDefault="005A5280" w:rsidP="005A5280">
      <w:pPr>
        <w:pStyle w:val="Heading4"/>
        <w:widowControl w:val="0"/>
        <w:jc w:val="both"/>
      </w:pPr>
      <w:r w:rsidRPr="00273302">
        <w:t xml:space="preserve">if the Award is subject to a Holding Period, the Release Date as determined in accordance with rule </w:t>
      </w:r>
      <w:r>
        <w:fldChar w:fldCharType="begin"/>
      </w:r>
      <w:r>
        <w:instrText xml:space="preserve"> REF _Ref532916332 \r \h </w:instrText>
      </w:r>
      <w:r>
        <w:fldChar w:fldCharType="separate"/>
      </w:r>
      <w:r w:rsidR="00FB7382">
        <w:t>7.2.1</w:t>
      </w:r>
      <w:r>
        <w:fldChar w:fldCharType="end"/>
      </w:r>
      <w:r w:rsidRPr="00273302">
        <w:t xml:space="preserve"> (or such other date as the Committee may determine in accordance with rule </w:t>
      </w:r>
      <w:r w:rsidRPr="00273302">
        <w:fldChar w:fldCharType="begin"/>
      </w:r>
      <w:r w:rsidRPr="00273302">
        <w:instrText xml:space="preserve"> REF _Ref533094625 \r \h  \* MERGEFORMAT </w:instrText>
      </w:r>
      <w:r w:rsidRPr="00273302">
        <w:fldChar w:fldCharType="separate"/>
      </w:r>
      <w:r w:rsidR="00FB7382">
        <w:t>7.2.4</w:t>
      </w:r>
      <w:r w:rsidRPr="00273302">
        <w:fldChar w:fldCharType="end"/>
      </w:r>
      <w:r w:rsidRPr="00273302">
        <w:t>); and</w:t>
      </w:r>
    </w:p>
    <w:p w14:paraId="02A32002" w14:textId="77777777" w:rsidR="005A5280" w:rsidRPr="00273302" w:rsidRDefault="005A5280" w:rsidP="005A5280">
      <w:pPr>
        <w:pStyle w:val="Heading4"/>
        <w:jc w:val="both"/>
      </w:pPr>
      <w:r w:rsidRPr="00273302">
        <w:t>if the Award is not subject to a Holding Period, the Vesting Date determined in accordance with rule</w:t>
      </w:r>
      <w:r>
        <w:t xml:space="preserve"> </w:t>
      </w:r>
      <w:r>
        <w:fldChar w:fldCharType="begin"/>
      </w:r>
      <w:r>
        <w:instrText xml:space="preserve"> REF _Ref532916332 \r \h </w:instrText>
      </w:r>
      <w:r>
        <w:fldChar w:fldCharType="separate"/>
      </w:r>
      <w:r w:rsidR="00FB7382">
        <w:t>7.2.1</w:t>
      </w:r>
      <w:r>
        <w:fldChar w:fldCharType="end"/>
      </w:r>
      <w:r w:rsidRPr="00273302">
        <w:t xml:space="preserve">, unless rule </w:t>
      </w:r>
      <w:r w:rsidRPr="00273302">
        <w:fldChar w:fldCharType="begin"/>
      </w:r>
      <w:r w:rsidRPr="00273302">
        <w:instrText xml:space="preserve"> REF _Ref532917341 \r \h  \* MERGEFORMAT </w:instrText>
      </w:r>
      <w:r w:rsidRPr="00273302">
        <w:fldChar w:fldCharType="separate"/>
      </w:r>
      <w:r w:rsidR="00FB7382">
        <w:t>7.2.2</w:t>
      </w:r>
      <w:r w:rsidRPr="00273302">
        <w:fldChar w:fldCharType="end"/>
      </w:r>
      <w:r w:rsidRPr="00273302">
        <w:t xml:space="preserve"> applies, when the 12 month period will begin on the date determined by the Committee in accordance with that rule, </w:t>
      </w:r>
    </w:p>
    <w:p w14:paraId="470F8B86" w14:textId="77777777" w:rsidR="005A5280" w:rsidRPr="00273302" w:rsidRDefault="005A5280" w:rsidP="005A5280">
      <w:pPr>
        <w:pStyle w:val="Heading4"/>
        <w:numPr>
          <w:ilvl w:val="0"/>
          <w:numId w:val="0"/>
        </w:numPr>
        <w:ind w:left="1474"/>
        <w:jc w:val="both"/>
      </w:pPr>
      <w:r w:rsidRPr="00273302">
        <w:t xml:space="preserve">after which time, they will lapse.        </w:t>
      </w:r>
    </w:p>
    <w:p w14:paraId="3A686042" w14:textId="77777777" w:rsidR="005A5280" w:rsidRPr="00273302" w:rsidRDefault="005A5280" w:rsidP="005A5280">
      <w:pPr>
        <w:pStyle w:val="Heading3"/>
        <w:jc w:val="both"/>
      </w:pPr>
      <w:bookmarkStart w:id="110" w:name="_Ref533070459"/>
      <w:r w:rsidRPr="00273302">
        <w:t xml:space="preserve">If a Participant ceases to be an employee of the Group for one of the reasons specified in rules </w:t>
      </w:r>
      <w:r w:rsidRPr="00273302">
        <w:fldChar w:fldCharType="begin"/>
      </w:r>
      <w:r w:rsidRPr="00273302">
        <w:instrText xml:space="preserve"> REF _Ref532916465 \r \h  \* MERGEFORMAT </w:instrText>
      </w:r>
      <w:r w:rsidRPr="00273302">
        <w:fldChar w:fldCharType="separate"/>
      </w:r>
      <w:r w:rsidR="00FB7382">
        <w:t>7.2.1(ii)</w:t>
      </w:r>
      <w:r w:rsidRPr="00273302">
        <w:fldChar w:fldCharType="end"/>
      </w:r>
      <w:r w:rsidRPr="00273302">
        <w:t xml:space="preserve"> or </w:t>
      </w:r>
      <w:r w:rsidRPr="00273302">
        <w:fldChar w:fldCharType="begin"/>
      </w:r>
      <w:r w:rsidRPr="00273302">
        <w:instrText xml:space="preserve"> REF _Ref532916468 \r \h  \* MERGEFORMAT </w:instrText>
      </w:r>
      <w:r w:rsidRPr="00273302">
        <w:fldChar w:fldCharType="separate"/>
      </w:r>
      <w:r w:rsidR="00FB7382">
        <w:t>7.2.1(iii)</w:t>
      </w:r>
      <w:r w:rsidRPr="00273302">
        <w:fldChar w:fldCharType="end"/>
      </w:r>
      <w:r w:rsidRPr="00273302">
        <w:t>,</w:t>
      </w:r>
      <w:bookmarkEnd w:id="108"/>
      <w:r w:rsidRPr="00273302">
        <w:t xml:space="preserve"> the Committee may determine that:</w:t>
      </w:r>
      <w:bookmarkEnd w:id="110"/>
      <w:r w:rsidRPr="00273302">
        <w:t xml:space="preserve"> </w:t>
      </w:r>
    </w:p>
    <w:p w14:paraId="5141A6E2" w14:textId="77777777" w:rsidR="005A5280" w:rsidRPr="00273302" w:rsidRDefault="005A5280" w:rsidP="005A5280">
      <w:pPr>
        <w:pStyle w:val="Heading4"/>
        <w:jc w:val="both"/>
      </w:pPr>
      <w:r w:rsidRPr="00273302">
        <w:t xml:space="preserve">an Unvested Award will not Vest under rule </w:t>
      </w:r>
      <w:r w:rsidRPr="00273302">
        <w:fldChar w:fldCharType="begin"/>
      </w:r>
      <w:r w:rsidRPr="00273302">
        <w:instrText xml:space="preserve"> REF _Ref532916332 \r \h  \* MERGEFORMAT </w:instrText>
      </w:r>
      <w:r w:rsidRPr="00273302">
        <w:fldChar w:fldCharType="separate"/>
      </w:r>
      <w:r w:rsidR="00FB7382">
        <w:t>7.2.1</w:t>
      </w:r>
      <w:r w:rsidRPr="00273302">
        <w:fldChar w:fldCharType="end"/>
      </w:r>
      <w:r w:rsidRPr="00273302">
        <w:t xml:space="preserve">; </w:t>
      </w:r>
    </w:p>
    <w:p w14:paraId="5EABFCF3" w14:textId="77777777" w:rsidR="005A5280" w:rsidRPr="00273302" w:rsidRDefault="005A5280" w:rsidP="005A5280">
      <w:pPr>
        <w:pStyle w:val="Heading4"/>
        <w:jc w:val="both"/>
      </w:pPr>
      <w:r w:rsidRPr="00273302">
        <w:t>a Vested Award subject to a Holding Period will not be Released under rule</w:t>
      </w:r>
      <w:r w:rsidR="00406F3F">
        <w:t xml:space="preserve"> </w:t>
      </w:r>
      <w:r w:rsidR="00406F3F">
        <w:fldChar w:fldCharType="begin"/>
      </w:r>
      <w:r w:rsidR="00406F3F">
        <w:instrText xml:space="preserve"> REF _Ref123745102 \r \h </w:instrText>
      </w:r>
      <w:r w:rsidR="00406F3F">
        <w:fldChar w:fldCharType="separate"/>
      </w:r>
      <w:r w:rsidR="00406F3F">
        <w:t>7.1.2</w:t>
      </w:r>
      <w:r w:rsidR="00406F3F">
        <w:fldChar w:fldCharType="end"/>
      </w:r>
      <w:r w:rsidR="00406F3F">
        <w:t xml:space="preserve"> or </w:t>
      </w:r>
      <w:r w:rsidR="00406F3F">
        <w:fldChar w:fldCharType="begin"/>
      </w:r>
      <w:r w:rsidR="00406F3F">
        <w:instrText xml:space="preserve"> REF _Ref115788677 \r \h </w:instrText>
      </w:r>
      <w:r w:rsidR="00406F3F">
        <w:fldChar w:fldCharType="separate"/>
      </w:r>
      <w:r w:rsidR="00406F3F">
        <w:t>7.1.3</w:t>
      </w:r>
      <w:r w:rsidR="00406F3F">
        <w:fldChar w:fldCharType="end"/>
      </w:r>
      <w:r w:rsidRPr="00273302">
        <w:t xml:space="preserve">; and </w:t>
      </w:r>
    </w:p>
    <w:p w14:paraId="0713CFBF" w14:textId="77777777" w:rsidR="005A5280" w:rsidRPr="00273302" w:rsidRDefault="005A5280" w:rsidP="005A5280">
      <w:pPr>
        <w:pStyle w:val="Heading4"/>
        <w:jc w:val="both"/>
      </w:pPr>
      <w:r w:rsidRPr="00273302">
        <w:t xml:space="preserve">a Vested Option will not lapse under rule </w:t>
      </w:r>
      <w:r>
        <w:fldChar w:fldCharType="begin"/>
      </w:r>
      <w:r>
        <w:instrText xml:space="preserve"> REF _Ref115809899 \r \h </w:instrText>
      </w:r>
      <w:r>
        <w:fldChar w:fldCharType="separate"/>
      </w:r>
      <w:r w:rsidR="00FB7382">
        <w:t>7.1.4</w:t>
      </w:r>
      <w:r>
        <w:fldChar w:fldCharType="end"/>
      </w:r>
    </w:p>
    <w:p w14:paraId="1E158138" w14:textId="77777777" w:rsidR="005A5280" w:rsidRPr="00273302" w:rsidRDefault="005A5280" w:rsidP="005A5280">
      <w:pPr>
        <w:ind w:left="1440"/>
        <w:jc w:val="both"/>
      </w:pPr>
      <w:r w:rsidRPr="00273302">
        <w:t xml:space="preserve">  but will be automatically exchanged under rule </w:t>
      </w:r>
      <w:r w:rsidRPr="00273302">
        <w:fldChar w:fldCharType="begin"/>
      </w:r>
      <w:r w:rsidRPr="00273302">
        <w:instrText xml:space="preserve"> REF _Ref124237391 \r \h  \* MERGEFORMAT </w:instrText>
      </w:r>
      <w:r w:rsidRPr="00273302">
        <w:fldChar w:fldCharType="separate"/>
      </w:r>
      <w:r w:rsidR="00FB7382">
        <w:t>10</w:t>
      </w:r>
      <w:r w:rsidRPr="00273302">
        <w:fldChar w:fldCharType="end"/>
      </w:r>
      <w:r w:rsidRPr="00273302">
        <w:t xml:space="preserve">.  </w:t>
      </w:r>
      <w:bookmarkEnd w:id="109"/>
    </w:p>
    <w:p w14:paraId="3A0B08FA" w14:textId="77777777" w:rsidR="005A5280" w:rsidRPr="004464A5" w:rsidRDefault="005A5280" w:rsidP="005A5280">
      <w:pPr>
        <w:pStyle w:val="Heading2"/>
      </w:pPr>
      <w:bookmarkStart w:id="111" w:name="_Ref115790242"/>
      <w:r w:rsidRPr="004464A5">
        <w:t>Death</w:t>
      </w:r>
      <w:bookmarkEnd w:id="98"/>
      <w:bookmarkEnd w:id="111"/>
    </w:p>
    <w:p w14:paraId="54642B2C" w14:textId="77777777" w:rsidR="005A5280" w:rsidRPr="004464A5" w:rsidRDefault="005A5280" w:rsidP="005A5280">
      <w:pPr>
        <w:pStyle w:val="Heading3"/>
      </w:pPr>
      <w:r w:rsidRPr="004464A5">
        <w:t xml:space="preserve">If a Participant dies: </w:t>
      </w:r>
    </w:p>
    <w:p w14:paraId="21D91459" w14:textId="77777777" w:rsidR="005A5280" w:rsidRPr="004464A5" w:rsidRDefault="005A5280" w:rsidP="00297171">
      <w:pPr>
        <w:pStyle w:val="Heading4"/>
        <w:jc w:val="both"/>
      </w:pPr>
      <w:r w:rsidRPr="004464A5">
        <w:t xml:space="preserve">an Unvested Award will Vest on the date of the Participant’s death to the extent determined in accordance with rule </w:t>
      </w:r>
      <w:r w:rsidRPr="004464A5">
        <w:fldChar w:fldCharType="begin"/>
      </w:r>
      <w:r w:rsidRPr="004464A5">
        <w:instrText xml:space="preserve"> REF _Ref532918893 \r \h  \* MERGEFORMAT </w:instrText>
      </w:r>
      <w:r w:rsidRPr="004464A5">
        <w:fldChar w:fldCharType="separate"/>
      </w:r>
      <w:r w:rsidR="00FB7382">
        <w:t>4.3</w:t>
      </w:r>
      <w:r w:rsidRPr="004464A5">
        <w:fldChar w:fldCharType="end"/>
      </w:r>
      <w:r w:rsidRPr="004464A5">
        <w:t xml:space="preserve">; </w:t>
      </w:r>
    </w:p>
    <w:p w14:paraId="1FEE5A40" w14:textId="77777777" w:rsidR="005A5280" w:rsidRPr="004464A5" w:rsidRDefault="005A5280" w:rsidP="00297171">
      <w:pPr>
        <w:pStyle w:val="Heading4"/>
        <w:jc w:val="both"/>
      </w:pPr>
      <w:r w:rsidRPr="004464A5">
        <w:t xml:space="preserve">a Vested Award subject to a Holding Period will be Released on the date of the Participant’s death; and </w:t>
      </w:r>
    </w:p>
    <w:p w14:paraId="1608FA68" w14:textId="77777777" w:rsidR="005A5280" w:rsidRPr="004464A5" w:rsidRDefault="005A5280" w:rsidP="00297171">
      <w:pPr>
        <w:pStyle w:val="Heading4"/>
        <w:jc w:val="both"/>
      </w:pPr>
      <w:r w:rsidRPr="004464A5">
        <w:t xml:space="preserve">any Awards structured as Options may then (to the extent Vested and subject to rule </w:t>
      </w:r>
      <w:r>
        <w:fldChar w:fldCharType="begin"/>
      </w:r>
      <w:r>
        <w:instrText xml:space="preserve"> REF _Ref115788774 \r \h </w:instrText>
      </w:r>
      <w:r w:rsidR="00297171">
        <w:instrText xml:space="preserve"> \* MERGEFORMAT </w:instrText>
      </w:r>
      <w:r>
        <w:fldChar w:fldCharType="separate"/>
      </w:r>
      <w:r w:rsidR="00FB7382">
        <w:t>9</w:t>
      </w:r>
      <w:r>
        <w:fldChar w:fldCharType="end"/>
      </w:r>
      <w:r w:rsidRPr="004464A5">
        <w:t>) be exercised for a period of 12 months beginning on the date of the Participant’s death, after which time they will lapse.</w:t>
      </w:r>
    </w:p>
    <w:p w14:paraId="717B2140" w14:textId="77777777" w:rsidR="005A5280" w:rsidRPr="004464A5" w:rsidRDefault="005A5280" w:rsidP="005A5280">
      <w:pPr>
        <w:pStyle w:val="Heading3"/>
        <w:jc w:val="both"/>
      </w:pPr>
      <w:r w:rsidRPr="004464A5">
        <w:t xml:space="preserve">Alternatively, the Committee may, in its absolute discretion, determine that an Unvested Award will Vest, subject to rule </w:t>
      </w:r>
      <w:r>
        <w:fldChar w:fldCharType="begin"/>
      </w:r>
      <w:r>
        <w:instrText xml:space="preserve"> REF _Ref115788774 \r \h </w:instrText>
      </w:r>
      <w:r>
        <w:fldChar w:fldCharType="separate"/>
      </w:r>
      <w:r w:rsidR="00FB7382">
        <w:t>9</w:t>
      </w:r>
      <w:r>
        <w:fldChar w:fldCharType="end"/>
      </w:r>
      <w:r w:rsidRPr="004464A5">
        <w:t xml:space="preserve">, on the date determined in accordance with rule </w:t>
      </w:r>
      <w:r w:rsidRPr="004464A5">
        <w:fldChar w:fldCharType="begin"/>
      </w:r>
      <w:r w:rsidRPr="004464A5">
        <w:instrText xml:space="preserve"> REF _Ref344975928 \r \h  \* MERGEFORMAT </w:instrText>
      </w:r>
      <w:r w:rsidRPr="004464A5">
        <w:fldChar w:fldCharType="separate"/>
      </w:r>
      <w:r w:rsidR="00FB7382">
        <w:t>4.1</w:t>
      </w:r>
      <w:r w:rsidRPr="004464A5">
        <w:fldChar w:fldCharType="end"/>
      </w:r>
      <w:r w:rsidRPr="004464A5">
        <w:t xml:space="preserve"> (and a Vested Award subject to a Holding Period will, subject to rule </w:t>
      </w:r>
      <w:r>
        <w:fldChar w:fldCharType="begin"/>
      </w:r>
      <w:r>
        <w:instrText xml:space="preserve"> REF _Ref115788774 \r \h </w:instrText>
      </w:r>
      <w:r>
        <w:fldChar w:fldCharType="separate"/>
      </w:r>
      <w:r w:rsidR="00FB7382">
        <w:t>9</w:t>
      </w:r>
      <w:r>
        <w:fldChar w:fldCharType="end"/>
      </w:r>
      <w:r w:rsidRPr="004464A5">
        <w:t xml:space="preserve">, be Released on the Expected Release Date), in which case the provisions in rule </w:t>
      </w:r>
      <w:r w:rsidR="00297171">
        <w:fldChar w:fldCharType="begin"/>
      </w:r>
      <w:r w:rsidR="00297171">
        <w:instrText xml:space="preserve"> REF _Ref124305543 \r \h </w:instrText>
      </w:r>
      <w:r w:rsidR="00297171">
        <w:fldChar w:fldCharType="separate"/>
      </w:r>
      <w:r w:rsidR="00FB7382">
        <w:t>7.2</w:t>
      </w:r>
      <w:r w:rsidR="00297171">
        <w:fldChar w:fldCharType="end"/>
      </w:r>
      <w:r w:rsidR="00501448">
        <w:t xml:space="preserve"> </w:t>
      </w:r>
      <w:r w:rsidRPr="004464A5">
        <w:t xml:space="preserve">will apply </w:t>
      </w:r>
      <w:r w:rsidRPr="004464A5">
        <w:rPr>
          <w:i/>
        </w:rPr>
        <w:t>mutatis mutandis</w:t>
      </w:r>
      <w:r w:rsidRPr="004464A5">
        <w:t xml:space="preserve">, except that Unvested Awards will not be subject to a Holding Period (unless the Committee, in its absolute discretion, determines otherwise). </w:t>
      </w:r>
      <w:r w:rsidRPr="004464A5">
        <w:rPr>
          <w:i/>
        </w:rPr>
        <w:t xml:space="preserve"> </w:t>
      </w:r>
    </w:p>
    <w:p w14:paraId="1BB77A4E" w14:textId="77777777" w:rsidR="005A5280" w:rsidRPr="004464A5" w:rsidRDefault="005A5280" w:rsidP="005A5280">
      <w:pPr>
        <w:pStyle w:val="Heading2"/>
        <w:widowControl w:val="0"/>
        <w:jc w:val="both"/>
      </w:pPr>
      <w:bookmarkStart w:id="112" w:name="_Ref115788950"/>
      <w:r w:rsidRPr="004464A5">
        <w:t>Meaning of “ceasing to be an employee of the Group”</w:t>
      </w:r>
      <w:bookmarkEnd w:id="112"/>
    </w:p>
    <w:p w14:paraId="68DBC518" w14:textId="77777777" w:rsidR="005A5280" w:rsidRPr="004464A5" w:rsidRDefault="005A5280" w:rsidP="005A5280">
      <w:pPr>
        <w:pStyle w:val="Heading3"/>
        <w:jc w:val="both"/>
      </w:pPr>
      <w:r w:rsidRPr="004464A5">
        <w:t xml:space="preserve">For the purposes of rule </w:t>
      </w:r>
      <w:r>
        <w:fldChar w:fldCharType="begin"/>
      </w:r>
      <w:r>
        <w:instrText xml:space="preserve"> REF _Ref115788924 \r \h  \* MERGEFORMAT </w:instrText>
      </w:r>
      <w:r>
        <w:fldChar w:fldCharType="separate"/>
      </w:r>
      <w:r w:rsidR="00FB7382">
        <w:t>4</w:t>
      </w:r>
      <w:r>
        <w:fldChar w:fldCharType="end"/>
      </w:r>
      <w:r w:rsidRPr="004464A5">
        <w:t xml:space="preserve"> and this rule </w:t>
      </w:r>
      <w:r>
        <w:fldChar w:fldCharType="begin"/>
      </w:r>
      <w:r>
        <w:instrText xml:space="preserve"> REF _Ref115788950 \r \h  \* MERGEFORMAT </w:instrText>
      </w:r>
      <w:r>
        <w:fldChar w:fldCharType="separate"/>
      </w:r>
      <w:r w:rsidR="00FB7382">
        <w:t>7.4</w:t>
      </w:r>
      <w:r>
        <w:fldChar w:fldCharType="end"/>
      </w:r>
      <w:r w:rsidRPr="004464A5">
        <w:t>, a Participant will not be treated as ceasing to be an employee of the Group until the Participant ceases to be an employee of any Group Member and does not recommence employment with a Group Member within 7 days, unless the Committee determines that a Participant will be treated as ceasing to be an employee of the Group on the date that the Participant gives or receives notice of termination of employment.</w:t>
      </w:r>
    </w:p>
    <w:p w14:paraId="522523DA" w14:textId="77777777" w:rsidR="005A5280" w:rsidRPr="004464A5" w:rsidRDefault="005A5280" w:rsidP="005A5280">
      <w:pPr>
        <w:pStyle w:val="Heading3"/>
        <w:widowControl w:val="0"/>
        <w:jc w:val="both"/>
      </w:pPr>
      <w:r w:rsidRPr="004464A5">
        <w:t xml:space="preserve">If a Participant ceases to be an employee of the Group but remains a director of a Group Member, the Committee may determine that, for the purposes of this rule </w:t>
      </w:r>
      <w:r>
        <w:fldChar w:fldCharType="begin"/>
      </w:r>
      <w:r>
        <w:instrText xml:space="preserve"> REF _Ref115788950 \r \h  \* MERGEFORMAT </w:instrText>
      </w:r>
      <w:r>
        <w:fldChar w:fldCharType="separate"/>
      </w:r>
      <w:r w:rsidR="00FB7382">
        <w:t>7.4</w:t>
      </w:r>
      <w:r>
        <w:fldChar w:fldCharType="end"/>
      </w:r>
      <w:r w:rsidRPr="004464A5">
        <w:t>, that Participant continues to be an employee of the Group until that Participant also ceases to be a director of that Group Member.</w:t>
      </w:r>
    </w:p>
    <w:p w14:paraId="75DD3EE1" w14:textId="77777777" w:rsidR="005A5280" w:rsidRPr="004464A5" w:rsidRDefault="005A5280" w:rsidP="005A5280">
      <w:pPr>
        <w:pStyle w:val="Heading1"/>
        <w:widowControl w:val="0"/>
        <w:jc w:val="both"/>
      </w:pPr>
      <w:bookmarkStart w:id="113" w:name="_Ref115788994"/>
      <w:bookmarkStart w:id="114" w:name="_Toc122431618"/>
      <w:r w:rsidRPr="004464A5">
        <w:t>Adjustment of Awards</w:t>
      </w:r>
      <w:bookmarkEnd w:id="113"/>
      <w:bookmarkEnd w:id="114"/>
    </w:p>
    <w:p w14:paraId="43C23207" w14:textId="77777777" w:rsidR="005A5280" w:rsidRPr="004464A5" w:rsidRDefault="005A5280" w:rsidP="005A5280">
      <w:pPr>
        <w:pStyle w:val="Heading2"/>
        <w:keepNext/>
        <w:jc w:val="both"/>
      </w:pPr>
      <w:r w:rsidRPr="004464A5">
        <w:t xml:space="preserve">Power to adjust </w:t>
      </w:r>
    </w:p>
    <w:p w14:paraId="0C060CCA" w14:textId="77777777" w:rsidR="005A5280" w:rsidRPr="004464A5" w:rsidRDefault="005A5280" w:rsidP="005A5280">
      <w:pPr>
        <w:pStyle w:val="Body1"/>
        <w:widowControl w:val="0"/>
      </w:pPr>
      <w:r w:rsidRPr="004464A5">
        <w:t>If there is:</w:t>
      </w:r>
    </w:p>
    <w:p w14:paraId="5F25577B" w14:textId="77777777" w:rsidR="005A5280" w:rsidRPr="004464A5" w:rsidRDefault="005A5280" w:rsidP="007068A9">
      <w:pPr>
        <w:pStyle w:val="Heading3"/>
        <w:widowControl w:val="0"/>
        <w:jc w:val="both"/>
      </w:pPr>
      <w:r w:rsidRPr="004464A5">
        <w:t>a variation of the equity share capital of the Company, including a capitalisation or rights issue, sub-division, consolidation or reduction of share capital;</w:t>
      </w:r>
    </w:p>
    <w:p w14:paraId="3699E911" w14:textId="77777777" w:rsidR="005A5280" w:rsidRPr="004464A5" w:rsidRDefault="005A5280" w:rsidP="007068A9">
      <w:pPr>
        <w:pStyle w:val="Heading3"/>
        <w:widowControl w:val="0"/>
        <w:jc w:val="both"/>
      </w:pPr>
      <w:r w:rsidRPr="004464A5">
        <w:t>a demerger (in whatever form) or exempt distribution by virtue of section 1075 of the Corporation Tax Act 2010;</w:t>
      </w:r>
    </w:p>
    <w:p w14:paraId="498F13C8" w14:textId="77777777" w:rsidR="005A5280" w:rsidRPr="004464A5" w:rsidRDefault="005A5280" w:rsidP="007068A9">
      <w:pPr>
        <w:pStyle w:val="Heading3"/>
        <w:widowControl w:val="0"/>
        <w:jc w:val="both"/>
      </w:pPr>
      <w:r w:rsidRPr="004464A5">
        <w:t>a special dividend or distribution; or</w:t>
      </w:r>
    </w:p>
    <w:p w14:paraId="10F6BAFF" w14:textId="77777777" w:rsidR="005A5280" w:rsidRPr="004464A5" w:rsidRDefault="005A5280" w:rsidP="007068A9">
      <w:pPr>
        <w:pStyle w:val="Heading3"/>
        <w:jc w:val="both"/>
      </w:pPr>
      <w:r w:rsidRPr="004464A5">
        <w:t>any other transaction which will, in the Committee’s opinion, materially affect the value of Shares,</w:t>
      </w:r>
    </w:p>
    <w:p w14:paraId="64708C38" w14:textId="77777777" w:rsidR="005A5280" w:rsidRPr="004464A5" w:rsidRDefault="005A5280" w:rsidP="007068A9">
      <w:pPr>
        <w:pStyle w:val="Body1"/>
        <w:widowControl w:val="0"/>
      </w:pPr>
      <w:r w:rsidRPr="004464A5">
        <w:t xml:space="preserve">the Committee may adjust the number or class of Shares subject to, and the </w:t>
      </w:r>
      <w:r w:rsidR="00297171">
        <w:t>E</w:t>
      </w:r>
      <w:r w:rsidRPr="004464A5">
        <w:t xml:space="preserve">xercise </w:t>
      </w:r>
      <w:r w:rsidR="00297171">
        <w:t>P</w:t>
      </w:r>
      <w:r w:rsidRPr="004464A5">
        <w:t xml:space="preserve">rice of, an Award as it considers appropriate.  </w:t>
      </w:r>
    </w:p>
    <w:p w14:paraId="4CC03A67" w14:textId="77777777" w:rsidR="005A5280" w:rsidRPr="004464A5" w:rsidRDefault="005A5280" w:rsidP="007068A9">
      <w:pPr>
        <w:pStyle w:val="Heading2"/>
        <w:keepNext/>
        <w:jc w:val="both"/>
      </w:pPr>
      <w:r w:rsidRPr="004464A5">
        <w:t>Notice</w:t>
      </w:r>
    </w:p>
    <w:p w14:paraId="058D5724" w14:textId="711EE072" w:rsidR="005A5280" w:rsidRPr="004464A5" w:rsidRDefault="005A5280" w:rsidP="007068A9">
      <w:pPr>
        <w:widowControl w:val="0"/>
        <w:ind w:left="680"/>
        <w:jc w:val="both"/>
      </w:pPr>
      <w:r w:rsidRPr="004464A5">
        <w:t xml:space="preserve">The Company will notify Participants of any adjustment made under this rule </w:t>
      </w:r>
      <w:r>
        <w:rPr>
          <w:highlight w:val="yellow"/>
        </w:rPr>
        <w:fldChar w:fldCharType="begin"/>
      </w:r>
      <w:r>
        <w:instrText xml:space="preserve"> REF _Ref115788994 \r \h </w:instrText>
      </w:r>
      <w:r w:rsidR="007068A9">
        <w:rPr>
          <w:highlight w:val="yellow"/>
        </w:rPr>
        <w:instrText xml:space="preserve"> \* MERGEFORMAT </w:instrText>
      </w:r>
      <w:r>
        <w:rPr>
          <w:highlight w:val="yellow"/>
        </w:rPr>
      </w:r>
      <w:r>
        <w:rPr>
          <w:highlight w:val="yellow"/>
        </w:rPr>
        <w:fldChar w:fldCharType="separate"/>
      </w:r>
      <w:r w:rsidR="00FB7382">
        <w:t>8</w:t>
      </w:r>
      <w:r>
        <w:rPr>
          <w:highlight w:val="yellow"/>
        </w:rPr>
        <w:fldChar w:fldCharType="end"/>
      </w:r>
      <w:r w:rsidRPr="004464A5">
        <w:t xml:space="preserve"> as soon as reasonably practicable thereafter.</w:t>
      </w:r>
    </w:p>
    <w:p w14:paraId="1A54ABC4" w14:textId="77777777" w:rsidR="005A5280" w:rsidRPr="004464A5" w:rsidRDefault="005A5280" w:rsidP="007068A9">
      <w:pPr>
        <w:pStyle w:val="Heading1"/>
        <w:widowControl w:val="0"/>
        <w:jc w:val="both"/>
      </w:pPr>
      <w:bookmarkStart w:id="115" w:name="_Ref115787744"/>
      <w:bookmarkStart w:id="116" w:name="_Ref115788774"/>
      <w:bookmarkStart w:id="117" w:name="_Ref115789935"/>
      <w:bookmarkStart w:id="118" w:name="_Ref115789938"/>
      <w:bookmarkStart w:id="119" w:name="_Toc122431619"/>
      <w:r w:rsidRPr="004464A5">
        <w:t>Takeovers and corporate events</w:t>
      </w:r>
      <w:bookmarkEnd w:id="115"/>
      <w:bookmarkEnd w:id="116"/>
      <w:bookmarkEnd w:id="117"/>
      <w:bookmarkEnd w:id="118"/>
      <w:bookmarkEnd w:id="119"/>
    </w:p>
    <w:p w14:paraId="3D4E2DB5" w14:textId="77777777" w:rsidR="005A5280" w:rsidRPr="004464A5" w:rsidRDefault="005A5280" w:rsidP="007068A9">
      <w:pPr>
        <w:pStyle w:val="Heading2"/>
        <w:widowControl w:val="0"/>
        <w:jc w:val="both"/>
      </w:pPr>
      <w:bookmarkStart w:id="120" w:name="_Ref115789733"/>
      <w:r w:rsidRPr="004464A5">
        <w:t>Takeovers</w:t>
      </w:r>
      <w:bookmarkEnd w:id="120"/>
    </w:p>
    <w:p w14:paraId="7B3C58BC" w14:textId="48956668" w:rsidR="005A5280" w:rsidRPr="004464A5" w:rsidRDefault="005A5280" w:rsidP="007068A9">
      <w:pPr>
        <w:widowControl w:val="0"/>
        <w:ind w:firstLine="680"/>
        <w:jc w:val="both"/>
      </w:pPr>
      <w:r w:rsidRPr="004464A5">
        <w:t xml:space="preserve">Subject to rule </w:t>
      </w:r>
      <w:r>
        <w:rPr>
          <w:highlight w:val="yellow"/>
        </w:rPr>
        <w:fldChar w:fldCharType="begin"/>
      </w:r>
      <w:r>
        <w:instrText xml:space="preserve"> REF _Ref115789628 \r \h </w:instrText>
      </w:r>
      <w:r w:rsidR="007068A9">
        <w:rPr>
          <w:highlight w:val="yellow"/>
        </w:rPr>
        <w:instrText xml:space="preserve"> \* MERGEFORMAT </w:instrText>
      </w:r>
      <w:r>
        <w:rPr>
          <w:highlight w:val="yellow"/>
        </w:rPr>
      </w:r>
      <w:r>
        <w:rPr>
          <w:highlight w:val="yellow"/>
        </w:rPr>
        <w:fldChar w:fldCharType="separate"/>
      </w:r>
      <w:r w:rsidR="00FB7382">
        <w:t>9.3</w:t>
      </w:r>
      <w:r>
        <w:rPr>
          <w:highlight w:val="yellow"/>
        </w:rPr>
        <w:fldChar w:fldCharType="end"/>
      </w:r>
      <w:r w:rsidRPr="004464A5">
        <w:t xml:space="preserve">, where: </w:t>
      </w:r>
    </w:p>
    <w:p w14:paraId="55251849" w14:textId="77777777" w:rsidR="005A5280" w:rsidRPr="004464A5" w:rsidRDefault="005A5280" w:rsidP="007068A9">
      <w:pPr>
        <w:pStyle w:val="Heading3"/>
        <w:widowControl w:val="0"/>
        <w:jc w:val="both"/>
      </w:pPr>
      <w:bookmarkStart w:id="121" w:name="_Ref115789686"/>
      <w:r w:rsidRPr="004464A5">
        <w:t>a person (or a group of persons acting in concert) obtains Control of the Company as a result of making an offer to acquire Shares;</w:t>
      </w:r>
      <w:bookmarkEnd w:id="121"/>
    </w:p>
    <w:p w14:paraId="0B218941" w14:textId="77777777" w:rsidR="005A5280" w:rsidRPr="004464A5" w:rsidRDefault="005A5280" w:rsidP="007068A9">
      <w:pPr>
        <w:pStyle w:val="Heading3"/>
        <w:widowControl w:val="0"/>
        <w:jc w:val="both"/>
      </w:pPr>
      <w:bookmarkStart w:id="122" w:name="_Ref115789698"/>
      <w:r w:rsidRPr="004464A5">
        <w:t>a person (or a group of persons acting in concert) having obtained Control of the Company makes an offer to acquire all the Shares that person does not already own; or</w:t>
      </w:r>
      <w:bookmarkEnd w:id="122"/>
    </w:p>
    <w:p w14:paraId="209B4933" w14:textId="77777777" w:rsidR="005A5280" w:rsidRPr="004464A5" w:rsidRDefault="005A5280" w:rsidP="007068A9">
      <w:pPr>
        <w:pStyle w:val="Heading3"/>
        <w:widowControl w:val="0"/>
        <w:jc w:val="both"/>
      </w:pPr>
      <w:bookmarkStart w:id="123" w:name="_Ref115789711"/>
      <w:r w:rsidRPr="004464A5">
        <w:t>a court sanctions a compromise or arrangement pursuant to section 899 of the Companies Act 2006 in connection</w:t>
      </w:r>
      <w:r>
        <w:t xml:space="preserve"> with the acquisition of Shares,</w:t>
      </w:r>
      <w:bookmarkEnd w:id="123"/>
    </w:p>
    <w:p w14:paraId="0053E10E" w14:textId="77777777" w:rsidR="005A5280" w:rsidRPr="004464A5" w:rsidRDefault="005A5280" w:rsidP="007068A9">
      <w:pPr>
        <w:widowControl w:val="0"/>
        <w:ind w:left="709"/>
        <w:jc w:val="both"/>
      </w:pPr>
      <w:r w:rsidRPr="004464A5">
        <w:t xml:space="preserve">then: </w:t>
      </w:r>
    </w:p>
    <w:p w14:paraId="2CED7A0E" w14:textId="77777777" w:rsidR="005A5280" w:rsidRPr="004464A5" w:rsidRDefault="005A5280" w:rsidP="007068A9">
      <w:pPr>
        <w:pStyle w:val="Heading4"/>
        <w:widowControl w:val="0"/>
        <w:jc w:val="both"/>
      </w:pPr>
      <w:bookmarkStart w:id="124" w:name="_Ref115789874"/>
      <w:r w:rsidRPr="004464A5">
        <w:t xml:space="preserve">an Unvested Award will Vest to the extent determined in accordance with rule </w:t>
      </w:r>
      <w:r w:rsidRPr="004464A5">
        <w:fldChar w:fldCharType="begin"/>
      </w:r>
      <w:r w:rsidRPr="004464A5">
        <w:instrText xml:space="preserve"> REF _Ref532918893 \r \h  \* MERGEFORMAT </w:instrText>
      </w:r>
      <w:r w:rsidRPr="004464A5">
        <w:fldChar w:fldCharType="separate"/>
      </w:r>
      <w:r w:rsidR="00FB7382">
        <w:t>4.3</w:t>
      </w:r>
      <w:r w:rsidRPr="004464A5">
        <w:fldChar w:fldCharType="end"/>
      </w:r>
      <w:r w:rsidRPr="004464A5">
        <w:t>; and</w:t>
      </w:r>
      <w:bookmarkEnd w:id="124"/>
    </w:p>
    <w:p w14:paraId="2D7025C2" w14:textId="77777777" w:rsidR="005A5280" w:rsidRPr="004464A5" w:rsidRDefault="005A5280" w:rsidP="007068A9">
      <w:pPr>
        <w:pStyle w:val="Heading4"/>
        <w:jc w:val="both"/>
      </w:pPr>
      <w:bookmarkStart w:id="125" w:name="_Ref115789890"/>
      <w:r w:rsidRPr="004464A5">
        <w:t>a Vested Award subject to a Holding Period will be Released,</w:t>
      </w:r>
      <w:bookmarkEnd w:id="125"/>
      <w:r w:rsidRPr="004464A5">
        <w:t xml:space="preserve"> </w:t>
      </w:r>
    </w:p>
    <w:p w14:paraId="42654DF5" w14:textId="77777777" w:rsidR="005A5280" w:rsidRPr="004464A5" w:rsidRDefault="005A5280" w:rsidP="007068A9">
      <w:pPr>
        <w:ind w:left="720"/>
        <w:jc w:val="both"/>
      </w:pPr>
      <w:r w:rsidRPr="004464A5">
        <w:t xml:space="preserve">on the Effective Date. </w:t>
      </w:r>
    </w:p>
    <w:p w14:paraId="436C789C" w14:textId="26867A53" w:rsidR="005A5280" w:rsidRPr="004464A5" w:rsidRDefault="005A5280" w:rsidP="007068A9">
      <w:pPr>
        <w:pStyle w:val="Heading3"/>
        <w:widowControl w:val="0"/>
        <w:jc w:val="both"/>
      </w:pPr>
      <w:r w:rsidRPr="004464A5">
        <w:t xml:space="preserve">For the purposes of this rule </w:t>
      </w:r>
      <w:r>
        <w:fldChar w:fldCharType="begin"/>
      </w:r>
      <w:r>
        <w:instrText xml:space="preserve"> REF _Ref115787744 \r \h </w:instrText>
      </w:r>
      <w:r w:rsidR="007068A9">
        <w:instrText xml:space="preserve"> \* MERGEFORMAT </w:instrText>
      </w:r>
      <w:r>
        <w:fldChar w:fldCharType="separate"/>
      </w:r>
      <w:r w:rsidR="00FB7382">
        <w:t>9</w:t>
      </w:r>
      <w:r>
        <w:fldChar w:fldCharType="end"/>
      </w:r>
      <w:r>
        <w:t xml:space="preserve"> </w:t>
      </w:r>
      <w:r w:rsidRPr="004464A5">
        <w:t>the “</w:t>
      </w:r>
      <w:r w:rsidRPr="004464A5">
        <w:rPr>
          <w:b/>
        </w:rPr>
        <w:t>Effective Date</w:t>
      </w:r>
      <w:r w:rsidRPr="004464A5">
        <w:t xml:space="preserve">” will be: </w:t>
      </w:r>
    </w:p>
    <w:p w14:paraId="335BD2E3" w14:textId="40B25E86" w:rsidR="005A5280" w:rsidRPr="004464A5" w:rsidRDefault="005A5280" w:rsidP="007068A9">
      <w:pPr>
        <w:pStyle w:val="Heading4"/>
        <w:widowControl w:val="0"/>
        <w:jc w:val="both"/>
      </w:pPr>
      <w:r w:rsidRPr="004464A5">
        <w:t xml:space="preserve">where rule </w:t>
      </w:r>
      <w:r>
        <w:fldChar w:fldCharType="begin"/>
      </w:r>
      <w:r>
        <w:instrText xml:space="preserve"> REF _Ref115789686 \r \h </w:instrText>
      </w:r>
      <w:r w:rsidR="007068A9">
        <w:instrText xml:space="preserve"> \* MERGEFORMAT </w:instrText>
      </w:r>
      <w:r>
        <w:fldChar w:fldCharType="separate"/>
      </w:r>
      <w:r w:rsidR="00FB7382">
        <w:t>9.1.1</w:t>
      </w:r>
      <w:r>
        <w:fldChar w:fldCharType="end"/>
      </w:r>
      <w:r>
        <w:t xml:space="preserve"> </w:t>
      </w:r>
      <w:r w:rsidRPr="004464A5">
        <w:t xml:space="preserve">or </w:t>
      </w:r>
      <w:r>
        <w:fldChar w:fldCharType="begin"/>
      </w:r>
      <w:r>
        <w:instrText xml:space="preserve"> REF _Ref115789698 \r \h </w:instrText>
      </w:r>
      <w:r w:rsidR="007068A9">
        <w:instrText xml:space="preserve"> \* MERGEFORMAT </w:instrText>
      </w:r>
      <w:r>
        <w:fldChar w:fldCharType="separate"/>
      </w:r>
      <w:r w:rsidR="00FB7382">
        <w:t>9.1.2</w:t>
      </w:r>
      <w:r>
        <w:fldChar w:fldCharType="end"/>
      </w:r>
      <w:r w:rsidRPr="004464A5">
        <w:t xml:space="preserve"> applies, the offer becoming unconditional in all respects; and</w:t>
      </w:r>
    </w:p>
    <w:p w14:paraId="64B61C9D" w14:textId="15E11EC9" w:rsidR="005A5280" w:rsidRDefault="005A5280" w:rsidP="007068A9">
      <w:pPr>
        <w:pStyle w:val="Heading4"/>
        <w:widowControl w:val="0"/>
        <w:jc w:val="both"/>
      </w:pPr>
      <w:r w:rsidRPr="004464A5">
        <w:t xml:space="preserve">where rule </w:t>
      </w:r>
      <w:r>
        <w:fldChar w:fldCharType="begin"/>
      </w:r>
      <w:r>
        <w:instrText xml:space="preserve"> REF _Ref115789711 \r \h </w:instrText>
      </w:r>
      <w:r w:rsidR="007068A9">
        <w:instrText xml:space="preserve"> \* MERGEFORMAT </w:instrText>
      </w:r>
      <w:r>
        <w:fldChar w:fldCharType="separate"/>
      </w:r>
      <w:r w:rsidR="00FB7382">
        <w:t>9.1.3</w:t>
      </w:r>
      <w:r>
        <w:fldChar w:fldCharType="end"/>
      </w:r>
      <w:r w:rsidRPr="004464A5">
        <w:t xml:space="preserve"> applies, the date that such compromise or arrangement comes into effect</w:t>
      </w:r>
    </w:p>
    <w:p w14:paraId="39749E2F" w14:textId="77777777" w:rsidR="005A5280" w:rsidRPr="004464A5" w:rsidRDefault="005A5280" w:rsidP="007068A9">
      <w:pPr>
        <w:pStyle w:val="Heading4"/>
        <w:widowControl w:val="0"/>
        <w:numPr>
          <w:ilvl w:val="0"/>
          <w:numId w:val="0"/>
        </w:numPr>
        <w:ind w:left="1474"/>
        <w:jc w:val="both"/>
      </w:pPr>
      <w:r w:rsidRPr="004464A5">
        <w:t>unless the Committee determines that an alternative date should apply</w:t>
      </w:r>
      <w:r>
        <w:t>.</w:t>
      </w:r>
      <w:r w:rsidRPr="004464A5">
        <w:t xml:space="preserve"> </w:t>
      </w:r>
    </w:p>
    <w:p w14:paraId="49E5412C" w14:textId="7866D244" w:rsidR="005A5280" w:rsidRPr="004464A5" w:rsidRDefault="005A5280" w:rsidP="007068A9">
      <w:pPr>
        <w:pStyle w:val="Heading3"/>
        <w:jc w:val="both"/>
      </w:pPr>
      <w:bookmarkStart w:id="126" w:name="_Ref115789907"/>
      <w:r w:rsidRPr="004464A5">
        <w:t xml:space="preserve">Any Award structured as an Option (whether it Vested or was Released under this rule </w:t>
      </w:r>
      <w:r>
        <w:rPr>
          <w:highlight w:val="yellow"/>
        </w:rPr>
        <w:fldChar w:fldCharType="begin"/>
      </w:r>
      <w:r>
        <w:instrText xml:space="preserve"> REF _Ref115789733 \r \h </w:instrText>
      </w:r>
      <w:r w:rsidR="007068A9">
        <w:rPr>
          <w:highlight w:val="yellow"/>
        </w:rPr>
        <w:instrText xml:space="preserve"> \* MERGEFORMAT </w:instrText>
      </w:r>
      <w:r>
        <w:rPr>
          <w:highlight w:val="yellow"/>
        </w:rPr>
      </w:r>
      <w:r>
        <w:rPr>
          <w:highlight w:val="yellow"/>
        </w:rPr>
        <w:fldChar w:fldCharType="separate"/>
      </w:r>
      <w:r w:rsidR="00FB7382">
        <w:t>9.1</w:t>
      </w:r>
      <w:r>
        <w:rPr>
          <w:highlight w:val="yellow"/>
        </w:rPr>
        <w:fldChar w:fldCharType="end"/>
      </w:r>
      <w:r w:rsidRPr="004464A5">
        <w:t xml:space="preserve"> or otherwise) may be exercised for a period of one month beginning on the Effective Date, after which time it will lapse.</w:t>
      </w:r>
      <w:bookmarkEnd w:id="126"/>
    </w:p>
    <w:p w14:paraId="7B02157D" w14:textId="77777777" w:rsidR="005A5280" w:rsidRPr="004464A5" w:rsidRDefault="005A5280" w:rsidP="007068A9">
      <w:pPr>
        <w:pStyle w:val="Heading2"/>
        <w:jc w:val="both"/>
      </w:pPr>
      <w:r w:rsidRPr="004464A5">
        <w:t>Winding-up, demergers or other corporate events</w:t>
      </w:r>
    </w:p>
    <w:p w14:paraId="19FF5AD1" w14:textId="77777777" w:rsidR="005A5280" w:rsidRPr="004464A5" w:rsidRDefault="005A5280" w:rsidP="007068A9">
      <w:pPr>
        <w:ind w:left="680"/>
        <w:jc w:val="both"/>
      </w:pPr>
      <w:r w:rsidRPr="004464A5">
        <w:t>If a resolution is passed or an order is made for the winding-up of the Company or the Committee becomes aware that the Company is or is expected to be affected by:</w:t>
      </w:r>
    </w:p>
    <w:p w14:paraId="744BC7E2" w14:textId="77777777" w:rsidR="005A5280" w:rsidRPr="004464A5" w:rsidRDefault="005A5280" w:rsidP="007068A9">
      <w:pPr>
        <w:pStyle w:val="Heading3"/>
        <w:widowControl w:val="0"/>
        <w:jc w:val="both"/>
      </w:pPr>
      <w:r w:rsidRPr="004464A5">
        <w:t>a variation of the equity share capital of the Company, including a capitalisation or rights issue, sub-division, consolidation or reduction of share capital;</w:t>
      </w:r>
    </w:p>
    <w:p w14:paraId="1A401FA4" w14:textId="77777777" w:rsidR="005A5280" w:rsidRPr="004464A5" w:rsidRDefault="005A5280" w:rsidP="007068A9">
      <w:pPr>
        <w:pStyle w:val="Heading3"/>
        <w:widowControl w:val="0"/>
        <w:jc w:val="both"/>
      </w:pPr>
      <w:r w:rsidRPr="004464A5">
        <w:t>a demerger (in whatever form) or exempt distribution by virtue of section 1075 of the Corporation Tax Act 2010;</w:t>
      </w:r>
    </w:p>
    <w:p w14:paraId="290A97D8" w14:textId="77777777" w:rsidR="005A5280" w:rsidRPr="004464A5" w:rsidRDefault="005A5280" w:rsidP="007068A9">
      <w:pPr>
        <w:pStyle w:val="Heading3"/>
        <w:widowControl w:val="0"/>
        <w:jc w:val="both"/>
      </w:pPr>
      <w:r w:rsidRPr="004464A5">
        <w:t>a special dividend or distribution; or</w:t>
      </w:r>
    </w:p>
    <w:p w14:paraId="166FF4F7" w14:textId="31F31B76" w:rsidR="005A5280" w:rsidRDefault="005A5280" w:rsidP="007068A9">
      <w:pPr>
        <w:pStyle w:val="Heading3"/>
        <w:widowControl w:val="0"/>
        <w:jc w:val="both"/>
      </w:pPr>
      <w:r w:rsidRPr="004464A5">
        <w:t>any other transaction,</w:t>
      </w:r>
      <w:r>
        <w:t xml:space="preserve"> </w:t>
      </w:r>
      <w:r w:rsidRPr="004464A5">
        <w:t>which, in the Committee’s opinion, w</w:t>
      </w:r>
      <w:r w:rsidR="000C6649">
        <w:t>ill</w:t>
      </w:r>
      <w:r w:rsidRPr="004464A5">
        <w:t xml:space="preserve"> materially affect the value of Shares, </w:t>
      </w:r>
    </w:p>
    <w:p w14:paraId="601563BF" w14:textId="77777777" w:rsidR="005A5280" w:rsidRPr="004464A5" w:rsidRDefault="005A5280" w:rsidP="007068A9">
      <w:pPr>
        <w:pStyle w:val="Heading3"/>
        <w:widowControl w:val="0"/>
        <w:numPr>
          <w:ilvl w:val="0"/>
          <w:numId w:val="0"/>
        </w:numPr>
        <w:ind w:left="720"/>
        <w:jc w:val="both"/>
      </w:pPr>
      <w:r w:rsidRPr="004464A5">
        <w:t xml:space="preserve">the Committee may determine: </w:t>
      </w:r>
    </w:p>
    <w:p w14:paraId="2FA0832F" w14:textId="77777777" w:rsidR="005A5280" w:rsidRPr="004464A5" w:rsidRDefault="005A5280" w:rsidP="007068A9">
      <w:pPr>
        <w:pStyle w:val="Heading4"/>
        <w:widowControl w:val="0"/>
        <w:jc w:val="both"/>
      </w:pPr>
      <w:r w:rsidRPr="004464A5">
        <w:t xml:space="preserve">that an Unvested Award will Vest to the extent determined in accordance with rule </w:t>
      </w:r>
      <w:r w:rsidRPr="004464A5">
        <w:fldChar w:fldCharType="begin"/>
      </w:r>
      <w:r w:rsidRPr="004464A5">
        <w:instrText xml:space="preserve"> REF _Ref532918893 \r \h  \* MERGEFORMAT </w:instrText>
      </w:r>
      <w:r w:rsidRPr="004464A5">
        <w:fldChar w:fldCharType="separate"/>
      </w:r>
      <w:r w:rsidR="00FB7382">
        <w:t>4.3</w:t>
      </w:r>
      <w:r w:rsidRPr="004464A5">
        <w:fldChar w:fldCharType="end"/>
      </w:r>
      <w:r w:rsidRPr="004464A5">
        <w:t xml:space="preserve">; </w:t>
      </w:r>
    </w:p>
    <w:p w14:paraId="3BD57206" w14:textId="77777777" w:rsidR="005A5280" w:rsidRPr="004464A5" w:rsidRDefault="005A5280" w:rsidP="007068A9">
      <w:pPr>
        <w:pStyle w:val="Heading4"/>
        <w:widowControl w:val="0"/>
        <w:jc w:val="both"/>
      </w:pPr>
      <w:r w:rsidRPr="004464A5">
        <w:t>that a Vested Award subject to a Holding Period will be Released; and/or</w:t>
      </w:r>
    </w:p>
    <w:p w14:paraId="068422C1" w14:textId="77777777" w:rsidR="005A5280" w:rsidRPr="004464A5" w:rsidRDefault="005A5280" w:rsidP="007068A9">
      <w:pPr>
        <w:pStyle w:val="Heading4"/>
        <w:widowControl w:val="0"/>
        <w:jc w:val="both"/>
      </w:pPr>
      <w:r w:rsidRPr="004464A5">
        <w:t xml:space="preserve">the period of time during which an Option may be exercised, after which time it will, unless the Committee determines otherwise, lapse.   </w:t>
      </w:r>
    </w:p>
    <w:p w14:paraId="16360009" w14:textId="77777777" w:rsidR="005A5280" w:rsidRPr="004464A5" w:rsidRDefault="005A5280" w:rsidP="007068A9">
      <w:pPr>
        <w:pStyle w:val="Heading2"/>
        <w:keepNext/>
        <w:jc w:val="both"/>
      </w:pPr>
      <w:bookmarkStart w:id="127" w:name="_Ref115789628"/>
      <w:r w:rsidRPr="004464A5">
        <w:t>Exchange</w:t>
      </w:r>
      <w:bookmarkEnd w:id="127"/>
    </w:p>
    <w:p w14:paraId="30AC1C68" w14:textId="77777777" w:rsidR="005A5280" w:rsidRPr="004464A5" w:rsidRDefault="005A5280" w:rsidP="007068A9">
      <w:pPr>
        <w:pStyle w:val="Body1"/>
        <w:widowControl w:val="0"/>
      </w:pPr>
      <w:r w:rsidRPr="004464A5">
        <w:t>In the event that:</w:t>
      </w:r>
    </w:p>
    <w:p w14:paraId="55CA9207" w14:textId="63909392" w:rsidR="005A5280" w:rsidRPr="004464A5" w:rsidRDefault="005A5280" w:rsidP="007068A9">
      <w:pPr>
        <w:pStyle w:val="Heading3"/>
        <w:widowControl w:val="0"/>
        <w:jc w:val="both"/>
      </w:pPr>
      <w:bookmarkStart w:id="128" w:name="_Ref115786506"/>
      <w:r w:rsidRPr="004464A5">
        <w:t>a company (the “</w:t>
      </w:r>
      <w:r w:rsidRPr="004464A5">
        <w:rPr>
          <w:b/>
        </w:rPr>
        <w:t>Acquiring Company</w:t>
      </w:r>
      <w:r w:rsidRPr="004464A5">
        <w:t xml:space="preserve">”) is expected to obtain Control of the Company as a result of an offer referred to in rule </w:t>
      </w:r>
      <w:r>
        <w:rPr>
          <w:highlight w:val="yellow"/>
        </w:rPr>
        <w:fldChar w:fldCharType="begin"/>
      </w:r>
      <w:r>
        <w:instrText xml:space="preserve"> REF _Ref115789686 \w \h </w:instrText>
      </w:r>
      <w:r w:rsidR="007068A9">
        <w:rPr>
          <w:highlight w:val="yellow"/>
        </w:rPr>
        <w:instrText xml:space="preserve"> \* MERGEFORMAT </w:instrText>
      </w:r>
      <w:r>
        <w:rPr>
          <w:highlight w:val="yellow"/>
        </w:rPr>
      </w:r>
      <w:r>
        <w:rPr>
          <w:highlight w:val="yellow"/>
        </w:rPr>
        <w:fldChar w:fldCharType="separate"/>
      </w:r>
      <w:r w:rsidR="00FB7382">
        <w:t>9.1.1</w:t>
      </w:r>
      <w:r>
        <w:rPr>
          <w:highlight w:val="yellow"/>
        </w:rPr>
        <w:fldChar w:fldCharType="end"/>
      </w:r>
      <w:r w:rsidRPr="00114562">
        <w:t xml:space="preserve"> </w:t>
      </w:r>
      <w:r w:rsidRPr="004464A5">
        <w:t xml:space="preserve">or a compromise or arrangement referred to in rule </w:t>
      </w:r>
      <w:r>
        <w:rPr>
          <w:highlight w:val="yellow"/>
        </w:rPr>
        <w:fldChar w:fldCharType="begin"/>
      </w:r>
      <w:r>
        <w:instrText xml:space="preserve"> REF _Ref115789711 \r \h </w:instrText>
      </w:r>
      <w:r w:rsidR="007068A9">
        <w:rPr>
          <w:highlight w:val="yellow"/>
        </w:rPr>
        <w:instrText xml:space="preserve"> \* MERGEFORMAT </w:instrText>
      </w:r>
      <w:r>
        <w:rPr>
          <w:highlight w:val="yellow"/>
        </w:rPr>
      </w:r>
      <w:r>
        <w:rPr>
          <w:highlight w:val="yellow"/>
        </w:rPr>
        <w:fldChar w:fldCharType="separate"/>
      </w:r>
      <w:r w:rsidR="00FB7382">
        <w:t>9.1.3</w:t>
      </w:r>
      <w:r>
        <w:rPr>
          <w:highlight w:val="yellow"/>
        </w:rPr>
        <w:fldChar w:fldCharType="end"/>
      </w:r>
      <w:r>
        <w:t xml:space="preserve"> or an event described in</w:t>
      </w:r>
      <w:r w:rsidR="00AE4471">
        <w:t xml:space="preserve"> rule </w:t>
      </w:r>
      <w:r>
        <w:rPr>
          <w:highlight w:val="yellow"/>
        </w:rPr>
        <w:fldChar w:fldCharType="begin"/>
      </w:r>
      <w:r>
        <w:instrText xml:space="preserve"> REF _Ref115789698 \r \h </w:instrText>
      </w:r>
      <w:r w:rsidR="007068A9">
        <w:rPr>
          <w:highlight w:val="yellow"/>
        </w:rPr>
        <w:instrText xml:space="preserve"> \* MERGEFORMAT </w:instrText>
      </w:r>
      <w:r>
        <w:rPr>
          <w:highlight w:val="yellow"/>
        </w:rPr>
      </w:r>
      <w:r>
        <w:rPr>
          <w:highlight w:val="yellow"/>
        </w:rPr>
        <w:fldChar w:fldCharType="separate"/>
      </w:r>
      <w:r w:rsidR="00FB7382">
        <w:t>9.1.2</w:t>
      </w:r>
      <w:r>
        <w:rPr>
          <w:highlight w:val="yellow"/>
        </w:rPr>
        <w:fldChar w:fldCharType="end"/>
      </w:r>
      <w:r>
        <w:t xml:space="preserve"> occurs</w:t>
      </w:r>
      <w:r w:rsidRPr="004464A5">
        <w:t>; and</w:t>
      </w:r>
      <w:bookmarkEnd w:id="128"/>
    </w:p>
    <w:p w14:paraId="575104FC" w14:textId="77777777" w:rsidR="005A5280" w:rsidRPr="004464A5" w:rsidRDefault="005A5280" w:rsidP="007068A9">
      <w:pPr>
        <w:pStyle w:val="Heading3"/>
        <w:widowControl w:val="0"/>
        <w:jc w:val="both"/>
      </w:pPr>
      <w:r w:rsidRPr="004464A5">
        <w:t xml:space="preserve">either:  </w:t>
      </w:r>
    </w:p>
    <w:p w14:paraId="5A392DB5" w14:textId="77777777" w:rsidR="005A5280" w:rsidRPr="004464A5" w:rsidRDefault="005A5280" w:rsidP="007068A9">
      <w:pPr>
        <w:pStyle w:val="Heading4"/>
        <w:widowControl w:val="0"/>
        <w:jc w:val="both"/>
      </w:pPr>
      <w:r w:rsidRPr="004464A5">
        <w:t>substantially all the shares in the Acquiring Company are expected to be held by the same persons who</w:t>
      </w:r>
      <w:r w:rsidR="002541E3">
        <w:t>,</w:t>
      </w:r>
      <w:r w:rsidRPr="004464A5">
        <w:t xml:space="preserve"> immediately before the obtaining of Control of the Company </w:t>
      </w:r>
      <w:r w:rsidR="001C35FD">
        <w:t>or event</w:t>
      </w:r>
      <w:r w:rsidR="002541E3">
        <w:t>,</w:t>
      </w:r>
      <w:r w:rsidR="001C35FD">
        <w:t xml:space="preserve"> </w:t>
      </w:r>
      <w:r w:rsidRPr="004464A5">
        <w:t xml:space="preserve">were shareholders in the Company; or </w:t>
      </w:r>
    </w:p>
    <w:p w14:paraId="5E9B63C0" w14:textId="77777777" w:rsidR="005A5280" w:rsidRPr="004464A5" w:rsidRDefault="005A5280" w:rsidP="007068A9">
      <w:pPr>
        <w:pStyle w:val="Heading4"/>
        <w:jc w:val="both"/>
      </w:pPr>
      <w:r w:rsidRPr="004464A5">
        <w:t xml:space="preserve">the Committee determines that Awards should be automatically exchanged, </w:t>
      </w:r>
    </w:p>
    <w:p w14:paraId="0A4EA547" w14:textId="77777777" w:rsidR="005A5280" w:rsidRPr="004464A5" w:rsidRDefault="005A5280" w:rsidP="007068A9">
      <w:pPr>
        <w:widowControl w:val="0"/>
        <w:ind w:left="720"/>
        <w:jc w:val="both"/>
      </w:pPr>
      <w:r w:rsidRPr="004464A5">
        <w:t xml:space="preserve">then the Committee, with the consent of the Acquiring Company, may determine that: </w:t>
      </w:r>
    </w:p>
    <w:p w14:paraId="0627572F" w14:textId="3C7A4219" w:rsidR="005A5280" w:rsidRPr="004464A5" w:rsidRDefault="005A5280" w:rsidP="007068A9">
      <w:pPr>
        <w:pStyle w:val="Heading4"/>
        <w:widowControl w:val="0"/>
        <w:numPr>
          <w:ilvl w:val="0"/>
          <w:numId w:val="47"/>
        </w:numPr>
        <w:ind w:left="2143" w:hanging="669"/>
        <w:jc w:val="both"/>
      </w:pPr>
      <w:r w:rsidRPr="004464A5">
        <w:t>an Unvested Award will not Vest under rule</w:t>
      </w:r>
      <w:r>
        <w:t xml:space="preserve"> </w:t>
      </w:r>
      <w:r>
        <w:fldChar w:fldCharType="begin"/>
      </w:r>
      <w:r>
        <w:instrText xml:space="preserve"> REF _Ref115789733 \w \h </w:instrText>
      </w:r>
      <w:r w:rsidR="007068A9">
        <w:instrText xml:space="preserve"> \* MERGEFORMAT </w:instrText>
      </w:r>
      <w:r>
        <w:fldChar w:fldCharType="separate"/>
      </w:r>
      <w:r w:rsidR="00FB7382">
        <w:t>9.1</w:t>
      </w:r>
      <w:r>
        <w:fldChar w:fldCharType="end"/>
      </w:r>
      <w:r>
        <w:t>(i)</w:t>
      </w:r>
      <w:r w:rsidRPr="004464A5">
        <w:t xml:space="preserve">; </w:t>
      </w:r>
    </w:p>
    <w:p w14:paraId="2E485701" w14:textId="39468ECD" w:rsidR="005A5280" w:rsidRPr="004464A5" w:rsidRDefault="005A5280" w:rsidP="007068A9">
      <w:pPr>
        <w:pStyle w:val="Heading4"/>
        <w:widowControl w:val="0"/>
        <w:numPr>
          <w:ilvl w:val="0"/>
          <w:numId w:val="47"/>
        </w:numPr>
        <w:ind w:left="2143" w:hanging="669"/>
        <w:jc w:val="both"/>
      </w:pPr>
      <w:r w:rsidRPr="004464A5">
        <w:t>a Vested Award subject to a Holding Period will not be Released under rule</w:t>
      </w:r>
      <w:r>
        <w:t xml:space="preserve"> </w:t>
      </w:r>
      <w:r>
        <w:fldChar w:fldCharType="begin"/>
      </w:r>
      <w:r>
        <w:instrText xml:space="preserve"> REF _Ref115789733 \w \h </w:instrText>
      </w:r>
      <w:r w:rsidR="007068A9">
        <w:instrText xml:space="preserve"> \* MERGEFORMAT </w:instrText>
      </w:r>
      <w:r>
        <w:fldChar w:fldCharType="separate"/>
      </w:r>
      <w:r w:rsidR="00FB7382">
        <w:t>9.1</w:t>
      </w:r>
      <w:r>
        <w:fldChar w:fldCharType="end"/>
      </w:r>
      <w:r>
        <w:t>(ii)</w:t>
      </w:r>
      <w:r w:rsidRPr="00321403">
        <w:t>;</w:t>
      </w:r>
      <w:r w:rsidRPr="004464A5">
        <w:t xml:space="preserve"> and </w:t>
      </w:r>
    </w:p>
    <w:p w14:paraId="283E8C4B" w14:textId="62E12084" w:rsidR="005A5280" w:rsidRPr="004464A5" w:rsidRDefault="005A5280" w:rsidP="007068A9">
      <w:pPr>
        <w:pStyle w:val="Heading4"/>
        <w:numPr>
          <w:ilvl w:val="0"/>
          <w:numId w:val="47"/>
        </w:numPr>
        <w:ind w:left="2143" w:hanging="669"/>
        <w:jc w:val="both"/>
      </w:pPr>
      <w:r w:rsidRPr="004464A5">
        <w:t xml:space="preserve">a Vested Option will not lapse under rule </w:t>
      </w:r>
      <w:r>
        <w:rPr>
          <w:highlight w:val="yellow"/>
        </w:rPr>
        <w:fldChar w:fldCharType="begin"/>
      </w:r>
      <w:r>
        <w:instrText xml:space="preserve"> REF _Ref115789907 \r \h </w:instrText>
      </w:r>
      <w:r w:rsidR="007068A9">
        <w:rPr>
          <w:highlight w:val="yellow"/>
        </w:rPr>
        <w:instrText xml:space="preserve"> \* MERGEFORMAT </w:instrText>
      </w:r>
      <w:r>
        <w:rPr>
          <w:highlight w:val="yellow"/>
        </w:rPr>
      </w:r>
      <w:r>
        <w:rPr>
          <w:highlight w:val="yellow"/>
        </w:rPr>
        <w:fldChar w:fldCharType="separate"/>
      </w:r>
      <w:r w:rsidR="00FB7382">
        <w:t>9.1.5</w:t>
      </w:r>
      <w:r>
        <w:rPr>
          <w:highlight w:val="yellow"/>
        </w:rPr>
        <w:fldChar w:fldCharType="end"/>
      </w:r>
      <w:r w:rsidR="00EA7042">
        <w:t>,</w:t>
      </w:r>
    </w:p>
    <w:p w14:paraId="0298E54D" w14:textId="71A9642E" w:rsidR="005A5280" w:rsidRPr="004464A5" w:rsidRDefault="005A5280" w:rsidP="007068A9">
      <w:pPr>
        <w:widowControl w:val="0"/>
        <w:ind w:firstLine="680"/>
        <w:jc w:val="both"/>
      </w:pPr>
      <w:r w:rsidRPr="004464A5">
        <w:t xml:space="preserve">but will be automatically exchanged under rule </w:t>
      </w:r>
      <w:r>
        <w:fldChar w:fldCharType="begin"/>
      </w:r>
      <w:r>
        <w:instrText xml:space="preserve"> REF _Ref124237391 \r \h </w:instrText>
      </w:r>
      <w:r w:rsidR="007068A9">
        <w:instrText xml:space="preserve"> \* MERGEFORMAT </w:instrText>
      </w:r>
      <w:r>
        <w:fldChar w:fldCharType="separate"/>
      </w:r>
      <w:r w:rsidR="00FB7382">
        <w:t>10</w:t>
      </w:r>
      <w:r>
        <w:fldChar w:fldCharType="end"/>
      </w:r>
      <w:r w:rsidRPr="004464A5">
        <w:t>.</w:t>
      </w:r>
    </w:p>
    <w:p w14:paraId="3EA17C76" w14:textId="77777777" w:rsidR="005A5280" w:rsidRPr="00273302" w:rsidRDefault="005A5280" w:rsidP="007068A9">
      <w:pPr>
        <w:pStyle w:val="Heading2"/>
        <w:keepNext/>
        <w:jc w:val="both"/>
      </w:pPr>
      <w:bookmarkStart w:id="129" w:name="_Ref115786584"/>
      <w:r w:rsidRPr="00273302">
        <w:t>Committee</w:t>
      </w:r>
      <w:bookmarkEnd w:id="129"/>
    </w:p>
    <w:p w14:paraId="54308B44" w14:textId="0A753F10" w:rsidR="005A5280" w:rsidRPr="00273302" w:rsidRDefault="005A5280" w:rsidP="007068A9">
      <w:pPr>
        <w:pStyle w:val="Body1"/>
      </w:pPr>
      <w:r w:rsidRPr="00273302">
        <w:t xml:space="preserve">In this rule </w:t>
      </w:r>
      <w:r>
        <w:fldChar w:fldCharType="begin"/>
      </w:r>
      <w:r>
        <w:instrText xml:space="preserve"> REF _Ref115789935 \r \h </w:instrText>
      </w:r>
      <w:r w:rsidR="007068A9">
        <w:instrText xml:space="preserve"> \* MERGEFORMAT </w:instrText>
      </w:r>
      <w:r>
        <w:fldChar w:fldCharType="separate"/>
      </w:r>
      <w:r w:rsidR="00FB7382">
        <w:t>9</w:t>
      </w:r>
      <w:r>
        <w:fldChar w:fldCharType="end"/>
      </w:r>
      <w:r w:rsidRPr="00273302">
        <w:t>, “</w:t>
      </w:r>
      <w:r w:rsidRPr="00273302">
        <w:rPr>
          <w:b/>
        </w:rPr>
        <w:t>Committee</w:t>
      </w:r>
      <w:r w:rsidRPr="00273302">
        <w:t>” means, after the Effective Date, those people who were members of the Committee immediately before the Effe</w:t>
      </w:r>
      <w:r>
        <w:t xml:space="preserve">ctive Date </w:t>
      </w:r>
      <w:r w:rsidRPr="00273302">
        <w:t>or such of those people, numbering no less</w:t>
      </w:r>
      <w:r>
        <w:t xml:space="preserve"> than two, who may be available</w:t>
      </w:r>
      <w:r w:rsidRPr="00273302">
        <w:t>.</w:t>
      </w:r>
    </w:p>
    <w:p w14:paraId="655B9CB9" w14:textId="77777777" w:rsidR="005A5280" w:rsidRPr="00273302" w:rsidRDefault="005A5280" w:rsidP="007068A9">
      <w:pPr>
        <w:pStyle w:val="Heading1"/>
        <w:jc w:val="both"/>
      </w:pPr>
      <w:bookmarkStart w:id="130" w:name="_Ref124237391"/>
      <w:bookmarkStart w:id="131" w:name="_Ref124237468"/>
      <w:bookmarkStart w:id="132" w:name="_Ref124237661"/>
      <w:bookmarkStart w:id="133" w:name="_Toc129752901"/>
      <w:bookmarkStart w:id="134" w:name="_Toc122431620"/>
      <w:bookmarkEnd w:id="87"/>
      <w:r w:rsidRPr="00273302">
        <w:t>Exchange of Awards</w:t>
      </w:r>
      <w:bookmarkEnd w:id="130"/>
      <w:bookmarkEnd w:id="131"/>
      <w:bookmarkEnd w:id="132"/>
      <w:bookmarkEnd w:id="133"/>
      <w:bookmarkEnd w:id="134"/>
    </w:p>
    <w:p w14:paraId="06984A10" w14:textId="77777777" w:rsidR="005A5280" w:rsidRPr="00273302" w:rsidRDefault="005A5280" w:rsidP="007068A9">
      <w:pPr>
        <w:pStyle w:val="Heading2"/>
        <w:jc w:val="both"/>
      </w:pPr>
      <w:r w:rsidRPr="00273302">
        <w:t>Timing of exchange</w:t>
      </w:r>
    </w:p>
    <w:p w14:paraId="1B5E0E06" w14:textId="7209C981" w:rsidR="005A5280" w:rsidRPr="00273302" w:rsidRDefault="005A5280" w:rsidP="007068A9">
      <w:pPr>
        <w:pStyle w:val="Body1"/>
      </w:pPr>
      <w:r w:rsidRPr="00273302">
        <w:t xml:space="preserve">Where an Award is to be exchanged under rule </w:t>
      </w:r>
      <w:r>
        <w:fldChar w:fldCharType="begin"/>
      </w:r>
      <w:r>
        <w:instrText xml:space="preserve"> REF _Ref533070459 \r \h </w:instrText>
      </w:r>
      <w:r w:rsidR="007068A9">
        <w:instrText xml:space="preserve"> \* MERGEFORMAT </w:instrText>
      </w:r>
      <w:r>
        <w:fldChar w:fldCharType="separate"/>
      </w:r>
      <w:r w:rsidR="00FB7382">
        <w:t>7.2.6</w:t>
      </w:r>
      <w:r>
        <w:fldChar w:fldCharType="end"/>
      </w:r>
      <w:r>
        <w:t xml:space="preserve"> or </w:t>
      </w:r>
      <w:r>
        <w:fldChar w:fldCharType="begin"/>
      </w:r>
      <w:r>
        <w:instrText xml:space="preserve"> REF _Ref115789628 \r \h </w:instrText>
      </w:r>
      <w:r w:rsidR="007068A9">
        <w:instrText xml:space="preserve"> \* MERGEFORMAT </w:instrText>
      </w:r>
      <w:r>
        <w:fldChar w:fldCharType="separate"/>
      </w:r>
      <w:r w:rsidR="00FB7382">
        <w:t>9.3</w:t>
      </w:r>
      <w:r>
        <w:fldChar w:fldCharType="end"/>
      </w:r>
      <w:r>
        <w:t xml:space="preserve"> </w:t>
      </w:r>
      <w:r w:rsidRPr="00273302">
        <w:t xml:space="preserve">the exchange will take place as soon as reasonably practicable after the relevant event. </w:t>
      </w:r>
    </w:p>
    <w:p w14:paraId="024CB73A" w14:textId="77777777" w:rsidR="005A5280" w:rsidRPr="00273302" w:rsidRDefault="005A5280" w:rsidP="007068A9">
      <w:pPr>
        <w:pStyle w:val="Heading2"/>
        <w:keepNext/>
        <w:jc w:val="both"/>
      </w:pPr>
      <w:r w:rsidRPr="00273302">
        <w:t>Exchange terms</w:t>
      </w:r>
    </w:p>
    <w:p w14:paraId="541DE4A4" w14:textId="77777777" w:rsidR="005A5280" w:rsidRPr="00273302" w:rsidRDefault="005A5280" w:rsidP="007068A9">
      <w:pPr>
        <w:pStyle w:val="Body1"/>
      </w:pPr>
      <w:r w:rsidRPr="00273302">
        <w:t>Where a Participant is granted a new award in exchange for an existing Award, the new award:</w:t>
      </w:r>
    </w:p>
    <w:p w14:paraId="19D946BE" w14:textId="77777777" w:rsidR="005A5280" w:rsidRPr="00273302" w:rsidRDefault="005A5280" w:rsidP="007068A9">
      <w:pPr>
        <w:pStyle w:val="Heading3"/>
        <w:jc w:val="both"/>
      </w:pPr>
      <w:bookmarkStart w:id="135" w:name="_Ref124237646"/>
      <w:r w:rsidRPr="00273302">
        <w:t>must confer a right to acquire shares in the company that employs the Participant or another body corporate associated with that employing company;</w:t>
      </w:r>
      <w:bookmarkEnd w:id="135"/>
    </w:p>
    <w:p w14:paraId="3F7BA55D" w14:textId="77777777" w:rsidR="005A5280" w:rsidRPr="00273302" w:rsidRDefault="005A5280" w:rsidP="007068A9">
      <w:pPr>
        <w:pStyle w:val="Heading3"/>
        <w:jc w:val="both"/>
      </w:pPr>
      <w:bookmarkStart w:id="136" w:name="_Ref124237427"/>
      <w:r w:rsidRPr="00273302">
        <w:t>must be, so far as practicable in the Committee’s opinion, equivalent to the existing Award;</w:t>
      </w:r>
      <w:bookmarkEnd w:id="136"/>
    </w:p>
    <w:p w14:paraId="0583BF6C" w14:textId="77777777" w:rsidR="005A5280" w:rsidRPr="00273302" w:rsidRDefault="005A5280" w:rsidP="007068A9">
      <w:pPr>
        <w:pStyle w:val="Heading3"/>
        <w:jc w:val="both"/>
      </w:pPr>
      <w:r w:rsidRPr="00273302">
        <w:t>is treated as having been acquired at the same time as the existing Award and Vests and, if applicable, is Released in the same manner and at the same time;</w:t>
      </w:r>
    </w:p>
    <w:p w14:paraId="2A535586" w14:textId="77777777" w:rsidR="005A5280" w:rsidRDefault="005A5280" w:rsidP="005A5280">
      <w:pPr>
        <w:pStyle w:val="Heading3"/>
        <w:jc w:val="both"/>
      </w:pPr>
      <w:bookmarkStart w:id="137" w:name="_Ref124237599"/>
      <w:r w:rsidRPr="00273302">
        <w:t xml:space="preserve">must be subject to any </w:t>
      </w:r>
      <w:bookmarkEnd w:id="137"/>
      <w:r w:rsidRPr="00273302">
        <w:t>conditions (including malus and clawback) which are, so far as practicable</w:t>
      </w:r>
      <w:r>
        <w:t xml:space="preserve"> in the Committee’s opinion</w:t>
      </w:r>
      <w:r w:rsidRPr="00273302">
        <w:t>, equivalent to any conditions applying to the existing Award; and</w:t>
      </w:r>
      <w:r>
        <w:t xml:space="preserve"> </w:t>
      </w:r>
    </w:p>
    <w:p w14:paraId="5A04AD80" w14:textId="77777777" w:rsidR="005A5280" w:rsidRPr="00273302" w:rsidRDefault="005A5280" w:rsidP="005A5280">
      <w:pPr>
        <w:pStyle w:val="Heading3"/>
        <w:jc w:val="both"/>
      </w:pPr>
      <w:r w:rsidRPr="00273302">
        <w:t xml:space="preserve">is governed by the Plan as if references to Shares were references to the shares over which the new award is granted and references to the Company were references to the company over whose shares the new award is granted under rule </w:t>
      </w:r>
      <w:r>
        <w:fldChar w:fldCharType="begin"/>
      </w:r>
      <w:r>
        <w:instrText xml:space="preserve"> REF _Ref124237646 \r \h </w:instrText>
      </w:r>
      <w:r>
        <w:fldChar w:fldCharType="separate"/>
      </w:r>
      <w:r w:rsidR="00FB7382">
        <w:t>10.2.1</w:t>
      </w:r>
      <w:r>
        <w:fldChar w:fldCharType="end"/>
      </w:r>
      <w:r w:rsidRPr="00273302">
        <w:t>.</w:t>
      </w:r>
    </w:p>
    <w:p w14:paraId="0080EDB5" w14:textId="77777777" w:rsidR="005A5280" w:rsidRDefault="005A5280" w:rsidP="005A5280">
      <w:pPr>
        <w:pStyle w:val="Heading1"/>
      </w:pPr>
      <w:bookmarkStart w:id="138" w:name="_Ref115790017"/>
      <w:bookmarkStart w:id="139" w:name="_Toc122431621"/>
      <w:bookmarkStart w:id="140" w:name="_Ref124237855"/>
      <w:bookmarkStart w:id="141" w:name="_Toc129752905"/>
      <w:bookmarkEnd w:id="82"/>
      <w:bookmarkEnd w:id="83"/>
      <w:bookmarkEnd w:id="84"/>
      <w:bookmarkEnd w:id="85"/>
      <w:r>
        <w:t>Employee rights</w:t>
      </w:r>
      <w:bookmarkEnd w:id="138"/>
      <w:bookmarkEnd w:id="139"/>
    </w:p>
    <w:p w14:paraId="6D2BE2F0" w14:textId="77777777" w:rsidR="005A5280" w:rsidRPr="00273302" w:rsidRDefault="005A5280" w:rsidP="005A5280">
      <w:pPr>
        <w:pStyle w:val="Heading2"/>
        <w:jc w:val="both"/>
      </w:pPr>
      <w:r w:rsidRPr="00273302">
        <w:t xml:space="preserve">Scope </w:t>
      </w:r>
    </w:p>
    <w:p w14:paraId="47ADF525" w14:textId="77777777" w:rsidR="005A5280" w:rsidRPr="00273302" w:rsidRDefault="005A5280" w:rsidP="005A5280">
      <w:pPr>
        <w:pStyle w:val="Heading2"/>
        <w:numPr>
          <w:ilvl w:val="0"/>
          <w:numId w:val="0"/>
        </w:numPr>
        <w:ind w:left="680"/>
        <w:jc w:val="both"/>
      </w:pPr>
      <w:r w:rsidRPr="00273302">
        <w:rPr>
          <w:b w:val="0"/>
        </w:rPr>
        <w:t xml:space="preserve">For the purposes of this rule </w:t>
      </w:r>
      <w:r>
        <w:rPr>
          <w:b w:val="0"/>
        </w:rPr>
        <w:fldChar w:fldCharType="begin"/>
      </w:r>
      <w:r>
        <w:rPr>
          <w:b w:val="0"/>
        </w:rPr>
        <w:instrText xml:space="preserve"> REF _Ref115790017 \r \h </w:instrText>
      </w:r>
      <w:r>
        <w:rPr>
          <w:b w:val="0"/>
        </w:rPr>
      </w:r>
      <w:r>
        <w:rPr>
          <w:b w:val="0"/>
        </w:rPr>
        <w:fldChar w:fldCharType="separate"/>
      </w:r>
      <w:r w:rsidR="00FB7382">
        <w:rPr>
          <w:b w:val="0"/>
        </w:rPr>
        <w:t>11</w:t>
      </w:r>
      <w:r>
        <w:rPr>
          <w:b w:val="0"/>
        </w:rPr>
        <w:fldChar w:fldCharType="end"/>
      </w:r>
      <w:r w:rsidRPr="00273302">
        <w:rPr>
          <w:b w:val="0"/>
        </w:rPr>
        <w:t>, “</w:t>
      </w:r>
      <w:r w:rsidRPr="00273302">
        <w:t>Employee</w:t>
      </w:r>
      <w:r w:rsidRPr="00273302">
        <w:rPr>
          <w:b w:val="0"/>
        </w:rPr>
        <w:t xml:space="preserve">” means any employee of a Group Member. This rule </w:t>
      </w:r>
      <w:r>
        <w:rPr>
          <w:b w:val="0"/>
        </w:rPr>
        <w:fldChar w:fldCharType="begin"/>
      </w:r>
      <w:r>
        <w:rPr>
          <w:b w:val="0"/>
        </w:rPr>
        <w:instrText xml:space="preserve"> REF _Ref115790017 \r \h </w:instrText>
      </w:r>
      <w:r>
        <w:rPr>
          <w:b w:val="0"/>
        </w:rPr>
      </w:r>
      <w:r>
        <w:rPr>
          <w:b w:val="0"/>
        </w:rPr>
        <w:fldChar w:fldCharType="separate"/>
      </w:r>
      <w:r w:rsidR="00FB7382">
        <w:rPr>
          <w:b w:val="0"/>
        </w:rPr>
        <w:t>11</w:t>
      </w:r>
      <w:r>
        <w:rPr>
          <w:b w:val="0"/>
        </w:rPr>
        <w:fldChar w:fldCharType="end"/>
      </w:r>
      <w:r>
        <w:rPr>
          <w:b w:val="0"/>
        </w:rPr>
        <w:t xml:space="preserve"> </w:t>
      </w:r>
      <w:r w:rsidRPr="00273302">
        <w:rPr>
          <w:b w:val="0"/>
        </w:rPr>
        <w:t>applies during an Employee’s employment and after the cessation of an Employee’s employment, whether or not such cessation is lawful.</w:t>
      </w:r>
    </w:p>
    <w:p w14:paraId="77A2574B" w14:textId="77777777" w:rsidR="005A5280" w:rsidRPr="00273302" w:rsidRDefault="005A5280" w:rsidP="005A5280">
      <w:pPr>
        <w:pStyle w:val="Heading2"/>
        <w:keepNext/>
        <w:jc w:val="both"/>
      </w:pPr>
      <w:r w:rsidRPr="00273302">
        <w:t xml:space="preserve">Awards separate from employment contract </w:t>
      </w:r>
    </w:p>
    <w:p w14:paraId="29FBC3B2" w14:textId="77777777" w:rsidR="005A5280" w:rsidRPr="00273302" w:rsidRDefault="005A5280" w:rsidP="005A5280">
      <w:pPr>
        <w:pStyle w:val="Heading2"/>
        <w:numPr>
          <w:ilvl w:val="0"/>
          <w:numId w:val="0"/>
        </w:numPr>
        <w:ind w:left="680"/>
        <w:jc w:val="both"/>
      </w:pPr>
      <w:r w:rsidRPr="00273302">
        <w:rPr>
          <w:b w:val="0"/>
        </w:rPr>
        <w:t>Nothing in the Plan rules or the operation of the Plan forms part of the Employee’s contract of employment. The rights and obligations arising from the employment relationship between the Employee and the Employee’s employer are separate from, and are not affected by, the Plan. Participation in the Plan does not create any right to, or expectation of, continued employment.</w:t>
      </w:r>
    </w:p>
    <w:p w14:paraId="3A8F496C" w14:textId="77777777" w:rsidR="005A5280" w:rsidRPr="00273302" w:rsidRDefault="005A5280" w:rsidP="005A5280">
      <w:pPr>
        <w:pStyle w:val="Heading2"/>
        <w:jc w:val="both"/>
      </w:pPr>
      <w:r w:rsidRPr="00273302">
        <w:t xml:space="preserve">Employee rights </w:t>
      </w:r>
    </w:p>
    <w:p w14:paraId="26009232" w14:textId="77777777" w:rsidR="005A5280" w:rsidRPr="00273302" w:rsidRDefault="005A5280" w:rsidP="005A5280">
      <w:pPr>
        <w:pStyle w:val="Heading2"/>
        <w:numPr>
          <w:ilvl w:val="0"/>
          <w:numId w:val="0"/>
        </w:numPr>
        <w:ind w:left="680"/>
        <w:jc w:val="both"/>
      </w:pPr>
      <w:r w:rsidRPr="00273302">
        <w:rPr>
          <w:b w:val="0"/>
        </w:rPr>
        <w:t>No Employee has a right to participate in the Plan. Participation in the Plan or the grant of Awards on a particular basis in any year does not create any right to or expectation of participation in the Plan or the grant of Awards on the same basis, or at all, in any future year.</w:t>
      </w:r>
    </w:p>
    <w:p w14:paraId="7EF55975" w14:textId="77777777" w:rsidR="005A5280" w:rsidRPr="00273302" w:rsidRDefault="005A5280" w:rsidP="005A5280">
      <w:pPr>
        <w:pStyle w:val="Heading2"/>
        <w:jc w:val="both"/>
      </w:pPr>
      <w:r w:rsidRPr="00273302">
        <w:t xml:space="preserve">Exercise of discretion </w:t>
      </w:r>
    </w:p>
    <w:p w14:paraId="2575E0C8" w14:textId="77777777" w:rsidR="005A5280" w:rsidRPr="00273302" w:rsidRDefault="005A5280" w:rsidP="005A5280">
      <w:pPr>
        <w:pStyle w:val="Heading2"/>
        <w:numPr>
          <w:ilvl w:val="0"/>
          <w:numId w:val="0"/>
        </w:numPr>
        <w:ind w:left="680"/>
        <w:jc w:val="both"/>
      </w:pPr>
      <w:r w:rsidRPr="00273302">
        <w:rPr>
          <w:b w:val="0"/>
        </w:rPr>
        <w:t xml:space="preserve">The terms of the Plan do not entitle the Employee to the exercise of any discretion in the Employee’s favour. </w:t>
      </w:r>
    </w:p>
    <w:p w14:paraId="363D1520" w14:textId="77777777" w:rsidR="005A5280" w:rsidRPr="00273302" w:rsidRDefault="005A5280" w:rsidP="005A5280">
      <w:pPr>
        <w:pStyle w:val="Heading2"/>
        <w:keepNext/>
        <w:jc w:val="both"/>
      </w:pPr>
      <w:r w:rsidRPr="00273302">
        <w:t>Rights to compensation</w:t>
      </w:r>
    </w:p>
    <w:p w14:paraId="60603681" w14:textId="77777777" w:rsidR="005A5280" w:rsidRPr="00273302" w:rsidRDefault="005A5280" w:rsidP="005A5280">
      <w:pPr>
        <w:pStyle w:val="Heading2"/>
        <w:numPr>
          <w:ilvl w:val="0"/>
          <w:numId w:val="0"/>
        </w:numPr>
        <w:ind w:left="680"/>
        <w:jc w:val="both"/>
      </w:pPr>
      <w:r w:rsidRPr="00273302">
        <w:rPr>
          <w:b w:val="0"/>
        </w:rPr>
        <w:t>No Employee has any right to compensation for any loss in relation to the Plan, including any loss in relation to:</w:t>
      </w:r>
    </w:p>
    <w:p w14:paraId="6617D072" w14:textId="77777777" w:rsidR="005A5280" w:rsidRPr="00273302" w:rsidRDefault="005A5280" w:rsidP="005A5280">
      <w:pPr>
        <w:pStyle w:val="Heading3"/>
        <w:jc w:val="both"/>
      </w:pPr>
      <w:r w:rsidRPr="00273302">
        <w:t>any loss or reduction of rights or expectations under the Plan in any circumstances (including lawful or unlawful termination of employment);</w:t>
      </w:r>
    </w:p>
    <w:p w14:paraId="3AA4A099" w14:textId="77777777" w:rsidR="005A5280" w:rsidRPr="00273302" w:rsidRDefault="005A5280" w:rsidP="005A5280">
      <w:pPr>
        <w:pStyle w:val="Heading3"/>
        <w:jc w:val="both"/>
      </w:pPr>
      <w:r w:rsidRPr="00273302">
        <w:t xml:space="preserve">any exercise of a discretion or a decision taken in relation to an Award or to the Plan, or any failure to exercise a discretion or take a decision; or </w:t>
      </w:r>
    </w:p>
    <w:p w14:paraId="58B1D8BC" w14:textId="77777777" w:rsidR="005A5280" w:rsidRPr="00273302" w:rsidRDefault="005A5280" w:rsidP="005A5280">
      <w:pPr>
        <w:pStyle w:val="Heading3"/>
        <w:jc w:val="both"/>
      </w:pPr>
      <w:r w:rsidRPr="00273302">
        <w:t>the operation, suspension, termination or amendment of the Plan.</w:t>
      </w:r>
    </w:p>
    <w:p w14:paraId="39D48541" w14:textId="77777777" w:rsidR="005A5280" w:rsidRPr="00273302" w:rsidRDefault="005A5280" w:rsidP="005A5280">
      <w:pPr>
        <w:pStyle w:val="Heading2"/>
        <w:keepNext/>
        <w:jc w:val="both"/>
      </w:pPr>
      <w:bookmarkStart w:id="142" w:name="_Ref115790042"/>
      <w:r w:rsidRPr="00273302">
        <w:t>Plan participation</w:t>
      </w:r>
      <w:bookmarkEnd w:id="142"/>
      <w:r w:rsidRPr="00273302">
        <w:t xml:space="preserve"> </w:t>
      </w:r>
    </w:p>
    <w:p w14:paraId="2908EA1A" w14:textId="77777777" w:rsidR="005A5280" w:rsidRPr="00273302" w:rsidRDefault="005A5280" w:rsidP="005A5280">
      <w:pPr>
        <w:pStyle w:val="Heading2"/>
        <w:numPr>
          <w:ilvl w:val="0"/>
          <w:numId w:val="0"/>
        </w:numPr>
        <w:ind w:left="680"/>
        <w:jc w:val="both"/>
      </w:pPr>
      <w:r w:rsidRPr="00273302">
        <w:rPr>
          <w:b w:val="0"/>
        </w:rPr>
        <w:t>Participation in the Plan is permitted only on the basis that the Participant accepts all the provisions of the Plan rules, including this rule</w:t>
      </w:r>
      <w:r>
        <w:rPr>
          <w:b w:val="0"/>
        </w:rPr>
        <w:t xml:space="preserve"> </w:t>
      </w:r>
      <w:r>
        <w:rPr>
          <w:b w:val="0"/>
        </w:rPr>
        <w:fldChar w:fldCharType="begin"/>
      </w:r>
      <w:r>
        <w:rPr>
          <w:b w:val="0"/>
        </w:rPr>
        <w:instrText xml:space="preserve"> REF _Ref115790042 \r \h </w:instrText>
      </w:r>
      <w:r>
        <w:rPr>
          <w:b w:val="0"/>
        </w:rPr>
      </w:r>
      <w:r>
        <w:rPr>
          <w:b w:val="0"/>
        </w:rPr>
        <w:fldChar w:fldCharType="separate"/>
      </w:r>
      <w:r w:rsidR="00FB7382">
        <w:rPr>
          <w:b w:val="0"/>
        </w:rPr>
        <w:t>11.6</w:t>
      </w:r>
      <w:r>
        <w:rPr>
          <w:b w:val="0"/>
        </w:rPr>
        <w:fldChar w:fldCharType="end"/>
      </w:r>
      <w:r w:rsidRPr="00273302">
        <w:rPr>
          <w:b w:val="0"/>
        </w:rPr>
        <w:t>. By participating in the Plan, an Employee waives all rights under or in connection with the Plan, other than the right to acquire Shares subject to and in accordance with the express terms of the Plan and any Performance Conditions or other conditions applicable to their Award, in consideration for, and as a condition of, the grant of an Award under the Plan.</w:t>
      </w:r>
    </w:p>
    <w:p w14:paraId="5609B8F7" w14:textId="77777777" w:rsidR="005A5280" w:rsidRPr="00273302" w:rsidRDefault="005A5280" w:rsidP="005A5280">
      <w:pPr>
        <w:pStyle w:val="Heading2"/>
        <w:keepNext/>
        <w:jc w:val="both"/>
      </w:pPr>
      <w:r w:rsidRPr="00273302">
        <w:t xml:space="preserve">Third party rights </w:t>
      </w:r>
    </w:p>
    <w:p w14:paraId="4E09CD8C" w14:textId="77777777" w:rsidR="005A5280" w:rsidRPr="00273302" w:rsidRDefault="005A5280" w:rsidP="005A5280">
      <w:pPr>
        <w:pStyle w:val="Heading2"/>
        <w:numPr>
          <w:ilvl w:val="0"/>
          <w:numId w:val="0"/>
        </w:numPr>
        <w:ind w:left="680"/>
        <w:jc w:val="both"/>
        <w:rPr>
          <w:b w:val="0"/>
        </w:rPr>
      </w:pPr>
      <w:r w:rsidRPr="00273302">
        <w:rPr>
          <w:b w:val="0"/>
        </w:rPr>
        <w:t>Nothing in the Plan confers any benefit, right or expectation on a person who is not an Employee. No such third party has any rights under the Contracts (Rights of Third Parties) Act 1999 to enforce any term of the Plan or any condition applicable to an Employee’s Award. This does not affect any other right or remedy of a third party which may exist.</w:t>
      </w:r>
    </w:p>
    <w:p w14:paraId="691F4A53" w14:textId="77777777" w:rsidR="005A5280" w:rsidRPr="00273302" w:rsidRDefault="005A5280" w:rsidP="005A5280">
      <w:pPr>
        <w:pStyle w:val="Heading1"/>
        <w:jc w:val="both"/>
      </w:pPr>
      <w:bookmarkStart w:id="143" w:name="_Toc129752904"/>
      <w:bookmarkStart w:id="144" w:name="_Toc122431622"/>
      <w:r w:rsidRPr="00273302">
        <w:t>General</w:t>
      </w:r>
      <w:bookmarkEnd w:id="143"/>
      <w:bookmarkEnd w:id="144"/>
    </w:p>
    <w:p w14:paraId="70734384" w14:textId="77777777" w:rsidR="005A5280" w:rsidRPr="00273302" w:rsidRDefault="005A5280" w:rsidP="005A5280">
      <w:pPr>
        <w:pStyle w:val="Heading2"/>
        <w:jc w:val="both"/>
      </w:pPr>
      <w:r w:rsidRPr="00273302">
        <w:t>Rights</w:t>
      </w:r>
    </w:p>
    <w:p w14:paraId="10F21857" w14:textId="77777777" w:rsidR="005A5280" w:rsidRPr="00273302" w:rsidRDefault="005A5280" w:rsidP="005A5280">
      <w:pPr>
        <w:pStyle w:val="Body1"/>
      </w:pPr>
      <w:bookmarkStart w:id="145" w:name="_Ref124236314"/>
      <w:r w:rsidRPr="004C435C">
        <w:t>Except as specified in the Forfeitable Share Agreement applicable to a Forfeitable Award, a Participant will not be entitled to vote, to receive dividends or to have any other rights of a shareholder in respect of Shares subject to an Award until the Participant has received the underlying Shares as a result of the Vesting or Release of a Conditional Award or the exercise of an Option or, in the case of a Forfeitable Award, the Participant has been notified that the Shares subject to that Forfeitable Award are no longer subject to the Forfeitable Share Agreement.</w:t>
      </w:r>
      <w:r>
        <w:t xml:space="preserve"> </w:t>
      </w:r>
    </w:p>
    <w:p w14:paraId="329C7EF9" w14:textId="77777777" w:rsidR="005A5280" w:rsidRPr="00273302" w:rsidRDefault="005A5280" w:rsidP="005A5280">
      <w:pPr>
        <w:pStyle w:val="Heading2"/>
        <w:jc w:val="both"/>
      </w:pPr>
      <w:bookmarkStart w:id="146" w:name="_Ref115893348"/>
      <w:r w:rsidRPr="00273302">
        <w:t>Transfer</w:t>
      </w:r>
      <w:bookmarkEnd w:id="145"/>
      <w:bookmarkEnd w:id="146"/>
    </w:p>
    <w:p w14:paraId="38BFE73B" w14:textId="77777777" w:rsidR="005A5280" w:rsidRPr="00273302" w:rsidRDefault="005A5280" w:rsidP="005A5280">
      <w:pPr>
        <w:pStyle w:val="Body1"/>
      </w:pPr>
      <w:r w:rsidRPr="00273302">
        <w:t xml:space="preserve">A Participant may not transfer, assign or otherwise dispose of an Award or any rights in respect of it. If the Participant does, whether voluntarily or involuntarily, then it will immediately lapse. This rule </w:t>
      </w:r>
      <w:r>
        <w:fldChar w:fldCharType="begin"/>
      </w:r>
      <w:r>
        <w:instrText xml:space="preserve"> REF _Ref115893348 \r \h </w:instrText>
      </w:r>
      <w:r>
        <w:fldChar w:fldCharType="separate"/>
      </w:r>
      <w:r w:rsidR="00FB7382">
        <w:t>12.2</w:t>
      </w:r>
      <w:r>
        <w:fldChar w:fldCharType="end"/>
      </w:r>
      <w:r w:rsidRPr="00273302">
        <w:t xml:space="preserve"> does not apply to the transmission of an Award on the death of a Participant to the Participant’s personal representatives.</w:t>
      </w:r>
    </w:p>
    <w:p w14:paraId="351694EE" w14:textId="77777777" w:rsidR="005A5280" w:rsidRPr="00273302" w:rsidRDefault="005A5280" w:rsidP="005A5280">
      <w:pPr>
        <w:pStyle w:val="Heading2"/>
        <w:keepNext/>
        <w:jc w:val="both"/>
      </w:pPr>
      <w:r w:rsidRPr="00273302">
        <w:t>Not pensionable</w:t>
      </w:r>
    </w:p>
    <w:p w14:paraId="3E5C47C7" w14:textId="77777777" w:rsidR="005A5280" w:rsidRPr="00273302" w:rsidRDefault="005A5280" w:rsidP="005A5280">
      <w:pPr>
        <w:ind w:left="680"/>
        <w:jc w:val="both"/>
      </w:pPr>
      <w:r w:rsidRPr="00273302">
        <w:t>None of the benefits received under the Plan is pensionable.</w:t>
      </w:r>
    </w:p>
    <w:p w14:paraId="753A648C" w14:textId="77777777" w:rsidR="005A5280" w:rsidRPr="00273302" w:rsidRDefault="005A5280" w:rsidP="005A5280">
      <w:pPr>
        <w:pStyle w:val="Heading2"/>
        <w:keepNext/>
        <w:jc w:val="both"/>
      </w:pPr>
      <w:r w:rsidRPr="00273302">
        <w:t>Committee’s decisions final and binding</w:t>
      </w:r>
    </w:p>
    <w:p w14:paraId="5C304518" w14:textId="77777777" w:rsidR="005A5280" w:rsidRPr="00273302" w:rsidRDefault="005A5280" w:rsidP="005A5280">
      <w:pPr>
        <w:pStyle w:val="Body1"/>
      </w:pPr>
      <w:r w:rsidRPr="00273302">
        <w:t>The decision of the Committee on the interpretation of the Plan or in any dispute relating to an Award or matter relating to the Plan will be final, conclusive and binding on all persons.</w:t>
      </w:r>
    </w:p>
    <w:p w14:paraId="42D79BD6" w14:textId="77777777" w:rsidR="005A5280" w:rsidRPr="00273302" w:rsidRDefault="005A5280" w:rsidP="005A5280">
      <w:pPr>
        <w:pStyle w:val="Heading2"/>
        <w:keepNext/>
        <w:jc w:val="both"/>
      </w:pPr>
      <w:r w:rsidRPr="00273302">
        <w:t>Documents sent to shareholders</w:t>
      </w:r>
    </w:p>
    <w:p w14:paraId="64822CB8" w14:textId="77777777" w:rsidR="005A5280" w:rsidRPr="00273302" w:rsidRDefault="005A5280" w:rsidP="005A5280">
      <w:pPr>
        <w:pStyle w:val="Body1"/>
      </w:pPr>
      <w:r w:rsidRPr="00273302">
        <w:t>The Company may (but is not obliged to) send to Participants copies of any documents or notices normally sent to the holders of its Shares.</w:t>
      </w:r>
    </w:p>
    <w:p w14:paraId="70FA6FB9" w14:textId="77777777" w:rsidR="005A5280" w:rsidRPr="00273302" w:rsidRDefault="005A5280" w:rsidP="005A5280">
      <w:pPr>
        <w:pStyle w:val="Heading2"/>
        <w:keepNext/>
        <w:jc w:val="both"/>
      </w:pPr>
      <w:r w:rsidRPr="00273302">
        <w:t>Regulations</w:t>
      </w:r>
    </w:p>
    <w:p w14:paraId="529D0717" w14:textId="77777777" w:rsidR="005A5280" w:rsidRPr="00273302" w:rsidRDefault="005A5280" w:rsidP="005A5280">
      <w:pPr>
        <w:pStyle w:val="Body1"/>
      </w:pPr>
      <w:r w:rsidRPr="00273302">
        <w:t>The Committee has the power from time to time to make or vary regulations for the administration and operation of the Plan but these must be consistent with its rules and with applicable law. The Committee may correct any defect or supply any omission or reconcile any inconsistency or ambiguity in the Plan.</w:t>
      </w:r>
    </w:p>
    <w:p w14:paraId="6D25D2FF" w14:textId="77777777" w:rsidR="005A5280" w:rsidRPr="00273302" w:rsidRDefault="005A5280" w:rsidP="005A5280">
      <w:pPr>
        <w:pStyle w:val="Heading2"/>
        <w:keepNext/>
        <w:jc w:val="both"/>
      </w:pPr>
      <w:r w:rsidRPr="00273302">
        <w:t>Data protection</w:t>
      </w:r>
    </w:p>
    <w:p w14:paraId="5F1C7214" w14:textId="77777777" w:rsidR="005A5280" w:rsidRPr="00273302" w:rsidRDefault="005A5280" w:rsidP="005A5280">
      <w:pPr>
        <w:pStyle w:val="Heading3"/>
        <w:jc w:val="both"/>
      </w:pPr>
      <w:bookmarkStart w:id="147" w:name="_Ref123746730"/>
      <w:r w:rsidRPr="00273302">
        <w:t>During the Participant’s participation in the Plan, the Company will have access to and process, or authorise the processing of, personal data (as defined in the Data Protection Act 2018, the EU General Data Protection Regulation 5419/16 in such form as incorporated into the law of the United Kingdom by virtue of the European Union (Withdrawal) Act 2018 (as amended) and any regulations thereunder and/or any implementing legislation (together, the “</w:t>
      </w:r>
      <w:r w:rsidRPr="00273302">
        <w:rPr>
          <w:b/>
        </w:rPr>
        <w:t>Data Protection Laws</w:t>
      </w:r>
      <w:r w:rsidRPr="00273302">
        <w:t>”)) held and controlled by any Group Member and relating to employees or customers of any Group Member, or other individuals. Each Group Member will comply with the terms of the Data Protection Laws, and the Company’s data protection policies issued from time to time, in relation to such data.</w:t>
      </w:r>
      <w:bookmarkEnd w:id="147"/>
    </w:p>
    <w:p w14:paraId="61514367" w14:textId="77777777" w:rsidR="005A5280" w:rsidRPr="00273302" w:rsidRDefault="005A5280" w:rsidP="005A5280">
      <w:pPr>
        <w:pStyle w:val="Heading3"/>
        <w:jc w:val="both"/>
      </w:pPr>
      <w:r w:rsidRPr="00273302">
        <w:t xml:space="preserve">Any Group Member and its employees and agents may from time to time hold, process and disclose Participants’ personal data in accordance with the terms of the Company’s employee privacy notice and data protection policy in force from time to time. </w:t>
      </w:r>
    </w:p>
    <w:p w14:paraId="0593B3F8" w14:textId="77777777" w:rsidR="005A5280" w:rsidRPr="00273302" w:rsidRDefault="005A5280" w:rsidP="005A5280">
      <w:pPr>
        <w:pStyle w:val="Heading2"/>
        <w:keepNext/>
      </w:pPr>
      <w:bookmarkStart w:id="148" w:name="_Ref124236590"/>
      <w:r w:rsidRPr="00273302">
        <w:t>Consents</w:t>
      </w:r>
      <w:bookmarkEnd w:id="148"/>
    </w:p>
    <w:p w14:paraId="0E6BD3A4" w14:textId="77777777" w:rsidR="005A5280" w:rsidRPr="00273302" w:rsidRDefault="005A5280" w:rsidP="005A5280">
      <w:pPr>
        <w:pStyle w:val="Body1"/>
      </w:pPr>
      <w:r w:rsidRPr="00273302">
        <w:t>All allotments, issues and transfers of Shares will be subject to any necessary consents under any relevant enactments or regulations for the time being in force in the United Kingdom or elsewhere. The Participant will be responsible for complying with any requirements the Participant needs to fulfil in order to obtain or avoid the necessity for any such consent.</w:t>
      </w:r>
    </w:p>
    <w:p w14:paraId="59A2E3F0" w14:textId="77777777" w:rsidR="005A5280" w:rsidRPr="00273302" w:rsidRDefault="005A5280" w:rsidP="005A5280">
      <w:pPr>
        <w:pStyle w:val="Heading2"/>
        <w:keepNext/>
        <w:jc w:val="both"/>
      </w:pPr>
      <w:r w:rsidRPr="00273302">
        <w:t>Listing</w:t>
      </w:r>
    </w:p>
    <w:p w14:paraId="590F5237" w14:textId="77777777" w:rsidR="005A5280" w:rsidRPr="00273302" w:rsidRDefault="005A5280" w:rsidP="005A5280">
      <w:pPr>
        <w:pStyle w:val="Body1"/>
      </w:pPr>
      <w:r w:rsidRPr="00273302">
        <w:t xml:space="preserve">If and so long as the Shares are traded on the London Stock Exchange, the Company will apply for listing of any Shares issued under the Plan as soon as reasonably practicable. </w:t>
      </w:r>
    </w:p>
    <w:p w14:paraId="3BD1F4A1" w14:textId="77777777" w:rsidR="005A5280" w:rsidRPr="00273302" w:rsidRDefault="005A5280" w:rsidP="005A5280">
      <w:pPr>
        <w:pStyle w:val="Heading2"/>
        <w:keepNext/>
        <w:jc w:val="both"/>
      </w:pPr>
      <w:r w:rsidRPr="00273302">
        <w:t xml:space="preserve">Enforceability of provisions </w:t>
      </w:r>
    </w:p>
    <w:p w14:paraId="00A28681" w14:textId="77777777" w:rsidR="005A5280" w:rsidRPr="00273302" w:rsidRDefault="005A5280" w:rsidP="005A5280">
      <w:pPr>
        <w:ind w:firstLine="680"/>
      </w:pPr>
      <w:r w:rsidRPr="00273302">
        <w:t xml:space="preserve">By accepting an Award, the Participant agrees that: </w:t>
      </w:r>
    </w:p>
    <w:p w14:paraId="760EB74F" w14:textId="77777777" w:rsidR="005A5280" w:rsidRPr="00273302" w:rsidRDefault="005A5280" w:rsidP="005A5280">
      <w:pPr>
        <w:pStyle w:val="Heading3"/>
        <w:jc w:val="both"/>
      </w:pPr>
      <w:r w:rsidRPr="00273302">
        <w:t>the Plan</w:t>
      </w:r>
      <w:r>
        <w:t xml:space="preserve"> rules (and in particular rule </w:t>
      </w:r>
      <w:r>
        <w:fldChar w:fldCharType="begin"/>
      </w:r>
      <w:r>
        <w:instrText xml:space="preserve"> REF _Ref115790084 \r \h </w:instrText>
      </w:r>
      <w:r>
        <w:fldChar w:fldCharType="separate"/>
      </w:r>
      <w:r w:rsidR="00FB7382">
        <w:t>6</w:t>
      </w:r>
      <w:r>
        <w:fldChar w:fldCharType="end"/>
      </w:r>
      <w:r w:rsidRPr="00273302">
        <w:t xml:space="preserve">) are fair and reasonable for the protection of the Company's interests; </w:t>
      </w:r>
    </w:p>
    <w:p w14:paraId="2D9B5799" w14:textId="77777777" w:rsidR="005A5280" w:rsidRPr="00273302" w:rsidRDefault="005A5280" w:rsidP="005A5280">
      <w:pPr>
        <w:pStyle w:val="Heading3"/>
        <w:jc w:val="both"/>
      </w:pPr>
      <w:r w:rsidRPr="00273302">
        <w:t xml:space="preserve">if it should be found that any Plan rule is void as a result of going beyond what is fair and reasonable in all the circumstances, and if by deleting or amending part of the wording of that rule it would not be void, the rule will apply with such deletion and/or amendment as may be necessary to make it valid and enforceable; and </w:t>
      </w:r>
    </w:p>
    <w:p w14:paraId="3B7C5E60" w14:textId="77777777" w:rsidR="005A5280" w:rsidRPr="00273302" w:rsidRDefault="005A5280" w:rsidP="005A5280">
      <w:pPr>
        <w:pStyle w:val="Heading3"/>
      </w:pPr>
      <w:r w:rsidRPr="00273302">
        <w:t xml:space="preserve">all other Plan rules will remain in full force and effect.  </w:t>
      </w:r>
    </w:p>
    <w:p w14:paraId="2D3D61E4" w14:textId="77777777" w:rsidR="005A5280" w:rsidRPr="00273302" w:rsidRDefault="005A5280" w:rsidP="005A5280">
      <w:pPr>
        <w:pStyle w:val="Heading2"/>
        <w:keepNext/>
        <w:jc w:val="both"/>
      </w:pPr>
      <w:r w:rsidRPr="00273302">
        <w:t>Notices</w:t>
      </w:r>
    </w:p>
    <w:p w14:paraId="26E13994" w14:textId="77777777" w:rsidR="005A5280" w:rsidRPr="00273302" w:rsidRDefault="005A5280" w:rsidP="005A5280">
      <w:pPr>
        <w:pStyle w:val="Heading3"/>
        <w:jc w:val="both"/>
      </w:pPr>
      <w:r w:rsidRPr="00273302">
        <w:t>Except where otherwise specified in the Plan rules, any notice or communication to be given to any person who is</w:t>
      </w:r>
      <w:r w:rsidR="00EA7042">
        <w:t xml:space="preserve">, </w:t>
      </w:r>
      <w:r>
        <w:t xml:space="preserve">has been or </w:t>
      </w:r>
      <w:r w:rsidRPr="00273302">
        <w:t>will be eligible to be a Participant may be:</w:t>
      </w:r>
    </w:p>
    <w:p w14:paraId="296A9CC3" w14:textId="77777777" w:rsidR="005A5280" w:rsidRPr="00273302" w:rsidRDefault="005A5280" w:rsidP="005A5280">
      <w:pPr>
        <w:pStyle w:val="Heading4"/>
        <w:jc w:val="both"/>
      </w:pPr>
      <w:r w:rsidRPr="00273302">
        <w:t>delivered by electronic mail and it will be deemed to have been received upon electronic confirmation of such delivery; or</w:t>
      </w:r>
    </w:p>
    <w:p w14:paraId="7A0CAEF1" w14:textId="77777777" w:rsidR="005A5280" w:rsidRPr="00273302" w:rsidRDefault="005A5280" w:rsidP="005A5280">
      <w:pPr>
        <w:pStyle w:val="Heading4"/>
        <w:jc w:val="both"/>
      </w:pPr>
      <w:r w:rsidRPr="00273302">
        <w:t xml:space="preserve">personally delivered or sent by ordinary post to their last known address and where a notice or communication is sent by post it will be deemed to have been received 48 hours after the same was put into the post properly addressed and stamped.  </w:t>
      </w:r>
    </w:p>
    <w:p w14:paraId="53A0460A" w14:textId="77777777" w:rsidR="005A5280" w:rsidRPr="00273302" w:rsidRDefault="005A5280" w:rsidP="005A5280">
      <w:pPr>
        <w:pStyle w:val="Level3"/>
        <w:numPr>
          <w:ilvl w:val="0"/>
          <w:numId w:val="0"/>
        </w:numPr>
        <w:tabs>
          <w:tab w:val="left" w:pos="1500"/>
        </w:tabs>
        <w:ind w:left="1500"/>
        <w:rPr>
          <w:szCs w:val="20"/>
        </w:rPr>
      </w:pPr>
      <w:r w:rsidRPr="00273302">
        <w:rPr>
          <w:szCs w:val="20"/>
        </w:rPr>
        <w:t>Share certificates and other communications sent by post will be sent at the risk of the recipient concerned and no Group Member will have any liability whatsoever to any such person in respect of any notification, document, share certificate or other communication so given, sent or made.</w:t>
      </w:r>
    </w:p>
    <w:p w14:paraId="46ABDC74" w14:textId="77777777" w:rsidR="005A5280" w:rsidRPr="00273302" w:rsidRDefault="005A5280" w:rsidP="005A5280">
      <w:pPr>
        <w:pStyle w:val="Heading3"/>
        <w:jc w:val="both"/>
      </w:pPr>
      <w:r w:rsidRPr="00273302">
        <w:t>Any notice to be given to any Group Member or the trustee of any trust established by a Group Member will be delivered or sent to the Company at its registered office, marked for the attention of the Company Secretary, and will be effective upon receipt.  The Committee may make other arrangements to receive notices.</w:t>
      </w:r>
    </w:p>
    <w:p w14:paraId="4A351A6B" w14:textId="77777777" w:rsidR="005A5280" w:rsidRPr="00273302" w:rsidRDefault="005A5280" w:rsidP="005A5280">
      <w:pPr>
        <w:pStyle w:val="Heading1"/>
        <w:jc w:val="both"/>
      </w:pPr>
      <w:bookmarkStart w:id="149" w:name="_Ref115790118"/>
      <w:bookmarkStart w:id="150" w:name="_Ref115790123"/>
      <w:bookmarkStart w:id="151" w:name="_Toc122431623"/>
      <w:r w:rsidRPr="00273302">
        <w:t>Amending the Plan</w:t>
      </w:r>
      <w:bookmarkEnd w:id="149"/>
      <w:bookmarkEnd w:id="150"/>
      <w:bookmarkEnd w:id="151"/>
    </w:p>
    <w:bookmarkEnd w:id="140"/>
    <w:bookmarkEnd w:id="141"/>
    <w:p w14:paraId="72435143" w14:textId="77777777" w:rsidR="005A5280" w:rsidRPr="00273302" w:rsidRDefault="005A5280" w:rsidP="005A5280">
      <w:pPr>
        <w:pStyle w:val="Heading2"/>
        <w:jc w:val="both"/>
      </w:pPr>
      <w:r w:rsidRPr="00273302">
        <w:t>Committee’s powers</w:t>
      </w:r>
    </w:p>
    <w:p w14:paraId="1B9161BE" w14:textId="77777777" w:rsidR="005A5280" w:rsidRPr="00273302" w:rsidRDefault="005A5280" w:rsidP="005A5280">
      <w:pPr>
        <w:pStyle w:val="Body1"/>
      </w:pPr>
      <w:r w:rsidRPr="00273302">
        <w:t xml:space="preserve">Subject to the rest of this rule </w:t>
      </w:r>
      <w:r>
        <w:fldChar w:fldCharType="begin"/>
      </w:r>
      <w:r>
        <w:instrText xml:space="preserve"> REF _Ref115790118 \r \h </w:instrText>
      </w:r>
      <w:r>
        <w:fldChar w:fldCharType="separate"/>
      </w:r>
      <w:r w:rsidR="00FB7382">
        <w:t>13</w:t>
      </w:r>
      <w:r>
        <w:fldChar w:fldCharType="end"/>
      </w:r>
      <w:r w:rsidRPr="00273302">
        <w:t>, the Committee may at any time amend the Plan and the terms of any Award in any way.</w:t>
      </w:r>
    </w:p>
    <w:p w14:paraId="335F66CE" w14:textId="77777777" w:rsidR="005A5280" w:rsidRPr="00273302" w:rsidRDefault="005A5280" w:rsidP="005A5280">
      <w:pPr>
        <w:pStyle w:val="Heading2"/>
        <w:keepNext/>
        <w:jc w:val="both"/>
      </w:pPr>
      <w:bookmarkStart w:id="152" w:name="_Ref115790165"/>
      <w:r w:rsidRPr="00273302">
        <w:t>Shareholder approval</w:t>
      </w:r>
      <w:bookmarkStart w:id="153" w:name="_Ref124237901"/>
      <w:bookmarkEnd w:id="152"/>
    </w:p>
    <w:p w14:paraId="6DF7A9D3" w14:textId="77777777" w:rsidR="005A5280" w:rsidRPr="00273302" w:rsidRDefault="005A5280" w:rsidP="005A5280">
      <w:pPr>
        <w:pStyle w:val="Heading3"/>
        <w:jc w:val="both"/>
      </w:pPr>
      <w:r w:rsidRPr="00273302">
        <w:t xml:space="preserve">Subject to rules </w:t>
      </w:r>
      <w:r>
        <w:fldChar w:fldCharType="begin"/>
      </w:r>
      <w:r>
        <w:instrText xml:space="preserve"> REF _Ref124237875 \r \h </w:instrText>
      </w:r>
      <w:r>
        <w:fldChar w:fldCharType="separate"/>
      </w:r>
      <w:r w:rsidR="00FB7382">
        <w:t>13.2.2</w:t>
      </w:r>
      <w:r>
        <w:fldChar w:fldCharType="end"/>
      </w:r>
      <w:r w:rsidRPr="00273302">
        <w:t xml:space="preserve"> and </w:t>
      </w:r>
      <w:r>
        <w:fldChar w:fldCharType="begin"/>
      </w:r>
      <w:r>
        <w:instrText xml:space="preserve"> REF _Ref5194454 \r \h </w:instrText>
      </w:r>
      <w:r>
        <w:fldChar w:fldCharType="separate"/>
      </w:r>
      <w:r w:rsidR="00FB7382">
        <w:t>13.2.3</w:t>
      </w:r>
      <w:r>
        <w:fldChar w:fldCharType="end"/>
      </w:r>
      <w:r>
        <w:t xml:space="preserve">, the Company’s shareholders </w:t>
      </w:r>
      <w:r w:rsidRPr="00273302">
        <w:t xml:space="preserve">must approve in advance by ordinary resolution any proposed </w:t>
      </w:r>
      <w:r>
        <w:t xml:space="preserve">amendment </w:t>
      </w:r>
      <w:r w:rsidRPr="00273302">
        <w:t>to the Plan or an Award to the advantage of present or future Participants, which relates to the following:</w:t>
      </w:r>
      <w:bookmarkEnd w:id="153"/>
    </w:p>
    <w:p w14:paraId="513AFE4F" w14:textId="77777777" w:rsidR="005A5280" w:rsidRPr="00273302" w:rsidRDefault="005A5280" w:rsidP="005A5280">
      <w:pPr>
        <w:pStyle w:val="Heading4"/>
        <w:jc w:val="both"/>
      </w:pPr>
      <w:r w:rsidRPr="00273302">
        <w:t>the persons to or for whom Shares or cash may be provided under the Plan;</w:t>
      </w:r>
    </w:p>
    <w:p w14:paraId="5F3B03E0" w14:textId="77777777" w:rsidR="005A5280" w:rsidRPr="00273302" w:rsidRDefault="005A5280" w:rsidP="005A5280">
      <w:pPr>
        <w:pStyle w:val="Heading4"/>
        <w:jc w:val="both"/>
      </w:pPr>
      <w:r w:rsidRPr="00273302">
        <w:t xml:space="preserve">the </w:t>
      </w:r>
      <w:r>
        <w:t xml:space="preserve">limits </w:t>
      </w:r>
      <w:r w:rsidRPr="00273302">
        <w:t>on the number of Shares which may be issued or transferred from treasury under the Plan;</w:t>
      </w:r>
    </w:p>
    <w:p w14:paraId="761086C8" w14:textId="77777777" w:rsidR="005A5280" w:rsidRPr="00273302" w:rsidRDefault="005A5280" w:rsidP="005A5280">
      <w:pPr>
        <w:pStyle w:val="Heading4"/>
        <w:jc w:val="both"/>
      </w:pPr>
      <w:r w:rsidRPr="00273302">
        <w:t xml:space="preserve">the maximum entitlement for any Participant; </w:t>
      </w:r>
    </w:p>
    <w:p w14:paraId="730FA1C3" w14:textId="77777777" w:rsidR="005A5280" w:rsidRPr="00273302" w:rsidRDefault="005A5280" w:rsidP="005A5280">
      <w:pPr>
        <w:pStyle w:val="Heading4"/>
        <w:jc w:val="both"/>
      </w:pPr>
      <w:r w:rsidRPr="00273302">
        <w:t>the basis for determining a Participant’s entitlement to, and the terms of, Shares or cash provided under the Plan;</w:t>
      </w:r>
    </w:p>
    <w:p w14:paraId="39BDA077" w14:textId="77777777" w:rsidR="005A5280" w:rsidRPr="00273302" w:rsidRDefault="005A5280" w:rsidP="005A5280">
      <w:pPr>
        <w:pStyle w:val="Heading4"/>
        <w:jc w:val="both"/>
      </w:pPr>
      <w:r w:rsidRPr="00273302">
        <w:t xml:space="preserve">the rights of a Participant in the event of a capitalisation issue, rights issue or open offer, sub-division or consolidation of shares or reduction of capital or any other variation of the equity share capital of the Company; or </w:t>
      </w:r>
    </w:p>
    <w:p w14:paraId="3AC1BAFD" w14:textId="77777777" w:rsidR="005A5280" w:rsidRPr="00273302" w:rsidRDefault="005A5280" w:rsidP="005A5280">
      <w:pPr>
        <w:pStyle w:val="Heading4"/>
        <w:jc w:val="both"/>
      </w:pPr>
      <w:r w:rsidRPr="00273302">
        <w:t xml:space="preserve">the terms of this rule </w:t>
      </w:r>
      <w:r>
        <w:fldChar w:fldCharType="begin"/>
      </w:r>
      <w:r>
        <w:instrText xml:space="preserve"> REF _Ref115790165 \r \h </w:instrText>
      </w:r>
      <w:r>
        <w:fldChar w:fldCharType="separate"/>
      </w:r>
      <w:r w:rsidR="00FB7382">
        <w:t>13.2</w:t>
      </w:r>
      <w:r>
        <w:fldChar w:fldCharType="end"/>
      </w:r>
      <w:r w:rsidRPr="00273302">
        <w:t>.</w:t>
      </w:r>
    </w:p>
    <w:p w14:paraId="352F59DF" w14:textId="77777777" w:rsidR="005A5280" w:rsidRPr="00697C0B" w:rsidRDefault="005A5280" w:rsidP="005A5280">
      <w:pPr>
        <w:pStyle w:val="Heading3"/>
        <w:jc w:val="both"/>
      </w:pPr>
      <w:bookmarkStart w:id="154" w:name="_Ref124237875"/>
      <w:r w:rsidRPr="00697C0B">
        <w:t>The Committee may amend the Plan or the terms of any Award and need not obtain the approval of the Company’s shareholders for any minor changes:</w:t>
      </w:r>
      <w:bookmarkEnd w:id="154"/>
    </w:p>
    <w:p w14:paraId="7497914E" w14:textId="77777777" w:rsidR="005A5280" w:rsidRPr="00273302" w:rsidRDefault="005A5280" w:rsidP="005A5280">
      <w:pPr>
        <w:pStyle w:val="Heading4"/>
        <w:jc w:val="both"/>
      </w:pPr>
      <w:r w:rsidRPr="00273302">
        <w:t>to benefit the administration of the Plan;</w:t>
      </w:r>
    </w:p>
    <w:p w14:paraId="75AE609B" w14:textId="77777777" w:rsidR="005A5280" w:rsidRPr="00273302" w:rsidRDefault="005A5280" w:rsidP="005A5280">
      <w:pPr>
        <w:pStyle w:val="Heading4"/>
        <w:jc w:val="both"/>
      </w:pPr>
      <w:r w:rsidRPr="00273302">
        <w:t>to comply with or take account of the provisions of any proposed or existing legislation; or</w:t>
      </w:r>
    </w:p>
    <w:p w14:paraId="3DBD2381" w14:textId="77777777" w:rsidR="005A5280" w:rsidRPr="00273302" w:rsidRDefault="005A5280" w:rsidP="005A5280">
      <w:pPr>
        <w:pStyle w:val="Heading4"/>
        <w:jc w:val="both"/>
      </w:pPr>
      <w:r w:rsidRPr="00273302">
        <w:t xml:space="preserve">to obtain or maintain favourable tax, exchange control or regulatory treatment of any </w:t>
      </w:r>
      <w:r>
        <w:t xml:space="preserve">Group </w:t>
      </w:r>
      <w:r w:rsidRPr="00273302">
        <w:t>Member or any present or future Participant.</w:t>
      </w:r>
    </w:p>
    <w:p w14:paraId="1C07D5D2" w14:textId="77777777" w:rsidR="005A5280" w:rsidRPr="00273302" w:rsidRDefault="005A5280" w:rsidP="005A5280">
      <w:pPr>
        <w:pStyle w:val="Heading3"/>
        <w:jc w:val="both"/>
      </w:pPr>
      <w:bookmarkStart w:id="155" w:name="_Ref5194454"/>
      <w:r w:rsidRPr="00273302">
        <w:t>The Committee need not obt</w:t>
      </w:r>
      <w:r>
        <w:t xml:space="preserve">ain the approval of the Company’s shareholders </w:t>
      </w:r>
      <w:r w:rsidRPr="00273302">
        <w:t xml:space="preserve">for any </w:t>
      </w:r>
      <w:r>
        <w:t xml:space="preserve">amendment </w:t>
      </w:r>
      <w:r w:rsidRPr="00273302">
        <w:t xml:space="preserve">to the Performance Conditions or other conditions imposed under rule </w:t>
      </w:r>
      <w:r w:rsidRPr="00273302">
        <w:fldChar w:fldCharType="begin"/>
      </w:r>
      <w:r w:rsidRPr="00273302">
        <w:instrText xml:space="preserve"> REF _Ref124236256 \r \h  \* MERGEFORMAT </w:instrText>
      </w:r>
      <w:r w:rsidRPr="00273302">
        <w:fldChar w:fldCharType="separate"/>
      </w:r>
      <w:r w:rsidR="00FB7382">
        <w:t>2.4</w:t>
      </w:r>
      <w:r w:rsidRPr="00273302">
        <w:fldChar w:fldCharType="end"/>
      </w:r>
      <w:r w:rsidRPr="00273302">
        <w:t xml:space="preserve"> as permitted by rules </w:t>
      </w:r>
      <w:r w:rsidRPr="00273302">
        <w:fldChar w:fldCharType="begin"/>
      </w:r>
      <w:r w:rsidRPr="00273302">
        <w:instrText xml:space="preserve"> REF _Ref124235446 \r \h </w:instrText>
      </w:r>
      <w:r>
        <w:instrText xml:space="preserve"> \* MERGEFORMAT </w:instrText>
      </w:r>
      <w:r w:rsidRPr="00273302">
        <w:fldChar w:fldCharType="separate"/>
      </w:r>
      <w:r w:rsidR="00FB7382">
        <w:t>2.3</w:t>
      </w:r>
      <w:r w:rsidRPr="00273302">
        <w:fldChar w:fldCharType="end"/>
      </w:r>
      <w:r w:rsidRPr="00273302">
        <w:t xml:space="preserve"> and </w:t>
      </w:r>
      <w:r w:rsidRPr="00273302">
        <w:fldChar w:fldCharType="begin"/>
      </w:r>
      <w:r w:rsidRPr="00273302">
        <w:instrText xml:space="preserve"> REF _Ref124236256 \r \h  \* MERGEFORMAT </w:instrText>
      </w:r>
      <w:r w:rsidRPr="00273302">
        <w:fldChar w:fldCharType="separate"/>
      </w:r>
      <w:r w:rsidR="00FB7382">
        <w:t>2.4</w:t>
      </w:r>
      <w:r w:rsidRPr="00273302">
        <w:fldChar w:fldCharType="end"/>
      </w:r>
      <w:r w:rsidRPr="00273302">
        <w:t xml:space="preserve"> or the terms of any such Performance Condition or other condition.</w:t>
      </w:r>
      <w:bookmarkEnd w:id="155"/>
    </w:p>
    <w:p w14:paraId="73A2977A" w14:textId="77777777" w:rsidR="005A5280" w:rsidRPr="00273302" w:rsidRDefault="005A5280" w:rsidP="005A5280">
      <w:pPr>
        <w:pStyle w:val="Heading2"/>
        <w:jc w:val="both"/>
      </w:pPr>
      <w:r w:rsidRPr="00273302">
        <w:t>Participant consent</w:t>
      </w:r>
    </w:p>
    <w:p w14:paraId="3F9A1A62" w14:textId="77777777" w:rsidR="005A5280" w:rsidRPr="00273302" w:rsidRDefault="005A5280" w:rsidP="005A5280">
      <w:pPr>
        <w:ind w:left="680"/>
        <w:jc w:val="both"/>
      </w:pPr>
      <w:r w:rsidRPr="00273302">
        <w:t xml:space="preserve">If the Committee proposes an amendment to the Plan rules or the terms of any Award (other than a permitted amendment to the Performance Conditions or other conditions imposed under rule </w:t>
      </w:r>
      <w:r w:rsidRPr="00273302">
        <w:fldChar w:fldCharType="begin"/>
      </w:r>
      <w:r w:rsidRPr="00273302">
        <w:instrText xml:space="preserve"> REF _Ref124236256 \r \h  \* MERGEFORMAT </w:instrText>
      </w:r>
      <w:r w:rsidRPr="00273302">
        <w:fldChar w:fldCharType="separate"/>
      </w:r>
      <w:r w:rsidR="00FB7382">
        <w:t>2.4</w:t>
      </w:r>
      <w:r w:rsidRPr="00273302">
        <w:fldChar w:fldCharType="end"/>
      </w:r>
      <w:r w:rsidRPr="00273302">
        <w:t>) which would be to the material disadvantage of Participants in respect of subsisting rights under the Plan, then:</w:t>
      </w:r>
    </w:p>
    <w:p w14:paraId="15F2ED35" w14:textId="77777777" w:rsidR="005A5280" w:rsidRPr="00273302" w:rsidRDefault="005A5280" w:rsidP="005A5280">
      <w:pPr>
        <w:pStyle w:val="Heading3"/>
        <w:jc w:val="both"/>
      </w:pPr>
      <w:bookmarkStart w:id="156" w:name="_Ref346883311"/>
      <w:r w:rsidRPr="00273302">
        <w:t>the Committee will invite each so disadvantaged Participant to indicate whether or not they approve the amendment; and</w:t>
      </w:r>
      <w:bookmarkEnd w:id="156"/>
      <w:r w:rsidRPr="00273302">
        <w:t xml:space="preserve"> </w:t>
      </w:r>
    </w:p>
    <w:p w14:paraId="2382C84C" w14:textId="77777777" w:rsidR="005A5280" w:rsidRPr="00273302" w:rsidRDefault="005A5280" w:rsidP="005A5280">
      <w:pPr>
        <w:pStyle w:val="Heading3"/>
        <w:jc w:val="both"/>
      </w:pPr>
      <w:r w:rsidRPr="00273302">
        <w:t xml:space="preserve">such amendment will only take effect if the majority (assessed by reference to the size of affected Awards) of the Participants who respond to an invitation made in accordance with rule </w:t>
      </w:r>
      <w:r>
        <w:fldChar w:fldCharType="begin"/>
      </w:r>
      <w:r>
        <w:instrText xml:space="preserve"> REF _Ref346883311 \r \h </w:instrText>
      </w:r>
      <w:r>
        <w:fldChar w:fldCharType="separate"/>
      </w:r>
      <w:r w:rsidR="00FB7382">
        <w:t>13.3.1</w:t>
      </w:r>
      <w:r>
        <w:fldChar w:fldCharType="end"/>
      </w:r>
      <w:r w:rsidRPr="00273302">
        <w:t xml:space="preserve"> consent to the amendment.</w:t>
      </w:r>
    </w:p>
    <w:p w14:paraId="221E34FF" w14:textId="77777777" w:rsidR="005A5280" w:rsidRPr="00273302" w:rsidRDefault="005A5280" w:rsidP="005A5280">
      <w:pPr>
        <w:pStyle w:val="Heading2"/>
        <w:jc w:val="both"/>
      </w:pPr>
      <w:r w:rsidRPr="00273302">
        <w:t>Notice</w:t>
      </w:r>
    </w:p>
    <w:p w14:paraId="7BE3D022" w14:textId="77777777" w:rsidR="005A5280" w:rsidRPr="00273302" w:rsidRDefault="005A5280" w:rsidP="005A5280">
      <w:pPr>
        <w:pStyle w:val="Body1"/>
      </w:pPr>
      <w:bookmarkStart w:id="157" w:name="_Toc129752906"/>
      <w:r w:rsidRPr="00273302">
        <w:t>The Committee may (but is not obliged to) give written notice of any amendments made to any Participant affected.</w:t>
      </w:r>
    </w:p>
    <w:p w14:paraId="6DB49CB6" w14:textId="77777777" w:rsidR="005A5280" w:rsidRPr="00273302" w:rsidRDefault="005A5280" w:rsidP="005A5280">
      <w:pPr>
        <w:pStyle w:val="Heading1"/>
        <w:jc w:val="both"/>
      </w:pPr>
      <w:bookmarkStart w:id="158" w:name="_Toc122431624"/>
      <w:bookmarkEnd w:id="157"/>
      <w:r w:rsidRPr="00273302">
        <w:t>Governing law and jurisdiction</w:t>
      </w:r>
      <w:bookmarkEnd w:id="158"/>
    </w:p>
    <w:p w14:paraId="44ECF5C4" w14:textId="77777777" w:rsidR="005A5280" w:rsidRDefault="005A5280" w:rsidP="005A5280">
      <w:pPr>
        <w:pStyle w:val="Body1"/>
      </w:pPr>
      <w:r w:rsidRPr="00273302">
        <w:t>English law governs the Plan and all Awards and their construction. The courts of England and Wales will have exclusive jurisdiction in respect of disputes arising under or in connection with the Plan or any Award.</w:t>
      </w:r>
    </w:p>
    <w:p w14:paraId="519D3F96" w14:textId="77777777" w:rsidR="005A5280" w:rsidRPr="005B34F4" w:rsidRDefault="005A5280" w:rsidP="005A5280"/>
    <w:p w14:paraId="189D401A" w14:textId="77777777" w:rsidR="005A5280" w:rsidRPr="005B34F4" w:rsidRDefault="005A5280" w:rsidP="005A5280">
      <w:pPr>
        <w:ind w:left="680"/>
        <w:jc w:val="both"/>
      </w:pPr>
    </w:p>
    <w:p w14:paraId="63B0DA6B" w14:textId="77777777" w:rsidR="005B34F4" w:rsidRPr="005A5280" w:rsidRDefault="005B34F4" w:rsidP="005A5280"/>
    <w:sectPr w:rsidR="005B34F4" w:rsidRPr="005A5280" w:rsidSect="00767040">
      <w:headerReference w:type="even" r:id="rId7"/>
      <w:headerReference w:type="default" r:id="rId8"/>
      <w:footerReference w:type="even" r:id="rId9"/>
      <w:footerReference w:type="default" r:id="rId10"/>
      <w:headerReference w:type="first" r:id="rId11"/>
      <w:footerReference w:type="first" r:id="rId12"/>
      <w:pgSz w:w="11907" w:h="16840" w:code="9"/>
      <w:pgMar w:top="1418" w:right="1701" w:bottom="1418" w:left="1701" w:header="720" w:footer="720" w:gutter="0"/>
      <w:paperSrc w:first="14" w:other="14"/>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4F3A" w14:textId="77777777" w:rsidR="007A5E28" w:rsidRDefault="007A5E28">
      <w:r>
        <w:separator/>
      </w:r>
    </w:p>
  </w:endnote>
  <w:endnote w:type="continuationSeparator" w:id="0">
    <w:p w14:paraId="3894596B" w14:textId="77777777" w:rsidR="007A5E28" w:rsidRDefault="007A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6330" w14:textId="77777777" w:rsidR="007A5E28" w:rsidRDefault="007A5E28">
    <w:pPr>
      <w:pStyle w:val="Footer"/>
    </w:pPr>
  </w:p>
  <w:p w14:paraId="21A4D71F" w14:textId="77777777" w:rsidR="007A5E28" w:rsidRDefault="007A5E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C809A" w14:textId="77777777" w:rsidR="007A5E28" w:rsidRDefault="007A5E28">
    <w:pPr>
      <w:pStyle w:val="Footer"/>
    </w:pPr>
  </w:p>
  <w:p w14:paraId="30FE4A32" w14:textId="77777777" w:rsidR="007A5E28" w:rsidRDefault="007A5E2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70F87" w14:textId="77777777" w:rsidR="007A5E28" w:rsidRDefault="007A5E28">
    <w:pPr>
      <w:pStyle w:val="Footer"/>
    </w:pPr>
  </w:p>
  <w:p w14:paraId="03CB8783" w14:textId="77777777" w:rsidR="007A5E28" w:rsidRDefault="007A5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824D3" w14:textId="77777777" w:rsidR="007A5E28" w:rsidRDefault="007A5E28">
      <w:pPr>
        <w:pBdr>
          <w:bottom w:val="single" w:sz="4" w:space="1" w:color="auto"/>
        </w:pBdr>
      </w:pPr>
    </w:p>
  </w:footnote>
  <w:footnote w:type="continuationSeparator" w:id="0">
    <w:p w14:paraId="0E941C45" w14:textId="77777777" w:rsidR="007A5E28" w:rsidRDefault="007A5E28">
      <w:r>
        <w:continuationSeparator/>
      </w:r>
    </w:p>
  </w:footnote>
  <w:footnote w:type="continuationNotice" w:id="1">
    <w:p w14:paraId="0BC7519F" w14:textId="77777777" w:rsidR="007A5E28" w:rsidRDefault="007A5E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4BCF" w14:textId="77777777" w:rsidR="007A5E28" w:rsidRDefault="007A5E28">
    <w:pPr>
      <w:pStyle w:val="Header"/>
    </w:pPr>
  </w:p>
  <w:p w14:paraId="44F4FEDE" w14:textId="77777777" w:rsidR="007A5E28" w:rsidRDefault="007A5E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07235" w14:textId="7E27CED6" w:rsidR="007A5E28" w:rsidRPr="00F54839" w:rsidRDefault="007A5E28" w:rsidP="00F54839">
    <w:pPr>
      <w:pStyle w:val="Header"/>
      <w:jc w:val="center"/>
      <w:rPr>
        <w:kern w:val="16"/>
      </w:rPr>
    </w:pPr>
    <w:r>
      <w:rPr>
        <w:rStyle w:val="PageNumber"/>
      </w:rPr>
      <w:fldChar w:fldCharType="begin"/>
    </w:r>
    <w:r>
      <w:rPr>
        <w:rStyle w:val="PageNumber"/>
      </w:rPr>
      <w:instrText xml:space="preserve"> PAGE </w:instrText>
    </w:r>
    <w:r>
      <w:rPr>
        <w:rStyle w:val="PageNumber"/>
      </w:rPr>
      <w:fldChar w:fldCharType="separate"/>
    </w:r>
    <w:r w:rsidR="00FB09D5">
      <w:rPr>
        <w:rStyle w:val="PageNumber"/>
        <w:noProof/>
      </w:rPr>
      <w:t>19</w:t>
    </w:r>
    <w:r>
      <w:rPr>
        <w:rStyle w:val="PageNumber"/>
      </w:rPr>
      <w:fldChar w:fldCharType="end"/>
    </w:r>
  </w:p>
  <w:p w14:paraId="0CAA4D73" w14:textId="77777777" w:rsidR="007A5E28" w:rsidRDefault="007A5E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AAA0" w14:textId="2002C537" w:rsidR="007A5E28" w:rsidRDefault="007A5E28" w:rsidP="00F54839">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B09D5">
      <w:rPr>
        <w:rStyle w:val="PageNumber"/>
        <w:noProof/>
      </w:rPr>
      <w:t>1</w:t>
    </w:r>
    <w:r>
      <w:rPr>
        <w:rStyle w:val="PageNumber"/>
      </w:rPr>
      <w:fldChar w:fldCharType="end"/>
    </w:r>
  </w:p>
  <w:p w14:paraId="5AFC9836" w14:textId="77777777" w:rsidR="007A5E28" w:rsidRDefault="007A5E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0382E96"/>
    <w:lvl w:ilvl="0">
      <w:start w:val="1"/>
      <w:numFmt w:val="decimal"/>
      <w:pStyle w:val="Heading1"/>
      <w:lvlText w:val="%1."/>
      <w:lvlJc w:val="left"/>
      <w:pPr>
        <w:tabs>
          <w:tab w:val="num" w:pos="680"/>
        </w:tabs>
        <w:ind w:left="680" w:hanging="679"/>
      </w:pPr>
      <w:rPr>
        <w:rFonts w:ascii="Arial" w:hAnsi="Arial" w:hint="default"/>
        <w:sz w:val="20"/>
      </w:rPr>
    </w:lvl>
    <w:lvl w:ilvl="1">
      <w:start w:val="1"/>
      <w:numFmt w:val="decimal"/>
      <w:pStyle w:val="Heading2"/>
      <w:lvlText w:val="%1.%2"/>
      <w:lvlJc w:val="left"/>
      <w:pPr>
        <w:tabs>
          <w:tab w:val="num" w:pos="680"/>
        </w:tabs>
        <w:ind w:left="680" w:hanging="680"/>
      </w:pPr>
      <w:rPr>
        <w:rFonts w:hint="default"/>
        <w:b w:val="0"/>
      </w:rPr>
    </w:lvl>
    <w:lvl w:ilvl="2">
      <w:start w:val="1"/>
      <w:numFmt w:val="decimal"/>
      <w:pStyle w:val="Heading3"/>
      <w:lvlText w:val="%1.%2.%3"/>
      <w:lvlJc w:val="left"/>
      <w:pPr>
        <w:tabs>
          <w:tab w:val="num" w:pos="1474"/>
        </w:tabs>
        <w:ind w:left="1474" w:hanging="765"/>
      </w:pPr>
      <w:rPr>
        <w:rFonts w:hint="default"/>
      </w:rPr>
    </w:lvl>
    <w:lvl w:ilvl="3">
      <w:start w:val="1"/>
      <w:numFmt w:val="lowerRoman"/>
      <w:pStyle w:val="Heading4"/>
      <w:lvlText w:val="(%4)"/>
      <w:lvlJc w:val="left"/>
      <w:pPr>
        <w:tabs>
          <w:tab w:val="num" w:pos="2143"/>
        </w:tabs>
        <w:ind w:left="2143" w:hanging="669"/>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81"/>
        </w:tabs>
        <w:ind w:left="5670" w:hanging="709"/>
      </w:pPr>
      <w:rPr>
        <w:rFonts w:hint="default"/>
      </w:rPr>
    </w:lvl>
  </w:abstractNum>
  <w:abstractNum w:abstractNumId="1" w15:restartNumberingAfterBreak="0">
    <w:nsid w:val="02BE66A1"/>
    <w:multiLevelType w:val="multilevel"/>
    <w:tmpl w:val="D8BA185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DC6204"/>
    <w:multiLevelType w:val="multilevel"/>
    <w:tmpl w:val="20A4871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8645C"/>
    <w:multiLevelType w:val="multilevel"/>
    <w:tmpl w:val="CE2A9F5E"/>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FC1296"/>
    <w:multiLevelType w:val="multilevel"/>
    <w:tmpl w:val="D842E520"/>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B324FEBE"/>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1"/>
      <w:lvlText w:val="%1.%2.%3"/>
      <w:lvlJc w:val="left"/>
      <w:pPr>
        <w:tabs>
          <w:tab w:val="num" w:pos="1361"/>
        </w:tabs>
        <w:ind w:left="1361" w:hanging="681"/>
      </w:pPr>
      <w:rPr>
        <w:rFonts w:hint="default"/>
        <w:b/>
        <w:i w:val="0"/>
        <w:sz w:val="17"/>
      </w:rPr>
    </w:lvl>
    <w:lvl w:ilvl="3">
      <w:start w:val="1"/>
      <w:numFmt w:val="lowerRoman"/>
      <w:pStyle w:val="Schedule2"/>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1C5ECCF2"/>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1"/>
      <w:lvlText w:val="%1.%2.%3"/>
      <w:lvlJc w:val="left"/>
      <w:pPr>
        <w:tabs>
          <w:tab w:val="num" w:pos="680"/>
        </w:tabs>
        <w:ind w:left="680" w:hanging="680"/>
      </w:pPr>
      <w:rPr>
        <w:rFonts w:hint="default"/>
        <w:b/>
        <w:i w:val="0"/>
        <w:sz w:val="17"/>
      </w:rPr>
    </w:lvl>
    <w:lvl w:ilvl="3">
      <w:start w:val="1"/>
      <w:numFmt w:val="lowerRoman"/>
      <w:pStyle w:val="Table2"/>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upperRoman"/>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73574CD"/>
    <w:multiLevelType w:val="singleLevel"/>
    <w:tmpl w:val="B7441A42"/>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8" w15:restartNumberingAfterBreak="0">
    <w:nsid w:val="22F708B8"/>
    <w:multiLevelType w:val="multilevel"/>
    <w:tmpl w:val="912E26D2"/>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71282"/>
    <w:multiLevelType w:val="multilevel"/>
    <w:tmpl w:val="F9CCB5FA"/>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5E6172F"/>
    <w:multiLevelType w:val="singleLevel"/>
    <w:tmpl w:val="159EBC48"/>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1" w15:restartNumberingAfterBreak="0">
    <w:nsid w:val="34705D16"/>
    <w:multiLevelType w:val="singleLevel"/>
    <w:tmpl w:val="55007B4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2" w15:restartNumberingAfterBreak="0">
    <w:nsid w:val="34A5631E"/>
    <w:multiLevelType w:val="multilevel"/>
    <w:tmpl w:val="998E636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7E21890"/>
    <w:multiLevelType w:val="multilevel"/>
    <w:tmpl w:val="D7A46868"/>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1"/>
      <w:lvlText w:val="(%3)"/>
      <w:lvlJc w:val="left"/>
      <w:pPr>
        <w:tabs>
          <w:tab w:val="num" w:pos="2041"/>
        </w:tabs>
        <w:ind w:left="2041" w:hanging="680"/>
      </w:pPr>
      <w:rPr>
        <w:rFonts w:hint="default"/>
      </w:rPr>
    </w:lvl>
    <w:lvl w:ilvl="3">
      <w:start w:val="1"/>
      <w:numFmt w:val="upperLetter"/>
      <w:pStyle w:val="TCLevel2"/>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386006ED"/>
    <w:multiLevelType w:val="singleLevel"/>
    <w:tmpl w:val="08E2101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15" w15:restartNumberingAfterBreak="0">
    <w:nsid w:val="3FBC403A"/>
    <w:multiLevelType w:val="multilevel"/>
    <w:tmpl w:val="D3748D66"/>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C30825"/>
    <w:multiLevelType w:val="multilevel"/>
    <w:tmpl w:val="9FCCE1FA"/>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455C6"/>
    <w:multiLevelType w:val="multilevel"/>
    <w:tmpl w:val="3A58A3BA"/>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7C739C"/>
    <w:multiLevelType w:val="multilevel"/>
    <w:tmpl w:val="EF6CB8C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D7BFA"/>
    <w:multiLevelType w:val="singleLevel"/>
    <w:tmpl w:val="D1BEFC48"/>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0" w15:restartNumberingAfterBreak="0">
    <w:nsid w:val="512A7C3C"/>
    <w:multiLevelType w:val="singleLevel"/>
    <w:tmpl w:val="BD7E25BE"/>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1" w15:restartNumberingAfterBreak="0">
    <w:nsid w:val="53BC1603"/>
    <w:multiLevelType w:val="multilevel"/>
    <w:tmpl w:val="434C1ED4"/>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F728E2"/>
    <w:multiLevelType w:val="multilevel"/>
    <w:tmpl w:val="C204B08A"/>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E26FEF"/>
    <w:multiLevelType w:val="singleLevel"/>
    <w:tmpl w:val="05FC0138"/>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4" w15:restartNumberingAfterBreak="0">
    <w:nsid w:val="5AF711EC"/>
    <w:multiLevelType w:val="singleLevel"/>
    <w:tmpl w:val="8496EF58"/>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25" w15:restartNumberingAfterBreak="0">
    <w:nsid w:val="5FCB4379"/>
    <w:multiLevelType w:val="multilevel"/>
    <w:tmpl w:val="D0421D92"/>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0CA788B"/>
    <w:multiLevelType w:val="multilevel"/>
    <w:tmpl w:val="9702C95C"/>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15270"/>
    <w:multiLevelType w:val="singleLevel"/>
    <w:tmpl w:val="6C7C3BDE"/>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28" w15:restartNumberingAfterBreak="0">
    <w:nsid w:val="64C47EA1"/>
    <w:multiLevelType w:val="singleLevel"/>
    <w:tmpl w:val="89BEB71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29" w15:restartNumberingAfterBreak="0">
    <w:nsid w:val="67544419"/>
    <w:multiLevelType w:val="multilevel"/>
    <w:tmpl w:val="B27A7B04"/>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2B1672"/>
    <w:multiLevelType w:val="hybridMultilevel"/>
    <w:tmpl w:val="A0B841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4E71C5"/>
    <w:multiLevelType w:val="multilevel"/>
    <w:tmpl w:val="56427B3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7F67AA"/>
    <w:multiLevelType w:val="multilevel"/>
    <w:tmpl w:val="33662B20"/>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B1D1232"/>
    <w:multiLevelType w:val="multilevel"/>
    <w:tmpl w:val="67EEA13A"/>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3"/>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7"/>
      <w:lvlText w:val=""/>
      <w:lvlJc w:val="left"/>
      <w:pPr>
        <w:tabs>
          <w:tab w:val="num" w:pos="3288"/>
        </w:tabs>
        <w:ind w:left="3288" w:hanging="680"/>
      </w:pPr>
      <w:rPr>
        <w:rFonts w:hint="default"/>
      </w:rPr>
    </w:lvl>
  </w:abstractNum>
  <w:abstractNum w:abstractNumId="34" w15:restartNumberingAfterBreak="0">
    <w:nsid w:val="6B502D22"/>
    <w:multiLevelType w:val="multilevel"/>
    <w:tmpl w:val="691270EE"/>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BEA4D3C"/>
    <w:multiLevelType w:val="multilevel"/>
    <w:tmpl w:val="F706216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C2E68C1"/>
    <w:multiLevelType w:val="multilevel"/>
    <w:tmpl w:val="82D24AB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255B9"/>
    <w:multiLevelType w:val="singleLevel"/>
    <w:tmpl w:val="83B89BAA"/>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15:restartNumberingAfterBreak="0">
    <w:nsid w:val="7169173D"/>
    <w:multiLevelType w:val="singleLevel"/>
    <w:tmpl w:val="6644AB3A"/>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39" w15:restartNumberingAfterBreak="0">
    <w:nsid w:val="73455C00"/>
    <w:multiLevelType w:val="singleLevel"/>
    <w:tmpl w:val="F874FDF0"/>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0" w15:restartNumberingAfterBreak="0">
    <w:nsid w:val="73B10DEB"/>
    <w:multiLevelType w:val="hybridMultilevel"/>
    <w:tmpl w:val="33EC5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5A319D"/>
    <w:multiLevelType w:val="multilevel"/>
    <w:tmpl w:val="01CC37CE"/>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9F4CBBD4"/>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3" w15:restartNumberingAfterBreak="0">
    <w:nsid w:val="7ADA447D"/>
    <w:multiLevelType w:val="multilevel"/>
    <w:tmpl w:val="F40C0FC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04878"/>
    <w:multiLevelType w:val="multilevel"/>
    <w:tmpl w:val="D004B0B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FBF17F0"/>
    <w:multiLevelType w:val="multilevel"/>
    <w:tmpl w:val="6074B244"/>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3"/>
  </w:num>
  <w:num w:numId="3">
    <w:abstractNumId w:val="3"/>
  </w:num>
  <w:num w:numId="4">
    <w:abstractNumId w:val="25"/>
  </w:num>
  <w:num w:numId="5">
    <w:abstractNumId w:val="5"/>
  </w:num>
  <w:num w:numId="6">
    <w:abstractNumId w:val="13"/>
  </w:num>
  <w:num w:numId="7">
    <w:abstractNumId w:val="6"/>
  </w:num>
  <w:num w:numId="8">
    <w:abstractNumId w:val="20"/>
  </w:num>
  <w:num w:numId="9">
    <w:abstractNumId w:val="38"/>
  </w:num>
  <w:num w:numId="10">
    <w:abstractNumId w:val="11"/>
  </w:num>
  <w:num w:numId="11">
    <w:abstractNumId w:val="7"/>
  </w:num>
  <w:num w:numId="12">
    <w:abstractNumId w:val="19"/>
  </w:num>
  <w:num w:numId="13">
    <w:abstractNumId w:val="14"/>
  </w:num>
  <w:num w:numId="14">
    <w:abstractNumId w:val="24"/>
  </w:num>
  <w:num w:numId="15">
    <w:abstractNumId w:val="42"/>
  </w:num>
  <w:num w:numId="16">
    <w:abstractNumId w:val="27"/>
  </w:num>
  <w:num w:numId="17">
    <w:abstractNumId w:val="23"/>
  </w:num>
  <w:num w:numId="18">
    <w:abstractNumId w:val="39"/>
  </w:num>
  <w:num w:numId="19">
    <w:abstractNumId w:val="37"/>
  </w:num>
  <w:num w:numId="20">
    <w:abstractNumId w:val="10"/>
  </w:num>
  <w:num w:numId="21">
    <w:abstractNumId w:val="28"/>
  </w:num>
  <w:num w:numId="22">
    <w:abstractNumId w:val="44"/>
  </w:num>
  <w:num w:numId="23">
    <w:abstractNumId w:val="1"/>
  </w:num>
  <w:num w:numId="24">
    <w:abstractNumId w:val="12"/>
  </w:num>
  <w:num w:numId="25">
    <w:abstractNumId w:val="32"/>
  </w:num>
  <w:num w:numId="26">
    <w:abstractNumId w:val="9"/>
  </w:num>
  <w:num w:numId="27">
    <w:abstractNumId w:val="15"/>
  </w:num>
  <w:num w:numId="28">
    <w:abstractNumId w:val="35"/>
  </w:num>
  <w:num w:numId="29">
    <w:abstractNumId w:val="8"/>
  </w:num>
  <w:num w:numId="30">
    <w:abstractNumId w:val="22"/>
  </w:num>
  <w:num w:numId="31">
    <w:abstractNumId w:val="34"/>
  </w:num>
  <w:num w:numId="32">
    <w:abstractNumId w:val="18"/>
  </w:num>
  <w:num w:numId="33">
    <w:abstractNumId w:val="45"/>
  </w:num>
  <w:num w:numId="34">
    <w:abstractNumId w:val="31"/>
  </w:num>
  <w:num w:numId="35">
    <w:abstractNumId w:val="43"/>
  </w:num>
  <w:num w:numId="36">
    <w:abstractNumId w:val="36"/>
  </w:num>
  <w:num w:numId="37">
    <w:abstractNumId w:val="4"/>
  </w:num>
  <w:num w:numId="38">
    <w:abstractNumId w:val="26"/>
  </w:num>
  <w:num w:numId="39">
    <w:abstractNumId w:val="21"/>
  </w:num>
  <w:num w:numId="40">
    <w:abstractNumId w:val="2"/>
  </w:num>
  <w:num w:numId="41">
    <w:abstractNumId w:val="17"/>
  </w:num>
  <w:num w:numId="42">
    <w:abstractNumId w:val="16"/>
  </w:num>
  <w:num w:numId="43">
    <w:abstractNumId w:val="29"/>
  </w:num>
  <w:num w:numId="44">
    <w:abstractNumId w:val="41"/>
  </w:num>
  <w:num w:numId="45">
    <w:abstractNumId w:val="24"/>
    <w:lvlOverride w:ilvl="0">
      <w:startOverride w:val="1"/>
    </w:lvlOverride>
  </w:num>
  <w:num w:numId="46">
    <w:abstractNumId w:val="40"/>
  </w:num>
  <w:num w:numId="47">
    <w:abstractNumId w:val="30"/>
  </w:num>
  <w:num w:numId="48">
    <w:abstractNumId w:val="24"/>
    <w:lvlOverride w:ilvl="0">
      <w:startOverride w:val="1"/>
    </w:lvlOverride>
  </w:num>
  <w:num w:numId="49">
    <w:abstractNumId w:val="24"/>
    <w:lvlOverride w:ilvl="0">
      <w:startOverride w:val="1"/>
    </w:lvlOverride>
  </w:num>
  <w:num w:numId="50">
    <w:abstractNumId w:val="24"/>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4D"/>
    <w:rsid w:val="00000C71"/>
    <w:rsid w:val="00002B77"/>
    <w:rsid w:val="00002EA7"/>
    <w:rsid w:val="0000500E"/>
    <w:rsid w:val="000061E4"/>
    <w:rsid w:val="000101E9"/>
    <w:rsid w:val="000126C5"/>
    <w:rsid w:val="000142BD"/>
    <w:rsid w:val="000142C4"/>
    <w:rsid w:val="00014570"/>
    <w:rsid w:val="00024872"/>
    <w:rsid w:val="00024FAF"/>
    <w:rsid w:val="00026169"/>
    <w:rsid w:val="0002638B"/>
    <w:rsid w:val="00030B8F"/>
    <w:rsid w:val="00032889"/>
    <w:rsid w:val="00036DE7"/>
    <w:rsid w:val="000372C9"/>
    <w:rsid w:val="0003777E"/>
    <w:rsid w:val="000404D9"/>
    <w:rsid w:val="00041869"/>
    <w:rsid w:val="00041DF0"/>
    <w:rsid w:val="000442A5"/>
    <w:rsid w:val="000479B0"/>
    <w:rsid w:val="00047AF1"/>
    <w:rsid w:val="000501F3"/>
    <w:rsid w:val="000517C2"/>
    <w:rsid w:val="00051EE7"/>
    <w:rsid w:val="0005305F"/>
    <w:rsid w:val="00054D1C"/>
    <w:rsid w:val="000553C0"/>
    <w:rsid w:val="00061399"/>
    <w:rsid w:val="00064802"/>
    <w:rsid w:val="00065C7E"/>
    <w:rsid w:val="00070EE4"/>
    <w:rsid w:val="0007112F"/>
    <w:rsid w:val="000723F4"/>
    <w:rsid w:val="00076513"/>
    <w:rsid w:val="000802F2"/>
    <w:rsid w:val="000817C7"/>
    <w:rsid w:val="00082337"/>
    <w:rsid w:val="000873A4"/>
    <w:rsid w:val="00090392"/>
    <w:rsid w:val="00090977"/>
    <w:rsid w:val="0009361C"/>
    <w:rsid w:val="000951F7"/>
    <w:rsid w:val="000955B1"/>
    <w:rsid w:val="000A00BA"/>
    <w:rsid w:val="000A416B"/>
    <w:rsid w:val="000A4311"/>
    <w:rsid w:val="000A7C05"/>
    <w:rsid w:val="000B0A99"/>
    <w:rsid w:val="000B6000"/>
    <w:rsid w:val="000C1552"/>
    <w:rsid w:val="000C2C3D"/>
    <w:rsid w:val="000C4D2E"/>
    <w:rsid w:val="000C6649"/>
    <w:rsid w:val="000C69FA"/>
    <w:rsid w:val="000D0272"/>
    <w:rsid w:val="000D2F4D"/>
    <w:rsid w:val="000D55BA"/>
    <w:rsid w:val="000D5BB5"/>
    <w:rsid w:val="000D6929"/>
    <w:rsid w:val="000E5616"/>
    <w:rsid w:val="000F24FC"/>
    <w:rsid w:val="000F4CA0"/>
    <w:rsid w:val="000F64D9"/>
    <w:rsid w:val="0010085B"/>
    <w:rsid w:val="00104302"/>
    <w:rsid w:val="0010791D"/>
    <w:rsid w:val="001135C1"/>
    <w:rsid w:val="00117199"/>
    <w:rsid w:val="0012048B"/>
    <w:rsid w:val="00120C9C"/>
    <w:rsid w:val="00121F57"/>
    <w:rsid w:val="001235C9"/>
    <w:rsid w:val="001239D3"/>
    <w:rsid w:val="001247DD"/>
    <w:rsid w:val="00124EA3"/>
    <w:rsid w:val="00125439"/>
    <w:rsid w:val="00125E85"/>
    <w:rsid w:val="001273BE"/>
    <w:rsid w:val="00131A30"/>
    <w:rsid w:val="00131D5C"/>
    <w:rsid w:val="001327AF"/>
    <w:rsid w:val="0013472F"/>
    <w:rsid w:val="00134737"/>
    <w:rsid w:val="001402CE"/>
    <w:rsid w:val="001447B5"/>
    <w:rsid w:val="001461E6"/>
    <w:rsid w:val="001520A8"/>
    <w:rsid w:val="00152C17"/>
    <w:rsid w:val="001555C1"/>
    <w:rsid w:val="00160A7D"/>
    <w:rsid w:val="001627C4"/>
    <w:rsid w:val="00162E69"/>
    <w:rsid w:val="00163226"/>
    <w:rsid w:val="00164241"/>
    <w:rsid w:val="00164E70"/>
    <w:rsid w:val="00175B91"/>
    <w:rsid w:val="00175EFC"/>
    <w:rsid w:val="00181A65"/>
    <w:rsid w:val="00187444"/>
    <w:rsid w:val="00187D33"/>
    <w:rsid w:val="00190AEE"/>
    <w:rsid w:val="00191263"/>
    <w:rsid w:val="00191EFB"/>
    <w:rsid w:val="00193534"/>
    <w:rsid w:val="00197517"/>
    <w:rsid w:val="001A6442"/>
    <w:rsid w:val="001A6851"/>
    <w:rsid w:val="001A6B48"/>
    <w:rsid w:val="001B155C"/>
    <w:rsid w:val="001B1D23"/>
    <w:rsid w:val="001B1EBC"/>
    <w:rsid w:val="001B36D2"/>
    <w:rsid w:val="001B40EF"/>
    <w:rsid w:val="001B6450"/>
    <w:rsid w:val="001B6549"/>
    <w:rsid w:val="001B698A"/>
    <w:rsid w:val="001C09DA"/>
    <w:rsid w:val="001C0CC1"/>
    <w:rsid w:val="001C22A4"/>
    <w:rsid w:val="001C2C6D"/>
    <w:rsid w:val="001C35FD"/>
    <w:rsid w:val="001C47B5"/>
    <w:rsid w:val="001C6012"/>
    <w:rsid w:val="001C616A"/>
    <w:rsid w:val="001C6E28"/>
    <w:rsid w:val="001C7017"/>
    <w:rsid w:val="001C730B"/>
    <w:rsid w:val="001D2290"/>
    <w:rsid w:val="001D417C"/>
    <w:rsid w:val="001D57EF"/>
    <w:rsid w:val="001D59E1"/>
    <w:rsid w:val="001D6B44"/>
    <w:rsid w:val="001D6FFF"/>
    <w:rsid w:val="001D71FB"/>
    <w:rsid w:val="001D7864"/>
    <w:rsid w:val="001E10CF"/>
    <w:rsid w:val="001E3161"/>
    <w:rsid w:val="001E4903"/>
    <w:rsid w:val="001E4E4B"/>
    <w:rsid w:val="001F7F94"/>
    <w:rsid w:val="00201003"/>
    <w:rsid w:val="00203D1E"/>
    <w:rsid w:val="00206D97"/>
    <w:rsid w:val="00206FDC"/>
    <w:rsid w:val="002078C7"/>
    <w:rsid w:val="00211D27"/>
    <w:rsid w:val="002125E6"/>
    <w:rsid w:val="00213031"/>
    <w:rsid w:val="00214280"/>
    <w:rsid w:val="00215C2D"/>
    <w:rsid w:val="00215CCD"/>
    <w:rsid w:val="002168F7"/>
    <w:rsid w:val="00220479"/>
    <w:rsid w:val="002212F2"/>
    <w:rsid w:val="0022403C"/>
    <w:rsid w:val="002252A0"/>
    <w:rsid w:val="00226243"/>
    <w:rsid w:val="00230893"/>
    <w:rsid w:val="00230DAE"/>
    <w:rsid w:val="0023108B"/>
    <w:rsid w:val="00231488"/>
    <w:rsid w:val="0023209C"/>
    <w:rsid w:val="002323F3"/>
    <w:rsid w:val="00233EE6"/>
    <w:rsid w:val="00235C94"/>
    <w:rsid w:val="00236241"/>
    <w:rsid w:val="002368EA"/>
    <w:rsid w:val="00240CAF"/>
    <w:rsid w:val="00241B39"/>
    <w:rsid w:val="0024299F"/>
    <w:rsid w:val="002458DF"/>
    <w:rsid w:val="00246EEC"/>
    <w:rsid w:val="00247D48"/>
    <w:rsid w:val="002541E3"/>
    <w:rsid w:val="00255903"/>
    <w:rsid w:val="00261662"/>
    <w:rsid w:val="0026309B"/>
    <w:rsid w:val="00263D63"/>
    <w:rsid w:val="00266963"/>
    <w:rsid w:val="002710E2"/>
    <w:rsid w:val="00271930"/>
    <w:rsid w:val="00271E8F"/>
    <w:rsid w:val="002729EF"/>
    <w:rsid w:val="00273302"/>
    <w:rsid w:val="0027388F"/>
    <w:rsid w:val="0027468A"/>
    <w:rsid w:val="00275A59"/>
    <w:rsid w:val="00276801"/>
    <w:rsid w:val="00283224"/>
    <w:rsid w:val="00284339"/>
    <w:rsid w:val="0028632E"/>
    <w:rsid w:val="002920FE"/>
    <w:rsid w:val="002925DB"/>
    <w:rsid w:val="002934BE"/>
    <w:rsid w:val="00293B3A"/>
    <w:rsid w:val="002945EE"/>
    <w:rsid w:val="00295B55"/>
    <w:rsid w:val="00297171"/>
    <w:rsid w:val="002975E0"/>
    <w:rsid w:val="002A2045"/>
    <w:rsid w:val="002B1A98"/>
    <w:rsid w:val="002B348F"/>
    <w:rsid w:val="002B4211"/>
    <w:rsid w:val="002B5912"/>
    <w:rsid w:val="002C1104"/>
    <w:rsid w:val="002C2124"/>
    <w:rsid w:val="002C2E25"/>
    <w:rsid w:val="002C46EC"/>
    <w:rsid w:val="002C65DC"/>
    <w:rsid w:val="002C7181"/>
    <w:rsid w:val="002D041A"/>
    <w:rsid w:val="002D08AA"/>
    <w:rsid w:val="002D2927"/>
    <w:rsid w:val="002D6B4B"/>
    <w:rsid w:val="002E099F"/>
    <w:rsid w:val="002E0DA4"/>
    <w:rsid w:val="002E266F"/>
    <w:rsid w:val="002E34B2"/>
    <w:rsid w:val="002E5B25"/>
    <w:rsid w:val="002F003A"/>
    <w:rsid w:val="002F034A"/>
    <w:rsid w:val="002F3201"/>
    <w:rsid w:val="002F4322"/>
    <w:rsid w:val="002F4582"/>
    <w:rsid w:val="002F7021"/>
    <w:rsid w:val="002F7EC0"/>
    <w:rsid w:val="003043E4"/>
    <w:rsid w:val="00305C64"/>
    <w:rsid w:val="003064BF"/>
    <w:rsid w:val="003078DA"/>
    <w:rsid w:val="00310F5C"/>
    <w:rsid w:val="003124A0"/>
    <w:rsid w:val="003131B4"/>
    <w:rsid w:val="00315C6F"/>
    <w:rsid w:val="00315ED9"/>
    <w:rsid w:val="00316AB7"/>
    <w:rsid w:val="003209DE"/>
    <w:rsid w:val="00321403"/>
    <w:rsid w:val="003214E2"/>
    <w:rsid w:val="0032501B"/>
    <w:rsid w:val="00326DD9"/>
    <w:rsid w:val="0033045A"/>
    <w:rsid w:val="00331E31"/>
    <w:rsid w:val="003345B0"/>
    <w:rsid w:val="003362EF"/>
    <w:rsid w:val="00336816"/>
    <w:rsid w:val="00336CE3"/>
    <w:rsid w:val="00341FDE"/>
    <w:rsid w:val="00343A2B"/>
    <w:rsid w:val="0034723D"/>
    <w:rsid w:val="00352CD8"/>
    <w:rsid w:val="00353727"/>
    <w:rsid w:val="00353BC6"/>
    <w:rsid w:val="00354393"/>
    <w:rsid w:val="00356947"/>
    <w:rsid w:val="003606CA"/>
    <w:rsid w:val="003621C0"/>
    <w:rsid w:val="003628DC"/>
    <w:rsid w:val="00363442"/>
    <w:rsid w:val="0036472F"/>
    <w:rsid w:val="00365799"/>
    <w:rsid w:val="00366B75"/>
    <w:rsid w:val="0036771C"/>
    <w:rsid w:val="00371E07"/>
    <w:rsid w:val="0037273A"/>
    <w:rsid w:val="00373917"/>
    <w:rsid w:val="00374C44"/>
    <w:rsid w:val="00374E38"/>
    <w:rsid w:val="00375C54"/>
    <w:rsid w:val="00375DE9"/>
    <w:rsid w:val="0038249A"/>
    <w:rsid w:val="00386348"/>
    <w:rsid w:val="00387D65"/>
    <w:rsid w:val="00390EAD"/>
    <w:rsid w:val="00392397"/>
    <w:rsid w:val="00392B2A"/>
    <w:rsid w:val="00397F5C"/>
    <w:rsid w:val="003A1DB9"/>
    <w:rsid w:val="003A409A"/>
    <w:rsid w:val="003A51CE"/>
    <w:rsid w:val="003B108E"/>
    <w:rsid w:val="003B3299"/>
    <w:rsid w:val="003C27F1"/>
    <w:rsid w:val="003C2889"/>
    <w:rsid w:val="003D506B"/>
    <w:rsid w:val="003D515A"/>
    <w:rsid w:val="003D518D"/>
    <w:rsid w:val="003E32DB"/>
    <w:rsid w:val="003E4E28"/>
    <w:rsid w:val="003E726E"/>
    <w:rsid w:val="003F1A43"/>
    <w:rsid w:val="003F321D"/>
    <w:rsid w:val="003F416E"/>
    <w:rsid w:val="003F44E2"/>
    <w:rsid w:val="003F66ED"/>
    <w:rsid w:val="003F7B3F"/>
    <w:rsid w:val="0040197E"/>
    <w:rsid w:val="00406F3F"/>
    <w:rsid w:val="00412780"/>
    <w:rsid w:val="00413929"/>
    <w:rsid w:val="00413A6F"/>
    <w:rsid w:val="0041720F"/>
    <w:rsid w:val="0042214E"/>
    <w:rsid w:val="0042428B"/>
    <w:rsid w:val="00424629"/>
    <w:rsid w:val="00425822"/>
    <w:rsid w:val="00426DD9"/>
    <w:rsid w:val="004307AB"/>
    <w:rsid w:val="004324D0"/>
    <w:rsid w:val="00434760"/>
    <w:rsid w:val="0043538B"/>
    <w:rsid w:val="0043768B"/>
    <w:rsid w:val="004407C4"/>
    <w:rsid w:val="00440EDD"/>
    <w:rsid w:val="004434BF"/>
    <w:rsid w:val="00443817"/>
    <w:rsid w:val="00443B26"/>
    <w:rsid w:val="004464A5"/>
    <w:rsid w:val="00450CB4"/>
    <w:rsid w:val="004547B3"/>
    <w:rsid w:val="004572A0"/>
    <w:rsid w:val="004627AD"/>
    <w:rsid w:val="0046620E"/>
    <w:rsid w:val="00466CF1"/>
    <w:rsid w:val="00470FAA"/>
    <w:rsid w:val="00471387"/>
    <w:rsid w:val="00472618"/>
    <w:rsid w:val="00472D0A"/>
    <w:rsid w:val="00473657"/>
    <w:rsid w:val="004761BC"/>
    <w:rsid w:val="004770E8"/>
    <w:rsid w:val="00480E56"/>
    <w:rsid w:val="00481043"/>
    <w:rsid w:val="004863B4"/>
    <w:rsid w:val="00491ADE"/>
    <w:rsid w:val="004923CD"/>
    <w:rsid w:val="00493743"/>
    <w:rsid w:val="004A19A1"/>
    <w:rsid w:val="004A295D"/>
    <w:rsid w:val="004A430A"/>
    <w:rsid w:val="004A5C41"/>
    <w:rsid w:val="004A73E2"/>
    <w:rsid w:val="004B07F3"/>
    <w:rsid w:val="004B0A82"/>
    <w:rsid w:val="004B0FFB"/>
    <w:rsid w:val="004B45F4"/>
    <w:rsid w:val="004B52E9"/>
    <w:rsid w:val="004B5760"/>
    <w:rsid w:val="004B642B"/>
    <w:rsid w:val="004B7B35"/>
    <w:rsid w:val="004C0596"/>
    <w:rsid w:val="004C0B98"/>
    <w:rsid w:val="004C2E30"/>
    <w:rsid w:val="004C2F5A"/>
    <w:rsid w:val="004C435C"/>
    <w:rsid w:val="004C489B"/>
    <w:rsid w:val="004C611E"/>
    <w:rsid w:val="004D18DA"/>
    <w:rsid w:val="004D24EC"/>
    <w:rsid w:val="004D6C6D"/>
    <w:rsid w:val="004E0139"/>
    <w:rsid w:val="004E07D0"/>
    <w:rsid w:val="004E205F"/>
    <w:rsid w:val="004E58DB"/>
    <w:rsid w:val="004E603F"/>
    <w:rsid w:val="004E7615"/>
    <w:rsid w:val="004F1709"/>
    <w:rsid w:val="004F7985"/>
    <w:rsid w:val="00501448"/>
    <w:rsid w:val="00501621"/>
    <w:rsid w:val="00505020"/>
    <w:rsid w:val="005062BA"/>
    <w:rsid w:val="005106F7"/>
    <w:rsid w:val="005111C6"/>
    <w:rsid w:val="0051471A"/>
    <w:rsid w:val="005160C0"/>
    <w:rsid w:val="00516107"/>
    <w:rsid w:val="00516A04"/>
    <w:rsid w:val="00520387"/>
    <w:rsid w:val="00520B7D"/>
    <w:rsid w:val="005216BD"/>
    <w:rsid w:val="00521748"/>
    <w:rsid w:val="00521A72"/>
    <w:rsid w:val="00523226"/>
    <w:rsid w:val="00524C0C"/>
    <w:rsid w:val="00526E08"/>
    <w:rsid w:val="00527292"/>
    <w:rsid w:val="00530865"/>
    <w:rsid w:val="00530A17"/>
    <w:rsid w:val="00530CC9"/>
    <w:rsid w:val="005319AB"/>
    <w:rsid w:val="00531BDA"/>
    <w:rsid w:val="00534FFC"/>
    <w:rsid w:val="0053686A"/>
    <w:rsid w:val="00540777"/>
    <w:rsid w:val="00541282"/>
    <w:rsid w:val="00541E09"/>
    <w:rsid w:val="00542D64"/>
    <w:rsid w:val="00543245"/>
    <w:rsid w:val="0054332F"/>
    <w:rsid w:val="00544AA2"/>
    <w:rsid w:val="00544B47"/>
    <w:rsid w:val="00544D95"/>
    <w:rsid w:val="0054678F"/>
    <w:rsid w:val="00546CC3"/>
    <w:rsid w:val="00550623"/>
    <w:rsid w:val="00551B9C"/>
    <w:rsid w:val="0055278C"/>
    <w:rsid w:val="0055581B"/>
    <w:rsid w:val="0056459C"/>
    <w:rsid w:val="005650F2"/>
    <w:rsid w:val="005662FA"/>
    <w:rsid w:val="005665D0"/>
    <w:rsid w:val="00566822"/>
    <w:rsid w:val="00566EBE"/>
    <w:rsid w:val="005704E5"/>
    <w:rsid w:val="005718C5"/>
    <w:rsid w:val="00574A81"/>
    <w:rsid w:val="00574B7E"/>
    <w:rsid w:val="00577B82"/>
    <w:rsid w:val="00580422"/>
    <w:rsid w:val="00580DC8"/>
    <w:rsid w:val="00580DD1"/>
    <w:rsid w:val="00581CA9"/>
    <w:rsid w:val="00582382"/>
    <w:rsid w:val="0058314A"/>
    <w:rsid w:val="005834A7"/>
    <w:rsid w:val="00584ABD"/>
    <w:rsid w:val="00584CF5"/>
    <w:rsid w:val="005850A7"/>
    <w:rsid w:val="00585B04"/>
    <w:rsid w:val="0059094E"/>
    <w:rsid w:val="00592CE9"/>
    <w:rsid w:val="00595EA5"/>
    <w:rsid w:val="005968C0"/>
    <w:rsid w:val="005A1630"/>
    <w:rsid w:val="005A2805"/>
    <w:rsid w:val="005A5098"/>
    <w:rsid w:val="005A5280"/>
    <w:rsid w:val="005A7E03"/>
    <w:rsid w:val="005B0888"/>
    <w:rsid w:val="005B1957"/>
    <w:rsid w:val="005B1973"/>
    <w:rsid w:val="005B2164"/>
    <w:rsid w:val="005B34F4"/>
    <w:rsid w:val="005B4FE2"/>
    <w:rsid w:val="005B568C"/>
    <w:rsid w:val="005B7934"/>
    <w:rsid w:val="005C19AF"/>
    <w:rsid w:val="005C46E0"/>
    <w:rsid w:val="005D0B2B"/>
    <w:rsid w:val="005D38C9"/>
    <w:rsid w:val="005D7181"/>
    <w:rsid w:val="005E00FD"/>
    <w:rsid w:val="005E51A7"/>
    <w:rsid w:val="005F004B"/>
    <w:rsid w:val="005F07F4"/>
    <w:rsid w:val="005F2EAF"/>
    <w:rsid w:val="005F5F47"/>
    <w:rsid w:val="005F60F3"/>
    <w:rsid w:val="005F7326"/>
    <w:rsid w:val="006006EB"/>
    <w:rsid w:val="0060356C"/>
    <w:rsid w:val="0060366B"/>
    <w:rsid w:val="006039CE"/>
    <w:rsid w:val="0060628A"/>
    <w:rsid w:val="006064C8"/>
    <w:rsid w:val="0061129C"/>
    <w:rsid w:val="0061182A"/>
    <w:rsid w:val="00612936"/>
    <w:rsid w:val="006153EA"/>
    <w:rsid w:val="006166DB"/>
    <w:rsid w:val="0062068E"/>
    <w:rsid w:val="0062070B"/>
    <w:rsid w:val="00620979"/>
    <w:rsid w:val="006231D3"/>
    <w:rsid w:val="00623563"/>
    <w:rsid w:val="006243CC"/>
    <w:rsid w:val="0063155D"/>
    <w:rsid w:val="00632CFA"/>
    <w:rsid w:val="00637456"/>
    <w:rsid w:val="006402D8"/>
    <w:rsid w:val="00640480"/>
    <w:rsid w:val="006430F3"/>
    <w:rsid w:val="00645667"/>
    <w:rsid w:val="00646FF8"/>
    <w:rsid w:val="0065104A"/>
    <w:rsid w:val="006513C3"/>
    <w:rsid w:val="0065181B"/>
    <w:rsid w:val="00653C36"/>
    <w:rsid w:val="006558BC"/>
    <w:rsid w:val="00656C03"/>
    <w:rsid w:val="00657F67"/>
    <w:rsid w:val="006605AE"/>
    <w:rsid w:val="0066463B"/>
    <w:rsid w:val="00670CE7"/>
    <w:rsid w:val="006716DA"/>
    <w:rsid w:val="006740C5"/>
    <w:rsid w:val="006745FE"/>
    <w:rsid w:val="00675597"/>
    <w:rsid w:val="0068001D"/>
    <w:rsid w:val="006816DE"/>
    <w:rsid w:val="006826F0"/>
    <w:rsid w:val="006833C3"/>
    <w:rsid w:val="00683BE2"/>
    <w:rsid w:val="00686B8F"/>
    <w:rsid w:val="006879CF"/>
    <w:rsid w:val="0069186A"/>
    <w:rsid w:val="006943DF"/>
    <w:rsid w:val="00697C0B"/>
    <w:rsid w:val="006A0DA4"/>
    <w:rsid w:val="006A1127"/>
    <w:rsid w:val="006A70B3"/>
    <w:rsid w:val="006B33A5"/>
    <w:rsid w:val="006B5A55"/>
    <w:rsid w:val="006C1156"/>
    <w:rsid w:val="006C173B"/>
    <w:rsid w:val="006C2712"/>
    <w:rsid w:val="006C3057"/>
    <w:rsid w:val="006C314B"/>
    <w:rsid w:val="006C33CC"/>
    <w:rsid w:val="006C467D"/>
    <w:rsid w:val="006C678B"/>
    <w:rsid w:val="006D1682"/>
    <w:rsid w:val="006D42CF"/>
    <w:rsid w:val="006D61C0"/>
    <w:rsid w:val="006D681C"/>
    <w:rsid w:val="006D759A"/>
    <w:rsid w:val="006E221E"/>
    <w:rsid w:val="006E2BE3"/>
    <w:rsid w:val="006E5BFA"/>
    <w:rsid w:val="006F351D"/>
    <w:rsid w:val="006F6B6B"/>
    <w:rsid w:val="006F7A97"/>
    <w:rsid w:val="007016FC"/>
    <w:rsid w:val="00703916"/>
    <w:rsid w:val="007068A9"/>
    <w:rsid w:val="007136C5"/>
    <w:rsid w:val="0071664C"/>
    <w:rsid w:val="007238C5"/>
    <w:rsid w:val="00725253"/>
    <w:rsid w:val="00725D7C"/>
    <w:rsid w:val="00726525"/>
    <w:rsid w:val="00730D59"/>
    <w:rsid w:val="007321D3"/>
    <w:rsid w:val="00742E7C"/>
    <w:rsid w:val="00745AD6"/>
    <w:rsid w:val="00747498"/>
    <w:rsid w:val="00751C2E"/>
    <w:rsid w:val="007521DD"/>
    <w:rsid w:val="00752F42"/>
    <w:rsid w:val="00754ECB"/>
    <w:rsid w:val="007553CA"/>
    <w:rsid w:val="00767040"/>
    <w:rsid w:val="007743CA"/>
    <w:rsid w:val="00774F76"/>
    <w:rsid w:val="007808FF"/>
    <w:rsid w:val="00781636"/>
    <w:rsid w:val="00781C7C"/>
    <w:rsid w:val="007830B5"/>
    <w:rsid w:val="0078319D"/>
    <w:rsid w:val="00790716"/>
    <w:rsid w:val="00790744"/>
    <w:rsid w:val="007908CA"/>
    <w:rsid w:val="00793621"/>
    <w:rsid w:val="007947AC"/>
    <w:rsid w:val="0079530C"/>
    <w:rsid w:val="00795627"/>
    <w:rsid w:val="007963EC"/>
    <w:rsid w:val="007A0AB8"/>
    <w:rsid w:val="007A0D41"/>
    <w:rsid w:val="007A0E88"/>
    <w:rsid w:val="007A5406"/>
    <w:rsid w:val="007A5E28"/>
    <w:rsid w:val="007A7BE0"/>
    <w:rsid w:val="007B18C4"/>
    <w:rsid w:val="007B28AC"/>
    <w:rsid w:val="007B3928"/>
    <w:rsid w:val="007B6364"/>
    <w:rsid w:val="007B68B8"/>
    <w:rsid w:val="007B7E1F"/>
    <w:rsid w:val="007C5D1F"/>
    <w:rsid w:val="007C6BED"/>
    <w:rsid w:val="007D227D"/>
    <w:rsid w:val="007E2364"/>
    <w:rsid w:val="007E3606"/>
    <w:rsid w:val="007E43C3"/>
    <w:rsid w:val="007E43D0"/>
    <w:rsid w:val="007F0415"/>
    <w:rsid w:val="007F0AD0"/>
    <w:rsid w:val="007F176F"/>
    <w:rsid w:val="007F4BFF"/>
    <w:rsid w:val="007F5CF4"/>
    <w:rsid w:val="007F74CF"/>
    <w:rsid w:val="007F7DBD"/>
    <w:rsid w:val="008000D6"/>
    <w:rsid w:val="008004C6"/>
    <w:rsid w:val="00802004"/>
    <w:rsid w:val="008044E8"/>
    <w:rsid w:val="008109AB"/>
    <w:rsid w:val="00813857"/>
    <w:rsid w:val="008151B1"/>
    <w:rsid w:val="0081656C"/>
    <w:rsid w:val="00816B8F"/>
    <w:rsid w:val="0081729C"/>
    <w:rsid w:val="008205A3"/>
    <w:rsid w:val="008208C0"/>
    <w:rsid w:val="00822424"/>
    <w:rsid w:val="00822CBD"/>
    <w:rsid w:val="00825204"/>
    <w:rsid w:val="00826926"/>
    <w:rsid w:val="00827470"/>
    <w:rsid w:val="008311C9"/>
    <w:rsid w:val="00831C0E"/>
    <w:rsid w:val="008324E5"/>
    <w:rsid w:val="00835346"/>
    <w:rsid w:val="00841C4B"/>
    <w:rsid w:val="00841E0D"/>
    <w:rsid w:val="0084301F"/>
    <w:rsid w:val="00851917"/>
    <w:rsid w:val="00851DA6"/>
    <w:rsid w:val="008551F6"/>
    <w:rsid w:val="00855816"/>
    <w:rsid w:val="0085628A"/>
    <w:rsid w:val="00856F29"/>
    <w:rsid w:val="00861B12"/>
    <w:rsid w:val="00862139"/>
    <w:rsid w:val="00862255"/>
    <w:rsid w:val="008639C2"/>
    <w:rsid w:val="0086410F"/>
    <w:rsid w:val="008660CD"/>
    <w:rsid w:val="00867E76"/>
    <w:rsid w:val="00870891"/>
    <w:rsid w:val="00870D39"/>
    <w:rsid w:val="008723B0"/>
    <w:rsid w:val="008735EB"/>
    <w:rsid w:val="00873F05"/>
    <w:rsid w:val="00873F8E"/>
    <w:rsid w:val="00875092"/>
    <w:rsid w:val="008850FB"/>
    <w:rsid w:val="00887522"/>
    <w:rsid w:val="008903EA"/>
    <w:rsid w:val="00892DFE"/>
    <w:rsid w:val="00894F19"/>
    <w:rsid w:val="00895BF1"/>
    <w:rsid w:val="008962AB"/>
    <w:rsid w:val="00896E6F"/>
    <w:rsid w:val="008A74CD"/>
    <w:rsid w:val="008B0375"/>
    <w:rsid w:val="008B1EA3"/>
    <w:rsid w:val="008B4E86"/>
    <w:rsid w:val="008B6586"/>
    <w:rsid w:val="008C0A03"/>
    <w:rsid w:val="008C1061"/>
    <w:rsid w:val="008C3130"/>
    <w:rsid w:val="008C3C39"/>
    <w:rsid w:val="008C6401"/>
    <w:rsid w:val="008D0410"/>
    <w:rsid w:val="008D6B55"/>
    <w:rsid w:val="008D6D01"/>
    <w:rsid w:val="008D7367"/>
    <w:rsid w:val="008E2CA0"/>
    <w:rsid w:val="008E6A66"/>
    <w:rsid w:val="008E6DD3"/>
    <w:rsid w:val="008E71DD"/>
    <w:rsid w:val="008F2946"/>
    <w:rsid w:val="008F42A5"/>
    <w:rsid w:val="008F57E0"/>
    <w:rsid w:val="00900DD0"/>
    <w:rsid w:val="00901E03"/>
    <w:rsid w:val="00906279"/>
    <w:rsid w:val="00907F07"/>
    <w:rsid w:val="00912373"/>
    <w:rsid w:val="00913195"/>
    <w:rsid w:val="00914722"/>
    <w:rsid w:val="009226AD"/>
    <w:rsid w:val="00925B4C"/>
    <w:rsid w:val="00926D7A"/>
    <w:rsid w:val="00926EA1"/>
    <w:rsid w:val="00927A8B"/>
    <w:rsid w:val="00935860"/>
    <w:rsid w:val="00941576"/>
    <w:rsid w:val="0094470E"/>
    <w:rsid w:val="009448F3"/>
    <w:rsid w:val="00951F8B"/>
    <w:rsid w:val="00952AC4"/>
    <w:rsid w:val="009546B0"/>
    <w:rsid w:val="009550ED"/>
    <w:rsid w:val="009553C1"/>
    <w:rsid w:val="009601BB"/>
    <w:rsid w:val="00960F7F"/>
    <w:rsid w:val="00963E13"/>
    <w:rsid w:val="009662F8"/>
    <w:rsid w:val="00966B75"/>
    <w:rsid w:val="00967DC2"/>
    <w:rsid w:val="00970A93"/>
    <w:rsid w:val="00971021"/>
    <w:rsid w:val="00972BC0"/>
    <w:rsid w:val="00975B35"/>
    <w:rsid w:val="00980096"/>
    <w:rsid w:val="00982387"/>
    <w:rsid w:val="00982BAC"/>
    <w:rsid w:val="009830AD"/>
    <w:rsid w:val="00983E94"/>
    <w:rsid w:val="0098663A"/>
    <w:rsid w:val="00991B8F"/>
    <w:rsid w:val="0099429E"/>
    <w:rsid w:val="00995DE1"/>
    <w:rsid w:val="00996974"/>
    <w:rsid w:val="009A4A19"/>
    <w:rsid w:val="009A7868"/>
    <w:rsid w:val="009B0B6C"/>
    <w:rsid w:val="009B14C1"/>
    <w:rsid w:val="009B22B7"/>
    <w:rsid w:val="009B2BE2"/>
    <w:rsid w:val="009B3362"/>
    <w:rsid w:val="009C1B09"/>
    <w:rsid w:val="009C3A84"/>
    <w:rsid w:val="009C6751"/>
    <w:rsid w:val="009C6DF3"/>
    <w:rsid w:val="009C7190"/>
    <w:rsid w:val="009D0A5C"/>
    <w:rsid w:val="009D1F0D"/>
    <w:rsid w:val="009D2732"/>
    <w:rsid w:val="009D4F07"/>
    <w:rsid w:val="009E1D9A"/>
    <w:rsid w:val="009E23CC"/>
    <w:rsid w:val="009E2E92"/>
    <w:rsid w:val="009E3C7E"/>
    <w:rsid w:val="009E4807"/>
    <w:rsid w:val="009E5C32"/>
    <w:rsid w:val="009E5DC3"/>
    <w:rsid w:val="009F070D"/>
    <w:rsid w:val="009F22E6"/>
    <w:rsid w:val="009F433A"/>
    <w:rsid w:val="00A00402"/>
    <w:rsid w:val="00A00E5D"/>
    <w:rsid w:val="00A02153"/>
    <w:rsid w:val="00A1022F"/>
    <w:rsid w:val="00A125DA"/>
    <w:rsid w:val="00A12CF6"/>
    <w:rsid w:val="00A14F29"/>
    <w:rsid w:val="00A20281"/>
    <w:rsid w:val="00A25ED7"/>
    <w:rsid w:val="00A25FC1"/>
    <w:rsid w:val="00A30DBB"/>
    <w:rsid w:val="00A317AE"/>
    <w:rsid w:val="00A31D2A"/>
    <w:rsid w:val="00A3374F"/>
    <w:rsid w:val="00A34E8F"/>
    <w:rsid w:val="00A35542"/>
    <w:rsid w:val="00A37030"/>
    <w:rsid w:val="00A3730D"/>
    <w:rsid w:val="00A37793"/>
    <w:rsid w:val="00A37C00"/>
    <w:rsid w:val="00A37C1C"/>
    <w:rsid w:val="00A43576"/>
    <w:rsid w:val="00A466A5"/>
    <w:rsid w:val="00A46700"/>
    <w:rsid w:val="00A511E6"/>
    <w:rsid w:val="00A522D3"/>
    <w:rsid w:val="00A5596D"/>
    <w:rsid w:val="00A56768"/>
    <w:rsid w:val="00A56774"/>
    <w:rsid w:val="00A56FF6"/>
    <w:rsid w:val="00A60599"/>
    <w:rsid w:val="00A62DA0"/>
    <w:rsid w:val="00A645B6"/>
    <w:rsid w:val="00A64FCD"/>
    <w:rsid w:val="00A65D62"/>
    <w:rsid w:val="00A66A49"/>
    <w:rsid w:val="00A70D81"/>
    <w:rsid w:val="00A71192"/>
    <w:rsid w:val="00A74F1C"/>
    <w:rsid w:val="00A771D2"/>
    <w:rsid w:val="00A77FD4"/>
    <w:rsid w:val="00A81B9A"/>
    <w:rsid w:val="00A82466"/>
    <w:rsid w:val="00A834C0"/>
    <w:rsid w:val="00A84F5F"/>
    <w:rsid w:val="00A87568"/>
    <w:rsid w:val="00A90883"/>
    <w:rsid w:val="00A945B2"/>
    <w:rsid w:val="00A948C8"/>
    <w:rsid w:val="00AA0266"/>
    <w:rsid w:val="00AA37AC"/>
    <w:rsid w:val="00AA420D"/>
    <w:rsid w:val="00AB205C"/>
    <w:rsid w:val="00AB4783"/>
    <w:rsid w:val="00AB5D5A"/>
    <w:rsid w:val="00AB7CB6"/>
    <w:rsid w:val="00AC0EB8"/>
    <w:rsid w:val="00AC132B"/>
    <w:rsid w:val="00AC5512"/>
    <w:rsid w:val="00AC5F43"/>
    <w:rsid w:val="00AC65BD"/>
    <w:rsid w:val="00AC6EE7"/>
    <w:rsid w:val="00AD2D00"/>
    <w:rsid w:val="00AD427D"/>
    <w:rsid w:val="00AD652C"/>
    <w:rsid w:val="00AE0757"/>
    <w:rsid w:val="00AE10A0"/>
    <w:rsid w:val="00AE22CD"/>
    <w:rsid w:val="00AE24D2"/>
    <w:rsid w:val="00AE3580"/>
    <w:rsid w:val="00AE4471"/>
    <w:rsid w:val="00AE51FB"/>
    <w:rsid w:val="00AE6B67"/>
    <w:rsid w:val="00AF08B0"/>
    <w:rsid w:val="00AF2B6E"/>
    <w:rsid w:val="00AF666D"/>
    <w:rsid w:val="00AF7940"/>
    <w:rsid w:val="00AF7C40"/>
    <w:rsid w:val="00B0176A"/>
    <w:rsid w:val="00B02D12"/>
    <w:rsid w:val="00B02E33"/>
    <w:rsid w:val="00B03E29"/>
    <w:rsid w:val="00B0526B"/>
    <w:rsid w:val="00B156D2"/>
    <w:rsid w:val="00B16131"/>
    <w:rsid w:val="00B209AF"/>
    <w:rsid w:val="00B241A0"/>
    <w:rsid w:val="00B26392"/>
    <w:rsid w:val="00B26BDA"/>
    <w:rsid w:val="00B26D91"/>
    <w:rsid w:val="00B27112"/>
    <w:rsid w:val="00B303A7"/>
    <w:rsid w:val="00B30BB9"/>
    <w:rsid w:val="00B310C7"/>
    <w:rsid w:val="00B32DDD"/>
    <w:rsid w:val="00B361EA"/>
    <w:rsid w:val="00B3703B"/>
    <w:rsid w:val="00B42744"/>
    <w:rsid w:val="00B45A41"/>
    <w:rsid w:val="00B47FDD"/>
    <w:rsid w:val="00B51589"/>
    <w:rsid w:val="00B51D20"/>
    <w:rsid w:val="00B53ECA"/>
    <w:rsid w:val="00B55651"/>
    <w:rsid w:val="00B6287B"/>
    <w:rsid w:val="00B6544B"/>
    <w:rsid w:val="00B66A58"/>
    <w:rsid w:val="00B70DC9"/>
    <w:rsid w:val="00B726A3"/>
    <w:rsid w:val="00B72F61"/>
    <w:rsid w:val="00B74122"/>
    <w:rsid w:val="00B756B6"/>
    <w:rsid w:val="00B76E63"/>
    <w:rsid w:val="00B80641"/>
    <w:rsid w:val="00B8228E"/>
    <w:rsid w:val="00B8339D"/>
    <w:rsid w:val="00B83EC1"/>
    <w:rsid w:val="00B8503F"/>
    <w:rsid w:val="00B85EB6"/>
    <w:rsid w:val="00B909F7"/>
    <w:rsid w:val="00B90C91"/>
    <w:rsid w:val="00B946B1"/>
    <w:rsid w:val="00B965B9"/>
    <w:rsid w:val="00BA1CFC"/>
    <w:rsid w:val="00BA2815"/>
    <w:rsid w:val="00BA281A"/>
    <w:rsid w:val="00BA3913"/>
    <w:rsid w:val="00BA6318"/>
    <w:rsid w:val="00BA781C"/>
    <w:rsid w:val="00BA7EC7"/>
    <w:rsid w:val="00BB0599"/>
    <w:rsid w:val="00BB0FE8"/>
    <w:rsid w:val="00BB26B2"/>
    <w:rsid w:val="00BB2C81"/>
    <w:rsid w:val="00BB4371"/>
    <w:rsid w:val="00BB56F5"/>
    <w:rsid w:val="00BB61A0"/>
    <w:rsid w:val="00BC0C1C"/>
    <w:rsid w:val="00BC1BF0"/>
    <w:rsid w:val="00BC239B"/>
    <w:rsid w:val="00BC4A4C"/>
    <w:rsid w:val="00BD1C60"/>
    <w:rsid w:val="00BD401F"/>
    <w:rsid w:val="00BD4256"/>
    <w:rsid w:val="00BD696F"/>
    <w:rsid w:val="00BD6FDB"/>
    <w:rsid w:val="00BE3E3F"/>
    <w:rsid w:val="00BE6860"/>
    <w:rsid w:val="00BF2615"/>
    <w:rsid w:val="00BF4F0A"/>
    <w:rsid w:val="00BF7035"/>
    <w:rsid w:val="00BF7644"/>
    <w:rsid w:val="00C02CC6"/>
    <w:rsid w:val="00C10792"/>
    <w:rsid w:val="00C10A01"/>
    <w:rsid w:val="00C1313D"/>
    <w:rsid w:val="00C1464B"/>
    <w:rsid w:val="00C20957"/>
    <w:rsid w:val="00C20FBD"/>
    <w:rsid w:val="00C2129F"/>
    <w:rsid w:val="00C2250E"/>
    <w:rsid w:val="00C2419E"/>
    <w:rsid w:val="00C26537"/>
    <w:rsid w:val="00C30A95"/>
    <w:rsid w:val="00C33A92"/>
    <w:rsid w:val="00C35487"/>
    <w:rsid w:val="00C354CC"/>
    <w:rsid w:val="00C37B94"/>
    <w:rsid w:val="00C40A4B"/>
    <w:rsid w:val="00C4100C"/>
    <w:rsid w:val="00C420F8"/>
    <w:rsid w:val="00C43C33"/>
    <w:rsid w:val="00C44E2F"/>
    <w:rsid w:val="00C45B76"/>
    <w:rsid w:val="00C45DAE"/>
    <w:rsid w:val="00C4727E"/>
    <w:rsid w:val="00C479C5"/>
    <w:rsid w:val="00C5198A"/>
    <w:rsid w:val="00C519EA"/>
    <w:rsid w:val="00C51C0F"/>
    <w:rsid w:val="00C526CB"/>
    <w:rsid w:val="00C54AAA"/>
    <w:rsid w:val="00C603DA"/>
    <w:rsid w:val="00C62318"/>
    <w:rsid w:val="00C71C11"/>
    <w:rsid w:val="00C72785"/>
    <w:rsid w:val="00C73CBC"/>
    <w:rsid w:val="00C7784E"/>
    <w:rsid w:val="00C8169B"/>
    <w:rsid w:val="00C82B3D"/>
    <w:rsid w:val="00C838FB"/>
    <w:rsid w:val="00C87623"/>
    <w:rsid w:val="00C87B31"/>
    <w:rsid w:val="00C90C09"/>
    <w:rsid w:val="00C90E5C"/>
    <w:rsid w:val="00C911DA"/>
    <w:rsid w:val="00C92C45"/>
    <w:rsid w:val="00CA1E49"/>
    <w:rsid w:val="00CB16E7"/>
    <w:rsid w:val="00CB1D2F"/>
    <w:rsid w:val="00CB2E60"/>
    <w:rsid w:val="00CC0F5E"/>
    <w:rsid w:val="00CD36E7"/>
    <w:rsid w:val="00CD5874"/>
    <w:rsid w:val="00CD6148"/>
    <w:rsid w:val="00CE38CB"/>
    <w:rsid w:val="00CE6C60"/>
    <w:rsid w:val="00CF231B"/>
    <w:rsid w:val="00CF3A88"/>
    <w:rsid w:val="00CF62DC"/>
    <w:rsid w:val="00D05E53"/>
    <w:rsid w:val="00D07766"/>
    <w:rsid w:val="00D10192"/>
    <w:rsid w:val="00D12296"/>
    <w:rsid w:val="00D12B22"/>
    <w:rsid w:val="00D14678"/>
    <w:rsid w:val="00D16557"/>
    <w:rsid w:val="00D22CEE"/>
    <w:rsid w:val="00D24319"/>
    <w:rsid w:val="00D24625"/>
    <w:rsid w:val="00D33AAD"/>
    <w:rsid w:val="00D35ED3"/>
    <w:rsid w:val="00D367BD"/>
    <w:rsid w:val="00D37992"/>
    <w:rsid w:val="00D37CB4"/>
    <w:rsid w:val="00D40C9E"/>
    <w:rsid w:val="00D41C48"/>
    <w:rsid w:val="00D4249F"/>
    <w:rsid w:val="00D43F49"/>
    <w:rsid w:val="00D4409D"/>
    <w:rsid w:val="00D45110"/>
    <w:rsid w:val="00D452AE"/>
    <w:rsid w:val="00D51AE3"/>
    <w:rsid w:val="00D51BB6"/>
    <w:rsid w:val="00D55D1E"/>
    <w:rsid w:val="00D63CBC"/>
    <w:rsid w:val="00D64A09"/>
    <w:rsid w:val="00D65412"/>
    <w:rsid w:val="00D65690"/>
    <w:rsid w:val="00D669A6"/>
    <w:rsid w:val="00D67C57"/>
    <w:rsid w:val="00D74F83"/>
    <w:rsid w:val="00D751AE"/>
    <w:rsid w:val="00D76339"/>
    <w:rsid w:val="00D77792"/>
    <w:rsid w:val="00D77E03"/>
    <w:rsid w:val="00D8005E"/>
    <w:rsid w:val="00D84EEC"/>
    <w:rsid w:val="00D85061"/>
    <w:rsid w:val="00D85230"/>
    <w:rsid w:val="00D857B5"/>
    <w:rsid w:val="00D8695B"/>
    <w:rsid w:val="00D9018F"/>
    <w:rsid w:val="00D91649"/>
    <w:rsid w:val="00D9254C"/>
    <w:rsid w:val="00D92CDB"/>
    <w:rsid w:val="00D936AD"/>
    <w:rsid w:val="00D95567"/>
    <w:rsid w:val="00DA19C1"/>
    <w:rsid w:val="00DA44BB"/>
    <w:rsid w:val="00DA57E6"/>
    <w:rsid w:val="00DB1E85"/>
    <w:rsid w:val="00DB569F"/>
    <w:rsid w:val="00DB7119"/>
    <w:rsid w:val="00DD0E82"/>
    <w:rsid w:val="00DD2B86"/>
    <w:rsid w:val="00DD4345"/>
    <w:rsid w:val="00DD62B2"/>
    <w:rsid w:val="00DD6DBA"/>
    <w:rsid w:val="00DE0FAB"/>
    <w:rsid w:val="00DE4E08"/>
    <w:rsid w:val="00DF1261"/>
    <w:rsid w:val="00DF288A"/>
    <w:rsid w:val="00DF590E"/>
    <w:rsid w:val="00DF6CA4"/>
    <w:rsid w:val="00DF7245"/>
    <w:rsid w:val="00E02157"/>
    <w:rsid w:val="00E0300E"/>
    <w:rsid w:val="00E03970"/>
    <w:rsid w:val="00E04FE3"/>
    <w:rsid w:val="00E12AA2"/>
    <w:rsid w:val="00E12CDE"/>
    <w:rsid w:val="00E13268"/>
    <w:rsid w:val="00E13B62"/>
    <w:rsid w:val="00E143A0"/>
    <w:rsid w:val="00E14E05"/>
    <w:rsid w:val="00E16FB0"/>
    <w:rsid w:val="00E20140"/>
    <w:rsid w:val="00E20DDA"/>
    <w:rsid w:val="00E240FE"/>
    <w:rsid w:val="00E2423F"/>
    <w:rsid w:val="00E24CB6"/>
    <w:rsid w:val="00E250F4"/>
    <w:rsid w:val="00E25AC8"/>
    <w:rsid w:val="00E26ACC"/>
    <w:rsid w:val="00E3063B"/>
    <w:rsid w:val="00E34400"/>
    <w:rsid w:val="00E346BE"/>
    <w:rsid w:val="00E415BD"/>
    <w:rsid w:val="00E41897"/>
    <w:rsid w:val="00E41A6A"/>
    <w:rsid w:val="00E41C25"/>
    <w:rsid w:val="00E420A4"/>
    <w:rsid w:val="00E447B1"/>
    <w:rsid w:val="00E44A45"/>
    <w:rsid w:val="00E45969"/>
    <w:rsid w:val="00E4773D"/>
    <w:rsid w:val="00E47795"/>
    <w:rsid w:val="00E5291A"/>
    <w:rsid w:val="00E53A00"/>
    <w:rsid w:val="00E54672"/>
    <w:rsid w:val="00E54872"/>
    <w:rsid w:val="00E565CB"/>
    <w:rsid w:val="00E6002A"/>
    <w:rsid w:val="00E604B3"/>
    <w:rsid w:val="00E61E93"/>
    <w:rsid w:val="00E62B40"/>
    <w:rsid w:val="00E71648"/>
    <w:rsid w:val="00E732A5"/>
    <w:rsid w:val="00E73793"/>
    <w:rsid w:val="00E74B33"/>
    <w:rsid w:val="00E75609"/>
    <w:rsid w:val="00E75908"/>
    <w:rsid w:val="00E77FDF"/>
    <w:rsid w:val="00E823BA"/>
    <w:rsid w:val="00E82530"/>
    <w:rsid w:val="00E826C4"/>
    <w:rsid w:val="00E82B88"/>
    <w:rsid w:val="00E84813"/>
    <w:rsid w:val="00E908C8"/>
    <w:rsid w:val="00E928C7"/>
    <w:rsid w:val="00EA2CC6"/>
    <w:rsid w:val="00EA3AB4"/>
    <w:rsid w:val="00EA6FC6"/>
    <w:rsid w:val="00EA7042"/>
    <w:rsid w:val="00EA77CB"/>
    <w:rsid w:val="00EC3E1B"/>
    <w:rsid w:val="00EC6C74"/>
    <w:rsid w:val="00ED1D14"/>
    <w:rsid w:val="00ED47C0"/>
    <w:rsid w:val="00ED69A3"/>
    <w:rsid w:val="00EE0ECF"/>
    <w:rsid w:val="00EE1A20"/>
    <w:rsid w:val="00EE3F02"/>
    <w:rsid w:val="00EE602B"/>
    <w:rsid w:val="00EF297F"/>
    <w:rsid w:val="00EF3065"/>
    <w:rsid w:val="00EF5811"/>
    <w:rsid w:val="00EF64D5"/>
    <w:rsid w:val="00EF6E29"/>
    <w:rsid w:val="00F00D16"/>
    <w:rsid w:val="00F04A65"/>
    <w:rsid w:val="00F05156"/>
    <w:rsid w:val="00F05E9D"/>
    <w:rsid w:val="00F11330"/>
    <w:rsid w:val="00F1317A"/>
    <w:rsid w:val="00F13A22"/>
    <w:rsid w:val="00F158EF"/>
    <w:rsid w:val="00F1676B"/>
    <w:rsid w:val="00F16E14"/>
    <w:rsid w:val="00F2478B"/>
    <w:rsid w:val="00F25856"/>
    <w:rsid w:val="00F26FBD"/>
    <w:rsid w:val="00F32249"/>
    <w:rsid w:val="00F34FF0"/>
    <w:rsid w:val="00F37B95"/>
    <w:rsid w:val="00F44EAD"/>
    <w:rsid w:val="00F45C44"/>
    <w:rsid w:val="00F51D9C"/>
    <w:rsid w:val="00F52EA2"/>
    <w:rsid w:val="00F54839"/>
    <w:rsid w:val="00F554CF"/>
    <w:rsid w:val="00F56BAC"/>
    <w:rsid w:val="00F61CB4"/>
    <w:rsid w:val="00F679EA"/>
    <w:rsid w:val="00F7018C"/>
    <w:rsid w:val="00F70D35"/>
    <w:rsid w:val="00F72118"/>
    <w:rsid w:val="00F73DFE"/>
    <w:rsid w:val="00F759D7"/>
    <w:rsid w:val="00F8210F"/>
    <w:rsid w:val="00F84858"/>
    <w:rsid w:val="00F854D1"/>
    <w:rsid w:val="00F85C32"/>
    <w:rsid w:val="00F878EB"/>
    <w:rsid w:val="00F92DFF"/>
    <w:rsid w:val="00F9331A"/>
    <w:rsid w:val="00F979E4"/>
    <w:rsid w:val="00F97A1C"/>
    <w:rsid w:val="00FA0023"/>
    <w:rsid w:val="00FA1537"/>
    <w:rsid w:val="00FA5A3E"/>
    <w:rsid w:val="00FA6646"/>
    <w:rsid w:val="00FA6D05"/>
    <w:rsid w:val="00FA7874"/>
    <w:rsid w:val="00FB09D5"/>
    <w:rsid w:val="00FB0C91"/>
    <w:rsid w:val="00FB1F31"/>
    <w:rsid w:val="00FB2D58"/>
    <w:rsid w:val="00FB2E36"/>
    <w:rsid w:val="00FB366C"/>
    <w:rsid w:val="00FB583A"/>
    <w:rsid w:val="00FB7382"/>
    <w:rsid w:val="00FC00DF"/>
    <w:rsid w:val="00FC0FAF"/>
    <w:rsid w:val="00FC77B7"/>
    <w:rsid w:val="00FD0D56"/>
    <w:rsid w:val="00FD27CC"/>
    <w:rsid w:val="00FD4B36"/>
    <w:rsid w:val="00FD5CF5"/>
    <w:rsid w:val="00FD6EFC"/>
    <w:rsid w:val="00FD7773"/>
    <w:rsid w:val="00FE28A3"/>
    <w:rsid w:val="00FE42F0"/>
    <w:rsid w:val="00FE51B7"/>
    <w:rsid w:val="00FE589E"/>
    <w:rsid w:val="00FF01F9"/>
    <w:rsid w:val="00FF3F1A"/>
    <w:rsid w:val="00FF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45F75D"/>
  <w15:chartTrackingRefBased/>
  <w15:docId w15:val="{4A4415F1-0384-4CB9-8154-08D5463B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95D"/>
    <w:pPr>
      <w:spacing w:after="240" w:line="280" w:lineRule="atLeast"/>
    </w:pPr>
    <w:rPr>
      <w:rFonts w:ascii="Arial" w:hAnsi="Arial"/>
      <w:szCs w:val="24"/>
      <w:lang w:eastAsia="en-US"/>
    </w:rPr>
  </w:style>
  <w:style w:type="paragraph" w:styleId="Heading1">
    <w:name w:val="heading 1"/>
    <w:basedOn w:val="Normal"/>
    <w:next w:val="Normal"/>
    <w:link w:val="Heading1Char"/>
    <w:qFormat/>
    <w:rsid w:val="006C678B"/>
    <w:pPr>
      <w:keepNext/>
      <w:numPr>
        <w:numId w:val="1"/>
      </w:numPr>
      <w:spacing w:line="240" w:lineRule="atLeast"/>
      <w:outlineLvl w:val="0"/>
    </w:pPr>
    <w:rPr>
      <w:b/>
    </w:rPr>
  </w:style>
  <w:style w:type="paragraph" w:styleId="Heading2">
    <w:name w:val="heading 2"/>
    <w:basedOn w:val="Normal"/>
    <w:next w:val="Normal"/>
    <w:link w:val="Heading2Char"/>
    <w:qFormat/>
    <w:rsid w:val="006C678B"/>
    <w:pPr>
      <w:numPr>
        <w:ilvl w:val="1"/>
        <w:numId w:val="1"/>
      </w:numPr>
      <w:outlineLvl w:val="1"/>
    </w:pPr>
    <w:rPr>
      <w:b/>
    </w:rPr>
  </w:style>
  <w:style w:type="paragraph" w:styleId="Heading3">
    <w:name w:val="heading 3"/>
    <w:basedOn w:val="Normal"/>
    <w:next w:val="Normal"/>
    <w:link w:val="Heading3Char"/>
    <w:qFormat/>
    <w:rsid w:val="006C678B"/>
    <w:pPr>
      <w:numPr>
        <w:ilvl w:val="2"/>
        <w:numId w:val="1"/>
      </w:numPr>
      <w:outlineLvl w:val="2"/>
    </w:pPr>
  </w:style>
  <w:style w:type="paragraph" w:styleId="Heading4">
    <w:name w:val="heading 4"/>
    <w:basedOn w:val="Normal"/>
    <w:next w:val="Normal"/>
    <w:link w:val="Heading4Char"/>
    <w:qFormat/>
    <w:rsid w:val="006C678B"/>
    <w:pPr>
      <w:numPr>
        <w:ilvl w:val="3"/>
        <w:numId w:val="1"/>
      </w:numPr>
      <w:outlineLvl w:val="3"/>
    </w:pPr>
  </w:style>
  <w:style w:type="paragraph" w:styleId="Heading5">
    <w:name w:val="heading 5"/>
    <w:basedOn w:val="Normal"/>
    <w:next w:val="Normal"/>
    <w:link w:val="Heading5Char"/>
    <w:qFormat/>
    <w:rsid w:val="006C678B"/>
    <w:pPr>
      <w:numPr>
        <w:ilvl w:val="4"/>
        <w:numId w:val="1"/>
      </w:numPr>
      <w:outlineLvl w:val="4"/>
    </w:pPr>
  </w:style>
  <w:style w:type="paragraph" w:styleId="Heading6">
    <w:name w:val="heading 6"/>
    <w:basedOn w:val="Normal"/>
    <w:next w:val="Normal"/>
    <w:link w:val="Heading6Char"/>
    <w:qFormat/>
    <w:rsid w:val="006C678B"/>
    <w:pPr>
      <w:numPr>
        <w:ilvl w:val="5"/>
        <w:numId w:val="1"/>
      </w:numPr>
      <w:outlineLvl w:val="5"/>
    </w:pPr>
  </w:style>
  <w:style w:type="paragraph" w:styleId="Heading7">
    <w:name w:val="heading 7"/>
    <w:basedOn w:val="Normal"/>
    <w:next w:val="Normal"/>
    <w:link w:val="Heading7Char"/>
    <w:qFormat/>
    <w:rsid w:val="006C678B"/>
    <w:pPr>
      <w:numPr>
        <w:ilvl w:val="6"/>
        <w:numId w:val="1"/>
      </w:numPr>
      <w:outlineLvl w:val="6"/>
    </w:pPr>
  </w:style>
  <w:style w:type="paragraph" w:styleId="Heading8">
    <w:name w:val="heading 8"/>
    <w:basedOn w:val="Normal"/>
    <w:next w:val="Normal"/>
    <w:link w:val="Heading8Char"/>
    <w:qFormat/>
    <w:rsid w:val="006C678B"/>
    <w:pPr>
      <w:numPr>
        <w:ilvl w:val="7"/>
        <w:numId w:val="1"/>
      </w:numPr>
      <w:outlineLvl w:val="7"/>
    </w:pPr>
  </w:style>
  <w:style w:type="paragraph" w:styleId="Heading9">
    <w:name w:val="heading 9"/>
    <w:basedOn w:val="Normal"/>
    <w:next w:val="Normal"/>
    <w:link w:val="Heading9Char"/>
    <w:qFormat/>
    <w:rsid w:val="006C678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style>
  <w:style w:type="paragraph" w:styleId="Caption">
    <w:name w:val="caption"/>
    <w:basedOn w:val="Normal"/>
    <w:next w:val="Normal"/>
    <w:qFormat/>
    <w:pPr>
      <w:keepNext/>
      <w:tabs>
        <w:tab w:val="left" w:pos="709"/>
        <w:tab w:val="left" w:pos="1418"/>
        <w:tab w:val="left" w:pos="2126"/>
        <w:tab w:val="left" w:pos="2835"/>
        <w:tab w:val="left" w:pos="3544"/>
        <w:tab w:val="left" w:pos="4253"/>
        <w:tab w:val="left" w:pos="4961"/>
        <w:tab w:val="left" w:pos="5670"/>
      </w:tabs>
    </w:pPr>
    <w:rPr>
      <w:b/>
    </w:rPr>
  </w:style>
  <w:style w:type="paragraph" w:styleId="Header">
    <w:name w:val="header"/>
    <w:basedOn w:val="Normal"/>
    <w:link w:val="HeaderChar"/>
    <w:pPr>
      <w:tabs>
        <w:tab w:val="center" w:pos="4253"/>
      </w:tabs>
    </w:pPr>
  </w:style>
  <w:style w:type="paragraph" w:styleId="Footer">
    <w:name w:val="footer"/>
    <w:basedOn w:val="Normal"/>
    <w:link w:val="FooterChar"/>
    <w:pPr>
      <w:tabs>
        <w:tab w:val="center" w:pos="4253"/>
        <w:tab w:val="right" w:pos="8306"/>
      </w:tabs>
      <w:jc w:val="center"/>
    </w:pPr>
    <w:rPr>
      <w:sz w:val="12"/>
    </w:rPr>
  </w:style>
  <w:style w:type="character" w:styleId="PageNumber">
    <w:name w:val="page number"/>
    <w:rPr>
      <w:rFonts w:ascii="Arial" w:hAnsi="Arial"/>
      <w:color w:val="auto"/>
      <w:kern w:val="16"/>
      <w:u w:val="none"/>
    </w:rPr>
  </w:style>
  <w:style w:type="character" w:customStyle="1" w:styleId="CommentReference1">
    <w:name w:val="Comment Reference1"/>
    <w:rPr>
      <w:rFonts w:ascii="Arial" w:hAnsi="Arial"/>
      <w:i/>
      <w:color w:val="auto"/>
      <w:kern w:val="16"/>
      <w:position w:val="6"/>
      <w:sz w:val="16"/>
      <w:u w:val="none"/>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character" w:styleId="CommentReference">
    <w:name w:val="annotation reference"/>
    <w:semiHidden/>
    <w:rsid w:val="00A511E6"/>
    <w:rPr>
      <w:rFonts w:ascii="Arial" w:hAnsi="Arial"/>
      <w:sz w:val="16"/>
      <w:szCs w:val="16"/>
    </w:r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Closing">
    <w:name w:val="Closing"/>
    <w:basedOn w:val="Normal"/>
    <w:link w:val="ClosingChar"/>
    <w:pPr>
      <w:tabs>
        <w:tab w:val="left" w:pos="709"/>
        <w:tab w:val="left" w:pos="1418"/>
        <w:tab w:val="left" w:pos="2126"/>
        <w:tab w:val="left" w:pos="2835"/>
        <w:tab w:val="left" w:pos="3544"/>
        <w:tab w:val="left" w:pos="4253"/>
        <w:tab w:val="left" w:pos="4961"/>
        <w:tab w:val="left" w:pos="5670"/>
      </w:tabs>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link w:val="EndnoteTextChar"/>
    <w:semiHidden/>
    <w:pPr>
      <w:spacing w:after="200" w:line="220" w:lineRule="atLeast"/>
      <w:ind w:left="170" w:hanging="170"/>
    </w:pPr>
    <w:rPr>
      <w:sz w:val="16"/>
    </w:rPr>
  </w:style>
  <w:style w:type="paragraph" w:styleId="Index1">
    <w:name w:val="index 1"/>
    <w:basedOn w:val="Normal"/>
    <w:next w:val="Normal"/>
    <w:semiHidden/>
    <w:pPr>
      <w:tabs>
        <w:tab w:val="right" w:leader="dot" w:pos="8363"/>
      </w:tabs>
      <w:spacing w:after="120"/>
      <w:ind w:left="284" w:hanging="284"/>
    </w:pPr>
  </w:style>
  <w:style w:type="paragraph" w:styleId="Index2">
    <w:name w:val="index 2"/>
    <w:basedOn w:val="Normal"/>
    <w:next w:val="Normal"/>
    <w:semiHidden/>
    <w:pPr>
      <w:tabs>
        <w:tab w:val="right" w:leader="dot" w:pos="8363"/>
      </w:tabs>
      <w:spacing w:after="120"/>
      <w:ind w:left="993" w:hanging="284"/>
    </w:pPr>
  </w:style>
  <w:style w:type="paragraph" w:styleId="Index3">
    <w:name w:val="index 3"/>
    <w:basedOn w:val="Normal"/>
    <w:next w:val="Normal"/>
    <w:semiHidden/>
    <w:pPr>
      <w:tabs>
        <w:tab w:val="right" w:leader="dot" w:pos="8505"/>
      </w:tabs>
      <w:ind w:left="600" w:hanging="200"/>
    </w:pPr>
  </w:style>
  <w:style w:type="paragraph" w:styleId="Index4">
    <w:name w:val="index 4"/>
    <w:basedOn w:val="Normal"/>
    <w:next w:val="Normal"/>
    <w:semiHidden/>
    <w:pPr>
      <w:tabs>
        <w:tab w:val="right" w:leader="dot" w:pos="8505"/>
      </w:tabs>
      <w:ind w:left="800" w:hanging="200"/>
    </w:pPr>
  </w:style>
  <w:style w:type="paragraph" w:styleId="Index5">
    <w:name w:val="index 5"/>
    <w:basedOn w:val="Normal"/>
    <w:next w:val="Normal"/>
    <w:semiHidden/>
    <w:pPr>
      <w:tabs>
        <w:tab w:val="right" w:leader="dot" w:pos="8505"/>
      </w:tabs>
      <w:ind w:left="1000" w:hanging="200"/>
    </w:pPr>
  </w:style>
  <w:style w:type="paragraph" w:styleId="Index6">
    <w:name w:val="index 6"/>
    <w:basedOn w:val="Normal"/>
    <w:next w:val="Normal"/>
    <w:semiHidden/>
    <w:pPr>
      <w:tabs>
        <w:tab w:val="right" w:leader="dot" w:pos="8505"/>
      </w:tabs>
      <w:ind w:left="1200" w:hanging="200"/>
    </w:pPr>
  </w:style>
  <w:style w:type="paragraph" w:styleId="Index7">
    <w:name w:val="index 7"/>
    <w:basedOn w:val="Normal"/>
    <w:next w:val="Normal"/>
    <w:semiHidden/>
    <w:pPr>
      <w:tabs>
        <w:tab w:val="right" w:leader="dot" w:pos="8505"/>
      </w:tabs>
      <w:ind w:left="4253" w:hanging="709"/>
    </w:pPr>
  </w:style>
  <w:style w:type="paragraph" w:styleId="Index8">
    <w:name w:val="index 8"/>
    <w:basedOn w:val="Normal"/>
    <w:next w:val="Normal"/>
    <w:semiHidden/>
    <w:pPr>
      <w:tabs>
        <w:tab w:val="right" w:leader="dot" w:pos="8505"/>
      </w:tabs>
      <w:ind w:left="1600" w:hanging="200"/>
    </w:pPr>
  </w:style>
  <w:style w:type="paragraph" w:styleId="Index9">
    <w:name w:val="index 9"/>
    <w:basedOn w:val="Normal"/>
    <w:next w:val="Normal"/>
    <w:semiHidden/>
    <w:pPr>
      <w:tabs>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styleId="MessageHeader">
    <w:name w:val="Message Header"/>
    <w:basedOn w:val="Normal"/>
    <w:link w:val="MessageHeaderChar"/>
    <w:pPr>
      <w:ind w:left="1134" w:hanging="1134"/>
    </w:pPr>
    <w:rPr>
      <w:sz w:val="24"/>
    </w:rP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pPr>
    <w:rPr>
      <w:i/>
      <w:sz w:val="24"/>
    </w:rPr>
  </w:style>
  <w:style w:type="paragraph" w:styleId="Title">
    <w:name w:val="Title"/>
    <w:basedOn w:val="Normal"/>
    <w:link w:val="TitleChar"/>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39"/>
  </w:style>
  <w:style w:type="paragraph" w:styleId="TOC2">
    <w:name w:val="toc 2"/>
    <w:basedOn w:val="Normal"/>
    <w:next w:val="Normal"/>
    <w:semiHidden/>
    <w:pPr>
      <w:ind w:left="709"/>
    </w:pPr>
  </w:style>
  <w:style w:type="paragraph" w:styleId="TOC3">
    <w:name w:val="toc 3"/>
    <w:basedOn w:val="Normal"/>
    <w:next w:val="Normal"/>
    <w:semiHidden/>
    <w:pPr>
      <w:ind w:left="709"/>
    </w:pPr>
  </w:style>
  <w:style w:type="paragraph" w:styleId="TOC4">
    <w:name w:val="toc 4"/>
    <w:basedOn w:val="Normal"/>
    <w:next w:val="Normal"/>
    <w:semiHidden/>
    <w:pPr>
      <w:tabs>
        <w:tab w:val="right" w:leader="dot" w:pos="8505"/>
      </w:tabs>
      <w:ind w:left="600"/>
    </w:pPr>
  </w:style>
  <w:style w:type="paragraph" w:styleId="TOC5">
    <w:name w:val="toc 5"/>
    <w:basedOn w:val="Normal"/>
    <w:next w:val="Normal"/>
    <w:semiHidden/>
    <w:pPr>
      <w:tabs>
        <w:tab w:val="right" w:leader="dot" w:pos="8505"/>
      </w:tabs>
      <w:ind w:left="800"/>
    </w:pPr>
  </w:style>
  <w:style w:type="paragraph" w:styleId="TOC6">
    <w:name w:val="toc 6"/>
    <w:basedOn w:val="Normal"/>
    <w:next w:val="Normal"/>
    <w:semiHidden/>
    <w:pPr>
      <w:tabs>
        <w:tab w:val="right" w:leader="dot" w:pos="8505"/>
      </w:tabs>
      <w:ind w:left="1000"/>
    </w:pPr>
  </w:style>
  <w:style w:type="paragraph" w:styleId="TOC7">
    <w:name w:val="toc 7"/>
    <w:basedOn w:val="Normal"/>
    <w:next w:val="Normal"/>
    <w:semiHidden/>
    <w:pPr>
      <w:tabs>
        <w:tab w:val="right" w:leader="dot" w:pos="8505"/>
      </w:tabs>
      <w:ind w:left="1200"/>
    </w:pPr>
  </w:style>
  <w:style w:type="paragraph" w:styleId="TOC8">
    <w:name w:val="toc 8"/>
    <w:basedOn w:val="Normal"/>
    <w:next w:val="Normal"/>
    <w:semiHidden/>
    <w:pPr>
      <w:tabs>
        <w:tab w:val="right" w:leader="dot" w:pos="8505"/>
      </w:tabs>
      <w:ind w:left="1400"/>
    </w:pPr>
  </w:style>
  <w:style w:type="paragraph" w:styleId="TOC9">
    <w:name w:val="toc 9"/>
    <w:basedOn w:val="Normal"/>
    <w:next w:val="Normal"/>
    <w:semiHidden/>
    <w:pPr>
      <w:tabs>
        <w:tab w:val="right" w:leader="dot" w:pos="8505"/>
      </w:tabs>
      <w:ind w:left="1600"/>
    </w:pPr>
  </w:style>
  <w:style w:type="paragraph" w:customStyle="1" w:styleId="BackSheet">
    <w:name w:val="BackSheet"/>
    <w:basedOn w:val="Normal"/>
    <w:pPr>
      <w:ind w:left="4253"/>
    </w:pPr>
  </w:style>
  <w:style w:type="character" w:styleId="FootnoteReference">
    <w:name w:val="footnote reference"/>
    <w:uiPriority w:val="99"/>
    <w:semiHidden/>
    <w:rPr>
      <w:rFonts w:ascii="Arial" w:hAnsi="Arial"/>
      <w:b/>
      <w:color w:val="auto"/>
      <w:kern w:val="16"/>
      <w:position w:val="6"/>
      <w:sz w:val="14"/>
      <w:u w:val="none"/>
    </w:rPr>
  </w:style>
  <w:style w:type="paragraph" w:styleId="FootnoteText">
    <w:name w:val="footnote text"/>
    <w:basedOn w:val="Normal"/>
    <w:link w:val="FootnoteTextChar"/>
    <w:uiPriority w:val="99"/>
    <w:semiHidden/>
    <w:pPr>
      <w:spacing w:after="200" w:line="220" w:lineRule="atLeast"/>
      <w:ind w:left="170" w:hanging="170"/>
    </w:pPr>
    <w:rPr>
      <w:sz w:val="16"/>
    </w:rPr>
  </w:style>
  <w:style w:type="paragraph" w:customStyle="1" w:styleId="Heading">
    <w:name w:val="Heading"/>
    <w:basedOn w:val="Normal"/>
    <w:next w:val="Normal"/>
    <w:pPr>
      <w:keepNext/>
      <w:keepLines/>
    </w:pPr>
  </w:style>
  <w:style w:type="paragraph" w:customStyle="1" w:styleId="Indent1">
    <w:name w:val="Indent1"/>
    <w:basedOn w:val="Normal"/>
    <w:pPr>
      <w:tabs>
        <w:tab w:val="left" w:pos="1985"/>
        <w:tab w:val="left" w:pos="2552"/>
      </w:tabs>
      <w:ind w:left="1418" w:hanging="567"/>
    </w:pPr>
  </w:style>
  <w:style w:type="paragraph" w:customStyle="1" w:styleId="indent2">
    <w:name w:val="indent2"/>
    <w:basedOn w:val="Normal"/>
    <w:pPr>
      <w:tabs>
        <w:tab w:val="left" w:pos="1985"/>
        <w:tab w:val="left" w:pos="2552"/>
      </w:tabs>
      <w:ind w:left="1418"/>
    </w:pPr>
  </w:style>
  <w:style w:type="paragraph" w:styleId="ListBullet">
    <w:name w:val="List Bullet"/>
    <w:basedOn w:val="Normal"/>
    <w:autoRedefine/>
    <w:pPr>
      <w:ind w:left="283" w:hanging="283"/>
    </w:pPr>
  </w:style>
  <w:style w:type="paragraph" w:styleId="ListBullet2">
    <w:name w:val="List Bullet 2"/>
    <w:basedOn w:val="Normal"/>
    <w:autoRedefine/>
    <w:pPr>
      <w:ind w:left="566" w:hanging="283"/>
    </w:pPr>
  </w:style>
  <w:style w:type="paragraph" w:styleId="ListBullet3">
    <w:name w:val="List Bullet 3"/>
    <w:basedOn w:val="Normal"/>
    <w:autoRedefine/>
    <w:pPr>
      <w:ind w:left="849" w:hanging="283"/>
    </w:pPr>
  </w:style>
  <w:style w:type="paragraph" w:styleId="ListBullet4">
    <w:name w:val="List Bullet 4"/>
    <w:basedOn w:val="Normal"/>
    <w:autoRedefine/>
    <w:pPr>
      <w:ind w:left="1132" w:hanging="283"/>
    </w:pPr>
  </w:style>
  <w:style w:type="paragraph" w:styleId="ListBullet5">
    <w:name w:val="List Bullet 5"/>
    <w:basedOn w:val="Normal"/>
    <w:autoRedefine/>
    <w:pPr>
      <w:ind w:left="1415" w:hanging="283"/>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link w:val="QuoteChar"/>
    <w:qFormat/>
    <w:pPr>
      <w:spacing w:line="240" w:lineRule="atLeast"/>
      <w:ind w:left="1418"/>
    </w:pPr>
  </w:style>
  <w:style w:type="paragraph" w:styleId="TableofAuthorities">
    <w:name w:val="table of authorities"/>
    <w:basedOn w:val="Normal"/>
    <w:next w:val="Normal"/>
    <w:semiHidden/>
  </w:style>
  <w:style w:type="paragraph" w:styleId="TableofFigures">
    <w:name w:val="table of figures"/>
    <w:basedOn w:val="Normal"/>
    <w:next w:val="Normal"/>
    <w:semiHidden/>
  </w:style>
  <w:style w:type="paragraph" w:customStyle="1" w:styleId="TitleTOC">
    <w:name w:val="TitleTOC"/>
    <w:basedOn w:val="Normal"/>
    <w:pPr>
      <w:jc w:val="center"/>
    </w:pPr>
    <w:rPr>
      <w:b/>
    </w:rPr>
  </w:style>
  <w:style w:type="paragraph" w:customStyle="1" w:styleId="CommentText1">
    <w:name w:val="Comment Text1"/>
    <w:basedOn w:val="Normal"/>
    <w:pPr>
      <w:spacing w:after="200" w:line="220" w:lineRule="atLeast"/>
      <w:ind w:left="170" w:hanging="170"/>
    </w:pPr>
    <w:rPr>
      <w:sz w:val="16"/>
    </w:rPr>
  </w:style>
  <w:style w:type="paragraph" w:styleId="CommentText">
    <w:name w:val="annotation text"/>
    <w:basedOn w:val="Normal"/>
    <w:link w:val="CommentTextChar"/>
    <w:semiHidden/>
    <w:rsid w:val="00A511E6"/>
  </w:style>
  <w:style w:type="paragraph" w:styleId="CommentSubject">
    <w:name w:val="annotation subject"/>
    <w:basedOn w:val="CommentText"/>
    <w:next w:val="CommentText"/>
    <w:link w:val="CommentSubjectChar"/>
    <w:semiHidden/>
    <w:rsid w:val="00A511E6"/>
    <w:rPr>
      <w:b/>
      <w:bCs/>
    </w:rPr>
  </w:style>
  <w:style w:type="paragraph" w:styleId="BalloonText">
    <w:name w:val="Balloon Text"/>
    <w:basedOn w:val="Normal"/>
    <w:link w:val="BalloonTextChar"/>
    <w:semiHidden/>
    <w:rsid w:val="00A511E6"/>
    <w:rPr>
      <w:rFonts w:ascii="Tahoma" w:hAnsi="Tahoma" w:cs="Tahoma"/>
      <w:sz w:val="16"/>
      <w:szCs w:val="16"/>
    </w:rPr>
  </w:style>
  <w:style w:type="paragraph" w:customStyle="1" w:styleId="Body">
    <w:name w:val="Body"/>
    <w:basedOn w:val="Normal"/>
    <w:rsid w:val="009D4F07"/>
    <w:pPr>
      <w:jc w:val="both"/>
    </w:pPr>
    <w:rPr>
      <w:kern w:val="20"/>
    </w:rPr>
  </w:style>
  <w:style w:type="paragraph" w:customStyle="1" w:styleId="Body1">
    <w:name w:val="Body 1"/>
    <w:basedOn w:val="Normal"/>
    <w:rsid w:val="008E6A66"/>
    <w:pPr>
      <w:spacing w:after="140" w:line="290" w:lineRule="auto"/>
      <w:ind w:left="680"/>
      <w:jc w:val="both"/>
    </w:pPr>
    <w:rPr>
      <w:kern w:val="20"/>
    </w:rPr>
  </w:style>
  <w:style w:type="paragraph" w:customStyle="1" w:styleId="Body2">
    <w:name w:val="Body 2"/>
    <w:basedOn w:val="Normal"/>
    <w:rsid w:val="006C678B"/>
    <w:pPr>
      <w:tabs>
        <w:tab w:val="left" w:pos="709"/>
        <w:tab w:val="left" w:pos="1418"/>
      </w:tabs>
      <w:spacing w:after="140" w:line="290" w:lineRule="auto"/>
      <w:ind w:left="709"/>
      <w:jc w:val="both"/>
    </w:pPr>
    <w:rPr>
      <w:kern w:val="20"/>
    </w:rPr>
  </w:style>
  <w:style w:type="paragraph" w:customStyle="1" w:styleId="Body3">
    <w:name w:val="Body 3"/>
    <w:basedOn w:val="Normal"/>
    <w:rsid w:val="008E6A66"/>
    <w:pPr>
      <w:spacing w:after="140" w:line="290" w:lineRule="auto"/>
      <w:ind w:left="1361"/>
      <w:jc w:val="both"/>
    </w:pPr>
    <w:rPr>
      <w:kern w:val="20"/>
    </w:rPr>
  </w:style>
  <w:style w:type="paragraph" w:customStyle="1" w:styleId="Body4">
    <w:name w:val="Body 4"/>
    <w:basedOn w:val="Normal"/>
    <w:rsid w:val="008E6A66"/>
    <w:pPr>
      <w:spacing w:after="140" w:line="290" w:lineRule="auto"/>
      <w:ind w:left="2041"/>
      <w:jc w:val="both"/>
    </w:pPr>
    <w:rPr>
      <w:kern w:val="20"/>
    </w:rPr>
  </w:style>
  <w:style w:type="paragraph" w:customStyle="1" w:styleId="Body5">
    <w:name w:val="Body 5"/>
    <w:basedOn w:val="Normal"/>
    <w:rsid w:val="008E6A66"/>
    <w:pPr>
      <w:spacing w:after="140" w:line="290" w:lineRule="auto"/>
      <w:ind w:left="2608"/>
      <w:jc w:val="both"/>
    </w:pPr>
    <w:rPr>
      <w:kern w:val="20"/>
    </w:rPr>
  </w:style>
  <w:style w:type="paragraph" w:customStyle="1" w:styleId="Body6">
    <w:name w:val="Body 6"/>
    <w:basedOn w:val="Normal"/>
    <w:rsid w:val="008E6A66"/>
    <w:pPr>
      <w:spacing w:after="140" w:line="290" w:lineRule="auto"/>
      <w:ind w:left="3288"/>
      <w:jc w:val="both"/>
    </w:pPr>
    <w:rPr>
      <w:kern w:val="20"/>
    </w:rPr>
  </w:style>
  <w:style w:type="paragraph" w:customStyle="1" w:styleId="Level1">
    <w:name w:val="Level 1"/>
    <w:basedOn w:val="Normal"/>
    <w:next w:val="Body1"/>
    <w:rsid w:val="008E6A66"/>
    <w:pPr>
      <w:keepNext/>
      <w:numPr>
        <w:numId w:val="2"/>
      </w:numPr>
      <w:spacing w:before="280" w:after="140" w:line="290" w:lineRule="auto"/>
      <w:jc w:val="both"/>
      <w:outlineLvl w:val="0"/>
    </w:pPr>
    <w:rPr>
      <w:b/>
      <w:bCs/>
      <w:kern w:val="20"/>
      <w:sz w:val="22"/>
      <w:szCs w:val="32"/>
    </w:rPr>
  </w:style>
  <w:style w:type="paragraph" w:customStyle="1" w:styleId="Level2">
    <w:name w:val="Level 2"/>
    <w:basedOn w:val="Normal"/>
    <w:link w:val="Level2Char"/>
    <w:rsid w:val="008E6A66"/>
    <w:pPr>
      <w:numPr>
        <w:ilvl w:val="1"/>
        <w:numId w:val="2"/>
      </w:numPr>
      <w:spacing w:after="140" w:line="290" w:lineRule="auto"/>
      <w:jc w:val="both"/>
    </w:pPr>
    <w:rPr>
      <w:kern w:val="20"/>
      <w:szCs w:val="28"/>
    </w:rPr>
  </w:style>
  <w:style w:type="character" w:customStyle="1" w:styleId="Level2Char">
    <w:name w:val="Level 2 Char"/>
    <w:link w:val="Level2"/>
    <w:rsid w:val="008E6A66"/>
    <w:rPr>
      <w:rFonts w:ascii="Arial" w:hAnsi="Arial"/>
      <w:kern w:val="20"/>
      <w:szCs w:val="28"/>
      <w:lang w:eastAsia="en-US"/>
    </w:rPr>
  </w:style>
  <w:style w:type="paragraph" w:customStyle="1" w:styleId="Level3">
    <w:name w:val="Level 3"/>
    <w:basedOn w:val="Normal"/>
    <w:link w:val="Level3Char"/>
    <w:rsid w:val="008E6A66"/>
    <w:pPr>
      <w:numPr>
        <w:ilvl w:val="2"/>
        <w:numId w:val="2"/>
      </w:numPr>
      <w:spacing w:after="140" w:line="290" w:lineRule="auto"/>
      <w:jc w:val="both"/>
    </w:pPr>
    <w:rPr>
      <w:kern w:val="20"/>
      <w:szCs w:val="28"/>
    </w:rPr>
  </w:style>
  <w:style w:type="character" w:customStyle="1" w:styleId="Level3Char">
    <w:name w:val="Level 3 Char"/>
    <w:link w:val="Level3"/>
    <w:rsid w:val="008E6A66"/>
    <w:rPr>
      <w:rFonts w:ascii="Arial" w:hAnsi="Arial"/>
      <w:kern w:val="20"/>
      <w:szCs w:val="28"/>
      <w:lang w:eastAsia="en-US"/>
    </w:rPr>
  </w:style>
  <w:style w:type="paragraph" w:customStyle="1" w:styleId="Level4">
    <w:name w:val="Level 4"/>
    <w:basedOn w:val="Normal"/>
    <w:rsid w:val="008E6A66"/>
    <w:pPr>
      <w:tabs>
        <w:tab w:val="num" w:pos="2041"/>
      </w:tabs>
      <w:spacing w:after="140" w:line="290" w:lineRule="auto"/>
      <w:ind w:left="2041" w:hanging="680"/>
      <w:jc w:val="both"/>
    </w:pPr>
    <w:rPr>
      <w:kern w:val="20"/>
    </w:rPr>
  </w:style>
  <w:style w:type="paragraph" w:customStyle="1" w:styleId="Level5">
    <w:name w:val="Level 5"/>
    <w:basedOn w:val="Normal"/>
    <w:rsid w:val="008E6A66"/>
    <w:pPr>
      <w:numPr>
        <w:ilvl w:val="4"/>
        <w:numId w:val="2"/>
      </w:numPr>
      <w:spacing w:after="140" w:line="290" w:lineRule="auto"/>
      <w:jc w:val="both"/>
    </w:pPr>
    <w:rPr>
      <w:kern w:val="20"/>
    </w:rPr>
  </w:style>
  <w:style w:type="paragraph" w:customStyle="1" w:styleId="Level6">
    <w:name w:val="Level 6"/>
    <w:basedOn w:val="Normal"/>
    <w:rsid w:val="008E6A66"/>
    <w:pPr>
      <w:tabs>
        <w:tab w:val="num" w:pos="3288"/>
      </w:tabs>
      <w:spacing w:after="140" w:line="290" w:lineRule="auto"/>
      <w:ind w:left="3288" w:hanging="680"/>
      <w:jc w:val="both"/>
    </w:pPr>
    <w:rPr>
      <w:kern w:val="20"/>
    </w:rPr>
  </w:style>
  <w:style w:type="paragraph" w:customStyle="1" w:styleId="Parties">
    <w:name w:val="Parties"/>
    <w:basedOn w:val="Normal"/>
    <w:rsid w:val="008E6A66"/>
    <w:pPr>
      <w:numPr>
        <w:numId w:val="3"/>
      </w:numPr>
      <w:spacing w:after="140" w:line="290" w:lineRule="auto"/>
      <w:jc w:val="both"/>
    </w:pPr>
    <w:rPr>
      <w:kern w:val="20"/>
    </w:rPr>
  </w:style>
  <w:style w:type="paragraph" w:customStyle="1" w:styleId="Recitals">
    <w:name w:val="Recitals"/>
    <w:basedOn w:val="Normal"/>
    <w:rsid w:val="008E6A66"/>
    <w:pPr>
      <w:numPr>
        <w:numId w:val="4"/>
      </w:numPr>
      <w:spacing w:after="140" w:line="290" w:lineRule="auto"/>
      <w:jc w:val="both"/>
    </w:pPr>
    <w:rPr>
      <w:kern w:val="20"/>
    </w:rPr>
  </w:style>
  <w:style w:type="paragraph" w:customStyle="1" w:styleId="alpha1">
    <w:name w:val="alpha 1"/>
    <w:basedOn w:val="Normal"/>
    <w:rsid w:val="008E6A66"/>
    <w:pPr>
      <w:numPr>
        <w:numId w:val="8"/>
      </w:numPr>
      <w:spacing w:after="140" w:line="290" w:lineRule="auto"/>
      <w:jc w:val="both"/>
    </w:pPr>
    <w:rPr>
      <w:kern w:val="20"/>
      <w:szCs w:val="20"/>
    </w:rPr>
  </w:style>
  <w:style w:type="paragraph" w:customStyle="1" w:styleId="alpha2">
    <w:name w:val="alpha 2"/>
    <w:basedOn w:val="Normal"/>
    <w:rsid w:val="008E6A66"/>
    <w:pPr>
      <w:numPr>
        <w:numId w:val="9"/>
      </w:numPr>
      <w:spacing w:after="140" w:line="290" w:lineRule="auto"/>
      <w:jc w:val="both"/>
    </w:pPr>
    <w:rPr>
      <w:kern w:val="20"/>
      <w:szCs w:val="20"/>
    </w:rPr>
  </w:style>
  <w:style w:type="paragraph" w:customStyle="1" w:styleId="alpha3">
    <w:name w:val="alpha 3"/>
    <w:basedOn w:val="Normal"/>
    <w:rsid w:val="008E6A66"/>
    <w:pPr>
      <w:numPr>
        <w:numId w:val="10"/>
      </w:numPr>
      <w:spacing w:after="140" w:line="290" w:lineRule="auto"/>
      <w:jc w:val="both"/>
    </w:pPr>
    <w:rPr>
      <w:kern w:val="20"/>
      <w:szCs w:val="20"/>
    </w:rPr>
  </w:style>
  <w:style w:type="paragraph" w:customStyle="1" w:styleId="alpha4">
    <w:name w:val="alpha 4"/>
    <w:basedOn w:val="Normal"/>
    <w:rsid w:val="008E6A66"/>
    <w:pPr>
      <w:numPr>
        <w:numId w:val="11"/>
      </w:numPr>
      <w:spacing w:after="140" w:line="290" w:lineRule="auto"/>
      <w:jc w:val="both"/>
    </w:pPr>
    <w:rPr>
      <w:kern w:val="20"/>
      <w:szCs w:val="20"/>
    </w:rPr>
  </w:style>
  <w:style w:type="paragraph" w:customStyle="1" w:styleId="alpha5">
    <w:name w:val="alpha 5"/>
    <w:basedOn w:val="Normal"/>
    <w:rsid w:val="008E6A66"/>
    <w:pPr>
      <w:numPr>
        <w:numId w:val="12"/>
      </w:numPr>
      <w:spacing w:after="140" w:line="290" w:lineRule="auto"/>
      <w:jc w:val="both"/>
    </w:pPr>
    <w:rPr>
      <w:kern w:val="20"/>
      <w:szCs w:val="20"/>
    </w:rPr>
  </w:style>
  <w:style w:type="paragraph" w:customStyle="1" w:styleId="alpha6">
    <w:name w:val="alpha 6"/>
    <w:basedOn w:val="Normal"/>
    <w:rsid w:val="008E6A66"/>
    <w:pPr>
      <w:numPr>
        <w:numId w:val="13"/>
      </w:numPr>
      <w:spacing w:after="140" w:line="290" w:lineRule="auto"/>
      <w:jc w:val="both"/>
    </w:pPr>
    <w:rPr>
      <w:kern w:val="20"/>
      <w:szCs w:val="20"/>
    </w:rPr>
  </w:style>
  <w:style w:type="paragraph" w:customStyle="1" w:styleId="bullet1">
    <w:name w:val="bullet 1"/>
    <w:basedOn w:val="Normal"/>
    <w:rsid w:val="008E6A66"/>
    <w:pPr>
      <w:numPr>
        <w:numId w:val="32"/>
      </w:numPr>
      <w:spacing w:after="140" w:line="290" w:lineRule="auto"/>
      <w:jc w:val="both"/>
    </w:pPr>
    <w:rPr>
      <w:kern w:val="20"/>
    </w:rPr>
  </w:style>
  <w:style w:type="paragraph" w:customStyle="1" w:styleId="bullet2">
    <w:name w:val="bullet 2"/>
    <w:basedOn w:val="Normal"/>
    <w:rsid w:val="008E6A66"/>
    <w:pPr>
      <w:numPr>
        <w:numId w:val="33"/>
      </w:numPr>
      <w:spacing w:after="140" w:line="290" w:lineRule="auto"/>
      <w:jc w:val="both"/>
    </w:pPr>
    <w:rPr>
      <w:kern w:val="20"/>
    </w:rPr>
  </w:style>
  <w:style w:type="paragraph" w:customStyle="1" w:styleId="bullet3">
    <w:name w:val="bullet 3"/>
    <w:basedOn w:val="Normal"/>
    <w:rsid w:val="008E6A66"/>
    <w:pPr>
      <w:numPr>
        <w:numId w:val="34"/>
      </w:numPr>
      <w:spacing w:after="140" w:line="290" w:lineRule="auto"/>
      <w:jc w:val="both"/>
    </w:pPr>
    <w:rPr>
      <w:kern w:val="20"/>
    </w:rPr>
  </w:style>
  <w:style w:type="paragraph" w:customStyle="1" w:styleId="bullet4">
    <w:name w:val="bullet 4"/>
    <w:basedOn w:val="Normal"/>
    <w:rsid w:val="008E6A66"/>
    <w:pPr>
      <w:numPr>
        <w:numId w:val="35"/>
      </w:numPr>
      <w:spacing w:after="140" w:line="290" w:lineRule="auto"/>
      <w:jc w:val="both"/>
    </w:pPr>
    <w:rPr>
      <w:kern w:val="20"/>
    </w:rPr>
  </w:style>
  <w:style w:type="paragraph" w:customStyle="1" w:styleId="bullet5">
    <w:name w:val="bullet 5"/>
    <w:basedOn w:val="Normal"/>
    <w:rsid w:val="008E6A66"/>
    <w:pPr>
      <w:numPr>
        <w:numId w:val="36"/>
      </w:numPr>
      <w:spacing w:after="140" w:line="290" w:lineRule="auto"/>
      <w:jc w:val="both"/>
    </w:pPr>
    <w:rPr>
      <w:kern w:val="20"/>
    </w:rPr>
  </w:style>
  <w:style w:type="paragraph" w:customStyle="1" w:styleId="bullet6">
    <w:name w:val="bullet 6"/>
    <w:basedOn w:val="Normal"/>
    <w:rsid w:val="008E6A66"/>
    <w:pPr>
      <w:numPr>
        <w:numId w:val="37"/>
      </w:numPr>
      <w:spacing w:after="140" w:line="290" w:lineRule="auto"/>
      <w:jc w:val="both"/>
    </w:pPr>
    <w:rPr>
      <w:kern w:val="20"/>
    </w:rPr>
  </w:style>
  <w:style w:type="paragraph" w:customStyle="1" w:styleId="roman1">
    <w:name w:val="roman 1"/>
    <w:basedOn w:val="Normal"/>
    <w:rsid w:val="008E6A66"/>
    <w:pPr>
      <w:numPr>
        <w:numId w:val="14"/>
      </w:numPr>
      <w:spacing w:after="140" w:line="290" w:lineRule="auto"/>
      <w:jc w:val="both"/>
    </w:pPr>
    <w:rPr>
      <w:kern w:val="20"/>
      <w:szCs w:val="20"/>
    </w:rPr>
  </w:style>
  <w:style w:type="paragraph" w:customStyle="1" w:styleId="roman2">
    <w:name w:val="roman 2"/>
    <w:basedOn w:val="Normal"/>
    <w:rsid w:val="008E6A66"/>
    <w:pPr>
      <w:numPr>
        <w:numId w:val="15"/>
      </w:numPr>
      <w:spacing w:after="140" w:line="290" w:lineRule="auto"/>
      <w:jc w:val="both"/>
    </w:pPr>
    <w:rPr>
      <w:kern w:val="20"/>
      <w:szCs w:val="20"/>
    </w:rPr>
  </w:style>
  <w:style w:type="paragraph" w:customStyle="1" w:styleId="roman3">
    <w:name w:val="roman 3"/>
    <w:basedOn w:val="Normal"/>
    <w:rsid w:val="008E6A66"/>
    <w:pPr>
      <w:numPr>
        <w:numId w:val="16"/>
      </w:numPr>
      <w:spacing w:after="140" w:line="290" w:lineRule="auto"/>
      <w:jc w:val="both"/>
    </w:pPr>
    <w:rPr>
      <w:kern w:val="20"/>
      <w:szCs w:val="20"/>
    </w:rPr>
  </w:style>
  <w:style w:type="paragraph" w:customStyle="1" w:styleId="roman4">
    <w:name w:val="roman 4"/>
    <w:basedOn w:val="Normal"/>
    <w:rsid w:val="008E6A66"/>
    <w:pPr>
      <w:numPr>
        <w:numId w:val="17"/>
      </w:numPr>
      <w:spacing w:after="140" w:line="290" w:lineRule="auto"/>
      <w:jc w:val="both"/>
    </w:pPr>
    <w:rPr>
      <w:kern w:val="20"/>
      <w:szCs w:val="20"/>
    </w:rPr>
  </w:style>
  <w:style w:type="paragraph" w:customStyle="1" w:styleId="roman5">
    <w:name w:val="roman 5"/>
    <w:basedOn w:val="Normal"/>
    <w:rsid w:val="008E6A66"/>
    <w:pPr>
      <w:numPr>
        <w:numId w:val="18"/>
      </w:numPr>
      <w:spacing w:after="140" w:line="290" w:lineRule="auto"/>
      <w:jc w:val="both"/>
    </w:pPr>
    <w:rPr>
      <w:kern w:val="20"/>
      <w:szCs w:val="20"/>
    </w:rPr>
  </w:style>
  <w:style w:type="paragraph" w:customStyle="1" w:styleId="roman6">
    <w:name w:val="roman 6"/>
    <w:basedOn w:val="Normal"/>
    <w:rsid w:val="008E6A66"/>
    <w:pPr>
      <w:numPr>
        <w:numId w:val="19"/>
      </w:numPr>
      <w:spacing w:after="140" w:line="290" w:lineRule="auto"/>
      <w:jc w:val="both"/>
    </w:pPr>
    <w:rPr>
      <w:kern w:val="20"/>
      <w:szCs w:val="20"/>
    </w:rPr>
  </w:style>
  <w:style w:type="paragraph" w:customStyle="1" w:styleId="CellHead">
    <w:name w:val="CellHead"/>
    <w:basedOn w:val="Normal"/>
    <w:rsid w:val="008E6A66"/>
    <w:pPr>
      <w:keepNext/>
      <w:spacing w:before="60" w:after="60" w:line="259" w:lineRule="auto"/>
    </w:pPr>
    <w:rPr>
      <w:b/>
      <w:kern w:val="20"/>
    </w:rPr>
  </w:style>
  <w:style w:type="paragraph" w:customStyle="1" w:styleId="Head1">
    <w:name w:val="Head 1"/>
    <w:basedOn w:val="Normal"/>
    <w:next w:val="Body1"/>
    <w:rsid w:val="008E6A66"/>
    <w:pPr>
      <w:keepNext/>
      <w:spacing w:before="280" w:after="140" w:line="290" w:lineRule="auto"/>
      <w:ind w:left="680"/>
      <w:jc w:val="both"/>
    </w:pPr>
    <w:rPr>
      <w:b/>
      <w:kern w:val="22"/>
      <w:sz w:val="22"/>
    </w:rPr>
  </w:style>
  <w:style w:type="paragraph" w:customStyle="1" w:styleId="Head2">
    <w:name w:val="Head 2"/>
    <w:basedOn w:val="Normal"/>
    <w:next w:val="Body3"/>
    <w:rsid w:val="008E6A66"/>
    <w:pPr>
      <w:keepNext/>
      <w:spacing w:before="280" w:after="60" w:line="290" w:lineRule="auto"/>
      <w:ind w:left="1361"/>
      <w:jc w:val="both"/>
    </w:pPr>
    <w:rPr>
      <w:b/>
      <w:kern w:val="21"/>
      <w:sz w:val="21"/>
    </w:rPr>
  </w:style>
  <w:style w:type="paragraph" w:customStyle="1" w:styleId="Head3">
    <w:name w:val="Head 3"/>
    <w:basedOn w:val="Normal"/>
    <w:next w:val="Body4"/>
    <w:rsid w:val="008E6A66"/>
    <w:pPr>
      <w:keepNext/>
      <w:spacing w:before="280" w:after="40" w:line="290" w:lineRule="auto"/>
      <w:ind w:left="2041"/>
      <w:jc w:val="both"/>
    </w:pPr>
    <w:rPr>
      <w:b/>
      <w:kern w:val="20"/>
    </w:rPr>
  </w:style>
  <w:style w:type="paragraph" w:customStyle="1" w:styleId="SubHead">
    <w:name w:val="SubHead"/>
    <w:basedOn w:val="Normal"/>
    <w:next w:val="Body"/>
    <w:rsid w:val="008E6A66"/>
    <w:pPr>
      <w:keepNext/>
      <w:spacing w:before="120" w:after="60" w:line="290" w:lineRule="auto"/>
      <w:jc w:val="both"/>
    </w:pPr>
    <w:rPr>
      <w:b/>
      <w:kern w:val="21"/>
      <w:sz w:val="21"/>
    </w:rPr>
  </w:style>
  <w:style w:type="paragraph" w:customStyle="1" w:styleId="SchedApps">
    <w:name w:val="Sched/Apps"/>
    <w:basedOn w:val="Normal"/>
    <w:next w:val="Body"/>
    <w:rsid w:val="008E6A66"/>
    <w:pPr>
      <w:keepNext/>
      <w:pageBreakBefore/>
      <w:spacing w:line="290" w:lineRule="auto"/>
      <w:jc w:val="center"/>
      <w:outlineLvl w:val="3"/>
    </w:pPr>
    <w:rPr>
      <w:b/>
      <w:kern w:val="23"/>
      <w:sz w:val="23"/>
    </w:rPr>
  </w:style>
  <w:style w:type="paragraph" w:customStyle="1" w:styleId="Schedule1">
    <w:name w:val="Schedule 1"/>
    <w:basedOn w:val="Normal"/>
    <w:rsid w:val="008E6A66"/>
    <w:pPr>
      <w:numPr>
        <w:numId w:val="5"/>
      </w:numPr>
      <w:spacing w:after="140" w:line="290" w:lineRule="auto"/>
      <w:jc w:val="both"/>
    </w:pPr>
    <w:rPr>
      <w:kern w:val="20"/>
    </w:rPr>
  </w:style>
  <w:style w:type="paragraph" w:customStyle="1" w:styleId="Schedule2">
    <w:name w:val="Schedule 2"/>
    <w:basedOn w:val="Normal"/>
    <w:rsid w:val="008E6A66"/>
    <w:pPr>
      <w:numPr>
        <w:ilvl w:val="1"/>
        <w:numId w:val="5"/>
      </w:numPr>
      <w:spacing w:after="140" w:line="290" w:lineRule="auto"/>
      <w:jc w:val="both"/>
    </w:pPr>
    <w:rPr>
      <w:kern w:val="20"/>
    </w:rPr>
  </w:style>
  <w:style w:type="paragraph" w:customStyle="1" w:styleId="Schedule3">
    <w:name w:val="Schedule 3"/>
    <w:basedOn w:val="Normal"/>
    <w:rsid w:val="008E6A66"/>
    <w:pPr>
      <w:tabs>
        <w:tab w:val="num" w:pos="1361"/>
      </w:tabs>
      <w:spacing w:after="140" w:line="290" w:lineRule="auto"/>
      <w:ind w:left="1361" w:hanging="681"/>
      <w:jc w:val="both"/>
    </w:pPr>
    <w:rPr>
      <w:kern w:val="20"/>
    </w:rPr>
  </w:style>
  <w:style w:type="paragraph" w:customStyle="1" w:styleId="Schedule4">
    <w:name w:val="Schedule 4"/>
    <w:basedOn w:val="Normal"/>
    <w:rsid w:val="008E6A66"/>
    <w:pPr>
      <w:tabs>
        <w:tab w:val="num" w:pos="2041"/>
      </w:tabs>
      <w:spacing w:after="140" w:line="290" w:lineRule="auto"/>
      <w:ind w:left="2041" w:hanging="680"/>
      <w:jc w:val="both"/>
    </w:pPr>
    <w:rPr>
      <w:kern w:val="20"/>
    </w:rPr>
  </w:style>
  <w:style w:type="paragraph" w:customStyle="1" w:styleId="Schedule5">
    <w:name w:val="Schedule 5"/>
    <w:basedOn w:val="Normal"/>
    <w:rsid w:val="008E6A66"/>
    <w:pPr>
      <w:tabs>
        <w:tab w:val="num" w:pos="2608"/>
      </w:tabs>
      <w:spacing w:after="140" w:line="290" w:lineRule="auto"/>
      <w:ind w:left="2608" w:hanging="567"/>
      <w:jc w:val="both"/>
    </w:pPr>
    <w:rPr>
      <w:kern w:val="20"/>
    </w:rPr>
  </w:style>
  <w:style w:type="paragraph" w:customStyle="1" w:styleId="Schedule6">
    <w:name w:val="Schedule 6"/>
    <w:basedOn w:val="Normal"/>
    <w:rsid w:val="008E6A66"/>
    <w:pPr>
      <w:tabs>
        <w:tab w:val="num" w:pos="3288"/>
      </w:tabs>
      <w:spacing w:after="140" w:line="290" w:lineRule="auto"/>
      <w:ind w:left="3288" w:hanging="680"/>
      <w:jc w:val="both"/>
    </w:pPr>
    <w:rPr>
      <w:kern w:val="20"/>
    </w:rPr>
  </w:style>
  <w:style w:type="paragraph" w:customStyle="1" w:styleId="TCLevel1">
    <w:name w:val="T+C Level 1"/>
    <w:basedOn w:val="Normal"/>
    <w:next w:val="TCLevel2"/>
    <w:rsid w:val="008E6A66"/>
    <w:pPr>
      <w:keepNext/>
      <w:numPr>
        <w:numId w:val="6"/>
      </w:numPr>
      <w:spacing w:before="140" w:line="290" w:lineRule="auto"/>
      <w:jc w:val="both"/>
      <w:outlineLvl w:val="0"/>
    </w:pPr>
    <w:rPr>
      <w:b/>
      <w:kern w:val="20"/>
    </w:rPr>
  </w:style>
  <w:style w:type="paragraph" w:customStyle="1" w:styleId="TCLevel2">
    <w:name w:val="T+C Level 2"/>
    <w:basedOn w:val="Normal"/>
    <w:rsid w:val="008E6A66"/>
    <w:pPr>
      <w:numPr>
        <w:ilvl w:val="1"/>
        <w:numId w:val="6"/>
      </w:numPr>
      <w:spacing w:after="140" w:line="290" w:lineRule="auto"/>
      <w:jc w:val="both"/>
      <w:outlineLvl w:val="1"/>
    </w:pPr>
    <w:rPr>
      <w:kern w:val="20"/>
    </w:rPr>
  </w:style>
  <w:style w:type="paragraph" w:customStyle="1" w:styleId="TCLevel3">
    <w:name w:val="T+C Level 3"/>
    <w:basedOn w:val="Normal"/>
    <w:rsid w:val="008E6A66"/>
    <w:pPr>
      <w:tabs>
        <w:tab w:val="num" w:pos="2041"/>
      </w:tabs>
      <w:spacing w:after="140" w:line="290" w:lineRule="auto"/>
      <w:ind w:left="2041" w:hanging="680"/>
      <w:jc w:val="both"/>
      <w:outlineLvl w:val="2"/>
    </w:pPr>
    <w:rPr>
      <w:kern w:val="20"/>
    </w:rPr>
  </w:style>
  <w:style w:type="paragraph" w:customStyle="1" w:styleId="TCLevel4">
    <w:name w:val="T+C Level 4"/>
    <w:basedOn w:val="Normal"/>
    <w:rsid w:val="008E6A66"/>
    <w:pPr>
      <w:tabs>
        <w:tab w:val="num" w:pos="2608"/>
      </w:tabs>
      <w:spacing w:after="140" w:line="290" w:lineRule="auto"/>
      <w:ind w:left="2608" w:hanging="567"/>
      <w:jc w:val="both"/>
      <w:outlineLvl w:val="3"/>
    </w:pPr>
    <w:rPr>
      <w:kern w:val="20"/>
    </w:rPr>
  </w:style>
  <w:style w:type="paragraph" w:styleId="Date">
    <w:name w:val="Date"/>
    <w:basedOn w:val="Normal"/>
    <w:next w:val="Normal"/>
    <w:link w:val="DateChar"/>
    <w:rsid w:val="008E6A66"/>
  </w:style>
  <w:style w:type="paragraph" w:customStyle="1" w:styleId="DocExCode">
    <w:name w:val="DocExCode"/>
    <w:basedOn w:val="Normal"/>
    <w:rsid w:val="008E6A66"/>
    <w:pPr>
      <w:pBdr>
        <w:top w:val="single" w:sz="4" w:space="1" w:color="auto"/>
      </w:pBdr>
    </w:pPr>
    <w:rPr>
      <w:kern w:val="20"/>
      <w:sz w:val="16"/>
    </w:rPr>
  </w:style>
  <w:style w:type="paragraph" w:customStyle="1" w:styleId="DocExCode-NoLine">
    <w:name w:val="DocExCode - No Line"/>
    <w:basedOn w:val="DocExCode"/>
    <w:rsid w:val="008E6A66"/>
    <w:pPr>
      <w:pBdr>
        <w:top w:val="none" w:sz="0" w:space="0" w:color="auto"/>
      </w:pBdr>
    </w:pPr>
    <w:rPr>
      <w:lang w:val="nl-BE"/>
    </w:rPr>
  </w:style>
  <w:style w:type="paragraph" w:customStyle="1" w:styleId="DocumentMap">
    <w:name w:val="DocumentMap"/>
    <w:basedOn w:val="Normal"/>
    <w:rsid w:val="008E6A66"/>
  </w:style>
  <w:style w:type="paragraph" w:customStyle="1" w:styleId="Level7">
    <w:name w:val="Level 7"/>
    <w:basedOn w:val="Normal"/>
    <w:rsid w:val="008E6A66"/>
    <w:pPr>
      <w:numPr>
        <w:ilvl w:val="6"/>
        <w:numId w:val="2"/>
      </w:numPr>
      <w:spacing w:after="140" w:line="290" w:lineRule="auto"/>
      <w:jc w:val="both"/>
      <w:outlineLvl w:val="6"/>
    </w:pPr>
    <w:rPr>
      <w:kern w:val="20"/>
    </w:rPr>
  </w:style>
  <w:style w:type="paragraph" w:customStyle="1" w:styleId="Level8">
    <w:name w:val="Level 8"/>
    <w:basedOn w:val="Normal"/>
    <w:rsid w:val="008E6A66"/>
    <w:pPr>
      <w:numPr>
        <w:ilvl w:val="7"/>
        <w:numId w:val="2"/>
      </w:numPr>
      <w:spacing w:after="140" w:line="290" w:lineRule="auto"/>
      <w:jc w:val="both"/>
      <w:outlineLvl w:val="7"/>
    </w:pPr>
    <w:rPr>
      <w:kern w:val="20"/>
    </w:rPr>
  </w:style>
  <w:style w:type="paragraph" w:customStyle="1" w:styleId="Level9">
    <w:name w:val="Level 9"/>
    <w:basedOn w:val="Normal"/>
    <w:rsid w:val="008E6A66"/>
    <w:pPr>
      <w:tabs>
        <w:tab w:val="num" w:pos="3288"/>
      </w:tabs>
      <w:spacing w:after="140" w:line="290" w:lineRule="auto"/>
      <w:ind w:left="3288" w:hanging="680"/>
      <w:jc w:val="both"/>
      <w:outlineLvl w:val="8"/>
    </w:pPr>
    <w:rPr>
      <w:kern w:val="20"/>
    </w:rPr>
  </w:style>
  <w:style w:type="paragraph" w:customStyle="1" w:styleId="Table1">
    <w:name w:val="Table 1"/>
    <w:basedOn w:val="Normal"/>
    <w:rsid w:val="008E6A66"/>
    <w:pPr>
      <w:numPr>
        <w:numId w:val="7"/>
      </w:numPr>
      <w:spacing w:before="60" w:after="60" w:line="290" w:lineRule="auto"/>
      <w:outlineLvl w:val="0"/>
    </w:pPr>
    <w:rPr>
      <w:kern w:val="20"/>
    </w:rPr>
  </w:style>
  <w:style w:type="paragraph" w:customStyle="1" w:styleId="Table2">
    <w:name w:val="Table 2"/>
    <w:basedOn w:val="Normal"/>
    <w:rsid w:val="008E6A66"/>
    <w:pPr>
      <w:numPr>
        <w:ilvl w:val="1"/>
        <w:numId w:val="7"/>
      </w:numPr>
      <w:spacing w:before="60" w:after="60" w:line="290" w:lineRule="auto"/>
      <w:outlineLvl w:val="1"/>
    </w:pPr>
    <w:rPr>
      <w:kern w:val="20"/>
    </w:rPr>
  </w:style>
  <w:style w:type="paragraph" w:customStyle="1" w:styleId="Table3">
    <w:name w:val="Table 3"/>
    <w:basedOn w:val="Normal"/>
    <w:rsid w:val="008E6A66"/>
    <w:pPr>
      <w:tabs>
        <w:tab w:val="num" w:pos="680"/>
      </w:tabs>
      <w:spacing w:before="60" w:after="60" w:line="290" w:lineRule="auto"/>
      <w:ind w:left="680" w:hanging="680"/>
      <w:outlineLvl w:val="2"/>
    </w:pPr>
    <w:rPr>
      <w:kern w:val="20"/>
    </w:rPr>
  </w:style>
  <w:style w:type="paragraph" w:customStyle="1" w:styleId="Table4">
    <w:name w:val="Table 4"/>
    <w:basedOn w:val="Normal"/>
    <w:rsid w:val="008E6A66"/>
    <w:pPr>
      <w:tabs>
        <w:tab w:val="num" w:pos="680"/>
      </w:tabs>
      <w:spacing w:before="60" w:after="60" w:line="290" w:lineRule="auto"/>
      <w:ind w:left="680" w:hanging="680"/>
      <w:outlineLvl w:val="3"/>
    </w:pPr>
    <w:rPr>
      <w:kern w:val="20"/>
    </w:rPr>
  </w:style>
  <w:style w:type="paragraph" w:customStyle="1" w:styleId="Table5">
    <w:name w:val="Table 5"/>
    <w:basedOn w:val="Normal"/>
    <w:rsid w:val="008E6A66"/>
    <w:pPr>
      <w:tabs>
        <w:tab w:val="num" w:pos="680"/>
      </w:tabs>
      <w:spacing w:before="60" w:after="60" w:line="290" w:lineRule="auto"/>
      <w:ind w:left="680" w:hanging="680"/>
      <w:outlineLvl w:val="4"/>
    </w:pPr>
    <w:rPr>
      <w:kern w:val="20"/>
    </w:rPr>
  </w:style>
  <w:style w:type="paragraph" w:customStyle="1" w:styleId="Table6">
    <w:name w:val="Table 6"/>
    <w:basedOn w:val="Normal"/>
    <w:rsid w:val="008E6A66"/>
    <w:pPr>
      <w:tabs>
        <w:tab w:val="num" w:pos="680"/>
      </w:tabs>
      <w:spacing w:before="60" w:after="60" w:line="290" w:lineRule="auto"/>
      <w:ind w:left="680" w:hanging="680"/>
      <w:outlineLvl w:val="5"/>
    </w:pPr>
    <w:rPr>
      <w:kern w:val="20"/>
    </w:rPr>
  </w:style>
  <w:style w:type="paragraph" w:customStyle="1" w:styleId="Tablealpha">
    <w:name w:val="Table alpha"/>
    <w:basedOn w:val="CellBody"/>
    <w:rsid w:val="008E6A66"/>
    <w:pPr>
      <w:numPr>
        <w:numId w:val="20"/>
      </w:numPr>
    </w:pPr>
  </w:style>
  <w:style w:type="paragraph" w:customStyle="1" w:styleId="CellBody">
    <w:name w:val="CellBody"/>
    <w:basedOn w:val="Normal"/>
    <w:rsid w:val="008E6A66"/>
    <w:pPr>
      <w:spacing w:before="60" w:after="60" w:line="290" w:lineRule="auto"/>
    </w:pPr>
    <w:rPr>
      <w:kern w:val="20"/>
      <w:szCs w:val="20"/>
    </w:rPr>
  </w:style>
  <w:style w:type="paragraph" w:customStyle="1" w:styleId="Tablebullet">
    <w:name w:val="Table bullet"/>
    <w:basedOn w:val="Normal"/>
    <w:rsid w:val="008E6A66"/>
    <w:pPr>
      <w:numPr>
        <w:numId w:val="44"/>
      </w:numPr>
      <w:spacing w:before="60" w:after="60" w:line="290" w:lineRule="auto"/>
    </w:pPr>
    <w:rPr>
      <w:kern w:val="20"/>
    </w:rPr>
  </w:style>
  <w:style w:type="paragraph" w:customStyle="1" w:styleId="Tableroman">
    <w:name w:val="Table roman"/>
    <w:basedOn w:val="CellBody"/>
    <w:rsid w:val="008E6A66"/>
    <w:pPr>
      <w:numPr>
        <w:numId w:val="21"/>
      </w:numPr>
    </w:pPr>
  </w:style>
  <w:style w:type="paragraph" w:customStyle="1" w:styleId="zFSand">
    <w:name w:val="zFSand"/>
    <w:basedOn w:val="Normal"/>
    <w:next w:val="zFSco-names"/>
    <w:rsid w:val="008E6A66"/>
    <w:pPr>
      <w:spacing w:line="290" w:lineRule="auto"/>
      <w:jc w:val="center"/>
    </w:pPr>
    <w:rPr>
      <w:kern w:val="20"/>
    </w:rPr>
  </w:style>
  <w:style w:type="paragraph" w:customStyle="1" w:styleId="zFSco-names">
    <w:name w:val="zFSco-names"/>
    <w:basedOn w:val="Normal"/>
    <w:next w:val="zFSand"/>
    <w:rsid w:val="008E6A66"/>
    <w:pPr>
      <w:spacing w:before="120" w:after="120" w:line="290" w:lineRule="auto"/>
      <w:jc w:val="center"/>
    </w:pPr>
    <w:rPr>
      <w:kern w:val="24"/>
      <w:sz w:val="24"/>
    </w:rPr>
  </w:style>
  <w:style w:type="paragraph" w:customStyle="1" w:styleId="zFSDate">
    <w:name w:val="zFSDate"/>
    <w:basedOn w:val="Normal"/>
    <w:rsid w:val="008E6A66"/>
    <w:pPr>
      <w:spacing w:line="290" w:lineRule="auto"/>
      <w:jc w:val="center"/>
    </w:pPr>
    <w:rPr>
      <w:kern w:val="20"/>
    </w:rPr>
  </w:style>
  <w:style w:type="paragraph" w:customStyle="1" w:styleId="zFSFooter">
    <w:name w:val="zFSFooter"/>
    <w:basedOn w:val="Normal"/>
    <w:rsid w:val="008E6A66"/>
    <w:pPr>
      <w:tabs>
        <w:tab w:val="left" w:pos="6521"/>
      </w:tabs>
      <w:spacing w:after="40"/>
      <w:ind w:left="-108"/>
    </w:pPr>
    <w:rPr>
      <w:sz w:val="16"/>
    </w:rPr>
  </w:style>
  <w:style w:type="paragraph" w:customStyle="1" w:styleId="zFSNarrative">
    <w:name w:val="zFSNarrative"/>
    <w:basedOn w:val="Normal"/>
    <w:rsid w:val="008E6A66"/>
    <w:pPr>
      <w:spacing w:after="120" w:line="290" w:lineRule="auto"/>
      <w:jc w:val="center"/>
    </w:pPr>
    <w:rPr>
      <w:kern w:val="20"/>
    </w:rPr>
  </w:style>
  <w:style w:type="paragraph" w:customStyle="1" w:styleId="zFSTitle">
    <w:name w:val="zFSTitle"/>
    <w:basedOn w:val="Normal"/>
    <w:next w:val="zFSNarrative"/>
    <w:rsid w:val="008E6A66"/>
    <w:pPr>
      <w:keepNext/>
      <w:spacing w:before="240" w:after="120" w:line="290" w:lineRule="auto"/>
      <w:jc w:val="center"/>
    </w:pPr>
    <w:rPr>
      <w:sz w:val="28"/>
    </w:rPr>
  </w:style>
  <w:style w:type="paragraph" w:customStyle="1" w:styleId="Head">
    <w:name w:val="Head"/>
    <w:basedOn w:val="Normal"/>
    <w:next w:val="Body"/>
    <w:rsid w:val="008E6A66"/>
    <w:pPr>
      <w:keepNext/>
      <w:spacing w:before="280" w:after="140" w:line="290" w:lineRule="auto"/>
      <w:jc w:val="both"/>
    </w:pPr>
    <w:rPr>
      <w:b/>
      <w:kern w:val="23"/>
      <w:sz w:val="23"/>
    </w:rPr>
  </w:style>
  <w:style w:type="paragraph" w:customStyle="1" w:styleId="zSFRef">
    <w:name w:val="zSFRef"/>
    <w:basedOn w:val="Normal"/>
    <w:rsid w:val="008E6A66"/>
    <w:rPr>
      <w:kern w:val="16"/>
      <w:sz w:val="16"/>
    </w:rPr>
  </w:style>
  <w:style w:type="paragraph" w:customStyle="1" w:styleId="UCAlpha1">
    <w:name w:val="UCAlpha 1"/>
    <w:basedOn w:val="Normal"/>
    <w:rsid w:val="008E6A66"/>
    <w:pPr>
      <w:numPr>
        <w:numId w:val="23"/>
      </w:numPr>
      <w:spacing w:after="140" w:line="290" w:lineRule="auto"/>
      <w:jc w:val="both"/>
    </w:pPr>
    <w:rPr>
      <w:kern w:val="20"/>
    </w:rPr>
  </w:style>
  <w:style w:type="paragraph" w:customStyle="1" w:styleId="UCAlpha2">
    <w:name w:val="UCAlpha 2"/>
    <w:basedOn w:val="Normal"/>
    <w:rsid w:val="008E6A66"/>
    <w:pPr>
      <w:numPr>
        <w:numId w:val="24"/>
      </w:numPr>
      <w:spacing w:after="140" w:line="290" w:lineRule="auto"/>
      <w:jc w:val="both"/>
    </w:pPr>
    <w:rPr>
      <w:kern w:val="20"/>
    </w:rPr>
  </w:style>
  <w:style w:type="paragraph" w:customStyle="1" w:styleId="UCAlpha3">
    <w:name w:val="UCAlpha 3"/>
    <w:basedOn w:val="Normal"/>
    <w:rsid w:val="008E6A66"/>
    <w:pPr>
      <w:numPr>
        <w:numId w:val="25"/>
      </w:numPr>
      <w:spacing w:after="140" w:line="290" w:lineRule="auto"/>
      <w:jc w:val="both"/>
    </w:pPr>
    <w:rPr>
      <w:kern w:val="20"/>
    </w:rPr>
  </w:style>
  <w:style w:type="paragraph" w:customStyle="1" w:styleId="UCAlpha4">
    <w:name w:val="UCAlpha 4"/>
    <w:basedOn w:val="Normal"/>
    <w:rsid w:val="008E6A66"/>
    <w:pPr>
      <w:numPr>
        <w:numId w:val="26"/>
      </w:numPr>
      <w:spacing w:after="140" w:line="290" w:lineRule="auto"/>
      <w:jc w:val="both"/>
    </w:pPr>
    <w:rPr>
      <w:kern w:val="20"/>
    </w:rPr>
  </w:style>
  <w:style w:type="paragraph" w:customStyle="1" w:styleId="UCAlpha5">
    <w:name w:val="UCAlpha 5"/>
    <w:basedOn w:val="Normal"/>
    <w:rsid w:val="008E6A66"/>
    <w:pPr>
      <w:numPr>
        <w:numId w:val="27"/>
      </w:numPr>
      <w:spacing w:after="140" w:line="290" w:lineRule="auto"/>
      <w:jc w:val="both"/>
    </w:pPr>
    <w:rPr>
      <w:kern w:val="20"/>
    </w:rPr>
  </w:style>
  <w:style w:type="paragraph" w:customStyle="1" w:styleId="UCAlpha6">
    <w:name w:val="UCAlpha 6"/>
    <w:basedOn w:val="Normal"/>
    <w:rsid w:val="008E6A66"/>
    <w:pPr>
      <w:numPr>
        <w:numId w:val="28"/>
      </w:numPr>
      <w:spacing w:after="140" w:line="290" w:lineRule="auto"/>
      <w:jc w:val="both"/>
    </w:pPr>
    <w:rPr>
      <w:kern w:val="20"/>
    </w:rPr>
  </w:style>
  <w:style w:type="paragraph" w:customStyle="1" w:styleId="UCRoman1">
    <w:name w:val="UCRoman 1"/>
    <w:basedOn w:val="Normal"/>
    <w:rsid w:val="008E6A66"/>
    <w:pPr>
      <w:numPr>
        <w:numId w:val="29"/>
      </w:numPr>
      <w:spacing w:after="140" w:line="290" w:lineRule="auto"/>
      <w:jc w:val="both"/>
    </w:pPr>
    <w:rPr>
      <w:kern w:val="20"/>
    </w:rPr>
  </w:style>
  <w:style w:type="paragraph" w:customStyle="1" w:styleId="UCRoman2">
    <w:name w:val="UCRoman 2"/>
    <w:basedOn w:val="Normal"/>
    <w:rsid w:val="008E6A66"/>
    <w:pPr>
      <w:numPr>
        <w:numId w:val="30"/>
      </w:numPr>
      <w:spacing w:after="140" w:line="290" w:lineRule="auto"/>
      <w:jc w:val="both"/>
    </w:pPr>
    <w:rPr>
      <w:kern w:val="20"/>
    </w:rPr>
  </w:style>
  <w:style w:type="paragraph" w:customStyle="1" w:styleId="doublealpha">
    <w:name w:val="double alpha"/>
    <w:basedOn w:val="Normal"/>
    <w:rsid w:val="008E6A66"/>
    <w:pPr>
      <w:numPr>
        <w:numId w:val="31"/>
      </w:numPr>
      <w:spacing w:after="140" w:line="290" w:lineRule="auto"/>
      <w:jc w:val="both"/>
    </w:pPr>
    <w:rPr>
      <w:kern w:val="20"/>
    </w:rPr>
  </w:style>
  <w:style w:type="paragraph" w:customStyle="1" w:styleId="ListNumbers">
    <w:name w:val="List Numbers"/>
    <w:basedOn w:val="Normal"/>
    <w:rsid w:val="008E6A66"/>
    <w:pPr>
      <w:numPr>
        <w:numId w:val="22"/>
      </w:numPr>
      <w:spacing w:after="140" w:line="290" w:lineRule="auto"/>
      <w:jc w:val="both"/>
      <w:outlineLvl w:val="0"/>
    </w:pPr>
    <w:rPr>
      <w:kern w:val="20"/>
    </w:rPr>
  </w:style>
  <w:style w:type="paragraph" w:customStyle="1" w:styleId="dashbullet1">
    <w:name w:val="dash bullet 1"/>
    <w:basedOn w:val="Normal"/>
    <w:rsid w:val="008E6A66"/>
    <w:pPr>
      <w:numPr>
        <w:numId w:val="38"/>
      </w:numPr>
      <w:spacing w:after="140" w:line="290" w:lineRule="auto"/>
      <w:jc w:val="both"/>
    </w:pPr>
    <w:rPr>
      <w:kern w:val="20"/>
    </w:rPr>
  </w:style>
  <w:style w:type="paragraph" w:customStyle="1" w:styleId="dashbullet2">
    <w:name w:val="dash bullet 2"/>
    <w:basedOn w:val="Normal"/>
    <w:rsid w:val="008E6A66"/>
    <w:pPr>
      <w:numPr>
        <w:numId w:val="39"/>
      </w:numPr>
      <w:spacing w:after="140" w:line="290" w:lineRule="auto"/>
      <w:jc w:val="both"/>
    </w:pPr>
    <w:rPr>
      <w:kern w:val="20"/>
    </w:rPr>
  </w:style>
  <w:style w:type="paragraph" w:customStyle="1" w:styleId="dashbullet3">
    <w:name w:val="dash bullet 3"/>
    <w:basedOn w:val="Normal"/>
    <w:rsid w:val="008E6A66"/>
    <w:pPr>
      <w:numPr>
        <w:numId w:val="40"/>
      </w:numPr>
      <w:spacing w:after="140" w:line="290" w:lineRule="auto"/>
      <w:jc w:val="both"/>
    </w:pPr>
    <w:rPr>
      <w:kern w:val="20"/>
    </w:rPr>
  </w:style>
  <w:style w:type="paragraph" w:customStyle="1" w:styleId="dashbullet4">
    <w:name w:val="dash bullet 4"/>
    <w:basedOn w:val="Normal"/>
    <w:rsid w:val="008E6A66"/>
    <w:pPr>
      <w:numPr>
        <w:numId w:val="41"/>
      </w:numPr>
      <w:spacing w:after="140" w:line="290" w:lineRule="auto"/>
      <w:jc w:val="both"/>
    </w:pPr>
    <w:rPr>
      <w:kern w:val="20"/>
    </w:rPr>
  </w:style>
  <w:style w:type="paragraph" w:customStyle="1" w:styleId="dashbullet5">
    <w:name w:val="dash bullet 5"/>
    <w:basedOn w:val="Normal"/>
    <w:rsid w:val="008E6A66"/>
    <w:pPr>
      <w:numPr>
        <w:numId w:val="42"/>
      </w:numPr>
      <w:spacing w:after="140" w:line="290" w:lineRule="auto"/>
      <w:jc w:val="both"/>
    </w:pPr>
    <w:rPr>
      <w:kern w:val="20"/>
    </w:rPr>
  </w:style>
  <w:style w:type="paragraph" w:customStyle="1" w:styleId="dashbullet6">
    <w:name w:val="dash bullet 6"/>
    <w:basedOn w:val="Normal"/>
    <w:rsid w:val="008E6A66"/>
    <w:pPr>
      <w:numPr>
        <w:numId w:val="43"/>
      </w:numPr>
      <w:spacing w:after="140" w:line="290" w:lineRule="auto"/>
      <w:jc w:val="both"/>
    </w:pPr>
    <w:rPr>
      <w:kern w:val="20"/>
    </w:rPr>
  </w:style>
  <w:style w:type="paragraph" w:customStyle="1" w:styleId="zFSAddress">
    <w:name w:val="zFSAddress"/>
    <w:basedOn w:val="Normal"/>
    <w:rsid w:val="008E6A66"/>
    <w:pPr>
      <w:spacing w:line="290" w:lineRule="auto"/>
    </w:pPr>
    <w:rPr>
      <w:kern w:val="16"/>
      <w:sz w:val="16"/>
    </w:rPr>
  </w:style>
  <w:style w:type="paragraph" w:customStyle="1" w:styleId="zFSDescription">
    <w:name w:val="zFSDescription"/>
    <w:basedOn w:val="zFSDate"/>
    <w:rsid w:val="008E6A66"/>
    <w:rPr>
      <w:i/>
      <w:caps/>
    </w:rPr>
  </w:style>
  <w:style w:type="paragraph" w:customStyle="1" w:styleId="zFSDraft">
    <w:name w:val="zFSDraft"/>
    <w:basedOn w:val="Normal"/>
    <w:rsid w:val="008E6A66"/>
    <w:pPr>
      <w:spacing w:line="290" w:lineRule="auto"/>
    </w:pPr>
    <w:rPr>
      <w:kern w:val="20"/>
    </w:rPr>
  </w:style>
  <w:style w:type="paragraph" w:customStyle="1" w:styleId="zFSFax">
    <w:name w:val="zFSFax"/>
    <w:basedOn w:val="Normal"/>
    <w:rsid w:val="008E6A66"/>
    <w:rPr>
      <w:kern w:val="16"/>
      <w:sz w:val="16"/>
    </w:rPr>
  </w:style>
  <w:style w:type="paragraph" w:customStyle="1" w:styleId="zFSNameofDoc">
    <w:name w:val="zFSNameofDoc"/>
    <w:basedOn w:val="Normal"/>
    <w:rsid w:val="008E6A66"/>
    <w:pPr>
      <w:spacing w:before="300" w:after="400" w:line="290" w:lineRule="auto"/>
      <w:jc w:val="center"/>
    </w:pPr>
    <w:rPr>
      <w:caps/>
    </w:rPr>
  </w:style>
  <w:style w:type="paragraph" w:customStyle="1" w:styleId="zFSTel">
    <w:name w:val="zFSTel"/>
    <w:basedOn w:val="Normal"/>
    <w:rsid w:val="008E6A66"/>
    <w:pPr>
      <w:spacing w:before="120"/>
    </w:pPr>
    <w:rPr>
      <w:kern w:val="16"/>
      <w:sz w:val="16"/>
    </w:rPr>
  </w:style>
  <w:style w:type="table" w:styleId="TableGrid">
    <w:name w:val="Table Grid"/>
    <w:basedOn w:val="TableNormal"/>
    <w:uiPriority w:val="39"/>
    <w:rsid w:val="008E6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FSAddress2">
    <w:name w:val="zFSAddress2"/>
    <w:basedOn w:val="Normal"/>
    <w:rsid w:val="008E6A66"/>
    <w:pPr>
      <w:spacing w:line="290" w:lineRule="auto"/>
    </w:pPr>
    <w:rPr>
      <w:kern w:val="16"/>
      <w:sz w:val="16"/>
    </w:rPr>
  </w:style>
  <w:style w:type="paragraph" w:styleId="DocumentMap0">
    <w:name w:val="Document Map"/>
    <w:basedOn w:val="Normal"/>
    <w:link w:val="DocumentMapChar"/>
    <w:semiHidden/>
    <w:rsid w:val="008E6A66"/>
    <w:pPr>
      <w:shd w:val="clear" w:color="auto" w:fill="000080"/>
    </w:pPr>
    <w:rPr>
      <w:rFonts w:ascii="Tahoma" w:hAnsi="Tahoma" w:cs="Tahoma"/>
      <w:szCs w:val="20"/>
    </w:rPr>
  </w:style>
  <w:style w:type="character" w:styleId="Hyperlink">
    <w:name w:val="Hyperlink"/>
    <w:uiPriority w:val="99"/>
    <w:rsid w:val="009C6751"/>
    <w:rPr>
      <w:rFonts w:ascii="Arial" w:hAnsi="Arial"/>
      <w:color w:val="0000FF"/>
      <w:u w:val="single"/>
    </w:rPr>
  </w:style>
  <w:style w:type="character" w:customStyle="1" w:styleId="Heading2Char">
    <w:name w:val="Heading 2 Char"/>
    <w:link w:val="Heading2"/>
    <w:rsid w:val="001C47B5"/>
    <w:rPr>
      <w:rFonts w:ascii="Arial" w:hAnsi="Arial"/>
      <w:b/>
      <w:szCs w:val="24"/>
      <w:lang w:eastAsia="en-US"/>
    </w:rPr>
  </w:style>
  <w:style w:type="character" w:styleId="PlaceholderText">
    <w:name w:val="Placeholder Text"/>
    <w:uiPriority w:val="99"/>
    <w:semiHidden/>
    <w:rsid w:val="00024872"/>
    <w:rPr>
      <w:rFonts w:ascii="Arial" w:hAnsi="Arial"/>
      <w:color w:val="808080"/>
    </w:rPr>
  </w:style>
  <w:style w:type="character" w:customStyle="1" w:styleId="Heading4Char">
    <w:name w:val="Heading 4 Char"/>
    <w:link w:val="Heading4"/>
    <w:rsid w:val="00E6002A"/>
    <w:rPr>
      <w:rFonts w:ascii="Arial" w:hAnsi="Arial"/>
      <w:szCs w:val="24"/>
      <w:lang w:eastAsia="en-US"/>
    </w:rPr>
  </w:style>
  <w:style w:type="paragraph" w:styleId="NormalWeb">
    <w:name w:val="Normal (Web)"/>
    <w:basedOn w:val="Normal"/>
    <w:uiPriority w:val="99"/>
    <w:unhideWhenUsed/>
    <w:rsid w:val="000D5BB5"/>
    <w:pPr>
      <w:spacing w:before="100" w:beforeAutospacing="1" w:after="100" w:afterAutospacing="1" w:line="240" w:lineRule="auto"/>
    </w:pPr>
    <w:rPr>
      <w:rFonts w:ascii="Times New Roman" w:hAnsi="Times New Roman"/>
      <w:sz w:val="24"/>
      <w:lang w:eastAsia="en-GB"/>
    </w:rPr>
  </w:style>
  <w:style w:type="character" w:customStyle="1" w:styleId="FootnoteTextChar">
    <w:name w:val="Footnote Text Char"/>
    <w:link w:val="FootnoteText"/>
    <w:uiPriority w:val="99"/>
    <w:semiHidden/>
    <w:rsid w:val="003F44E2"/>
    <w:rPr>
      <w:rFonts w:ascii="Arial" w:hAnsi="Arial"/>
      <w:sz w:val="16"/>
      <w:szCs w:val="24"/>
      <w:lang w:eastAsia="en-US"/>
    </w:rPr>
  </w:style>
  <w:style w:type="paragraph" w:styleId="ListParagraph">
    <w:name w:val="List Paragraph"/>
    <w:basedOn w:val="Normal"/>
    <w:uiPriority w:val="99"/>
    <w:qFormat/>
    <w:rsid w:val="003F44E2"/>
    <w:pPr>
      <w:tabs>
        <w:tab w:val="left" w:pos="709"/>
        <w:tab w:val="left" w:pos="1418"/>
        <w:tab w:val="left" w:pos="2126"/>
        <w:tab w:val="left" w:pos="2835"/>
        <w:tab w:val="left" w:pos="3544"/>
        <w:tab w:val="left" w:pos="4253"/>
        <w:tab w:val="left" w:pos="4961"/>
        <w:tab w:val="left" w:pos="5670"/>
        <w:tab w:val="right" w:pos="8363"/>
      </w:tabs>
      <w:spacing w:after="280"/>
      <w:ind w:left="720"/>
    </w:pPr>
    <w:rPr>
      <w:rFonts w:eastAsia="Calibri"/>
      <w:kern w:val="16"/>
      <w:szCs w:val="22"/>
    </w:rPr>
  </w:style>
  <w:style w:type="paragraph" w:styleId="Revision">
    <w:name w:val="Revision"/>
    <w:hidden/>
    <w:uiPriority w:val="99"/>
    <w:semiHidden/>
    <w:rsid w:val="005A5280"/>
    <w:rPr>
      <w:rFonts w:ascii="Arial" w:hAnsi="Arial"/>
      <w:szCs w:val="24"/>
      <w:lang w:eastAsia="en-US"/>
    </w:rPr>
  </w:style>
  <w:style w:type="character" w:customStyle="1" w:styleId="Heading1Char">
    <w:name w:val="Heading 1 Char"/>
    <w:link w:val="Heading1"/>
    <w:rsid w:val="005A5280"/>
    <w:rPr>
      <w:rFonts w:ascii="Arial" w:hAnsi="Arial"/>
      <w:b/>
      <w:szCs w:val="24"/>
      <w:lang w:eastAsia="en-US"/>
    </w:rPr>
  </w:style>
  <w:style w:type="character" w:customStyle="1" w:styleId="Heading3Char">
    <w:name w:val="Heading 3 Char"/>
    <w:link w:val="Heading3"/>
    <w:rsid w:val="005A5280"/>
    <w:rPr>
      <w:rFonts w:ascii="Arial" w:hAnsi="Arial"/>
      <w:szCs w:val="24"/>
      <w:lang w:eastAsia="en-US"/>
    </w:rPr>
  </w:style>
  <w:style w:type="character" w:customStyle="1" w:styleId="Heading5Char">
    <w:name w:val="Heading 5 Char"/>
    <w:link w:val="Heading5"/>
    <w:rsid w:val="005A5280"/>
    <w:rPr>
      <w:rFonts w:ascii="Arial" w:hAnsi="Arial"/>
      <w:szCs w:val="24"/>
      <w:lang w:eastAsia="en-US"/>
    </w:rPr>
  </w:style>
  <w:style w:type="character" w:customStyle="1" w:styleId="Heading6Char">
    <w:name w:val="Heading 6 Char"/>
    <w:link w:val="Heading6"/>
    <w:rsid w:val="005A5280"/>
    <w:rPr>
      <w:rFonts w:ascii="Arial" w:hAnsi="Arial"/>
      <w:szCs w:val="24"/>
      <w:lang w:eastAsia="en-US"/>
    </w:rPr>
  </w:style>
  <w:style w:type="character" w:customStyle="1" w:styleId="Heading7Char">
    <w:name w:val="Heading 7 Char"/>
    <w:link w:val="Heading7"/>
    <w:rsid w:val="005A5280"/>
    <w:rPr>
      <w:rFonts w:ascii="Arial" w:hAnsi="Arial"/>
      <w:szCs w:val="24"/>
      <w:lang w:eastAsia="en-US"/>
    </w:rPr>
  </w:style>
  <w:style w:type="character" w:customStyle="1" w:styleId="Heading8Char">
    <w:name w:val="Heading 8 Char"/>
    <w:link w:val="Heading8"/>
    <w:rsid w:val="005A5280"/>
    <w:rPr>
      <w:rFonts w:ascii="Arial" w:hAnsi="Arial"/>
      <w:szCs w:val="24"/>
      <w:lang w:eastAsia="en-US"/>
    </w:rPr>
  </w:style>
  <w:style w:type="character" w:customStyle="1" w:styleId="Heading9Char">
    <w:name w:val="Heading 9 Char"/>
    <w:link w:val="Heading9"/>
    <w:rsid w:val="005A5280"/>
    <w:rPr>
      <w:rFonts w:ascii="Arial" w:hAnsi="Arial"/>
      <w:szCs w:val="24"/>
      <w:lang w:eastAsia="en-US"/>
    </w:rPr>
  </w:style>
  <w:style w:type="character" w:customStyle="1" w:styleId="HeaderChar">
    <w:name w:val="Header Char"/>
    <w:link w:val="Header"/>
    <w:rsid w:val="005A5280"/>
    <w:rPr>
      <w:rFonts w:ascii="Arial" w:hAnsi="Arial"/>
      <w:szCs w:val="24"/>
      <w:lang w:eastAsia="en-US"/>
    </w:rPr>
  </w:style>
  <w:style w:type="character" w:customStyle="1" w:styleId="FooterChar">
    <w:name w:val="Footer Char"/>
    <w:link w:val="Footer"/>
    <w:rsid w:val="005A5280"/>
    <w:rPr>
      <w:rFonts w:ascii="Arial" w:hAnsi="Arial"/>
      <w:sz w:val="12"/>
      <w:szCs w:val="24"/>
      <w:lang w:eastAsia="en-US"/>
    </w:rPr>
  </w:style>
  <w:style w:type="character" w:customStyle="1" w:styleId="BodyTextChar">
    <w:name w:val="Body Text Char"/>
    <w:link w:val="BodyText"/>
    <w:rsid w:val="005A5280"/>
    <w:rPr>
      <w:rFonts w:ascii="Arial" w:hAnsi="Arial"/>
      <w:szCs w:val="24"/>
      <w:lang w:eastAsia="en-US"/>
    </w:rPr>
  </w:style>
  <w:style w:type="character" w:customStyle="1" w:styleId="BodyTextIndentChar">
    <w:name w:val="Body Text Indent Char"/>
    <w:link w:val="BodyTextIndent"/>
    <w:rsid w:val="005A5280"/>
    <w:rPr>
      <w:rFonts w:ascii="Arial" w:hAnsi="Arial"/>
      <w:szCs w:val="24"/>
      <w:lang w:eastAsia="en-US"/>
    </w:rPr>
  </w:style>
  <w:style w:type="character" w:customStyle="1" w:styleId="ClosingChar">
    <w:name w:val="Closing Char"/>
    <w:link w:val="Closing"/>
    <w:rsid w:val="005A5280"/>
    <w:rPr>
      <w:rFonts w:ascii="Arial" w:hAnsi="Arial"/>
      <w:szCs w:val="24"/>
      <w:lang w:eastAsia="en-US"/>
    </w:rPr>
  </w:style>
  <w:style w:type="character" w:customStyle="1" w:styleId="EndnoteTextChar">
    <w:name w:val="Endnote Text Char"/>
    <w:link w:val="EndnoteText"/>
    <w:semiHidden/>
    <w:rsid w:val="005A5280"/>
    <w:rPr>
      <w:rFonts w:ascii="Arial" w:hAnsi="Arial"/>
      <w:sz w:val="16"/>
      <w:szCs w:val="24"/>
      <w:lang w:eastAsia="en-US"/>
    </w:rPr>
  </w:style>
  <w:style w:type="character" w:customStyle="1" w:styleId="MessageHeaderChar">
    <w:name w:val="Message Header Char"/>
    <w:link w:val="MessageHeader"/>
    <w:rsid w:val="005A5280"/>
    <w:rPr>
      <w:rFonts w:ascii="Arial" w:hAnsi="Arial"/>
      <w:sz w:val="24"/>
      <w:szCs w:val="24"/>
      <w:lang w:eastAsia="en-US"/>
    </w:rPr>
  </w:style>
  <w:style w:type="character" w:customStyle="1" w:styleId="SignatureChar">
    <w:name w:val="Signature Char"/>
    <w:link w:val="Signature"/>
    <w:rsid w:val="005A5280"/>
    <w:rPr>
      <w:rFonts w:ascii="Arial" w:hAnsi="Arial"/>
      <w:szCs w:val="24"/>
      <w:lang w:eastAsia="en-US"/>
    </w:rPr>
  </w:style>
  <w:style w:type="character" w:customStyle="1" w:styleId="SubtitleChar">
    <w:name w:val="Subtitle Char"/>
    <w:link w:val="Subtitle"/>
    <w:rsid w:val="005A5280"/>
    <w:rPr>
      <w:rFonts w:ascii="Arial" w:hAnsi="Arial"/>
      <w:i/>
      <w:sz w:val="24"/>
      <w:szCs w:val="24"/>
      <w:lang w:eastAsia="en-US"/>
    </w:rPr>
  </w:style>
  <w:style w:type="character" w:customStyle="1" w:styleId="TitleChar">
    <w:name w:val="Title Char"/>
    <w:link w:val="Title"/>
    <w:rsid w:val="005A5280"/>
    <w:rPr>
      <w:rFonts w:ascii="Arial" w:hAnsi="Arial"/>
      <w:b/>
      <w:sz w:val="32"/>
      <w:szCs w:val="24"/>
      <w:lang w:eastAsia="en-US"/>
    </w:rPr>
  </w:style>
  <w:style w:type="character" w:customStyle="1" w:styleId="MacroTextChar">
    <w:name w:val="Macro Text Char"/>
    <w:link w:val="MacroText"/>
    <w:semiHidden/>
    <w:rsid w:val="005A5280"/>
    <w:rPr>
      <w:rFonts w:ascii="Courier New" w:hAnsi="Courier New"/>
      <w:sz w:val="16"/>
    </w:rPr>
  </w:style>
  <w:style w:type="character" w:customStyle="1" w:styleId="QuoteChar">
    <w:name w:val="Quote Char"/>
    <w:link w:val="Quote"/>
    <w:rsid w:val="005A5280"/>
    <w:rPr>
      <w:rFonts w:ascii="Arial" w:hAnsi="Arial"/>
      <w:szCs w:val="24"/>
      <w:lang w:eastAsia="en-US"/>
    </w:rPr>
  </w:style>
  <w:style w:type="character" w:customStyle="1" w:styleId="CommentTextChar">
    <w:name w:val="Comment Text Char"/>
    <w:link w:val="CommentText"/>
    <w:semiHidden/>
    <w:rsid w:val="005A5280"/>
    <w:rPr>
      <w:rFonts w:ascii="Arial" w:hAnsi="Arial"/>
      <w:szCs w:val="24"/>
      <w:lang w:eastAsia="en-US"/>
    </w:rPr>
  </w:style>
  <w:style w:type="character" w:customStyle="1" w:styleId="CommentSubjectChar">
    <w:name w:val="Comment Subject Char"/>
    <w:link w:val="CommentSubject"/>
    <w:semiHidden/>
    <w:rsid w:val="005A5280"/>
    <w:rPr>
      <w:rFonts w:ascii="Arial" w:hAnsi="Arial"/>
      <w:b/>
      <w:bCs/>
      <w:szCs w:val="24"/>
      <w:lang w:eastAsia="en-US"/>
    </w:rPr>
  </w:style>
  <w:style w:type="character" w:customStyle="1" w:styleId="BalloonTextChar">
    <w:name w:val="Balloon Text Char"/>
    <w:link w:val="BalloonText"/>
    <w:semiHidden/>
    <w:rsid w:val="005A5280"/>
    <w:rPr>
      <w:rFonts w:ascii="Tahoma" w:hAnsi="Tahoma" w:cs="Tahoma"/>
      <w:sz w:val="16"/>
      <w:szCs w:val="16"/>
      <w:lang w:eastAsia="en-US"/>
    </w:rPr>
  </w:style>
  <w:style w:type="character" w:customStyle="1" w:styleId="DateChar">
    <w:name w:val="Date Char"/>
    <w:link w:val="Date"/>
    <w:rsid w:val="005A5280"/>
    <w:rPr>
      <w:rFonts w:ascii="Arial" w:hAnsi="Arial"/>
      <w:szCs w:val="24"/>
      <w:lang w:eastAsia="en-US"/>
    </w:rPr>
  </w:style>
  <w:style w:type="character" w:customStyle="1" w:styleId="DocumentMapChar">
    <w:name w:val="Document Map Char"/>
    <w:link w:val="DocumentMap0"/>
    <w:semiHidden/>
    <w:rsid w:val="005A5280"/>
    <w:rPr>
      <w:rFonts w:ascii="Tahoma" w:hAnsi="Tahoma" w:cs="Tahoma"/>
      <w:shd w:val="clear" w:color="auto" w:fill="000080"/>
      <w:lang w:eastAsia="en-US"/>
    </w:rPr>
  </w:style>
  <w:style w:type="character" w:styleId="FollowedHyperlink">
    <w:name w:val="FollowedHyperlink"/>
    <w:uiPriority w:val="99"/>
    <w:unhideWhenUsed/>
    <w:rsid w:val="005A5280"/>
    <w:rPr>
      <w:rFonts w:ascii="Arial" w:hAnsi="Arial"/>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67116">
      <w:bodyDiv w:val="1"/>
      <w:marLeft w:val="0"/>
      <w:marRight w:val="0"/>
      <w:marTop w:val="0"/>
      <w:marBottom w:val="0"/>
      <w:divBdr>
        <w:top w:val="none" w:sz="0" w:space="0" w:color="auto"/>
        <w:left w:val="none" w:sz="0" w:space="0" w:color="auto"/>
        <w:bottom w:val="none" w:sz="0" w:space="0" w:color="auto"/>
        <w:right w:val="none" w:sz="0" w:space="0" w:color="auto"/>
      </w:divBdr>
    </w:div>
    <w:div w:id="1530988731">
      <w:bodyDiv w:val="1"/>
      <w:marLeft w:val="0"/>
      <w:marRight w:val="0"/>
      <w:marTop w:val="0"/>
      <w:marBottom w:val="0"/>
      <w:divBdr>
        <w:top w:val="none" w:sz="0" w:space="0" w:color="auto"/>
        <w:left w:val="none" w:sz="0" w:space="0" w:color="auto"/>
        <w:bottom w:val="none" w:sz="0" w:space="0" w:color="auto"/>
        <w:right w:val="none" w:sz="0" w:space="0" w:color="auto"/>
      </w:divBdr>
    </w:div>
    <w:div w:id="2013217557">
      <w:bodyDiv w:val="1"/>
      <w:marLeft w:val="0"/>
      <w:marRight w:val="0"/>
      <w:marTop w:val="0"/>
      <w:marBottom w:val="0"/>
      <w:divBdr>
        <w:top w:val="none" w:sz="0" w:space="0" w:color="auto"/>
        <w:left w:val="none" w:sz="0" w:space="0" w:color="auto"/>
        <w:bottom w:val="none" w:sz="0" w:space="0" w:color="auto"/>
        <w:right w:val="none" w:sz="0" w:space="0" w:color="auto"/>
      </w:divBdr>
      <w:divsChild>
        <w:div w:id="765228066">
          <w:marLeft w:val="0"/>
          <w:marRight w:val="0"/>
          <w:marTop w:val="0"/>
          <w:marBottom w:val="0"/>
          <w:divBdr>
            <w:top w:val="none" w:sz="0" w:space="0" w:color="auto"/>
            <w:left w:val="none" w:sz="0" w:space="0" w:color="auto"/>
            <w:bottom w:val="none" w:sz="0" w:space="0" w:color="auto"/>
            <w:right w:val="none" w:sz="0" w:space="0" w:color="auto"/>
          </w:divBdr>
        </w:div>
      </w:divsChild>
    </w:div>
    <w:div w:id="2063213785">
      <w:bodyDiv w:val="1"/>
      <w:marLeft w:val="0"/>
      <w:marRight w:val="0"/>
      <w:marTop w:val="0"/>
      <w:marBottom w:val="0"/>
      <w:divBdr>
        <w:top w:val="none" w:sz="0" w:space="0" w:color="auto"/>
        <w:left w:val="none" w:sz="0" w:space="0" w:color="auto"/>
        <w:bottom w:val="none" w:sz="0" w:space="0" w:color="auto"/>
        <w:right w:val="none" w:sz="0" w:space="0" w:color="auto"/>
      </w:divBdr>
      <w:divsChild>
        <w:div w:id="172309404">
          <w:marLeft w:val="0"/>
          <w:marRight w:val="0"/>
          <w:marTop w:val="0"/>
          <w:marBottom w:val="0"/>
          <w:divBdr>
            <w:top w:val="none" w:sz="0" w:space="0" w:color="auto"/>
            <w:left w:val="none" w:sz="0" w:space="0" w:color="auto"/>
            <w:bottom w:val="none" w:sz="0" w:space="0" w:color="auto"/>
            <w:right w:val="none" w:sz="0" w:space="0" w:color="auto"/>
          </w:divBdr>
          <w:divsChild>
            <w:div w:id="2076974883">
              <w:marLeft w:val="0"/>
              <w:marRight w:val="0"/>
              <w:marTop w:val="0"/>
              <w:marBottom w:val="0"/>
              <w:divBdr>
                <w:top w:val="none" w:sz="0" w:space="0" w:color="auto"/>
                <w:left w:val="none" w:sz="0" w:space="0" w:color="auto"/>
                <w:bottom w:val="none" w:sz="0" w:space="0" w:color="auto"/>
                <w:right w:val="none" w:sz="0" w:space="0" w:color="auto"/>
              </w:divBdr>
              <w:divsChild>
                <w:div w:id="722564351">
                  <w:marLeft w:val="0"/>
                  <w:marRight w:val="0"/>
                  <w:marTop w:val="0"/>
                  <w:marBottom w:val="0"/>
                  <w:divBdr>
                    <w:top w:val="none" w:sz="0" w:space="0" w:color="auto"/>
                    <w:left w:val="none" w:sz="0" w:space="0" w:color="auto"/>
                    <w:bottom w:val="none" w:sz="0" w:space="0" w:color="auto"/>
                    <w:right w:val="none" w:sz="0" w:space="0" w:color="auto"/>
                  </w:divBdr>
                  <w:divsChild>
                    <w:div w:id="757671576">
                      <w:marLeft w:val="0"/>
                      <w:marRight w:val="0"/>
                      <w:marTop w:val="0"/>
                      <w:marBottom w:val="0"/>
                      <w:divBdr>
                        <w:top w:val="none" w:sz="0" w:space="0" w:color="auto"/>
                        <w:left w:val="none" w:sz="0" w:space="0" w:color="auto"/>
                        <w:bottom w:val="none" w:sz="0" w:space="0" w:color="auto"/>
                        <w:right w:val="none" w:sz="0" w:space="0" w:color="auto"/>
                      </w:divBdr>
                      <w:divsChild>
                        <w:div w:id="1589346234">
                          <w:marLeft w:val="0"/>
                          <w:marRight w:val="0"/>
                          <w:marTop w:val="0"/>
                          <w:marBottom w:val="0"/>
                          <w:divBdr>
                            <w:top w:val="none" w:sz="0" w:space="0" w:color="auto"/>
                            <w:left w:val="none" w:sz="0" w:space="0" w:color="auto"/>
                            <w:bottom w:val="none" w:sz="0" w:space="0" w:color="auto"/>
                            <w:right w:val="none" w:sz="0" w:space="0" w:color="auto"/>
                          </w:divBdr>
                          <w:divsChild>
                            <w:div w:id="1147742950">
                              <w:marLeft w:val="0"/>
                              <w:marRight w:val="0"/>
                              <w:marTop w:val="0"/>
                              <w:marBottom w:val="0"/>
                              <w:divBdr>
                                <w:top w:val="none" w:sz="0" w:space="0" w:color="auto"/>
                                <w:left w:val="none" w:sz="0" w:space="0" w:color="auto"/>
                                <w:bottom w:val="none" w:sz="0" w:space="0" w:color="auto"/>
                                <w:right w:val="none" w:sz="0" w:space="0" w:color="auto"/>
                              </w:divBdr>
                              <w:divsChild>
                                <w:div w:id="888763031">
                                  <w:marLeft w:val="0"/>
                                  <w:marRight w:val="0"/>
                                  <w:marTop w:val="0"/>
                                  <w:marBottom w:val="0"/>
                                  <w:divBdr>
                                    <w:top w:val="none" w:sz="0" w:space="0" w:color="auto"/>
                                    <w:left w:val="none" w:sz="0" w:space="0" w:color="auto"/>
                                    <w:bottom w:val="none" w:sz="0" w:space="0" w:color="auto"/>
                                    <w:right w:val="none" w:sz="0" w:space="0" w:color="auto"/>
                                  </w:divBdr>
                                  <w:divsChild>
                                    <w:div w:id="1389764588">
                                      <w:marLeft w:val="0"/>
                                      <w:marRight w:val="0"/>
                                      <w:marTop w:val="0"/>
                                      <w:marBottom w:val="0"/>
                                      <w:divBdr>
                                        <w:top w:val="none" w:sz="0" w:space="0" w:color="auto"/>
                                        <w:left w:val="none" w:sz="0" w:space="0" w:color="auto"/>
                                        <w:bottom w:val="none" w:sz="0" w:space="0" w:color="auto"/>
                                        <w:right w:val="none" w:sz="0" w:space="0" w:color="auto"/>
                                      </w:divBdr>
                                      <w:divsChild>
                                        <w:div w:id="1274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622862">
      <w:bodyDiv w:val="1"/>
      <w:marLeft w:val="0"/>
      <w:marRight w:val="0"/>
      <w:marTop w:val="0"/>
      <w:marBottom w:val="0"/>
      <w:divBdr>
        <w:top w:val="none" w:sz="0" w:space="0" w:color="auto"/>
        <w:left w:val="none" w:sz="0" w:space="0" w:color="auto"/>
        <w:bottom w:val="none" w:sz="0" w:space="0" w:color="auto"/>
        <w:right w:val="none" w:sz="0" w:space="0" w:color="auto"/>
      </w:divBdr>
      <w:divsChild>
        <w:div w:id="1149513114">
          <w:marLeft w:val="0"/>
          <w:marRight w:val="0"/>
          <w:marTop w:val="0"/>
          <w:marBottom w:val="0"/>
          <w:divBdr>
            <w:top w:val="none" w:sz="0" w:space="0" w:color="auto"/>
            <w:left w:val="none" w:sz="0" w:space="0" w:color="auto"/>
            <w:bottom w:val="none" w:sz="0" w:space="0" w:color="auto"/>
            <w:right w:val="none" w:sz="0" w:space="0" w:color="auto"/>
          </w:divBdr>
          <w:divsChild>
            <w:div w:id="1005590832">
              <w:marLeft w:val="0"/>
              <w:marRight w:val="0"/>
              <w:marTop w:val="0"/>
              <w:marBottom w:val="0"/>
              <w:divBdr>
                <w:top w:val="none" w:sz="0" w:space="0" w:color="auto"/>
                <w:left w:val="none" w:sz="0" w:space="0" w:color="auto"/>
                <w:bottom w:val="none" w:sz="0" w:space="0" w:color="auto"/>
                <w:right w:val="none" w:sz="0" w:space="0" w:color="auto"/>
              </w:divBdr>
              <w:divsChild>
                <w:div w:id="1251891321">
                  <w:marLeft w:val="0"/>
                  <w:marRight w:val="0"/>
                  <w:marTop w:val="0"/>
                  <w:marBottom w:val="0"/>
                  <w:divBdr>
                    <w:top w:val="none" w:sz="0" w:space="0" w:color="auto"/>
                    <w:left w:val="none" w:sz="0" w:space="0" w:color="auto"/>
                    <w:bottom w:val="none" w:sz="0" w:space="0" w:color="auto"/>
                    <w:right w:val="none" w:sz="0" w:space="0" w:color="auto"/>
                  </w:divBdr>
                  <w:divsChild>
                    <w:div w:id="1437746967">
                      <w:marLeft w:val="0"/>
                      <w:marRight w:val="0"/>
                      <w:marTop w:val="0"/>
                      <w:marBottom w:val="0"/>
                      <w:divBdr>
                        <w:top w:val="none" w:sz="0" w:space="0" w:color="auto"/>
                        <w:left w:val="none" w:sz="0" w:space="0" w:color="auto"/>
                        <w:bottom w:val="none" w:sz="0" w:space="0" w:color="auto"/>
                        <w:right w:val="none" w:sz="0" w:space="0" w:color="auto"/>
                      </w:divBdr>
                      <w:divsChild>
                        <w:div w:id="120848469">
                          <w:marLeft w:val="0"/>
                          <w:marRight w:val="0"/>
                          <w:marTop w:val="0"/>
                          <w:marBottom w:val="300"/>
                          <w:divBdr>
                            <w:top w:val="single" w:sz="18" w:space="0" w:color="636466"/>
                            <w:left w:val="none" w:sz="0" w:space="0" w:color="auto"/>
                            <w:bottom w:val="none" w:sz="0" w:space="0" w:color="auto"/>
                            <w:right w:val="none" w:sz="0" w:space="0" w:color="auto"/>
                          </w:divBdr>
                          <w:divsChild>
                            <w:div w:id="35842951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sChild>
                                    <w:div w:id="116292284">
                                      <w:marLeft w:val="0"/>
                                      <w:marRight w:val="0"/>
                                      <w:marTop w:val="0"/>
                                      <w:marBottom w:val="0"/>
                                      <w:divBdr>
                                        <w:top w:val="none" w:sz="0" w:space="0" w:color="auto"/>
                                        <w:left w:val="none" w:sz="0" w:space="0" w:color="auto"/>
                                        <w:bottom w:val="none" w:sz="0" w:space="0" w:color="auto"/>
                                        <w:right w:val="none" w:sz="0" w:space="0" w:color="auto"/>
                                      </w:divBdr>
                                      <w:divsChild>
                                        <w:div w:id="789133663">
                                          <w:marLeft w:val="0"/>
                                          <w:marRight w:val="300"/>
                                          <w:marTop w:val="0"/>
                                          <w:marBottom w:val="0"/>
                                          <w:divBdr>
                                            <w:top w:val="none" w:sz="0" w:space="0" w:color="auto"/>
                                            <w:left w:val="none" w:sz="0" w:space="0" w:color="auto"/>
                                            <w:bottom w:val="none" w:sz="0" w:space="0" w:color="auto"/>
                                            <w:right w:val="none" w:sz="0" w:space="0" w:color="auto"/>
                                          </w:divBdr>
                                          <w:divsChild>
                                            <w:div w:id="769617315">
                                              <w:marLeft w:val="0"/>
                                              <w:marRight w:val="0"/>
                                              <w:marTop w:val="0"/>
                                              <w:marBottom w:val="0"/>
                                              <w:divBdr>
                                                <w:top w:val="none" w:sz="0" w:space="0" w:color="auto"/>
                                                <w:left w:val="none" w:sz="0" w:space="0" w:color="auto"/>
                                                <w:bottom w:val="none" w:sz="0" w:space="0" w:color="auto"/>
                                                <w:right w:val="none" w:sz="0" w:space="0" w:color="auto"/>
                                              </w:divBdr>
                                              <w:divsChild>
                                                <w:div w:id="354383261">
                                                  <w:marLeft w:val="0"/>
                                                  <w:marRight w:val="0"/>
                                                  <w:marTop w:val="0"/>
                                                  <w:marBottom w:val="0"/>
                                                  <w:divBdr>
                                                    <w:top w:val="none" w:sz="0" w:space="0" w:color="auto"/>
                                                    <w:left w:val="none" w:sz="0" w:space="0" w:color="auto"/>
                                                    <w:bottom w:val="none" w:sz="0" w:space="0" w:color="auto"/>
                                                    <w:right w:val="none" w:sz="0" w:space="0" w:color="auto"/>
                                                  </w:divBdr>
                                                  <w:divsChild>
                                                    <w:div w:id="311955084">
                                                      <w:marLeft w:val="-225"/>
                                                      <w:marRight w:val="-225"/>
                                                      <w:marTop w:val="0"/>
                                                      <w:marBottom w:val="0"/>
                                                      <w:divBdr>
                                                        <w:top w:val="none" w:sz="0" w:space="0" w:color="auto"/>
                                                        <w:left w:val="none" w:sz="0" w:space="0" w:color="auto"/>
                                                        <w:bottom w:val="none" w:sz="0" w:space="0" w:color="auto"/>
                                                        <w:right w:val="none" w:sz="0" w:space="0" w:color="auto"/>
                                                      </w:divBdr>
                                                      <w:divsChild>
                                                        <w:div w:id="1036272608">
                                                          <w:marLeft w:val="0"/>
                                                          <w:marRight w:val="0"/>
                                                          <w:marTop w:val="0"/>
                                                          <w:marBottom w:val="0"/>
                                                          <w:divBdr>
                                                            <w:top w:val="none" w:sz="0" w:space="0" w:color="auto"/>
                                                            <w:left w:val="none" w:sz="0" w:space="0" w:color="auto"/>
                                                            <w:bottom w:val="none" w:sz="0" w:space="0" w:color="auto"/>
                                                            <w:right w:val="none" w:sz="0" w:space="0" w:color="auto"/>
                                                          </w:divBdr>
                                                          <w:divsChild>
                                                            <w:div w:id="29915173">
                                                              <w:marLeft w:val="-225"/>
                                                              <w:marRight w:val="-225"/>
                                                              <w:marTop w:val="0"/>
                                                              <w:marBottom w:val="0"/>
                                                              <w:divBdr>
                                                                <w:top w:val="none" w:sz="0" w:space="0" w:color="auto"/>
                                                                <w:left w:val="none" w:sz="0" w:space="0" w:color="auto"/>
                                                                <w:bottom w:val="none" w:sz="0" w:space="0" w:color="auto"/>
                                                                <w:right w:val="none" w:sz="0" w:space="0" w:color="auto"/>
                                                              </w:divBdr>
                                                              <w:divsChild>
                                                                <w:div w:id="6248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EC11EDC9FD47118402C32EBDD60E5D"/>
        <w:category>
          <w:name w:val="General"/>
          <w:gallery w:val="placeholder"/>
        </w:category>
        <w:types>
          <w:type w:val="bbPlcHdr"/>
        </w:types>
        <w:behaviors>
          <w:behavior w:val="content"/>
        </w:behaviors>
        <w:guid w:val="{7B15CC44-B190-4D24-B97E-9A845C1D09F2}"/>
      </w:docPartPr>
      <w:docPartBody>
        <w:p w:rsidR="00865377" w:rsidRDefault="008653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61"/>
    <w:rsid w:val="002B0D61"/>
    <w:rsid w:val="00865377"/>
    <w:rsid w:val="00871D10"/>
    <w:rsid w:val="00A93F1C"/>
    <w:rsid w:val="00C1483F"/>
    <w:rsid w:val="00CC4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B0D61"/>
    <w:rPr>
      <w:rFonts w:ascii="Arial" w:hAnsi="Arial"/>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11194</Words>
  <Characters>60621</Characters>
  <Application>Microsoft Office Word</Application>
  <DocSecurity>0</DocSecurity>
  <Lines>505</Lines>
  <Paragraphs>143</Paragraphs>
  <ScaleCrop>false</ScaleCrop>
  <HeadingPairs>
    <vt:vector size="2" baseType="variant">
      <vt:variant>
        <vt:lpstr>Title</vt:lpstr>
      </vt:variant>
      <vt:variant>
        <vt:i4>1</vt:i4>
      </vt:variant>
    </vt:vector>
  </HeadingPairs>
  <TitlesOfParts>
    <vt:vector size="1" baseType="lpstr">
      <vt:lpstr/>
    </vt:vector>
  </TitlesOfParts>
  <Company>Barratt Developments PLC</Company>
  <LinksUpToDate>false</LinksUpToDate>
  <CharactersWithSpaces>71672</CharactersWithSpaces>
  <SharedDoc>false</SharedDoc>
  <HLinks>
    <vt:vector size="84" baseType="variant">
      <vt:variant>
        <vt:i4>1179702</vt:i4>
      </vt:variant>
      <vt:variant>
        <vt:i4>80</vt:i4>
      </vt:variant>
      <vt:variant>
        <vt:i4>0</vt:i4>
      </vt:variant>
      <vt:variant>
        <vt:i4>5</vt:i4>
      </vt:variant>
      <vt:variant>
        <vt:lpwstr/>
      </vt:variant>
      <vt:variant>
        <vt:lpwstr>_Toc122431624</vt:lpwstr>
      </vt:variant>
      <vt:variant>
        <vt:i4>1179702</vt:i4>
      </vt:variant>
      <vt:variant>
        <vt:i4>74</vt:i4>
      </vt:variant>
      <vt:variant>
        <vt:i4>0</vt:i4>
      </vt:variant>
      <vt:variant>
        <vt:i4>5</vt:i4>
      </vt:variant>
      <vt:variant>
        <vt:lpwstr/>
      </vt:variant>
      <vt:variant>
        <vt:lpwstr>_Toc122431623</vt:lpwstr>
      </vt:variant>
      <vt:variant>
        <vt:i4>1179702</vt:i4>
      </vt:variant>
      <vt:variant>
        <vt:i4>68</vt:i4>
      </vt:variant>
      <vt:variant>
        <vt:i4>0</vt:i4>
      </vt:variant>
      <vt:variant>
        <vt:i4>5</vt:i4>
      </vt:variant>
      <vt:variant>
        <vt:lpwstr/>
      </vt:variant>
      <vt:variant>
        <vt:lpwstr>_Toc122431622</vt:lpwstr>
      </vt:variant>
      <vt:variant>
        <vt:i4>1179702</vt:i4>
      </vt:variant>
      <vt:variant>
        <vt:i4>62</vt:i4>
      </vt:variant>
      <vt:variant>
        <vt:i4>0</vt:i4>
      </vt:variant>
      <vt:variant>
        <vt:i4>5</vt:i4>
      </vt:variant>
      <vt:variant>
        <vt:lpwstr/>
      </vt:variant>
      <vt:variant>
        <vt:lpwstr>_Toc122431621</vt:lpwstr>
      </vt:variant>
      <vt:variant>
        <vt:i4>1179702</vt:i4>
      </vt:variant>
      <vt:variant>
        <vt:i4>56</vt:i4>
      </vt:variant>
      <vt:variant>
        <vt:i4>0</vt:i4>
      </vt:variant>
      <vt:variant>
        <vt:i4>5</vt:i4>
      </vt:variant>
      <vt:variant>
        <vt:lpwstr/>
      </vt:variant>
      <vt:variant>
        <vt:lpwstr>_Toc122431620</vt:lpwstr>
      </vt:variant>
      <vt:variant>
        <vt:i4>1114166</vt:i4>
      </vt:variant>
      <vt:variant>
        <vt:i4>50</vt:i4>
      </vt:variant>
      <vt:variant>
        <vt:i4>0</vt:i4>
      </vt:variant>
      <vt:variant>
        <vt:i4>5</vt:i4>
      </vt:variant>
      <vt:variant>
        <vt:lpwstr/>
      </vt:variant>
      <vt:variant>
        <vt:lpwstr>_Toc122431619</vt:lpwstr>
      </vt:variant>
      <vt:variant>
        <vt:i4>1114166</vt:i4>
      </vt:variant>
      <vt:variant>
        <vt:i4>44</vt:i4>
      </vt:variant>
      <vt:variant>
        <vt:i4>0</vt:i4>
      </vt:variant>
      <vt:variant>
        <vt:i4>5</vt:i4>
      </vt:variant>
      <vt:variant>
        <vt:lpwstr/>
      </vt:variant>
      <vt:variant>
        <vt:lpwstr>_Toc122431618</vt:lpwstr>
      </vt:variant>
      <vt:variant>
        <vt:i4>1114166</vt:i4>
      </vt:variant>
      <vt:variant>
        <vt:i4>38</vt:i4>
      </vt:variant>
      <vt:variant>
        <vt:i4>0</vt:i4>
      </vt:variant>
      <vt:variant>
        <vt:i4>5</vt:i4>
      </vt:variant>
      <vt:variant>
        <vt:lpwstr/>
      </vt:variant>
      <vt:variant>
        <vt:lpwstr>_Toc122431617</vt:lpwstr>
      </vt:variant>
      <vt:variant>
        <vt:i4>1114166</vt:i4>
      </vt:variant>
      <vt:variant>
        <vt:i4>32</vt:i4>
      </vt:variant>
      <vt:variant>
        <vt:i4>0</vt:i4>
      </vt:variant>
      <vt:variant>
        <vt:i4>5</vt:i4>
      </vt:variant>
      <vt:variant>
        <vt:lpwstr/>
      </vt:variant>
      <vt:variant>
        <vt:lpwstr>_Toc122431616</vt:lpwstr>
      </vt:variant>
      <vt:variant>
        <vt:i4>1114166</vt:i4>
      </vt:variant>
      <vt:variant>
        <vt:i4>26</vt:i4>
      </vt:variant>
      <vt:variant>
        <vt:i4>0</vt:i4>
      </vt:variant>
      <vt:variant>
        <vt:i4>5</vt:i4>
      </vt:variant>
      <vt:variant>
        <vt:lpwstr/>
      </vt:variant>
      <vt:variant>
        <vt:lpwstr>_Toc122431615</vt:lpwstr>
      </vt:variant>
      <vt:variant>
        <vt:i4>1114166</vt:i4>
      </vt:variant>
      <vt:variant>
        <vt:i4>20</vt:i4>
      </vt:variant>
      <vt:variant>
        <vt:i4>0</vt:i4>
      </vt:variant>
      <vt:variant>
        <vt:i4>5</vt:i4>
      </vt:variant>
      <vt:variant>
        <vt:lpwstr/>
      </vt:variant>
      <vt:variant>
        <vt:lpwstr>_Toc122431614</vt:lpwstr>
      </vt:variant>
      <vt:variant>
        <vt:i4>1114166</vt:i4>
      </vt:variant>
      <vt:variant>
        <vt:i4>14</vt:i4>
      </vt:variant>
      <vt:variant>
        <vt:i4>0</vt:i4>
      </vt:variant>
      <vt:variant>
        <vt:i4>5</vt:i4>
      </vt:variant>
      <vt:variant>
        <vt:lpwstr/>
      </vt:variant>
      <vt:variant>
        <vt:lpwstr>_Toc122431613</vt:lpwstr>
      </vt:variant>
      <vt:variant>
        <vt:i4>1114166</vt:i4>
      </vt:variant>
      <vt:variant>
        <vt:i4>8</vt:i4>
      </vt:variant>
      <vt:variant>
        <vt:i4>0</vt:i4>
      </vt:variant>
      <vt:variant>
        <vt:i4>5</vt:i4>
      </vt:variant>
      <vt:variant>
        <vt:lpwstr/>
      </vt:variant>
      <vt:variant>
        <vt:lpwstr>_Toc122431612</vt:lpwstr>
      </vt:variant>
      <vt:variant>
        <vt:i4>1114166</vt:i4>
      </vt:variant>
      <vt:variant>
        <vt:i4>2</vt:i4>
      </vt:variant>
      <vt:variant>
        <vt:i4>0</vt:i4>
      </vt:variant>
      <vt:variant>
        <vt:i4>5</vt:i4>
      </vt:variant>
      <vt:variant>
        <vt:lpwstr/>
      </vt:variant>
      <vt:variant>
        <vt:lpwstr>_Toc122431611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Amanda</dc:creator>
  <cp:lastModifiedBy>Evans, Amanda</cp:lastModifiedBy>
  <cp:revision>2</cp:revision>
  <cp:lastPrinted>1900-01-01T00:00:00Z</cp:lastPrinted>
  <dcterms:created xsi:type="dcterms:W3CDTF">2023-09-13T16:59:00Z</dcterms:created>
  <dcterms:modified xsi:type="dcterms:W3CDTF">2023-09-13T16:59:00Z</dcterms:modified>
</cp:coreProperties>
</file>