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1B4D5D" w14:textId="77777777" w:rsidR="00D34574" w:rsidRPr="003745EF" w:rsidRDefault="00D34574" w:rsidP="006714D8">
      <w:pPr>
        <w:spacing w:after="230" w:line="247" w:lineRule="auto"/>
        <w:ind w:left="463" w:hanging="478"/>
        <w:jc w:val="center"/>
        <w:rPr>
          <w:rFonts w:ascii="Segoe UI Semilight" w:eastAsia="Calibri" w:hAnsi="Segoe UI Semilight" w:cs="Segoe UI Semilight"/>
          <w:b/>
          <w:bCs/>
          <w:color w:val="181717"/>
          <w:sz w:val="19"/>
          <w:szCs w:val="19"/>
          <w:lang w:eastAsia="en-GB"/>
        </w:rPr>
      </w:pPr>
      <w:r w:rsidRPr="003745EF">
        <w:rPr>
          <w:rFonts w:ascii="Segoe UI Semilight" w:eastAsia="Calibri" w:hAnsi="Segoe UI Semilight" w:cs="Segoe UI Semilight"/>
          <w:b/>
          <w:bCs/>
          <w:color w:val="181717"/>
          <w:sz w:val="19"/>
          <w:szCs w:val="19"/>
          <w:lang w:eastAsia="en-GB"/>
        </w:rPr>
        <w:t>APTITUDE SOFTWARE GROUP PLC (“THE COMPANY”)</w:t>
      </w:r>
    </w:p>
    <w:p w14:paraId="587B8DE0" w14:textId="77777777" w:rsidR="003745EF" w:rsidRPr="003745EF" w:rsidRDefault="00D34574" w:rsidP="003745EF">
      <w:pPr>
        <w:spacing w:after="230" w:line="247" w:lineRule="auto"/>
        <w:ind w:left="463" w:hanging="478"/>
        <w:jc w:val="center"/>
        <w:rPr>
          <w:rFonts w:ascii="Segoe UI Semilight" w:eastAsia="Calibri" w:hAnsi="Segoe UI Semilight" w:cs="Segoe UI Semilight"/>
          <w:b/>
          <w:bCs/>
          <w:color w:val="181717"/>
          <w:sz w:val="19"/>
          <w:szCs w:val="19"/>
          <w:lang w:eastAsia="en-GB"/>
        </w:rPr>
      </w:pPr>
      <w:r w:rsidRPr="003745EF">
        <w:rPr>
          <w:rFonts w:ascii="Segoe UI Semilight" w:eastAsia="Calibri" w:hAnsi="Segoe UI Semilight" w:cs="Segoe UI Semilight"/>
          <w:b/>
          <w:bCs/>
          <w:color w:val="181717"/>
          <w:sz w:val="19"/>
          <w:szCs w:val="19"/>
          <w:lang w:eastAsia="en-GB"/>
        </w:rPr>
        <w:t>RESOLUTIONS PASSED BY SHAREHOLDERS AT</w:t>
      </w:r>
      <w:r w:rsidR="003745EF" w:rsidRPr="003745EF">
        <w:rPr>
          <w:rFonts w:ascii="Segoe UI Semilight" w:eastAsia="Calibri" w:hAnsi="Segoe UI Semilight" w:cs="Segoe UI Semilight"/>
          <w:b/>
          <w:bCs/>
          <w:color w:val="181717"/>
          <w:sz w:val="19"/>
          <w:szCs w:val="19"/>
          <w:lang w:eastAsia="en-GB"/>
        </w:rPr>
        <w:t xml:space="preserve"> </w:t>
      </w:r>
      <w:r w:rsidRPr="003745EF">
        <w:rPr>
          <w:rFonts w:ascii="Segoe UI Semilight" w:eastAsia="Calibri" w:hAnsi="Segoe UI Semilight" w:cs="Segoe UI Semilight"/>
          <w:b/>
          <w:bCs/>
          <w:color w:val="181717"/>
          <w:sz w:val="19"/>
          <w:szCs w:val="19"/>
          <w:lang w:eastAsia="en-GB"/>
        </w:rPr>
        <w:t xml:space="preserve">THE ANNUAL GENERAL MEETING </w:t>
      </w:r>
    </w:p>
    <w:p w14:paraId="6608E537" w14:textId="259461F8" w:rsidR="00D34574" w:rsidRPr="003745EF" w:rsidRDefault="00D34574" w:rsidP="003745EF">
      <w:pPr>
        <w:spacing w:after="230" w:line="247" w:lineRule="auto"/>
        <w:ind w:left="463" w:hanging="478"/>
        <w:jc w:val="center"/>
        <w:rPr>
          <w:rFonts w:ascii="Segoe UI Semilight" w:eastAsia="Calibri" w:hAnsi="Segoe UI Semilight" w:cs="Segoe UI Semilight"/>
          <w:b/>
          <w:bCs/>
          <w:color w:val="181717"/>
          <w:sz w:val="19"/>
          <w:szCs w:val="19"/>
          <w:lang w:eastAsia="en-GB"/>
        </w:rPr>
      </w:pPr>
      <w:r w:rsidRPr="003745EF">
        <w:rPr>
          <w:rFonts w:ascii="Segoe UI Semilight" w:eastAsia="Calibri" w:hAnsi="Segoe UI Semilight" w:cs="Segoe UI Semilight"/>
          <w:b/>
          <w:bCs/>
          <w:color w:val="181717"/>
          <w:sz w:val="19"/>
          <w:szCs w:val="19"/>
          <w:lang w:eastAsia="en-GB"/>
        </w:rPr>
        <w:t>OF THE COMPANY</w:t>
      </w:r>
      <w:r w:rsidR="003745EF" w:rsidRPr="003745EF">
        <w:rPr>
          <w:rFonts w:ascii="Segoe UI Semilight" w:eastAsia="Calibri" w:hAnsi="Segoe UI Semilight" w:cs="Segoe UI Semilight"/>
          <w:b/>
          <w:bCs/>
          <w:color w:val="181717"/>
          <w:sz w:val="19"/>
          <w:szCs w:val="19"/>
          <w:lang w:eastAsia="en-GB"/>
        </w:rPr>
        <w:t xml:space="preserve"> </w:t>
      </w:r>
      <w:r w:rsidRPr="003745EF">
        <w:rPr>
          <w:rFonts w:ascii="Segoe UI Semilight" w:eastAsia="Calibri" w:hAnsi="Segoe UI Semilight" w:cs="Segoe UI Semilight"/>
          <w:b/>
          <w:bCs/>
          <w:color w:val="181717"/>
          <w:sz w:val="19"/>
          <w:szCs w:val="19"/>
          <w:lang w:eastAsia="en-GB"/>
        </w:rPr>
        <w:t>HELD ON TUESDAY, 2</w:t>
      </w:r>
      <w:r w:rsidR="00445538">
        <w:rPr>
          <w:rFonts w:ascii="Segoe UI Semilight" w:eastAsia="Calibri" w:hAnsi="Segoe UI Semilight" w:cs="Segoe UI Semilight"/>
          <w:b/>
          <w:bCs/>
          <w:color w:val="181717"/>
          <w:sz w:val="19"/>
          <w:szCs w:val="19"/>
          <w:lang w:eastAsia="en-GB"/>
        </w:rPr>
        <w:t>7</w:t>
      </w:r>
      <w:r w:rsidRPr="003745EF">
        <w:rPr>
          <w:rFonts w:ascii="Segoe UI Semilight" w:eastAsia="Calibri" w:hAnsi="Segoe UI Semilight" w:cs="Segoe UI Semilight"/>
          <w:b/>
          <w:bCs/>
          <w:color w:val="181717"/>
          <w:sz w:val="19"/>
          <w:szCs w:val="19"/>
          <w:lang w:eastAsia="en-GB"/>
        </w:rPr>
        <w:t xml:space="preserve"> APRIL 202</w:t>
      </w:r>
      <w:r w:rsidR="008F18FD" w:rsidRPr="003745EF">
        <w:rPr>
          <w:rFonts w:ascii="Segoe UI Semilight" w:eastAsia="Calibri" w:hAnsi="Segoe UI Semilight" w:cs="Segoe UI Semilight"/>
          <w:b/>
          <w:bCs/>
          <w:color w:val="181717"/>
          <w:sz w:val="19"/>
          <w:szCs w:val="19"/>
          <w:lang w:eastAsia="en-GB"/>
        </w:rPr>
        <w:t>1</w:t>
      </w:r>
    </w:p>
    <w:p w14:paraId="21FDD065" w14:textId="77777777" w:rsidR="00D34574" w:rsidRPr="003745EF" w:rsidRDefault="00D34574" w:rsidP="00F41FB4">
      <w:pPr>
        <w:spacing w:after="59" w:line="251" w:lineRule="auto"/>
        <w:ind w:right="6404"/>
        <w:jc w:val="both"/>
        <w:rPr>
          <w:rFonts w:ascii="Segoe UI Semilight" w:eastAsia="Calibri" w:hAnsi="Segoe UI Semilight" w:cs="Segoe UI Semilight"/>
          <w:b/>
          <w:bCs/>
          <w:color w:val="181717"/>
          <w:sz w:val="19"/>
          <w:szCs w:val="19"/>
          <w:u w:val="single"/>
          <w:lang w:eastAsia="en-GB"/>
        </w:rPr>
      </w:pPr>
      <w:r w:rsidRPr="003745EF">
        <w:rPr>
          <w:rFonts w:ascii="Segoe UI Semilight" w:eastAsia="Calibri" w:hAnsi="Segoe UI Semilight" w:cs="Segoe UI Semilight"/>
          <w:b/>
          <w:bCs/>
          <w:color w:val="181717"/>
          <w:sz w:val="19"/>
          <w:szCs w:val="19"/>
          <w:u w:val="single"/>
          <w:lang w:eastAsia="en-GB"/>
        </w:rPr>
        <w:t xml:space="preserve">Ordinary Resolutions </w:t>
      </w:r>
    </w:p>
    <w:p w14:paraId="21307A66" w14:textId="77777777" w:rsidR="00D34574" w:rsidRPr="003745EF" w:rsidRDefault="00D34574" w:rsidP="00F41FB4">
      <w:pPr>
        <w:spacing w:after="59" w:line="251" w:lineRule="auto"/>
        <w:ind w:left="-5" w:right="6404" w:hanging="10"/>
        <w:jc w:val="both"/>
        <w:rPr>
          <w:rFonts w:ascii="Segoe UI Semilight" w:eastAsia="Calibri" w:hAnsi="Segoe UI Semilight" w:cs="Segoe UI Semilight"/>
          <w:b/>
          <w:bCs/>
          <w:color w:val="181717"/>
          <w:sz w:val="19"/>
          <w:szCs w:val="19"/>
          <w:lang w:eastAsia="en-GB"/>
        </w:rPr>
      </w:pPr>
      <w:r w:rsidRPr="003745EF">
        <w:rPr>
          <w:rFonts w:ascii="Segoe UI Semilight" w:eastAsia="Calibri" w:hAnsi="Segoe UI Semilight" w:cs="Segoe UI Semilight"/>
          <w:b/>
          <w:bCs/>
          <w:color w:val="181717"/>
          <w:sz w:val="19"/>
          <w:szCs w:val="19"/>
          <w:lang w:eastAsia="en-GB"/>
        </w:rPr>
        <w:t>Report and Accounts</w:t>
      </w:r>
    </w:p>
    <w:p w14:paraId="5BD46E60" w14:textId="1A3EB405" w:rsidR="00D34574" w:rsidRPr="003745EF" w:rsidRDefault="00D34574" w:rsidP="00F41FB4">
      <w:pPr>
        <w:spacing w:after="130" w:line="247" w:lineRule="auto"/>
        <w:ind w:right="2"/>
        <w:jc w:val="both"/>
        <w:rPr>
          <w:rFonts w:ascii="Segoe UI Semilight" w:eastAsia="Calibri" w:hAnsi="Segoe UI Semilight" w:cs="Segoe UI Semilight"/>
          <w:color w:val="181717"/>
          <w:sz w:val="19"/>
          <w:szCs w:val="19"/>
          <w:lang w:eastAsia="en-GB"/>
        </w:rPr>
      </w:pPr>
      <w:r w:rsidRPr="003745EF">
        <w:rPr>
          <w:rFonts w:ascii="Segoe UI Semilight" w:eastAsia="Calibri" w:hAnsi="Segoe UI Semilight" w:cs="Segoe UI Semilight"/>
          <w:color w:val="181717"/>
          <w:sz w:val="19"/>
          <w:szCs w:val="19"/>
          <w:lang w:eastAsia="en-GB"/>
        </w:rPr>
        <w:t>1. To receive and to adopt the Company’s Annual Report and Accounts for the year ended 31 December 20</w:t>
      </w:r>
      <w:r w:rsidR="008F18FD" w:rsidRPr="003745EF">
        <w:rPr>
          <w:rFonts w:ascii="Segoe UI Semilight" w:eastAsia="Calibri" w:hAnsi="Segoe UI Semilight" w:cs="Segoe UI Semilight"/>
          <w:color w:val="181717"/>
          <w:sz w:val="19"/>
          <w:szCs w:val="19"/>
          <w:lang w:eastAsia="en-GB"/>
        </w:rPr>
        <w:t>20</w:t>
      </w:r>
      <w:r w:rsidRPr="003745EF">
        <w:rPr>
          <w:rFonts w:ascii="Segoe UI Semilight" w:eastAsia="Calibri" w:hAnsi="Segoe UI Semilight" w:cs="Segoe UI Semilight"/>
          <w:color w:val="181717"/>
          <w:sz w:val="19"/>
          <w:szCs w:val="19"/>
          <w:lang w:eastAsia="en-GB"/>
        </w:rPr>
        <w:t xml:space="preserve"> together with the strategic report and reports of the Directors and auditors.</w:t>
      </w:r>
    </w:p>
    <w:p w14:paraId="7F9B321C" w14:textId="13D9A052" w:rsidR="00D34574" w:rsidRPr="003745EF" w:rsidRDefault="00D34574" w:rsidP="00F41FB4">
      <w:pPr>
        <w:keepNext/>
        <w:keepLines/>
        <w:spacing w:after="46"/>
        <w:ind w:left="-5" w:hanging="10"/>
        <w:jc w:val="both"/>
        <w:outlineLvl w:val="1"/>
        <w:rPr>
          <w:rFonts w:ascii="Segoe UI Semilight" w:eastAsia="Calibri" w:hAnsi="Segoe UI Semilight" w:cs="Segoe UI Semilight"/>
          <w:b/>
          <w:bCs/>
          <w:color w:val="181717"/>
          <w:sz w:val="19"/>
          <w:szCs w:val="19"/>
          <w:lang w:eastAsia="en-GB"/>
        </w:rPr>
      </w:pPr>
      <w:r w:rsidRPr="003745EF">
        <w:rPr>
          <w:rFonts w:ascii="Segoe UI Semilight" w:eastAsia="Calibri" w:hAnsi="Segoe UI Semilight" w:cs="Segoe UI Semilight"/>
          <w:b/>
          <w:bCs/>
          <w:color w:val="181717"/>
          <w:sz w:val="19"/>
          <w:szCs w:val="19"/>
          <w:lang w:eastAsia="en-GB"/>
        </w:rPr>
        <w:t>Remuneration Report</w:t>
      </w:r>
    </w:p>
    <w:p w14:paraId="7FDE692F" w14:textId="2CC7DA18" w:rsidR="00D34574" w:rsidRPr="003745EF" w:rsidRDefault="006A6E16" w:rsidP="00F41FB4">
      <w:pPr>
        <w:spacing w:after="130" w:line="247" w:lineRule="auto"/>
        <w:ind w:right="2"/>
        <w:jc w:val="both"/>
        <w:rPr>
          <w:rFonts w:ascii="Segoe UI Semilight" w:eastAsia="Calibri" w:hAnsi="Segoe UI Semilight" w:cs="Segoe UI Semilight"/>
          <w:color w:val="181717"/>
          <w:sz w:val="19"/>
          <w:szCs w:val="19"/>
          <w:lang w:eastAsia="en-GB"/>
        </w:rPr>
      </w:pPr>
      <w:r w:rsidRPr="003745EF">
        <w:rPr>
          <w:rFonts w:ascii="Segoe UI Semilight" w:eastAsia="Calibri" w:hAnsi="Segoe UI Semilight" w:cs="Segoe UI Semilight"/>
          <w:color w:val="181717"/>
          <w:sz w:val="19"/>
          <w:szCs w:val="19"/>
          <w:lang w:eastAsia="en-GB"/>
        </w:rPr>
        <w:t xml:space="preserve">2. </w:t>
      </w:r>
      <w:r w:rsidR="00D34574" w:rsidRPr="003745EF">
        <w:rPr>
          <w:rFonts w:ascii="Segoe UI Semilight" w:eastAsia="Calibri" w:hAnsi="Segoe UI Semilight" w:cs="Segoe UI Semilight"/>
          <w:color w:val="181717"/>
          <w:sz w:val="19"/>
          <w:szCs w:val="19"/>
          <w:lang w:eastAsia="en-GB"/>
        </w:rPr>
        <w:t>To approve Part B of the Directors’ Remuneration Report for the year ended 31 December 20</w:t>
      </w:r>
      <w:r w:rsidR="00C20885" w:rsidRPr="003745EF">
        <w:rPr>
          <w:rFonts w:ascii="Segoe UI Semilight" w:eastAsia="Calibri" w:hAnsi="Segoe UI Semilight" w:cs="Segoe UI Semilight"/>
          <w:color w:val="181717"/>
          <w:sz w:val="19"/>
          <w:szCs w:val="19"/>
          <w:lang w:eastAsia="en-GB"/>
        </w:rPr>
        <w:t>20</w:t>
      </w:r>
      <w:r w:rsidR="00D34574" w:rsidRPr="003745EF">
        <w:rPr>
          <w:rFonts w:ascii="Segoe UI Semilight" w:eastAsia="Calibri" w:hAnsi="Segoe UI Semilight" w:cs="Segoe UI Semilight"/>
          <w:color w:val="181717"/>
          <w:sz w:val="19"/>
          <w:szCs w:val="19"/>
          <w:lang w:eastAsia="en-GB"/>
        </w:rPr>
        <w:t xml:space="preserve"> as set out </w:t>
      </w:r>
      <w:r w:rsidR="00462975" w:rsidRPr="003745EF">
        <w:rPr>
          <w:rFonts w:ascii="Segoe UI Semilight" w:eastAsia="Calibri" w:hAnsi="Segoe UI Semilight" w:cs="Segoe UI Semilight"/>
          <w:color w:val="181717"/>
          <w:sz w:val="19"/>
          <w:szCs w:val="19"/>
          <w:lang w:eastAsia="en-GB"/>
        </w:rPr>
        <w:t>in</w:t>
      </w:r>
      <w:r w:rsidR="00D34574" w:rsidRPr="003745EF">
        <w:rPr>
          <w:rFonts w:ascii="Segoe UI Semilight" w:eastAsia="Calibri" w:hAnsi="Segoe UI Semilight" w:cs="Segoe UI Semilight"/>
          <w:color w:val="181717"/>
          <w:sz w:val="19"/>
          <w:szCs w:val="19"/>
          <w:lang w:eastAsia="en-GB"/>
        </w:rPr>
        <w:t xml:space="preserve"> the Company’s Annual Report and Accounts for the year ended 31 December 20</w:t>
      </w:r>
      <w:r w:rsidR="00C20885" w:rsidRPr="003745EF">
        <w:rPr>
          <w:rFonts w:ascii="Segoe UI Semilight" w:eastAsia="Calibri" w:hAnsi="Segoe UI Semilight" w:cs="Segoe UI Semilight"/>
          <w:color w:val="181717"/>
          <w:sz w:val="19"/>
          <w:szCs w:val="19"/>
          <w:lang w:eastAsia="en-GB"/>
        </w:rPr>
        <w:t>20</w:t>
      </w:r>
      <w:r w:rsidR="00D34574" w:rsidRPr="003745EF">
        <w:rPr>
          <w:rFonts w:ascii="Segoe UI Semilight" w:eastAsia="Calibri" w:hAnsi="Segoe UI Semilight" w:cs="Segoe UI Semilight"/>
          <w:color w:val="181717"/>
          <w:sz w:val="19"/>
          <w:szCs w:val="19"/>
          <w:lang w:eastAsia="en-GB"/>
        </w:rPr>
        <w:t>.</w:t>
      </w:r>
    </w:p>
    <w:p w14:paraId="5A4C6F5E" w14:textId="77777777" w:rsidR="00D34574" w:rsidRPr="003745EF" w:rsidRDefault="00D34574" w:rsidP="00F41FB4">
      <w:pPr>
        <w:spacing w:after="130" w:line="247" w:lineRule="auto"/>
        <w:ind w:right="2"/>
        <w:jc w:val="both"/>
        <w:rPr>
          <w:rFonts w:ascii="Segoe UI Semilight" w:eastAsia="Calibri" w:hAnsi="Segoe UI Semilight" w:cs="Segoe UI Semilight"/>
          <w:b/>
          <w:bCs/>
          <w:color w:val="181717"/>
          <w:sz w:val="19"/>
          <w:szCs w:val="19"/>
          <w:lang w:eastAsia="en-GB"/>
        </w:rPr>
      </w:pPr>
      <w:r w:rsidRPr="003745EF">
        <w:rPr>
          <w:rFonts w:ascii="Segoe UI Semilight" w:eastAsia="Calibri" w:hAnsi="Segoe UI Semilight" w:cs="Segoe UI Semilight"/>
          <w:b/>
          <w:bCs/>
          <w:color w:val="181717"/>
          <w:sz w:val="19"/>
          <w:szCs w:val="19"/>
          <w:lang w:eastAsia="en-GB"/>
        </w:rPr>
        <w:t>Final Dividend</w:t>
      </w:r>
    </w:p>
    <w:p w14:paraId="1A573F78" w14:textId="39131EC0" w:rsidR="00D34574" w:rsidRPr="003745EF" w:rsidRDefault="00C20885" w:rsidP="00F41FB4">
      <w:pPr>
        <w:spacing w:after="130" w:line="247" w:lineRule="auto"/>
        <w:ind w:right="2"/>
        <w:jc w:val="both"/>
        <w:rPr>
          <w:rFonts w:ascii="Segoe UI Semilight" w:eastAsia="Calibri" w:hAnsi="Segoe UI Semilight" w:cs="Segoe UI Semilight"/>
          <w:color w:val="181717"/>
          <w:sz w:val="19"/>
          <w:szCs w:val="19"/>
          <w:lang w:eastAsia="en-GB"/>
        </w:rPr>
      </w:pPr>
      <w:r w:rsidRPr="003745EF">
        <w:rPr>
          <w:rFonts w:ascii="Segoe UI Semilight" w:eastAsia="Calibri" w:hAnsi="Segoe UI Semilight" w:cs="Segoe UI Semilight"/>
          <w:color w:val="181717"/>
          <w:sz w:val="19"/>
          <w:szCs w:val="19"/>
          <w:lang w:eastAsia="en-GB"/>
        </w:rPr>
        <w:t>3</w:t>
      </w:r>
      <w:r w:rsidR="00D34574" w:rsidRPr="003745EF">
        <w:rPr>
          <w:rFonts w:ascii="Segoe UI Semilight" w:eastAsia="Calibri" w:hAnsi="Segoe UI Semilight" w:cs="Segoe UI Semilight"/>
          <w:color w:val="181717"/>
          <w:sz w:val="19"/>
          <w:szCs w:val="19"/>
          <w:lang w:eastAsia="en-GB"/>
        </w:rPr>
        <w:t xml:space="preserve">. </w:t>
      </w:r>
      <w:r w:rsidR="002B219C" w:rsidRPr="003745EF">
        <w:rPr>
          <w:rFonts w:ascii="Segoe UI Semilight" w:eastAsia="Calibri" w:hAnsi="Segoe UI Semilight" w:cs="Segoe UI Semilight"/>
          <w:color w:val="181717"/>
          <w:sz w:val="19"/>
          <w:szCs w:val="19"/>
          <w:lang w:eastAsia="en-GB"/>
        </w:rPr>
        <w:t>To declare a final dividend of 3.6 pence per Ordinary Share of 7 1/3 pence each for the year ended 31 December 2020 to be paid on 28 May 2021 to shareholders whose names appear on the register at the close of business on 7 May 2021.</w:t>
      </w:r>
    </w:p>
    <w:p w14:paraId="239F34D6" w14:textId="07B02092" w:rsidR="002057E3" w:rsidRPr="003745EF" w:rsidRDefault="002057E3" w:rsidP="00F41FB4">
      <w:pPr>
        <w:spacing w:after="130" w:line="247" w:lineRule="auto"/>
        <w:ind w:right="2"/>
        <w:jc w:val="both"/>
        <w:rPr>
          <w:rFonts w:ascii="Segoe UI Semilight" w:eastAsia="Calibri" w:hAnsi="Segoe UI Semilight" w:cs="Segoe UI Semilight"/>
          <w:b/>
          <w:bCs/>
          <w:color w:val="181717"/>
          <w:sz w:val="19"/>
          <w:szCs w:val="19"/>
          <w:lang w:eastAsia="en-GB"/>
        </w:rPr>
      </w:pPr>
      <w:r w:rsidRPr="003745EF">
        <w:rPr>
          <w:rFonts w:ascii="Segoe UI Semilight" w:eastAsia="Calibri" w:hAnsi="Segoe UI Semilight" w:cs="Segoe UI Semilight"/>
          <w:b/>
          <w:bCs/>
          <w:color w:val="181717"/>
          <w:sz w:val="19"/>
          <w:szCs w:val="19"/>
          <w:lang w:eastAsia="en-GB"/>
        </w:rPr>
        <w:t>Re-election of Directors</w:t>
      </w:r>
    </w:p>
    <w:p w14:paraId="202AA9D3" w14:textId="4A4DB756" w:rsidR="00D34574" w:rsidRPr="003745EF" w:rsidRDefault="006A6E16" w:rsidP="00F41FB4">
      <w:pPr>
        <w:spacing w:after="130" w:line="247" w:lineRule="auto"/>
        <w:ind w:right="2"/>
        <w:jc w:val="both"/>
        <w:rPr>
          <w:rFonts w:ascii="Segoe UI Semilight" w:eastAsia="Calibri" w:hAnsi="Segoe UI Semilight" w:cs="Segoe UI Semilight"/>
          <w:color w:val="181717"/>
          <w:sz w:val="19"/>
          <w:szCs w:val="19"/>
          <w:lang w:eastAsia="en-GB"/>
        </w:rPr>
      </w:pPr>
      <w:r w:rsidRPr="003745EF">
        <w:rPr>
          <w:rFonts w:ascii="Segoe UI Semilight" w:eastAsia="Calibri" w:hAnsi="Segoe UI Semilight" w:cs="Segoe UI Semilight"/>
          <w:color w:val="181717"/>
          <w:sz w:val="19"/>
          <w:szCs w:val="19"/>
          <w:lang w:eastAsia="en-GB"/>
        </w:rPr>
        <w:t xml:space="preserve">4. </w:t>
      </w:r>
      <w:r w:rsidR="00D34574" w:rsidRPr="003745EF">
        <w:rPr>
          <w:rFonts w:ascii="Segoe UI Semilight" w:eastAsia="Calibri" w:hAnsi="Segoe UI Semilight" w:cs="Segoe UI Semilight"/>
          <w:color w:val="181717"/>
          <w:sz w:val="19"/>
          <w:szCs w:val="19"/>
          <w:lang w:eastAsia="en-GB"/>
        </w:rPr>
        <w:t>To re-elect Ivan Martin as a Director of the Company.</w:t>
      </w:r>
    </w:p>
    <w:p w14:paraId="1FC1C538" w14:textId="12288F9E" w:rsidR="00D34574" w:rsidRPr="003745EF" w:rsidRDefault="006A6E16" w:rsidP="00F41FB4">
      <w:pPr>
        <w:spacing w:after="130" w:line="247" w:lineRule="auto"/>
        <w:ind w:right="2"/>
        <w:jc w:val="both"/>
        <w:rPr>
          <w:rFonts w:ascii="Segoe UI Semilight" w:eastAsia="Calibri" w:hAnsi="Segoe UI Semilight" w:cs="Segoe UI Semilight"/>
          <w:color w:val="181717"/>
          <w:sz w:val="19"/>
          <w:szCs w:val="19"/>
          <w:lang w:eastAsia="en-GB"/>
        </w:rPr>
      </w:pPr>
      <w:r w:rsidRPr="003745EF">
        <w:rPr>
          <w:rFonts w:ascii="Segoe UI Semilight" w:eastAsia="Calibri" w:hAnsi="Segoe UI Semilight" w:cs="Segoe UI Semilight"/>
          <w:color w:val="181717"/>
          <w:sz w:val="19"/>
          <w:szCs w:val="19"/>
          <w:lang w:eastAsia="en-GB"/>
        </w:rPr>
        <w:t xml:space="preserve">5. </w:t>
      </w:r>
      <w:r w:rsidR="00D34574" w:rsidRPr="003745EF">
        <w:rPr>
          <w:rFonts w:ascii="Segoe UI Semilight" w:eastAsia="Calibri" w:hAnsi="Segoe UI Semilight" w:cs="Segoe UI Semilight"/>
          <w:color w:val="181717"/>
          <w:sz w:val="19"/>
          <w:szCs w:val="19"/>
          <w:lang w:eastAsia="en-GB"/>
        </w:rPr>
        <w:t>To re-elect Barbara Moorhouse as a Director of the Company.</w:t>
      </w:r>
    </w:p>
    <w:p w14:paraId="67B7A658" w14:textId="59C473E3" w:rsidR="00D34574" w:rsidRPr="003745EF" w:rsidRDefault="006A6E16" w:rsidP="00F41FB4">
      <w:pPr>
        <w:spacing w:after="130" w:line="247" w:lineRule="auto"/>
        <w:ind w:right="2"/>
        <w:jc w:val="both"/>
        <w:rPr>
          <w:rFonts w:ascii="Segoe UI Semilight" w:eastAsia="Calibri" w:hAnsi="Segoe UI Semilight" w:cs="Segoe UI Semilight"/>
          <w:color w:val="181717"/>
          <w:sz w:val="19"/>
          <w:szCs w:val="19"/>
          <w:lang w:eastAsia="en-GB"/>
        </w:rPr>
      </w:pPr>
      <w:r w:rsidRPr="003745EF">
        <w:rPr>
          <w:rFonts w:ascii="Segoe UI Semilight" w:eastAsia="Calibri" w:hAnsi="Segoe UI Semilight" w:cs="Segoe UI Semilight"/>
          <w:color w:val="181717"/>
          <w:sz w:val="19"/>
          <w:szCs w:val="19"/>
          <w:lang w:eastAsia="en-GB"/>
        </w:rPr>
        <w:t xml:space="preserve">6. </w:t>
      </w:r>
      <w:r w:rsidR="00D34574" w:rsidRPr="003745EF">
        <w:rPr>
          <w:rFonts w:ascii="Segoe UI Semilight" w:eastAsia="Calibri" w:hAnsi="Segoe UI Semilight" w:cs="Segoe UI Semilight"/>
          <w:color w:val="181717"/>
          <w:sz w:val="19"/>
          <w:szCs w:val="19"/>
          <w:lang w:eastAsia="en-GB"/>
        </w:rPr>
        <w:t>To re-elect Peter Whiting as a Director of the Company.</w:t>
      </w:r>
    </w:p>
    <w:p w14:paraId="0B75763B" w14:textId="3599D4B1" w:rsidR="00D34574" w:rsidRPr="003745EF" w:rsidRDefault="006A6E16" w:rsidP="00F41FB4">
      <w:pPr>
        <w:spacing w:after="130" w:line="247" w:lineRule="auto"/>
        <w:ind w:right="2"/>
        <w:jc w:val="both"/>
        <w:rPr>
          <w:rFonts w:ascii="Segoe UI Semilight" w:eastAsia="Calibri" w:hAnsi="Segoe UI Semilight" w:cs="Segoe UI Semilight"/>
          <w:color w:val="181717"/>
          <w:sz w:val="19"/>
          <w:szCs w:val="19"/>
          <w:lang w:eastAsia="en-GB"/>
        </w:rPr>
      </w:pPr>
      <w:r w:rsidRPr="003745EF">
        <w:rPr>
          <w:rFonts w:ascii="Segoe UI Semilight" w:eastAsia="Calibri" w:hAnsi="Segoe UI Semilight" w:cs="Segoe UI Semilight"/>
          <w:color w:val="181717"/>
          <w:sz w:val="19"/>
          <w:szCs w:val="19"/>
          <w:lang w:eastAsia="en-GB"/>
        </w:rPr>
        <w:t xml:space="preserve">7. </w:t>
      </w:r>
      <w:r w:rsidR="00D34574" w:rsidRPr="003745EF">
        <w:rPr>
          <w:rFonts w:ascii="Segoe UI Semilight" w:eastAsia="Calibri" w:hAnsi="Segoe UI Semilight" w:cs="Segoe UI Semilight"/>
          <w:color w:val="181717"/>
          <w:sz w:val="19"/>
          <w:szCs w:val="19"/>
          <w:lang w:eastAsia="en-GB"/>
        </w:rPr>
        <w:t>To re-elect Philip Wood as a Director of the Company.</w:t>
      </w:r>
    </w:p>
    <w:p w14:paraId="34457D5E" w14:textId="0E44F1FE" w:rsidR="00D34574" w:rsidRPr="003745EF" w:rsidRDefault="006A6E16" w:rsidP="00F41FB4">
      <w:pPr>
        <w:spacing w:after="130" w:line="247" w:lineRule="auto"/>
        <w:ind w:right="2"/>
        <w:jc w:val="both"/>
        <w:rPr>
          <w:rFonts w:ascii="Segoe UI Semilight" w:eastAsia="Calibri" w:hAnsi="Segoe UI Semilight" w:cs="Segoe UI Semilight"/>
          <w:color w:val="181717"/>
          <w:sz w:val="19"/>
          <w:szCs w:val="19"/>
          <w:lang w:eastAsia="en-GB"/>
        </w:rPr>
      </w:pPr>
      <w:r w:rsidRPr="003745EF">
        <w:rPr>
          <w:rFonts w:ascii="Segoe UI Semilight" w:eastAsia="Calibri" w:hAnsi="Segoe UI Semilight" w:cs="Segoe UI Semilight"/>
          <w:color w:val="181717"/>
          <w:sz w:val="19"/>
          <w:szCs w:val="19"/>
          <w:lang w:eastAsia="en-GB"/>
        </w:rPr>
        <w:t xml:space="preserve">8. </w:t>
      </w:r>
      <w:r w:rsidR="00D34574" w:rsidRPr="003745EF">
        <w:rPr>
          <w:rFonts w:ascii="Segoe UI Semilight" w:eastAsia="Calibri" w:hAnsi="Segoe UI Semilight" w:cs="Segoe UI Semilight"/>
          <w:color w:val="181717"/>
          <w:sz w:val="19"/>
          <w:szCs w:val="19"/>
          <w:lang w:eastAsia="en-GB"/>
        </w:rPr>
        <w:t xml:space="preserve">To </w:t>
      </w:r>
      <w:r w:rsidR="00C20885" w:rsidRPr="003745EF">
        <w:rPr>
          <w:rFonts w:ascii="Segoe UI Semilight" w:eastAsia="Calibri" w:hAnsi="Segoe UI Semilight" w:cs="Segoe UI Semilight"/>
          <w:color w:val="181717"/>
          <w:sz w:val="19"/>
          <w:szCs w:val="19"/>
          <w:lang w:eastAsia="en-GB"/>
        </w:rPr>
        <w:t>re-</w:t>
      </w:r>
      <w:r w:rsidR="00D34574" w:rsidRPr="003745EF">
        <w:rPr>
          <w:rFonts w:ascii="Segoe UI Semilight" w:eastAsia="Calibri" w:hAnsi="Segoe UI Semilight" w:cs="Segoe UI Semilight"/>
          <w:color w:val="181717"/>
          <w:sz w:val="19"/>
          <w:szCs w:val="19"/>
          <w:lang w:eastAsia="en-GB"/>
        </w:rPr>
        <w:t>elect Jeremy Suddards as a Director of the Company.</w:t>
      </w:r>
    </w:p>
    <w:p w14:paraId="68E74102" w14:textId="77777777" w:rsidR="00D34574" w:rsidRPr="003745EF" w:rsidRDefault="00D34574" w:rsidP="00F41FB4">
      <w:pPr>
        <w:keepNext/>
        <w:keepLines/>
        <w:spacing w:after="46"/>
        <w:ind w:left="-5" w:hanging="10"/>
        <w:jc w:val="both"/>
        <w:outlineLvl w:val="1"/>
        <w:rPr>
          <w:rFonts w:ascii="Segoe UI Semilight" w:eastAsia="Calibri" w:hAnsi="Segoe UI Semilight" w:cs="Segoe UI Semilight"/>
          <w:b/>
          <w:bCs/>
          <w:color w:val="181717"/>
          <w:sz w:val="19"/>
          <w:szCs w:val="19"/>
          <w:lang w:eastAsia="en-GB"/>
        </w:rPr>
      </w:pPr>
      <w:r w:rsidRPr="003745EF">
        <w:rPr>
          <w:rFonts w:ascii="Segoe UI Semilight" w:eastAsia="Calibri" w:hAnsi="Segoe UI Semilight" w:cs="Segoe UI Semilight"/>
          <w:b/>
          <w:bCs/>
          <w:color w:val="181717"/>
          <w:sz w:val="19"/>
          <w:szCs w:val="19"/>
          <w:lang w:eastAsia="en-GB"/>
        </w:rPr>
        <w:t>Auditors</w:t>
      </w:r>
    </w:p>
    <w:p w14:paraId="0AB5DCF8" w14:textId="1CE6C2CB" w:rsidR="00D34574" w:rsidRPr="003745EF" w:rsidRDefault="006A6E16" w:rsidP="00F41FB4">
      <w:pPr>
        <w:spacing w:after="230" w:line="247" w:lineRule="auto"/>
        <w:ind w:right="2"/>
        <w:jc w:val="both"/>
        <w:rPr>
          <w:rFonts w:ascii="Segoe UI Semilight" w:eastAsia="Calibri" w:hAnsi="Segoe UI Semilight" w:cs="Segoe UI Semilight"/>
          <w:color w:val="181717"/>
          <w:sz w:val="19"/>
          <w:szCs w:val="19"/>
          <w:lang w:eastAsia="en-GB"/>
        </w:rPr>
      </w:pPr>
      <w:r w:rsidRPr="003745EF">
        <w:rPr>
          <w:rFonts w:ascii="Segoe UI Semilight" w:eastAsia="Calibri" w:hAnsi="Segoe UI Semilight" w:cs="Segoe UI Semilight"/>
          <w:color w:val="181717"/>
          <w:sz w:val="19"/>
          <w:szCs w:val="19"/>
          <w:lang w:eastAsia="en-GB"/>
        </w:rPr>
        <w:t xml:space="preserve">9. </w:t>
      </w:r>
      <w:r w:rsidR="00D34574" w:rsidRPr="003745EF">
        <w:rPr>
          <w:rFonts w:ascii="Segoe UI Semilight" w:eastAsia="Calibri" w:hAnsi="Segoe UI Semilight" w:cs="Segoe UI Semilight"/>
          <w:color w:val="181717"/>
          <w:sz w:val="19"/>
          <w:szCs w:val="19"/>
          <w:lang w:eastAsia="en-GB"/>
        </w:rPr>
        <w:t xml:space="preserve">To </w:t>
      </w:r>
      <w:r w:rsidR="00C20885" w:rsidRPr="003745EF">
        <w:rPr>
          <w:rFonts w:ascii="Segoe UI Semilight" w:eastAsia="Calibri" w:hAnsi="Segoe UI Semilight" w:cs="Segoe UI Semilight"/>
          <w:color w:val="181717"/>
          <w:sz w:val="19"/>
          <w:szCs w:val="19"/>
          <w:lang w:eastAsia="en-GB"/>
        </w:rPr>
        <w:t>re-</w:t>
      </w:r>
      <w:r w:rsidR="00D34574" w:rsidRPr="003745EF">
        <w:rPr>
          <w:rFonts w:ascii="Segoe UI Semilight" w:eastAsia="Calibri" w:hAnsi="Segoe UI Semilight" w:cs="Segoe UI Semilight"/>
          <w:color w:val="181717"/>
          <w:sz w:val="19"/>
          <w:szCs w:val="19"/>
          <w:lang w:eastAsia="en-GB"/>
        </w:rPr>
        <w:t>appoint Grant Thornton LLP as auditors of the Company until the next general meeting at which accounts are to be laid.</w:t>
      </w:r>
    </w:p>
    <w:p w14:paraId="7DEAD781" w14:textId="62B6F5FE" w:rsidR="00D34574" w:rsidRPr="003745EF" w:rsidRDefault="006A6E16" w:rsidP="00F41FB4">
      <w:pPr>
        <w:spacing w:after="230" w:line="247" w:lineRule="auto"/>
        <w:ind w:right="2"/>
        <w:jc w:val="both"/>
        <w:rPr>
          <w:rFonts w:ascii="Segoe UI Semilight" w:eastAsia="Calibri" w:hAnsi="Segoe UI Semilight" w:cs="Segoe UI Semilight"/>
          <w:color w:val="181717"/>
          <w:sz w:val="19"/>
          <w:szCs w:val="19"/>
          <w:lang w:eastAsia="en-GB"/>
        </w:rPr>
      </w:pPr>
      <w:r w:rsidRPr="003745EF">
        <w:rPr>
          <w:rFonts w:ascii="Segoe UI Semilight" w:eastAsia="Calibri" w:hAnsi="Segoe UI Semilight" w:cs="Segoe UI Semilight"/>
          <w:color w:val="181717"/>
          <w:sz w:val="19"/>
          <w:szCs w:val="19"/>
          <w:lang w:eastAsia="en-GB"/>
        </w:rPr>
        <w:t xml:space="preserve">10. </w:t>
      </w:r>
      <w:r w:rsidR="00D34574" w:rsidRPr="003745EF">
        <w:rPr>
          <w:rFonts w:ascii="Segoe UI Semilight" w:eastAsia="Calibri" w:hAnsi="Segoe UI Semilight" w:cs="Segoe UI Semilight"/>
          <w:color w:val="181717"/>
          <w:sz w:val="19"/>
          <w:szCs w:val="19"/>
          <w:lang w:eastAsia="en-GB"/>
        </w:rPr>
        <w:t>To authorise the Audit Committee of the Board to agree the auditors’ remuneration.</w:t>
      </w:r>
    </w:p>
    <w:p w14:paraId="355A5FA8" w14:textId="77777777" w:rsidR="00D34574" w:rsidRPr="003745EF" w:rsidRDefault="00D34574" w:rsidP="00F41FB4">
      <w:pPr>
        <w:keepNext/>
        <w:keepLines/>
        <w:spacing w:after="46"/>
        <w:ind w:left="-5" w:hanging="10"/>
        <w:jc w:val="both"/>
        <w:outlineLvl w:val="1"/>
        <w:rPr>
          <w:rFonts w:ascii="Segoe UI Semilight" w:eastAsia="Calibri" w:hAnsi="Segoe UI Semilight" w:cs="Segoe UI Semilight"/>
          <w:b/>
          <w:bCs/>
          <w:color w:val="181717"/>
          <w:sz w:val="19"/>
          <w:szCs w:val="19"/>
          <w:lang w:eastAsia="en-GB"/>
        </w:rPr>
      </w:pPr>
      <w:r w:rsidRPr="003745EF">
        <w:rPr>
          <w:rFonts w:ascii="Segoe UI Semilight" w:eastAsia="Calibri" w:hAnsi="Segoe UI Semilight" w:cs="Segoe UI Semilight"/>
          <w:b/>
          <w:bCs/>
          <w:color w:val="181717"/>
          <w:sz w:val="19"/>
          <w:szCs w:val="19"/>
          <w:lang w:eastAsia="en-GB"/>
        </w:rPr>
        <w:t>Allotment of Securities</w:t>
      </w:r>
    </w:p>
    <w:p w14:paraId="45BAEAAA" w14:textId="77777777" w:rsidR="00F41FB4" w:rsidRPr="003745EF" w:rsidRDefault="00D34574" w:rsidP="00F41FB4">
      <w:pPr>
        <w:tabs>
          <w:tab w:val="center" w:pos="700"/>
        </w:tabs>
        <w:spacing w:after="130" w:line="247" w:lineRule="auto"/>
        <w:ind w:left="-15"/>
        <w:jc w:val="both"/>
        <w:rPr>
          <w:rFonts w:ascii="Segoe UI Semilight" w:eastAsia="Calibri" w:hAnsi="Segoe UI Semilight" w:cs="Segoe UI Semilight"/>
          <w:color w:val="181717"/>
          <w:sz w:val="19"/>
          <w:szCs w:val="19"/>
          <w:lang w:eastAsia="en-GB"/>
        </w:rPr>
      </w:pPr>
      <w:r w:rsidRPr="003745EF">
        <w:rPr>
          <w:rFonts w:ascii="Segoe UI Semilight" w:eastAsia="Calibri" w:hAnsi="Segoe UI Semilight" w:cs="Segoe UI Semilight"/>
          <w:color w:val="181717"/>
          <w:sz w:val="19"/>
          <w:szCs w:val="19"/>
          <w:lang w:eastAsia="en-GB"/>
        </w:rPr>
        <w:t>1</w:t>
      </w:r>
      <w:r w:rsidR="006A6E16" w:rsidRPr="003745EF">
        <w:rPr>
          <w:rFonts w:ascii="Segoe UI Semilight" w:eastAsia="Calibri" w:hAnsi="Segoe UI Semilight" w:cs="Segoe UI Semilight"/>
          <w:color w:val="181717"/>
          <w:sz w:val="19"/>
          <w:szCs w:val="19"/>
          <w:lang w:eastAsia="en-GB"/>
        </w:rPr>
        <w:t>1</w:t>
      </w:r>
      <w:r w:rsidRPr="003745EF">
        <w:rPr>
          <w:rFonts w:ascii="Segoe UI Semilight" w:eastAsia="Calibri" w:hAnsi="Segoe UI Semilight" w:cs="Segoe UI Semilight"/>
          <w:color w:val="181717"/>
          <w:sz w:val="19"/>
          <w:szCs w:val="19"/>
          <w:lang w:eastAsia="en-GB"/>
        </w:rPr>
        <w:t>.</w:t>
      </w:r>
      <w:r w:rsidR="00F02BF7" w:rsidRPr="003745EF">
        <w:rPr>
          <w:sz w:val="19"/>
          <w:szCs w:val="19"/>
        </w:rPr>
        <w:t xml:space="preserve"> </w:t>
      </w:r>
      <w:r w:rsidR="00F02BF7" w:rsidRPr="003745EF">
        <w:rPr>
          <w:rFonts w:ascii="Segoe UI Semilight" w:eastAsia="Calibri" w:hAnsi="Segoe UI Semilight" w:cs="Segoe UI Semilight"/>
          <w:color w:val="181717"/>
          <w:sz w:val="19"/>
          <w:szCs w:val="19"/>
          <w:lang w:eastAsia="en-GB"/>
        </w:rPr>
        <w:t xml:space="preserve">That, </w:t>
      </w:r>
    </w:p>
    <w:p w14:paraId="4D2926B1" w14:textId="77777777" w:rsidR="00F41FB4" w:rsidRPr="003745EF" w:rsidRDefault="00F02BF7" w:rsidP="00F41FB4">
      <w:pPr>
        <w:tabs>
          <w:tab w:val="center" w:pos="700"/>
        </w:tabs>
        <w:spacing w:after="130" w:line="247" w:lineRule="auto"/>
        <w:ind w:left="-15"/>
        <w:jc w:val="both"/>
        <w:rPr>
          <w:rFonts w:ascii="Segoe UI Semilight" w:eastAsia="Calibri" w:hAnsi="Segoe UI Semilight" w:cs="Segoe UI Semilight"/>
          <w:color w:val="181717"/>
          <w:sz w:val="19"/>
          <w:szCs w:val="19"/>
          <w:lang w:eastAsia="en-GB"/>
        </w:rPr>
      </w:pPr>
      <w:r w:rsidRPr="003745EF">
        <w:rPr>
          <w:rFonts w:ascii="Segoe UI Semilight" w:eastAsia="Calibri" w:hAnsi="Segoe UI Semilight" w:cs="Segoe UI Semilight"/>
          <w:color w:val="181717"/>
          <w:sz w:val="19"/>
          <w:szCs w:val="19"/>
          <w:lang w:eastAsia="en-GB"/>
        </w:rPr>
        <w:t xml:space="preserve">(a) in accordance with section 551 of the Companies Act 2006 (CA 2006), the Directors be generally and unconditionally authorised to allot Relevant Securities (as defined below) up to an aggregate nominal amount of £1,379,508 provided that this authority shall, unless renewed, varied or revoked by the Company, expire at 23:59 on 31 May 2022 or, if earlier, the date of the next annual general meeting of the Company save that the Company may, before such expiry, make offers or agreements which would or might require Relevant Securities to be allotted or rights to subscribe for or convert any Relevant Security into shares to be granted after it expires and the Directors may allot Relevant Securities or grant rights to subscribe for or convert any Relevant Security into shares in pursuance of such offer or agreement notwithstanding that the authority conferred by this Resolution has expired. and further, </w:t>
      </w:r>
    </w:p>
    <w:p w14:paraId="7602F109" w14:textId="77777777" w:rsidR="00F10A6B" w:rsidRPr="003745EF" w:rsidRDefault="00F02BF7" w:rsidP="00F41FB4">
      <w:pPr>
        <w:tabs>
          <w:tab w:val="center" w:pos="700"/>
        </w:tabs>
        <w:spacing w:after="130" w:line="247" w:lineRule="auto"/>
        <w:ind w:left="-15"/>
        <w:jc w:val="both"/>
        <w:rPr>
          <w:rFonts w:ascii="Segoe UI Semilight" w:eastAsia="Calibri" w:hAnsi="Segoe UI Semilight" w:cs="Segoe UI Semilight"/>
          <w:color w:val="181717"/>
          <w:sz w:val="19"/>
          <w:szCs w:val="19"/>
          <w:lang w:eastAsia="en-GB"/>
        </w:rPr>
      </w:pPr>
      <w:r w:rsidRPr="003745EF">
        <w:rPr>
          <w:rFonts w:ascii="Segoe UI Semilight" w:eastAsia="Calibri" w:hAnsi="Segoe UI Semilight" w:cs="Segoe UI Semilight"/>
          <w:color w:val="181717"/>
          <w:sz w:val="19"/>
          <w:szCs w:val="19"/>
          <w:lang w:eastAsia="en-GB"/>
        </w:rPr>
        <w:t xml:space="preserve">(b) that, in accordance with section 551 of the CA 2006, and in addition to the authority granted pursuant to paragraph (a) of this Resolution, the Directors be generally and unconditionally authorised to allot Relevant Securities in connection with a rights issue in favour of Ordinary shareholders where the equity securities respectively attributable to the interests of all Ordinary shareholders are proportionate (as nearly as may be) to the respective numbers of Ordinary Shares held by them up to an aggregate nominal amount of £1,379,508 but subject to such exclusions or other arrangements as the Directors may deem necessary or expedient in relation to treasury shares, fractional entitlements, record dates, legal or practical problems in or under the laws of any </w:t>
      </w:r>
      <w:r w:rsidRPr="003745EF">
        <w:rPr>
          <w:rFonts w:ascii="Segoe UI Semilight" w:eastAsia="Calibri" w:hAnsi="Segoe UI Semilight" w:cs="Segoe UI Semilight"/>
          <w:color w:val="181717"/>
          <w:sz w:val="19"/>
          <w:szCs w:val="19"/>
          <w:lang w:eastAsia="en-GB"/>
        </w:rPr>
        <w:lastRenderedPageBreak/>
        <w:t xml:space="preserve">territory or the requirements of any regulatory body or stock exchange, provided that this authority shall, unless renewed, varied or revoked by the Company, expire at 23:59 on 31 May 2022 or, if earlier, the date of the next annual general meeting of the Company, save that the Company may, before such expiry, make offers or agreements which would or might require Relevant Securities to be allotted or rights to subscribe for or convert any Relevant Security into shares to be granted after it expires and the Directors may allot Relevant Securities or grant rights to subscribe for or convert any Relevant Security into shares in pursuance of such offer or agreement notwithstanding that the authority conferred by this Resolution has expired. </w:t>
      </w:r>
    </w:p>
    <w:p w14:paraId="335D2691" w14:textId="77777777" w:rsidR="00F10A6B" w:rsidRPr="003745EF" w:rsidRDefault="00F02BF7" w:rsidP="00F41FB4">
      <w:pPr>
        <w:tabs>
          <w:tab w:val="center" w:pos="700"/>
        </w:tabs>
        <w:spacing w:after="130" w:line="247" w:lineRule="auto"/>
        <w:ind w:left="-15"/>
        <w:jc w:val="both"/>
        <w:rPr>
          <w:rFonts w:ascii="Segoe UI Semilight" w:eastAsia="Calibri" w:hAnsi="Segoe UI Semilight" w:cs="Segoe UI Semilight"/>
          <w:color w:val="181717"/>
          <w:sz w:val="19"/>
          <w:szCs w:val="19"/>
          <w:lang w:eastAsia="en-GB"/>
        </w:rPr>
      </w:pPr>
      <w:r w:rsidRPr="003745EF">
        <w:rPr>
          <w:rFonts w:ascii="Segoe UI Semilight" w:eastAsia="Calibri" w:hAnsi="Segoe UI Semilight" w:cs="Segoe UI Semilight"/>
          <w:color w:val="181717"/>
          <w:sz w:val="19"/>
          <w:szCs w:val="19"/>
          <w:lang w:eastAsia="en-GB"/>
        </w:rPr>
        <w:t xml:space="preserve">In this resolution, “Relevant Securities” means shares in the Company or rights to subscribe for or to convert any security into shares in the Company; a reference to the allotment of Relevant Securities includes the grant of such a right; and a reference to the nominal amount of a Relevant Security which is a right to subscribe for or to convert any security into shares in the Company is to the nominal amount of the shares which may be allotted pursuant to that right. </w:t>
      </w:r>
    </w:p>
    <w:p w14:paraId="1A05812B" w14:textId="322B323A" w:rsidR="00D34574" w:rsidRPr="003745EF" w:rsidRDefault="00F02BF7" w:rsidP="00F41FB4">
      <w:pPr>
        <w:tabs>
          <w:tab w:val="center" w:pos="700"/>
        </w:tabs>
        <w:spacing w:after="130" w:line="247" w:lineRule="auto"/>
        <w:ind w:left="-15"/>
        <w:jc w:val="both"/>
        <w:rPr>
          <w:rFonts w:ascii="Segoe UI Semilight" w:eastAsia="Calibri" w:hAnsi="Segoe UI Semilight" w:cs="Segoe UI Semilight"/>
          <w:color w:val="181717"/>
          <w:sz w:val="19"/>
          <w:szCs w:val="19"/>
          <w:lang w:eastAsia="en-GB"/>
        </w:rPr>
      </w:pPr>
      <w:r w:rsidRPr="003745EF">
        <w:rPr>
          <w:rFonts w:ascii="Segoe UI Semilight" w:eastAsia="Calibri" w:hAnsi="Segoe UI Semilight" w:cs="Segoe UI Semilight"/>
          <w:color w:val="181717"/>
          <w:sz w:val="19"/>
          <w:szCs w:val="19"/>
          <w:lang w:eastAsia="en-GB"/>
        </w:rPr>
        <w:t>These authorities are in substitution for all existing authorities under section 551 of the CA</w:t>
      </w:r>
      <w:r w:rsidR="00F10A6B" w:rsidRPr="003745EF">
        <w:rPr>
          <w:rFonts w:ascii="Segoe UI Semilight" w:eastAsia="Calibri" w:hAnsi="Segoe UI Semilight" w:cs="Segoe UI Semilight"/>
          <w:color w:val="181717"/>
          <w:sz w:val="19"/>
          <w:szCs w:val="19"/>
          <w:lang w:eastAsia="en-GB"/>
        </w:rPr>
        <w:t xml:space="preserve"> </w:t>
      </w:r>
      <w:r w:rsidR="00F41FB4" w:rsidRPr="003745EF">
        <w:rPr>
          <w:rFonts w:ascii="Segoe UI Semilight" w:eastAsia="Calibri" w:hAnsi="Segoe UI Semilight" w:cs="Segoe UI Semilight"/>
          <w:color w:val="181717"/>
          <w:sz w:val="19"/>
          <w:szCs w:val="19"/>
          <w:lang w:eastAsia="en-GB"/>
        </w:rPr>
        <w:t>2006 (which to the extent unused at the date of this resolution, are revoked with immediate effect).</w:t>
      </w:r>
    </w:p>
    <w:p w14:paraId="2E07AFA4" w14:textId="069459F0" w:rsidR="00D34574" w:rsidRPr="003745EF" w:rsidRDefault="00D34574" w:rsidP="00F41FB4">
      <w:pPr>
        <w:spacing w:after="152" w:line="251" w:lineRule="auto"/>
        <w:ind w:left="-5" w:hanging="10"/>
        <w:jc w:val="both"/>
        <w:rPr>
          <w:rFonts w:ascii="Segoe UI Semilight" w:eastAsia="Calibri" w:hAnsi="Segoe UI Semilight" w:cs="Segoe UI Semilight"/>
          <w:b/>
          <w:bCs/>
          <w:color w:val="181717"/>
          <w:sz w:val="19"/>
          <w:szCs w:val="19"/>
          <w:u w:val="single"/>
          <w:lang w:eastAsia="en-GB"/>
        </w:rPr>
      </w:pPr>
      <w:r w:rsidRPr="003745EF">
        <w:rPr>
          <w:rFonts w:ascii="Segoe UI Semilight" w:eastAsia="Calibri" w:hAnsi="Segoe UI Semilight" w:cs="Segoe UI Semilight"/>
          <w:b/>
          <w:bCs/>
          <w:color w:val="181717"/>
          <w:sz w:val="19"/>
          <w:szCs w:val="19"/>
          <w:u w:val="single"/>
          <w:lang w:eastAsia="en-GB"/>
        </w:rPr>
        <w:t>Special Resolutions</w:t>
      </w:r>
    </w:p>
    <w:p w14:paraId="77EA0163" w14:textId="77777777" w:rsidR="00D34574" w:rsidRPr="003745EF" w:rsidRDefault="00D34574" w:rsidP="00F41FB4">
      <w:pPr>
        <w:keepNext/>
        <w:keepLines/>
        <w:spacing w:after="46"/>
        <w:ind w:left="-5" w:hanging="10"/>
        <w:jc w:val="both"/>
        <w:outlineLvl w:val="1"/>
        <w:rPr>
          <w:rFonts w:ascii="Segoe UI Semilight" w:eastAsia="Calibri" w:hAnsi="Segoe UI Semilight" w:cs="Segoe UI Semilight"/>
          <w:b/>
          <w:bCs/>
          <w:color w:val="181717"/>
          <w:sz w:val="19"/>
          <w:szCs w:val="19"/>
          <w:lang w:eastAsia="en-GB"/>
        </w:rPr>
      </w:pPr>
      <w:r w:rsidRPr="003745EF">
        <w:rPr>
          <w:rFonts w:ascii="Segoe UI Semilight" w:eastAsia="Calibri" w:hAnsi="Segoe UI Semilight" w:cs="Segoe UI Semilight"/>
          <w:b/>
          <w:bCs/>
          <w:color w:val="181717"/>
          <w:sz w:val="19"/>
          <w:szCs w:val="19"/>
          <w:lang w:eastAsia="en-GB"/>
        </w:rPr>
        <w:t>Disapplication of Pre-Emption Rights</w:t>
      </w:r>
    </w:p>
    <w:p w14:paraId="3B7063FE" w14:textId="77777777" w:rsidR="006714D8" w:rsidRPr="003745EF" w:rsidRDefault="006A6E16" w:rsidP="00F41FB4">
      <w:pPr>
        <w:spacing w:after="130" w:line="247" w:lineRule="auto"/>
        <w:ind w:right="2"/>
        <w:jc w:val="both"/>
        <w:rPr>
          <w:rFonts w:ascii="Segoe UI Semilight" w:eastAsia="Calibri" w:hAnsi="Segoe UI Semilight" w:cs="Segoe UI Semilight"/>
          <w:color w:val="181717"/>
          <w:sz w:val="19"/>
          <w:szCs w:val="19"/>
          <w:lang w:eastAsia="en-GB"/>
        </w:rPr>
      </w:pPr>
      <w:r w:rsidRPr="003745EF">
        <w:rPr>
          <w:rFonts w:ascii="Segoe UI Semilight" w:eastAsia="Calibri" w:hAnsi="Segoe UI Semilight" w:cs="Segoe UI Semilight"/>
          <w:color w:val="181717"/>
          <w:sz w:val="19"/>
          <w:szCs w:val="19"/>
          <w:lang w:eastAsia="en-GB"/>
        </w:rPr>
        <w:t xml:space="preserve">12. </w:t>
      </w:r>
      <w:r w:rsidR="008E2F95" w:rsidRPr="003745EF">
        <w:rPr>
          <w:rFonts w:ascii="Segoe UI Semilight" w:eastAsia="Calibri" w:hAnsi="Segoe UI Semilight" w:cs="Segoe UI Semilight"/>
          <w:color w:val="181717"/>
          <w:sz w:val="19"/>
          <w:szCs w:val="19"/>
          <w:lang w:eastAsia="en-GB"/>
        </w:rPr>
        <w:t xml:space="preserve">That subject to the passing of Resolution 11 and pursuant to sections 570 and 573 of the CA 2006, the Directors be and are authorised to allot equity securities (within the meaning of section 560 of the CA 2006) for cash under the authority conferred by that Resolution and/or to sell Ordinary Shares held by the Company as treasury shares for cash as if section 561 of the CA 2006 did not apply to any such allotment or sale, provided that such authority shall be limited to: </w:t>
      </w:r>
    </w:p>
    <w:p w14:paraId="0DAF1B0E" w14:textId="77777777" w:rsidR="006714D8" w:rsidRPr="003745EF" w:rsidRDefault="008E2F95" w:rsidP="00F41FB4">
      <w:pPr>
        <w:spacing w:after="130" w:line="247" w:lineRule="auto"/>
        <w:ind w:right="2"/>
        <w:jc w:val="both"/>
        <w:rPr>
          <w:rFonts w:ascii="Segoe UI Semilight" w:eastAsia="Calibri" w:hAnsi="Segoe UI Semilight" w:cs="Segoe UI Semilight"/>
          <w:color w:val="181717"/>
          <w:sz w:val="19"/>
          <w:szCs w:val="19"/>
          <w:lang w:eastAsia="en-GB"/>
        </w:rPr>
      </w:pPr>
      <w:r w:rsidRPr="003745EF">
        <w:rPr>
          <w:rFonts w:ascii="Segoe UI Semilight" w:eastAsia="Calibri" w:hAnsi="Segoe UI Semilight" w:cs="Segoe UI Semilight"/>
          <w:color w:val="181717"/>
          <w:sz w:val="19"/>
          <w:szCs w:val="19"/>
          <w:lang w:eastAsia="en-GB"/>
        </w:rPr>
        <w:t xml:space="preserve">(a) the allotment of equity securities in connection with or pursuant to an offer by way of rights issues, open offer or other pre-emptive offer to the holders of Ordinary Shares in proportion (as nearly as may be practicable) to their respective holdings (but in the case of an allotment pursuant to the authority granted by paragraph (b) of Resolution 11, such power shall be limited to the allotment of equity securities in connection with an offer by way of a rights issue), but subject to such exclusions or other arrangements as the Directors may deem necessary or expedient in relation to treasury shares, fractional entitlements, record dates, legal or practical problems in or under the laws of any territory or the requirements of any regulatory body or stock exchange; and </w:t>
      </w:r>
    </w:p>
    <w:p w14:paraId="230CB530" w14:textId="77777777" w:rsidR="00B22947" w:rsidRPr="003745EF" w:rsidRDefault="008E2F95" w:rsidP="00F41FB4">
      <w:pPr>
        <w:spacing w:after="130" w:line="247" w:lineRule="auto"/>
        <w:ind w:right="2"/>
        <w:jc w:val="both"/>
        <w:rPr>
          <w:rFonts w:ascii="Segoe UI Semilight" w:eastAsia="Calibri" w:hAnsi="Segoe UI Semilight" w:cs="Segoe UI Semilight"/>
          <w:color w:val="181717"/>
          <w:sz w:val="19"/>
          <w:szCs w:val="19"/>
          <w:lang w:eastAsia="en-GB"/>
        </w:rPr>
      </w:pPr>
      <w:r w:rsidRPr="003745EF">
        <w:rPr>
          <w:rFonts w:ascii="Segoe UI Semilight" w:eastAsia="Calibri" w:hAnsi="Segoe UI Semilight" w:cs="Segoe UI Semilight"/>
          <w:color w:val="181717"/>
          <w:sz w:val="19"/>
          <w:szCs w:val="19"/>
          <w:lang w:eastAsia="en-GB"/>
        </w:rPr>
        <w:t xml:space="preserve">(b) the allotment of equity securities or sale of treasury shares (otherwise than pursuant to paragraph (a) of this Resolution) to any person up to an aggregate nominal amount of £206,926. </w:t>
      </w:r>
    </w:p>
    <w:p w14:paraId="4B94BC3A" w14:textId="30F78742" w:rsidR="006714D8" w:rsidRPr="003745EF" w:rsidRDefault="008E2F95" w:rsidP="00F41FB4">
      <w:pPr>
        <w:spacing w:after="130" w:line="247" w:lineRule="auto"/>
        <w:ind w:right="2"/>
        <w:jc w:val="both"/>
        <w:rPr>
          <w:rFonts w:ascii="Segoe UI Semilight" w:eastAsia="Calibri" w:hAnsi="Segoe UI Semilight" w:cs="Segoe UI Semilight"/>
          <w:color w:val="181717"/>
          <w:sz w:val="19"/>
          <w:szCs w:val="19"/>
          <w:lang w:eastAsia="en-GB"/>
        </w:rPr>
      </w:pPr>
      <w:r w:rsidRPr="003745EF">
        <w:rPr>
          <w:rFonts w:ascii="Segoe UI Semilight" w:eastAsia="Calibri" w:hAnsi="Segoe UI Semilight" w:cs="Segoe UI Semilight"/>
          <w:color w:val="181717"/>
          <w:sz w:val="19"/>
          <w:szCs w:val="19"/>
          <w:lang w:eastAsia="en-GB"/>
        </w:rPr>
        <w:t xml:space="preserve">The authority granted by this Resolution will expire at the conclusion of the Company’s next annual general meeting after the passing of this Resolution or, if earlier, at 23:59 on 31 May 2022, save that the Company may, before such expiry make offers or agreements which would or might require equity securities to be allotted (or treasury shares to be sold) after the authority expires and the Directors may allot equity securities (or sell treasury shares) in pursuance of any such offer or agreement as if the authority had not expired. </w:t>
      </w:r>
    </w:p>
    <w:p w14:paraId="674438DC" w14:textId="72795A8E" w:rsidR="0049325F" w:rsidRPr="003745EF" w:rsidRDefault="008E2F95" w:rsidP="00F41FB4">
      <w:pPr>
        <w:spacing w:after="130" w:line="247" w:lineRule="auto"/>
        <w:ind w:right="2"/>
        <w:jc w:val="both"/>
        <w:rPr>
          <w:rFonts w:ascii="Segoe UI Semilight" w:eastAsia="Calibri" w:hAnsi="Segoe UI Semilight" w:cs="Segoe UI Semilight"/>
          <w:color w:val="181717"/>
          <w:sz w:val="19"/>
          <w:szCs w:val="19"/>
          <w:lang w:eastAsia="en-GB"/>
        </w:rPr>
      </w:pPr>
      <w:r w:rsidRPr="003745EF">
        <w:rPr>
          <w:rFonts w:ascii="Segoe UI Semilight" w:eastAsia="Calibri" w:hAnsi="Segoe UI Semilight" w:cs="Segoe UI Semilight"/>
          <w:color w:val="181717"/>
          <w:sz w:val="19"/>
          <w:szCs w:val="19"/>
          <w:lang w:eastAsia="en-GB"/>
        </w:rPr>
        <w:t>This Resolution revokes and replaces all unexercised powers previously granted to the Directors pursuant to sections 570 and 573 of the CA 2006 to allot equity securities or sell treasury shares as if section 561 of the CA 2006 did not apply but without prejudice to any allotment of equity securities or sale of treasury shares already made or agreed to be made pursuant to such authorities.</w:t>
      </w:r>
    </w:p>
    <w:p w14:paraId="7A69A3F6" w14:textId="77777777" w:rsidR="006C37B3" w:rsidRPr="003745EF" w:rsidRDefault="00B22947" w:rsidP="00F41FB4">
      <w:pPr>
        <w:spacing w:after="130" w:line="247" w:lineRule="auto"/>
        <w:ind w:right="2"/>
        <w:jc w:val="both"/>
        <w:rPr>
          <w:rFonts w:ascii="Segoe UI Semilight" w:eastAsia="Calibri" w:hAnsi="Segoe UI Semilight" w:cs="Segoe UI Semilight"/>
          <w:color w:val="181717"/>
          <w:sz w:val="19"/>
          <w:szCs w:val="19"/>
          <w:lang w:eastAsia="en-GB"/>
        </w:rPr>
      </w:pPr>
      <w:r w:rsidRPr="003745EF">
        <w:rPr>
          <w:rFonts w:ascii="Segoe UI Semilight" w:eastAsia="Calibri" w:hAnsi="Segoe UI Semilight" w:cs="Segoe UI Semilight"/>
          <w:color w:val="181717"/>
          <w:sz w:val="19"/>
          <w:szCs w:val="19"/>
          <w:lang w:eastAsia="en-GB"/>
        </w:rPr>
        <w:t>13.</w:t>
      </w:r>
      <w:r w:rsidR="00A65F46" w:rsidRPr="003745EF">
        <w:rPr>
          <w:rFonts w:ascii="Segoe UI Semilight" w:eastAsia="Calibri" w:hAnsi="Segoe UI Semilight" w:cs="Segoe UI Semilight"/>
          <w:color w:val="181717"/>
          <w:sz w:val="19"/>
          <w:szCs w:val="19"/>
          <w:lang w:eastAsia="en-GB"/>
        </w:rPr>
        <w:t xml:space="preserve"> That subject to the passing of Resolutions 11 and 12, the Directors be and are generally authorised, in addition to the authority granted pursuant to Resolution 12, to allot equity securities (within the meaning of section 560 of the CA 2006) for cash under the authority conferred by that Resolution and/or to sell Ordinary Shares held by the Company as treasury shares as if section 561 of the CA 2006 did not apply to any such allotment or sale, provided that such authority shall be: </w:t>
      </w:r>
    </w:p>
    <w:p w14:paraId="17FA51F2" w14:textId="77777777" w:rsidR="006C37B3" w:rsidRPr="003745EF" w:rsidRDefault="00A65F46" w:rsidP="00F41FB4">
      <w:pPr>
        <w:spacing w:after="130" w:line="247" w:lineRule="auto"/>
        <w:ind w:right="2"/>
        <w:jc w:val="both"/>
        <w:rPr>
          <w:rFonts w:ascii="Segoe UI Semilight" w:eastAsia="Calibri" w:hAnsi="Segoe UI Semilight" w:cs="Segoe UI Semilight"/>
          <w:color w:val="181717"/>
          <w:sz w:val="19"/>
          <w:szCs w:val="19"/>
          <w:lang w:eastAsia="en-GB"/>
        </w:rPr>
      </w:pPr>
      <w:r w:rsidRPr="003745EF">
        <w:rPr>
          <w:rFonts w:ascii="Segoe UI Semilight" w:eastAsia="Calibri" w:hAnsi="Segoe UI Semilight" w:cs="Segoe UI Semilight"/>
          <w:color w:val="181717"/>
          <w:sz w:val="19"/>
          <w:szCs w:val="19"/>
          <w:lang w:eastAsia="en-GB"/>
        </w:rPr>
        <w:t xml:space="preserve">(a) limited to the allotment of equity securities or sale of treasury shares to any person up to an aggregate nominal amount of £206,926; and </w:t>
      </w:r>
    </w:p>
    <w:p w14:paraId="551651C3" w14:textId="77777777" w:rsidR="006C37B3" w:rsidRPr="003745EF" w:rsidRDefault="00A65F46" w:rsidP="00F41FB4">
      <w:pPr>
        <w:spacing w:after="130" w:line="247" w:lineRule="auto"/>
        <w:ind w:right="2"/>
        <w:jc w:val="both"/>
        <w:rPr>
          <w:rFonts w:ascii="Segoe UI Semilight" w:eastAsia="Calibri" w:hAnsi="Segoe UI Semilight" w:cs="Segoe UI Semilight"/>
          <w:color w:val="181717"/>
          <w:sz w:val="19"/>
          <w:szCs w:val="19"/>
          <w:lang w:eastAsia="en-GB"/>
        </w:rPr>
      </w:pPr>
      <w:r w:rsidRPr="003745EF">
        <w:rPr>
          <w:rFonts w:ascii="Segoe UI Semilight" w:eastAsia="Calibri" w:hAnsi="Segoe UI Semilight" w:cs="Segoe UI Semilight"/>
          <w:color w:val="181717"/>
          <w:sz w:val="19"/>
          <w:szCs w:val="19"/>
          <w:lang w:eastAsia="en-GB"/>
        </w:rPr>
        <w:lastRenderedPageBreak/>
        <w:t xml:space="preserve">(b) used only for the purposes of financing (or refinancing, if the authority is to be used within six months after the original transaction) a transaction which the Board of the Company determines to be an acquisition or another capital investment of a kind contemplated by the Statement of Principles on Disapplying Pre-Emption Rights most recently published by the Pre-Emption Group prior to the date of this notice. </w:t>
      </w:r>
    </w:p>
    <w:p w14:paraId="3493EDA7" w14:textId="3030B6DE" w:rsidR="00B22947" w:rsidRPr="003745EF" w:rsidRDefault="00A65F46" w:rsidP="00F41FB4">
      <w:pPr>
        <w:spacing w:after="130" w:line="247" w:lineRule="auto"/>
        <w:ind w:right="2"/>
        <w:jc w:val="both"/>
        <w:rPr>
          <w:rFonts w:ascii="Segoe UI Semilight" w:eastAsia="Calibri" w:hAnsi="Segoe UI Semilight" w:cs="Segoe UI Semilight"/>
          <w:color w:val="181717"/>
          <w:sz w:val="19"/>
          <w:szCs w:val="19"/>
          <w:lang w:eastAsia="en-GB"/>
        </w:rPr>
      </w:pPr>
      <w:r w:rsidRPr="003745EF">
        <w:rPr>
          <w:rFonts w:ascii="Segoe UI Semilight" w:eastAsia="Calibri" w:hAnsi="Segoe UI Semilight" w:cs="Segoe UI Semilight"/>
          <w:color w:val="181717"/>
          <w:sz w:val="19"/>
          <w:szCs w:val="19"/>
          <w:lang w:eastAsia="en-GB"/>
        </w:rPr>
        <w:t>The authority granted by this Resolution will expire at the conclusion of the Company’s next annual general meeting after the passing of this Resolution or, if earlier, at 23:59 on 31 May 2022, save that the Company may, before such expiry make offers or agreements which would or might require equity securities to be allotted (or treasury shares to be sold) after the authority expires and the Directors may allot equity securities (or sell treasury shares) in pursuance of any such offer or agreement as if the authority had not expired</w:t>
      </w:r>
      <w:r w:rsidR="006C37B3" w:rsidRPr="003745EF">
        <w:rPr>
          <w:rFonts w:ascii="Segoe UI Semilight" w:eastAsia="Calibri" w:hAnsi="Segoe UI Semilight" w:cs="Segoe UI Semilight"/>
          <w:color w:val="181717"/>
          <w:sz w:val="19"/>
          <w:szCs w:val="19"/>
          <w:lang w:eastAsia="en-GB"/>
        </w:rPr>
        <w:t>.</w:t>
      </w:r>
    </w:p>
    <w:p w14:paraId="7C837299" w14:textId="77777777" w:rsidR="00D34574" w:rsidRPr="003745EF" w:rsidRDefault="00D34574" w:rsidP="00F41FB4">
      <w:pPr>
        <w:keepNext/>
        <w:keepLines/>
        <w:spacing w:after="46"/>
        <w:ind w:left="-5" w:hanging="10"/>
        <w:jc w:val="both"/>
        <w:outlineLvl w:val="1"/>
        <w:rPr>
          <w:rFonts w:ascii="Segoe UI Semilight" w:eastAsia="Calibri" w:hAnsi="Segoe UI Semilight" w:cs="Segoe UI Semilight"/>
          <w:b/>
          <w:bCs/>
          <w:color w:val="181717"/>
          <w:sz w:val="19"/>
          <w:szCs w:val="19"/>
          <w:lang w:eastAsia="en-GB"/>
        </w:rPr>
      </w:pPr>
      <w:r w:rsidRPr="003745EF">
        <w:rPr>
          <w:rFonts w:ascii="Segoe UI Semilight" w:eastAsia="Calibri" w:hAnsi="Segoe UI Semilight" w:cs="Segoe UI Semilight"/>
          <w:b/>
          <w:bCs/>
          <w:color w:val="181717"/>
          <w:sz w:val="19"/>
          <w:szCs w:val="19"/>
          <w:lang w:eastAsia="en-GB"/>
        </w:rPr>
        <w:t>Purchase of Own Shares</w:t>
      </w:r>
    </w:p>
    <w:p w14:paraId="6C39038A" w14:textId="57FF269E" w:rsidR="006E1FCE" w:rsidRPr="003745EF" w:rsidRDefault="00D34574" w:rsidP="006E1FCE">
      <w:pPr>
        <w:spacing w:after="130" w:line="247" w:lineRule="auto"/>
        <w:ind w:right="2"/>
        <w:jc w:val="both"/>
        <w:rPr>
          <w:rFonts w:ascii="Segoe UI Semilight" w:eastAsia="Calibri" w:hAnsi="Segoe UI Semilight" w:cs="Segoe UI Semilight"/>
          <w:color w:val="181717"/>
          <w:sz w:val="19"/>
          <w:szCs w:val="19"/>
          <w:lang w:eastAsia="en-GB"/>
        </w:rPr>
      </w:pPr>
      <w:r w:rsidRPr="003745EF">
        <w:rPr>
          <w:rFonts w:ascii="Segoe UI Semilight" w:eastAsia="Calibri" w:hAnsi="Segoe UI Semilight" w:cs="Segoe UI Semilight"/>
          <w:color w:val="181717"/>
          <w:sz w:val="19"/>
          <w:szCs w:val="19"/>
          <w:lang w:eastAsia="en-GB"/>
        </w:rPr>
        <w:t>1</w:t>
      </w:r>
      <w:r w:rsidR="00B22947" w:rsidRPr="003745EF">
        <w:rPr>
          <w:rFonts w:ascii="Segoe UI Semilight" w:eastAsia="Calibri" w:hAnsi="Segoe UI Semilight" w:cs="Segoe UI Semilight"/>
          <w:color w:val="181717"/>
          <w:sz w:val="19"/>
          <w:szCs w:val="19"/>
          <w:lang w:eastAsia="en-GB"/>
        </w:rPr>
        <w:t>4</w:t>
      </w:r>
      <w:r w:rsidRPr="003745EF">
        <w:rPr>
          <w:rFonts w:ascii="Segoe UI Semilight" w:eastAsia="Calibri" w:hAnsi="Segoe UI Semilight" w:cs="Segoe UI Semilight"/>
          <w:color w:val="181717"/>
          <w:sz w:val="19"/>
          <w:szCs w:val="19"/>
          <w:lang w:eastAsia="en-GB"/>
        </w:rPr>
        <w:t xml:space="preserve">. </w:t>
      </w:r>
      <w:r w:rsidR="00467E13" w:rsidRPr="003745EF">
        <w:rPr>
          <w:rFonts w:ascii="Segoe UI Semilight" w:eastAsia="Calibri" w:hAnsi="Segoe UI Semilight" w:cs="Segoe UI Semilight"/>
          <w:color w:val="181717"/>
          <w:sz w:val="19"/>
          <w:szCs w:val="19"/>
          <w:lang w:eastAsia="en-GB"/>
        </w:rPr>
        <w:t xml:space="preserve">That the Company be and is hereby generally and unconditionally authorised pursuant to Section 701 of the CA 2006 to make market purchases (within the meaning of section 693(4) of such Act) of Ordinary Shares of 7 1/3 pence each in the capital of the Company (“Ordinary Shares”) on such terms as the Directors think fit provided that: </w:t>
      </w:r>
    </w:p>
    <w:p w14:paraId="65EA0A98" w14:textId="77777777" w:rsidR="006E1FCE" w:rsidRPr="003745EF" w:rsidRDefault="00467E13" w:rsidP="006E1FCE">
      <w:pPr>
        <w:spacing w:after="130" w:line="247" w:lineRule="auto"/>
        <w:ind w:right="2"/>
        <w:jc w:val="both"/>
        <w:rPr>
          <w:rFonts w:ascii="Segoe UI Semilight" w:eastAsia="Calibri" w:hAnsi="Segoe UI Semilight" w:cs="Segoe UI Semilight"/>
          <w:color w:val="181717"/>
          <w:sz w:val="19"/>
          <w:szCs w:val="19"/>
          <w:lang w:eastAsia="en-GB"/>
        </w:rPr>
      </w:pPr>
      <w:r w:rsidRPr="003745EF">
        <w:rPr>
          <w:rFonts w:ascii="Segoe UI Semilight" w:eastAsia="Calibri" w:hAnsi="Segoe UI Semilight" w:cs="Segoe UI Semilight"/>
          <w:color w:val="181717"/>
          <w:sz w:val="19"/>
          <w:szCs w:val="19"/>
          <w:lang w:eastAsia="en-GB"/>
        </w:rPr>
        <w:t xml:space="preserve">(a) the maximum aggregate number of Ordinary Shares hereby authorised to be purchased is limited to 5,643,701 Ordinary </w:t>
      </w:r>
      <w:proofErr w:type="gramStart"/>
      <w:r w:rsidRPr="003745EF">
        <w:rPr>
          <w:rFonts w:ascii="Segoe UI Semilight" w:eastAsia="Calibri" w:hAnsi="Segoe UI Semilight" w:cs="Segoe UI Semilight"/>
          <w:color w:val="181717"/>
          <w:sz w:val="19"/>
          <w:szCs w:val="19"/>
          <w:lang w:eastAsia="en-GB"/>
        </w:rPr>
        <w:t>Shares;</w:t>
      </w:r>
      <w:proofErr w:type="gramEnd"/>
      <w:r w:rsidRPr="003745EF">
        <w:rPr>
          <w:rFonts w:ascii="Segoe UI Semilight" w:eastAsia="Calibri" w:hAnsi="Segoe UI Semilight" w:cs="Segoe UI Semilight"/>
          <w:color w:val="181717"/>
          <w:sz w:val="19"/>
          <w:szCs w:val="19"/>
          <w:lang w:eastAsia="en-GB"/>
        </w:rPr>
        <w:t xml:space="preserve"> </w:t>
      </w:r>
    </w:p>
    <w:p w14:paraId="0740AEA6" w14:textId="77777777" w:rsidR="006E1FCE" w:rsidRPr="003745EF" w:rsidRDefault="00467E13" w:rsidP="006E1FCE">
      <w:pPr>
        <w:spacing w:after="130" w:line="247" w:lineRule="auto"/>
        <w:ind w:right="2"/>
        <w:jc w:val="both"/>
        <w:rPr>
          <w:rFonts w:ascii="Segoe UI Semilight" w:eastAsia="Calibri" w:hAnsi="Segoe UI Semilight" w:cs="Segoe UI Semilight"/>
          <w:color w:val="181717"/>
          <w:sz w:val="19"/>
          <w:szCs w:val="19"/>
          <w:lang w:eastAsia="en-GB"/>
        </w:rPr>
      </w:pPr>
      <w:r w:rsidRPr="003745EF">
        <w:rPr>
          <w:rFonts w:ascii="Segoe UI Semilight" w:eastAsia="Calibri" w:hAnsi="Segoe UI Semilight" w:cs="Segoe UI Semilight"/>
          <w:color w:val="181717"/>
          <w:sz w:val="19"/>
          <w:szCs w:val="19"/>
          <w:lang w:eastAsia="en-GB"/>
        </w:rPr>
        <w:t xml:space="preserve">(b) the minimum price which may be paid for each Ordinary Share is 7 1/3 </w:t>
      </w:r>
      <w:proofErr w:type="gramStart"/>
      <w:r w:rsidRPr="003745EF">
        <w:rPr>
          <w:rFonts w:ascii="Segoe UI Semilight" w:eastAsia="Calibri" w:hAnsi="Segoe UI Semilight" w:cs="Segoe UI Semilight"/>
          <w:color w:val="181717"/>
          <w:sz w:val="19"/>
          <w:szCs w:val="19"/>
          <w:lang w:eastAsia="en-GB"/>
        </w:rPr>
        <w:t>pence;</w:t>
      </w:r>
      <w:proofErr w:type="gramEnd"/>
      <w:r w:rsidRPr="003745EF">
        <w:rPr>
          <w:rFonts w:ascii="Segoe UI Semilight" w:eastAsia="Calibri" w:hAnsi="Segoe UI Semilight" w:cs="Segoe UI Semilight"/>
          <w:color w:val="181717"/>
          <w:sz w:val="19"/>
          <w:szCs w:val="19"/>
          <w:lang w:eastAsia="en-GB"/>
        </w:rPr>
        <w:t xml:space="preserve"> and </w:t>
      </w:r>
    </w:p>
    <w:p w14:paraId="3C466949" w14:textId="77777777" w:rsidR="0036749C" w:rsidRPr="003745EF" w:rsidRDefault="00467E13" w:rsidP="006E1FCE">
      <w:pPr>
        <w:spacing w:after="130" w:line="247" w:lineRule="auto"/>
        <w:ind w:right="2"/>
        <w:jc w:val="both"/>
        <w:rPr>
          <w:rFonts w:ascii="Segoe UI Semilight" w:eastAsia="Calibri" w:hAnsi="Segoe UI Semilight" w:cs="Segoe UI Semilight"/>
          <w:color w:val="181717"/>
          <w:sz w:val="19"/>
          <w:szCs w:val="19"/>
          <w:lang w:eastAsia="en-GB"/>
        </w:rPr>
      </w:pPr>
      <w:r w:rsidRPr="003745EF">
        <w:rPr>
          <w:rFonts w:ascii="Segoe UI Semilight" w:eastAsia="Calibri" w:hAnsi="Segoe UI Semilight" w:cs="Segoe UI Semilight"/>
          <w:color w:val="181717"/>
          <w:sz w:val="19"/>
          <w:szCs w:val="19"/>
          <w:lang w:eastAsia="en-GB"/>
        </w:rPr>
        <w:t>(c) the maximum price (exclusive of expenses) which may be paid for each Ordinary Share is an amount equal to the higher of (</w:t>
      </w:r>
      <w:proofErr w:type="spellStart"/>
      <w:r w:rsidRPr="003745EF">
        <w:rPr>
          <w:rFonts w:ascii="Segoe UI Semilight" w:eastAsia="Calibri" w:hAnsi="Segoe UI Semilight" w:cs="Segoe UI Semilight"/>
          <w:color w:val="181717"/>
          <w:sz w:val="19"/>
          <w:szCs w:val="19"/>
          <w:lang w:eastAsia="en-GB"/>
        </w:rPr>
        <w:t>i</w:t>
      </w:r>
      <w:proofErr w:type="spellEnd"/>
      <w:r w:rsidRPr="003745EF">
        <w:rPr>
          <w:rFonts w:ascii="Segoe UI Semilight" w:eastAsia="Calibri" w:hAnsi="Segoe UI Semilight" w:cs="Segoe UI Semilight"/>
          <w:color w:val="181717"/>
          <w:sz w:val="19"/>
          <w:szCs w:val="19"/>
          <w:lang w:eastAsia="en-GB"/>
        </w:rPr>
        <w:t xml:space="preserve">) 105 per cent of the average of the middle market quotations for an Ordinary Share as derived from the London Stock Exchange Daily Official List for the five business days immediately preceding the day on which the Company agrees to buy the shares concerned; and (ii) the higher of the price of the last independent trade of any Ordinary Share and the highest current independent bid for an Ordinary Share in the trading venue where the purchase is carried out. </w:t>
      </w:r>
    </w:p>
    <w:p w14:paraId="59D0517D" w14:textId="5D12FB7A" w:rsidR="00D34574" w:rsidRPr="003745EF" w:rsidRDefault="00467E13" w:rsidP="006E1FCE">
      <w:pPr>
        <w:spacing w:after="130" w:line="247" w:lineRule="auto"/>
        <w:ind w:right="2"/>
        <w:jc w:val="both"/>
        <w:rPr>
          <w:rFonts w:ascii="Segoe UI Semilight" w:eastAsia="Calibri" w:hAnsi="Segoe UI Semilight" w:cs="Segoe UI Semilight"/>
          <w:color w:val="181717"/>
          <w:sz w:val="19"/>
          <w:szCs w:val="19"/>
          <w:lang w:eastAsia="en-GB"/>
        </w:rPr>
      </w:pPr>
      <w:r w:rsidRPr="003745EF">
        <w:rPr>
          <w:rFonts w:ascii="Segoe UI Semilight" w:eastAsia="Calibri" w:hAnsi="Segoe UI Semilight" w:cs="Segoe UI Semilight"/>
          <w:color w:val="181717"/>
          <w:sz w:val="19"/>
          <w:szCs w:val="19"/>
          <w:lang w:eastAsia="en-GB"/>
        </w:rPr>
        <w:t>The authority conferred by this Resolution 14 shall expire at the conclusion of the next annual general meeting of the Company in 2022 or at 23:59 on 31 May 2022, whichever is earlier (except in relation to the purchase of Ordinary Shares, the contract for which was concluded before such date and which is completed wholly or partly after such date) unless such authority is renewed prior to such time.</w:t>
      </w:r>
    </w:p>
    <w:p w14:paraId="7C65B950" w14:textId="77777777" w:rsidR="00D34574" w:rsidRPr="003745EF" w:rsidRDefault="00D34574" w:rsidP="00F41FB4">
      <w:pPr>
        <w:keepNext/>
        <w:keepLines/>
        <w:spacing w:after="46"/>
        <w:ind w:left="-5" w:hanging="10"/>
        <w:jc w:val="both"/>
        <w:outlineLvl w:val="1"/>
        <w:rPr>
          <w:rFonts w:ascii="Segoe UI Semilight" w:eastAsia="Calibri" w:hAnsi="Segoe UI Semilight" w:cs="Segoe UI Semilight"/>
          <w:b/>
          <w:bCs/>
          <w:color w:val="181717"/>
          <w:sz w:val="19"/>
          <w:szCs w:val="19"/>
          <w:lang w:eastAsia="en-GB"/>
        </w:rPr>
      </w:pPr>
      <w:r w:rsidRPr="003745EF">
        <w:rPr>
          <w:rFonts w:ascii="Segoe UI Semilight" w:eastAsia="Calibri" w:hAnsi="Segoe UI Semilight" w:cs="Segoe UI Semilight"/>
          <w:b/>
          <w:bCs/>
          <w:color w:val="181717"/>
          <w:sz w:val="19"/>
          <w:szCs w:val="19"/>
          <w:lang w:eastAsia="en-GB"/>
        </w:rPr>
        <w:t>Notice Period for Meetings</w:t>
      </w:r>
    </w:p>
    <w:p w14:paraId="36FC34C6" w14:textId="17720CA9" w:rsidR="003745EF" w:rsidRPr="003745EF" w:rsidRDefault="00D34574" w:rsidP="0036749C">
      <w:pPr>
        <w:spacing w:after="130" w:line="247" w:lineRule="auto"/>
        <w:ind w:right="2"/>
        <w:jc w:val="both"/>
        <w:rPr>
          <w:rFonts w:ascii="Segoe UI Semilight" w:eastAsia="Calibri" w:hAnsi="Segoe UI Semilight" w:cs="Segoe UI Semilight"/>
          <w:color w:val="181717"/>
          <w:sz w:val="19"/>
          <w:szCs w:val="19"/>
          <w:lang w:eastAsia="en-GB"/>
        </w:rPr>
      </w:pPr>
      <w:r w:rsidRPr="003745EF">
        <w:rPr>
          <w:rFonts w:ascii="Segoe UI Semilight" w:eastAsia="Calibri" w:hAnsi="Segoe UI Semilight" w:cs="Segoe UI Semilight"/>
          <w:color w:val="181717"/>
          <w:sz w:val="19"/>
          <w:szCs w:val="19"/>
          <w:lang w:eastAsia="en-GB"/>
        </w:rPr>
        <w:t>1</w:t>
      </w:r>
      <w:r w:rsidR="0036749C" w:rsidRPr="003745EF">
        <w:rPr>
          <w:rFonts w:ascii="Segoe UI Semilight" w:eastAsia="Calibri" w:hAnsi="Segoe UI Semilight" w:cs="Segoe UI Semilight"/>
          <w:color w:val="181717"/>
          <w:sz w:val="19"/>
          <w:szCs w:val="19"/>
          <w:lang w:eastAsia="en-GB"/>
        </w:rPr>
        <w:t>5</w:t>
      </w:r>
      <w:r w:rsidRPr="003745EF">
        <w:rPr>
          <w:rFonts w:ascii="Segoe UI Semilight" w:eastAsia="Calibri" w:hAnsi="Segoe UI Semilight" w:cs="Segoe UI Semilight"/>
          <w:color w:val="181717"/>
          <w:sz w:val="19"/>
          <w:szCs w:val="19"/>
          <w:lang w:eastAsia="en-GB"/>
        </w:rPr>
        <w:t>. That a general meeting, other than an annual general meeting, may be called on not less than 14 clear days’ notice.</w:t>
      </w:r>
    </w:p>
    <w:p w14:paraId="5B487A9A" w14:textId="77777777" w:rsidR="006C06C5" w:rsidRPr="003745EF" w:rsidRDefault="006C06C5" w:rsidP="00F41FB4">
      <w:pPr>
        <w:spacing w:after="36" w:line="251" w:lineRule="auto"/>
        <w:ind w:left="-5" w:hanging="10"/>
        <w:jc w:val="both"/>
        <w:rPr>
          <w:rFonts w:ascii="Segoe UI Semilight" w:eastAsia="Calibri" w:hAnsi="Segoe UI Semilight" w:cs="Segoe UI Semilight"/>
          <w:b/>
          <w:bCs/>
          <w:color w:val="181717"/>
          <w:sz w:val="19"/>
          <w:szCs w:val="19"/>
          <w:u w:val="single"/>
          <w:lang w:eastAsia="en-GB"/>
        </w:rPr>
      </w:pPr>
    </w:p>
    <w:p w14:paraId="77000A65" w14:textId="20BAF819" w:rsidR="00551656" w:rsidRPr="003745EF" w:rsidRDefault="006B32B8" w:rsidP="00F41FB4">
      <w:pPr>
        <w:spacing w:after="229" w:line="247" w:lineRule="auto"/>
        <w:ind w:left="489" w:hanging="10"/>
        <w:jc w:val="both"/>
        <w:rPr>
          <w:rFonts w:ascii="Segoe UI Semilight" w:eastAsia="Calibri" w:hAnsi="Segoe UI Semilight" w:cs="Segoe UI Semilight"/>
          <w:color w:val="181717"/>
          <w:sz w:val="19"/>
          <w:szCs w:val="19"/>
          <w:lang w:eastAsia="en-GB"/>
        </w:rPr>
      </w:pPr>
      <w:r w:rsidRPr="003745EF">
        <w:rPr>
          <w:rFonts w:ascii="Arial" w:eastAsia="Calibri" w:hAnsi="Arial" w:cs="Arial"/>
          <w:noProof/>
          <w:color w:val="000000"/>
          <w:sz w:val="19"/>
          <w:szCs w:val="19"/>
        </w:rPr>
        <w:drawing>
          <wp:inline distT="0" distB="0" distL="0" distR="0" wp14:anchorId="3FCC9A98" wp14:editId="275385F2">
            <wp:extent cx="1500505" cy="49530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00505" cy="495300"/>
                    </a:xfrm>
                    <a:prstGeom prst="rect">
                      <a:avLst/>
                    </a:prstGeom>
                    <a:noFill/>
                    <a:ln>
                      <a:noFill/>
                    </a:ln>
                  </pic:spPr>
                </pic:pic>
              </a:graphicData>
            </a:graphic>
          </wp:inline>
        </w:drawing>
      </w:r>
    </w:p>
    <w:p w14:paraId="561FB23E" w14:textId="0A2AB824" w:rsidR="00551656" w:rsidRPr="003745EF" w:rsidRDefault="00551656" w:rsidP="0062389B">
      <w:pPr>
        <w:spacing w:after="229" w:line="240" w:lineRule="auto"/>
        <w:ind w:left="489" w:hanging="10"/>
        <w:jc w:val="both"/>
        <w:rPr>
          <w:rFonts w:ascii="Segoe UI Semilight" w:eastAsia="Calibri" w:hAnsi="Segoe UI Semilight" w:cs="Segoe UI Semilight"/>
          <w:color w:val="181717"/>
          <w:sz w:val="19"/>
          <w:szCs w:val="19"/>
          <w:lang w:eastAsia="en-GB"/>
        </w:rPr>
      </w:pPr>
      <w:r w:rsidRPr="003745EF">
        <w:rPr>
          <w:rFonts w:ascii="Segoe UI Semilight" w:eastAsia="Calibri" w:hAnsi="Segoe UI Semilight" w:cs="Segoe UI Semilight"/>
          <w:color w:val="181717"/>
          <w:sz w:val="19"/>
          <w:szCs w:val="19"/>
          <w:lang w:eastAsia="en-GB"/>
        </w:rPr>
        <w:t>………………………………………….</w:t>
      </w:r>
    </w:p>
    <w:p w14:paraId="63B2C10C" w14:textId="5C84FA51" w:rsidR="00551656" w:rsidRPr="003745EF" w:rsidRDefault="00551656" w:rsidP="0062389B">
      <w:pPr>
        <w:spacing w:after="229" w:line="240" w:lineRule="auto"/>
        <w:ind w:left="489" w:hanging="10"/>
        <w:jc w:val="both"/>
        <w:rPr>
          <w:rFonts w:ascii="Segoe UI Semilight" w:eastAsia="Calibri" w:hAnsi="Segoe UI Semilight" w:cs="Segoe UI Semilight"/>
          <w:color w:val="181717"/>
          <w:sz w:val="19"/>
          <w:szCs w:val="19"/>
          <w:lang w:eastAsia="en-GB"/>
        </w:rPr>
      </w:pPr>
      <w:r w:rsidRPr="003745EF">
        <w:rPr>
          <w:rFonts w:ascii="Segoe UI Semilight" w:eastAsia="Calibri" w:hAnsi="Segoe UI Semilight" w:cs="Segoe UI Semilight"/>
          <w:color w:val="181717"/>
          <w:sz w:val="19"/>
          <w:szCs w:val="19"/>
          <w:lang w:eastAsia="en-GB"/>
        </w:rPr>
        <w:t>Philip Wood</w:t>
      </w:r>
    </w:p>
    <w:p w14:paraId="0BACD016" w14:textId="2ABB04C5" w:rsidR="00551656" w:rsidRPr="003745EF" w:rsidRDefault="00551656" w:rsidP="0062389B">
      <w:pPr>
        <w:spacing w:after="229" w:line="240" w:lineRule="auto"/>
        <w:ind w:left="489" w:hanging="10"/>
        <w:jc w:val="both"/>
        <w:rPr>
          <w:rFonts w:ascii="Segoe UI Semilight" w:eastAsia="Calibri" w:hAnsi="Segoe UI Semilight" w:cs="Segoe UI Semilight"/>
          <w:color w:val="181717"/>
          <w:sz w:val="19"/>
          <w:szCs w:val="19"/>
          <w:lang w:eastAsia="en-GB"/>
        </w:rPr>
      </w:pPr>
      <w:r w:rsidRPr="003745EF">
        <w:rPr>
          <w:rFonts w:ascii="Segoe UI Semilight" w:eastAsia="Calibri" w:hAnsi="Segoe UI Semilight" w:cs="Segoe UI Semilight"/>
          <w:color w:val="181717"/>
          <w:sz w:val="19"/>
          <w:szCs w:val="19"/>
          <w:lang w:eastAsia="en-GB"/>
        </w:rPr>
        <w:t>Director</w:t>
      </w:r>
    </w:p>
    <w:p w14:paraId="4205EF1B" w14:textId="10AD961A" w:rsidR="00551656" w:rsidRPr="003745EF" w:rsidRDefault="00551656" w:rsidP="0062389B">
      <w:pPr>
        <w:spacing w:after="229" w:line="240" w:lineRule="auto"/>
        <w:ind w:left="489" w:hanging="10"/>
        <w:jc w:val="both"/>
        <w:rPr>
          <w:rFonts w:ascii="Segoe UI Semilight" w:eastAsia="Calibri" w:hAnsi="Segoe UI Semilight" w:cs="Segoe UI Semilight"/>
          <w:color w:val="181717"/>
          <w:sz w:val="19"/>
          <w:szCs w:val="19"/>
          <w:lang w:eastAsia="en-GB"/>
        </w:rPr>
      </w:pPr>
      <w:r w:rsidRPr="003745EF">
        <w:rPr>
          <w:rFonts w:ascii="Segoe UI Semilight" w:eastAsia="Calibri" w:hAnsi="Segoe UI Semilight" w:cs="Segoe UI Semilight"/>
          <w:color w:val="181717"/>
          <w:sz w:val="19"/>
          <w:szCs w:val="19"/>
          <w:lang w:eastAsia="en-GB"/>
        </w:rPr>
        <w:t>Aptitude Software Group plc</w:t>
      </w:r>
    </w:p>
    <w:p w14:paraId="69F39C5B" w14:textId="77777777" w:rsidR="00551656" w:rsidRPr="003745EF" w:rsidRDefault="00551656" w:rsidP="00F41FB4">
      <w:pPr>
        <w:spacing w:after="229" w:line="247" w:lineRule="auto"/>
        <w:ind w:left="489" w:hanging="10"/>
        <w:jc w:val="both"/>
        <w:rPr>
          <w:rFonts w:ascii="Segoe UI Semilight" w:eastAsia="Calibri" w:hAnsi="Segoe UI Semilight" w:cs="Segoe UI Semilight"/>
          <w:color w:val="181717"/>
          <w:sz w:val="19"/>
          <w:szCs w:val="19"/>
          <w:lang w:eastAsia="en-GB"/>
        </w:rPr>
      </w:pPr>
    </w:p>
    <w:sectPr w:rsidR="00551656" w:rsidRPr="003745EF">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107F5B" w14:textId="77777777" w:rsidR="004F6E39" w:rsidRDefault="004F6E39" w:rsidP="00D34574">
      <w:pPr>
        <w:spacing w:after="0" w:line="240" w:lineRule="auto"/>
      </w:pPr>
      <w:r>
        <w:separator/>
      </w:r>
    </w:p>
  </w:endnote>
  <w:endnote w:type="continuationSeparator" w:id="0">
    <w:p w14:paraId="07D04D86" w14:textId="77777777" w:rsidR="004F6E39" w:rsidRDefault="004F6E39" w:rsidP="00D345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Semilight">
    <w:panose1 w:val="020B04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73FF7B" w14:textId="77777777" w:rsidR="004F6E39" w:rsidRDefault="004F6E39" w:rsidP="00D34574">
      <w:pPr>
        <w:spacing w:after="0" w:line="240" w:lineRule="auto"/>
      </w:pPr>
      <w:r>
        <w:separator/>
      </w:r>
    </w:p>
  </w:footnote>
  <w:footnote w:type="continuationSeparator" w:id="0">
    <w:p w14:paraId="51C0201B" w14:textId="77777777" w:rsidR="004F6E39" w:rsidRDefault="004F6E39" w:rsidP="00D345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D2EEBA" w14:textId="61F536D7" w:rsidR="0028762D" w:rsidRPr="00C00281" w:rsidRDefault="0028762D">
    <w:pPr>
      <w:pStyle w:val="Header"/>
      <w:rPr>
        <w:rFonts w:ascii="Segoe UI Semilight" w:hAnsi="Segoe UI Semilight" w:cs="Segoe UI Semilight"/>
        <w:sz w:val="19"/>
        <w:szCs w:val="19"/>
      </w:rPr>
    </w:pPr>
    <w:r w:rsidRPr="00C00281">
      <w:rPr>
        <w:rFonts w:ascii="Segoe UI Semilight" w:hAnsi="Segoe UI Semilight" w:cs="Segoe UI Semilight"/>
        <w:sz w:val="19"/>
        <w:szCs w:val="19"/>
      </w:rPr>
      <w:t>Company number</w:t>
    </w:r>
    <w:r w:rsidR="00C00281" w:rsidRPr="00C00281">
      <w:rPr>
        <w:rFonts w:ascii="Segoe UI Semilight" w:hAnsi="Segoe UI Semilight" w:cs="Segoe UI Semilight"/>
        <w:sz w:val="19"/>
        <w:szCs w:val="19"/>
      </w:rPr>
      <w:t>:</w:t>
    </w:r>
    <w:r w:rsidRPr="00C00281">
      <w:rPr>
        <w:rFonts w:ascii="Segoe UI Semilight" w:hAnsi="Segoe UI Semilight" w:cs="Segoe UI Semilight"/>
        <w:sz w:val="19"/>
        <w:szCs w:val="19"/>
      </w:rPr>
      <w:t xml:space="preserve"> </w:t>
    </w:r>
    <w:r w:rsidR="00C00281" w:rsidRPr="00C00281">
      <w:rPr>
        <w:rFonts w:ascii="Segoe UI Semilight" w:hAnsi="Segoe UI Semilight" w:cs="Segoe UI Semilight"/>
        <w:sz w:val="19"/>
        <w:szCs w:val="19"/>
      </w:rPr>
      <w:t>1602662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3E08C5"/>
    <w:multiLevelType w:val="hybridMultilevel"/>
    <w:tmpl w:val="1806DFFE"/>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C249CE"/>
    <w:multiLevelType w:val="hybridMultilevel"/>
    <w:tmpl w:val="3BDCF3CE"/>
    <w:lvl w:ilvl="0" w:tplc="AC8C1BB2">
      <w:start w:val="1"/>
      <w:numFmt w:val="lowerLetter"/>
      <w:lvlText w:val="(%1)"/>
      <w:lvlJc w:val="left"/>
      <w:pPr>
        <w:ind w:left="95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F8EE58CA">
      <w:start w:val="1"/>
      <w:numFmt w:val="lowerLetter"/>
      <w:lvlText w:val="%2"/>
      <w:lvlJc w:val="left"/>
      <w:pPr>
        <w:ind w:left="1558"/>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9872CC30">
      <w:start w:val="1"/>
      <w:numFmt w:val="lowerRoman"/>
      <w:lvlText w:val="%3"/>
      <w:lvlJc w:val="left"/>
      <w:pPr>
        <w:ind w:left="2278"/>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D3A4BBAA">
      <w:start w:val="1"/>
      <w:numFmt w:val="decimal"/>
      <w:lvlText w:val="%4"/>
      <w:lvlJc w:val="left"/>
      <w:pPr>
        <w:ind w:left="2998"/>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DBEC8394">
      <w:start w:val="1"/>
      <w:numFmt w:val="lowerLetter"/>
      <w:lvlText w:val="%5"/>
      <w:lvlJc w:val="left"/>
      <w:pPr>
        <w:ind w:left="3718"/>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5F247CB2">
      <w:start w:val="1"/>
      <w:numFmt w:val="lowerRoman"/>
      <w:lvlText w:val="%6"/>
      <w:lvlJc w:val="left"/>
      <w:pPr>
        <w:ind w:left="4438"/>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55505494">
      <w:start w:val="1"/>
      <w:numFmt w:val="decimal"/>
      <w:lvlText w:val="%7"/>
      <w:lvlJc w:val="left"/>
      <w:pPr>
        <w:ind w:left="5158"/>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0E2CFAB2">
      <w:start w:val="1"/>
      <w:numFmt w:val="lowerLetter"/>
      <w:lvlText w:val="%8"/>
      <w:lvlJc w:val="left"/>
      <w:pPr>
        <w:ind w:left="5878"/>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0540E326">
      <w:start w:val="1"/>
      <w:numFmt w:val="lowerRoman"/>
      <w:lvlText w:val="%9"/>
      <w:lvlJc w:val="left"/>
      <w:pPr>
        <w:ind w:left="6598"/>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2" w15:restartNumberingAfterBreak="0">
    <w:nsid w:val="1B4D1B73"/>
    <w:multiLevelType w:val="hybridMultilevel"/>
    <w:tmpl w:val="81BA541A"/>
    <w:lvl w:ilvl="0" w:tplc="41CC86B0">
      <w:start w:val="4"/>
      <w:numFmt w:val="decimal"/>
      <w:lvlText w:val="%1."/>
      <w:lvlJc w:val="left"/>
      <w:pPr>
        <w:ind w:left="478"/>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93C2F6E2">
      <w:start w:val="1"/>
      <w:numFmt w:val="lowerLetter"/>
      <w:lvlText w:val="%2"/>
      <w:lvlJc w:val="left"/>
      <w:pPr>
        <w:ind w:left="10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EB386B14">
      <w:start w:val="1"/>
      <w:numFmt w:val="lowerRoman"/>
      <w:lvlText w:val="%3"/>
      <w:lvlJc w:val="left"/>
      <w:pPr>
        <w:ind w:left="18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4EFCAB22">
      <w:start w:val="1"/>
      <w:numFmt w:val="decimal"/>
      <w:lvlText w:val="%4"/>
      <w:lvlJc w:val="left"/>
      <w:pPr>
        <w:ind w:left="25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D9C4D566">
      <w:start w:val="1"/>
      <w:numFmt w:val="lowerLetter"/>
      <w:lvlText w:val="%5"/>
      <w:lvlJc w:val="left"/>
      <w:pPr>
        <w:ind w:left="324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66C2A486">
      <w:start w:val="1"/>
      <w:numFmt w:val="lowerRoman"/>
      <w:lvlText w:val="%6"/>
      <w:lvlJc w:val="left"/>
      <w:pPr>
        <w:ind w:left="396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39C6B872">
      <w:start w:val="1"/>
      <w:numFmt w:val="decimal"/>
      <w:lvlText w:val="%7"/>
      <w:lvlJc w:val="left"/>
      <w:pPr>
        <w:ind w:left="46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9244B6F4">
      <w:start w:val="1"/>
      <w:numFmt w:val="lowerLetter"/>
      <w:lvlText w:val="%8"/>
      <w:lvlJc w:val="left"/>
      <w:pPr>
        <w:ind w:left="54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4A66C034">
      <w:start w:val="1"/>
      <w:numFmt w:val="lowerRoman"/>
      <w:lvlText w:val="%9"/>
      <w:lvlJc w:val="left"/>
      <w:pPr>
        <w:ind w:left="61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3" w15:restartNumberingAfterBreak="0">
    <w:nsid w:val="1CDB37CD"/>
    <w:multiLevelType w:val="hybridMultilevel"/>
    <w:tmpl w:val="CD5CF19A"/>
    <w:lvl w:ilvl="0" w:tplc="50903C86">
      <w:start w:val="10"/>
      <w:numFmt w:val="decimal"/>
      <w:lvlText w:val="%1."/>
      <w:lvlJc w:val="left"/>
      <w:pPr>
        <w:ind w:left="478"/>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2BE093AA">
      <w:start w:val="1"/>
      <w:numFmt w:val="lowerLetter"/>
      <w:lvlText w:val="%2"/>
      <w:lvlJc w:val="left"/>
      <w:pPr>
        <w:ind w:left="10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8C88C4BA">
      <w:start w:val="1"/>
      <w:numFmt w:val="lowerRoman"/>
      <w:lvlText w:val="%3"/>
      <w:lvlJc w:val="left"/>
      <w:pPr>
        <w:ind w:left="18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CD909F5C">
      <w:start w:val="1"/>
      <w:numFmt w:val="decimal"/>
      <w:lvlText w:val="%4"/>
      <w:lvlJc w:val="left"/>
      <w:pPr>
        <w:ind w:left="25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08D65970">
      <w:start w:val="1"/>
      <w:numFmt w:val="lowerLetter"/>
      <w:lvlText w:val="%5"/>
      <w:lvlJc w:val="left"/>
      <w:pPr>
        <w:ind w:left="324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A7BC5C0E">
      <w:start w:val="1"/>
      <w:numFmt w:val="lowerRoman"/>
      <w:lvlText w:val="%6"/>
      <w:lvlJc w:val="left"/>
      <w:pPr>
        <w:ind w:left="396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13504518">
      <w:start w:val="1"/>
      <w:numFmt w:val="decimal"/>
      <w:lvlText w:val="%7"/>
      <w:lvlJc w:val="left"/>
      <w:pPr>
        <w:ind w:left="46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F670E3C8">
      <w:start w:val="1"/>
      <w:numFmt w:val="lowerLetter"/>
      <w:lvlText w:val="%8"/>
      <w:lvlJc w:val="left"/>
      <w:pPr>
        <w:ind w:left="54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1496130C">
      <w:start w:val="1"/>
      <w:numFmt w:val="lowerRoman"/>
      <w:lvlText w:val="%9"/>
      <w:lvlJc w:val="left"/>
      <w:pPr>
        <w:ind w:left="61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4" w15:restartNumberingAfterBreak="0">
    <w:nsid w:val="31177B74"/>
    <w:multiLevelType w:val="hybridMultilevel"/>
    <w:tmpl w:val="C64CC886"/>
    <w:lvl w:ilvl="0" w:tplc="36105FAA">
      <w:start w:val="2"/>
      <w:numFmt w:val="decimal"/>
      <w:lvlText w:val="%1."/>
      <w:lvlJc w:val="left"/>
      <w:pPr>
        <w:ind w:left="478"/>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9BB8776C">
      <w:start w:val="1"/>
      <w:numFmt w:val="lowerLetter"/>
      <w:lvlText w:val="%2"/>
      <w:lvlJc w:val="left"/>
      <w:pPr>
        <w:ind w:left="10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DC3C9CAE">
      <w:start w:val="1"/>
      <w:numFmt w:val="lowerRoman"/>
      <w:lvlText w:val="%3"/>
      <w:lvlJc w:val="left"/>
      <w:pPr>
        <w:ind w:left="18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40160210">
      <w:start w:val="1"/>
      <w:numFmt w:val="decimal"/>
      <w:lvlText w:val="%4"/>
      <w:lvlJc w:val="left"/>
      <w:pPr>
        <w:ind w:left="25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8984F32E">
      <w:start w:val="1"/>
      <w:numFmt w:val="lowerLetter"/>
      <w:lvlText w:val="%5"/>
      <w:lvlJc w:val="left"/>
      <w:pPr>
        <w:ind w:left="324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B4C0AF4E">
      <w:start w:val="1"/>
      <w:numFmt w:val="lowerRoman"/>
      <w:lvlText w:val="%6"/>
      <w:lvlJc w:val="left"/>
      <w:pPr>
        <w:ind w:left="396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C8C6D358">
      <w:start w:val="1"/>
      <w:numFmt w:val="decimal"/>
      <w:lvlText w:val="%7"/>
      <w:lvlJc w:val="left"/>
      <w:pPr>
        <w:ind w:left="46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8848CFE6">
      <w:start w:val="1"/>
      <w:numFmt w:val="lowerLetter"/>
      <w:lvlText w:val="%8"/>
      <w:lvlJc w:val="left"/>
      <w:pPr>
        <w:ind w:left="54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52841496">
      <w:start w:val="1"/>
      <w:numFmt w:val="lowerRoman"/>
      <w:lvlText w:val="%9"/>
      <w:lvlJc w:val="left"/>
      <w:pPr>
        <w:ind w:left="61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5" w15:restartNumberingAfterBreak="0">
    <w:nsid w:val="3EB740D0"/>
    <w:multiLevelType w:val="hybridMultilevel"/>
    <w:tmpl w:val="71067FB0"/>
    <w:lvl w:ilvl="0" w:tplc="E39A35D2">
      <w:start w:val="13"/>
      <w:numFmt w:val="decimal"/>
      <w:lvlText w:val="%1."/>
      <w:lvlJc w:val="left"/>
      <w:pPr>
        <w:ind w:left="478"/>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039AA0DA">
      <w:start w:val="1"/>
      <w:numFmt w:val="lowerLetter"/>
      <w:lvlText w:val="(%2)"/>
      <w:lvlJc w:val="left"/>
      <w:pPr>
        <w:ind w:left="95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50207272">
      <w:start w:val="1"/>
      <w:numFmt w:val="lowerRoman"/>
      <w:lvlText w:val="%3"/>
      <w:lvlJc w:val="left"/>
      <w:pPr>
        <w:ind w:left="1558"/>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0106805A">
      <w:start w:val="1"/>
      <w:numFmt w:val="decimal"/>
      <w:lvlText w:val="%4"/>
      <w:lvlJc w:val="left"/>
      <w:pPr>
        <w:ind w:left="2278"/>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992232DA">
      <w:start w:val="1"/>
      <w:numFmt w:val="lowerLetter"/>
      <w:lvlText w:val="%5"/>
      <w:lvlJc w:val="left"/>
      <w:pPr>
        <w:ind w:left="2998"/>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2C94A8A6">
      <w:start w:val="1"/>
      <w:numFmt w:val="lowerRoman"/>
      <w:lvlText w:val="%6"/>
      <w:lvlJc w:val="left"/>
      <w:pPr>
        <w:ind w:left="3718"/>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56D48D36">
      <w:start w:val="1"/>
      <w:numFmt w:val="decimal"/>
      <w:lvlText w:val="%7"/>
      <w:lvlJc w:val="left"/>
      <w:pPr>
        <w:ind w:left="4438"/>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C69CF300">
      <w:start w:val="1"/>
      <w:numFmt w:val="lowerLetter"/>
      <w:lvlText w:val="%8"/>
      <w:lvlJc w:val="left"/>
      <w:pPr>
        <w:ind w:left="5158"/>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12327CDC">
      <w:start w:val="1"/>
      <w:numFmt w:val="lowerRoman"/>
      <w:lvlText w:val="%9"/>
      <w:lvlJc w:val="left"/>
      <w:pPr>
        <w:ind w:left="5878"/>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6" w15:restartNumberingAfterBreak="0">
    <w:nsid w:val="45AF19BB"/>
    <w:multiLevelType w:val="hybridMultilevel"/>
    <w:tmpl w:val="BED6D008"/>
    <w:lvl w:ilvl="0" w:tplc="79A63076">
      <w:start w:val="1"/>
      <w:numFmt w:val="lowerLetter"/>
      <w:lvlText w:val="(%1)"/>
      <w:lvlJc w:val="left"/>
      <w:pPr>
        <w:ind w:left="95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9B300DCC">
      <w:start w:val="1"/>
      <w:numFmt w:val="lowerLetter"/>
      <w:lvlText w:val="%2"/>
      <w:lvlJc w:val="left"/>
      <w:pPr>
        <w:ind w:left="1559"/>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A9CA44DA">
      <w:start w:val="1"/>
      <w:numFmt w:val="lowerRoman"/>
      <w:lvlText w:val="%3"/>
      <w:lvlJc w:val="left"/>
      <w:pPr>
        <w:ind w:left="2279"/>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B4C69608">
      <w:start w:val="1"/>
      <w:numFmt w:val="decimal"/>
      <w:lvlText w:val="%4"/>
      <w:lvlJc w:val="left"/>
      <w:pPr>
        <w:ind w:left="2999"/>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52A4CD2C">
      <w:start w:val="1"/>
      <w:numFmt w:val="lowerLetter"/>
      <w:lvlText w:val="%5"/>
      <w:lvlJc w:val="left"/>
      <w:pPr>
        <w:ind w:left="3719"/>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C6322124">
      <w:start w:val="1"/>
      <w:numFmt w:val="lowerRoman"/>
      <w:lvlText w:val="%6"/>
      <w:lvlJc w:val="left"/>
      <w:pPr>
        <w:ind w:left="4439"/>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E048B2DE">
      <w:start w:val="1"/>
      <w:numFmt w:val="decimal"/>
      <w:lvlText w:val="%7"/>
      <w:lvlJc w:val="left"/>
      <w:pPr>
        <w:ind w:left="5159"/>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91948334">
      <w:start w:val="1"/>
      <w:numFmt w:val="lowerLetter"/>
      <w:lvlText w:val="%8"/>
      <w:lvlJc w:val="left"/>
      <w:pPr>
        <w:ind w:left="5879"/>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05641D2A">
      <w:start w:val="1"/>
      <w:numFmt w:val="lowerRoman"/>
      <w:lvlText w:val="%9"/>
      <w:lvlJc w:val="left"/>
      <w:pPr>
        <w:ind w:left="6599"/>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7" w15:restartNumberingAfterBreak="0">
    <w:nsid w:val="7CBA2FCA"/>
    <w:multiLevelType w:val="hybridMultilevel"/>
    <w:tmpl w:val="355C9396"/>
    <w:lvl w:ilvl="0" w:tplc="4AF27310">
      <w:start w:val="1"/>
      <w:numFmt w:val="lowerLetter"/>
      <w:lvlText w:val="(%1)"/>
      <w:lvlJc w:val="left"/>
      <w:pPr>
        <w:ind w:left="95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A6348B70">
      <w:start w:val="1"/>
      <w:numFmt w:val="lowerLetter"/>
      <w:lvlText w:val="%2"/>
      <w:lvlJc w:val="left"/>
      <w:pPr>
        <w:ind w:left="1558"/>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B7BC4974">
      <w:start w:val="1"/>
      <w:numFmt w:val="lowerRoman"/>
      <w:lvlText w:val="%3"/>
      <w:lvlJc w:val="left"/>
      <w:pPr>
        <w:ind w:left="2278"/>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54D864F6">
      <w:start w:val="1"/>
      <w:numFmt w:val="decimal"/>
      <w:lvlText w:val="%4"/>
      <w:lvlJc w:val="left"/>
      <w:pPr>
        <w:ind w:left="2998"/>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B316C2FA">
      <w:start w:val="1"/>
      <w:numFmt w:val="lowerLetter"/>
      <w:lvlText w:val="%5"/>
      <w:lvlJc w:val="left"/>
      <w:pPr>
        <w:ind w:left="3718"/>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7F4C1122">
      <w:start w:val="1"/>
      <w:numFmt w:val="lowerRoman"/>
      <w:lvlText w:val="%6"/>
      <w:lvlJc w:val="left"/>
      <w:pPr>
        <w:ind w:left="4438"/>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B5588D1C">
      <w:start w:val="1"/>
      <w:numFmt w:val="decimal"/>
      <w:lvlText w:val="%7"/>
      <w:lvlJc w:val="left"/>
      <w:pPr>
        <w:ind w:left="5158"/>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E98A06D8">
      <w:start w:val="1"/>
      <w:numFmt w:val="lowerLetter"/>
      <w:lvlText w:val="%8"/>
      <w:lvlJc w:val="left"/>
      <w:pPr>
        <w:ind w:left="5878"/>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DBEC7866">
      <w:start w:val="1"/>
      <w:numFmt w:val="lowerRoman"/>
      <w:lvlText w:val="%9"/>
      <w:lvlJc w:val="left"/>
      <w:pPr>
        <w:ind w:left="6598"/>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num w:numId="1">
    <w:abstractNumId w:val="4"/>
  </w:num>
  <w:num w:numId="2">
    <w:abstractNumId w:val="2"/>
  </w:num>
  <w:num w:numId="3">
    <w:abstractNumId w:val="3"/>
  </w:num>
  <w:num w:numId="4">
    <w:abstractNumId w:val="7"/>
  </w:num>
  <w:num w:numId="5">
    <w:abstractNumId w:val="5"/>
  </w:num>
  <w:num w:numId="6">
    <w:abstractNumId w:val="6"/>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574"/>
    <w:rsid w:val="001A0969"/>
    <w:rsid w:val="002057E3"/>
    <w:rsid w:val="0028762D"/>
    <w:rsid w:val="002B219C"/>
    <w:rsid w:val="0036749C"/>
    <w:rsid w:val="003745EF"/>
    <w:rsid w:val="00445538"/>
    <w:rsid w:val="00462975"/>
    <w:rsid w:val="00467E13"/>
    <w:rsid w:val="0049325F"/>
    <w:rsid w:val="004F6E39"/>
    <w:rsid w:val="00551656"/>
    <w:rsid w:val="0062389B"/>
    <w:rsid w:val="00627C2E"/>
    <w:rsid w:val="006714D8"/>
    <w:rsid w:val="006A6E16"/>
    <w:rsid w:val="006B32B8"/>
    <w:rsid w:val="006C06C5"/>
    <w:rsid w:val="006C37B3"/>
    <w:rsid w:val="006E1FCE"/>
    <w:rsid w:val="008E2F95"/>
    <w:rsid w:val="008F18FD"/>
    <w:rsid w:val="00A65F46"/>
    <w:rsid w:val="00B22947"/>
    <w:rsid w:val="00BB10E7"/>
    <w:rsid w:val="00C00281"/>
    <w:rsid w:val="00C20885"/>
    <w:rsid w:val="00D34574"/>
    <w:rsid w:val="00F02BF7"/>
    <w:rsid w:val="00F10A6B"/>
    <w:rsid w:val="00F41F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9E3D9"/>
  <w15:chartTrackingRefBased/>
  <w15:docId w15:val="{EA602F01-5BA4-45D8-98B7-C188D1E69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45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4574"/>
  </w:style>
  <w:style w:type="paragraph" w:styleId="Footer">
    <w:name w:val="footer"/>
    <w:basedOn w:val="Normal"/>
    <w:link w:val="FooterChar"/>
    <w:uiPriority w:val="99"/>
    <w:unhideWhenUsed/>
    <w:rsid w:val="00D345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4574"/>
  </w:style>
  <w:style w:type="paragraph" w:styleId="ListParagraph">
    <w:name w:val="List Paragraph"/>
    <w:basedOn w:val="Normal"/>
    <w:uiPriority w:val="34"/>
    <w:qFormat/>
    <w:rsid w:val="00D345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9177583-2a3b-4cba-a4a5-98a697fbe2ce">C5DRPEWXKSWW-775279894-60221</_dlc_DocId>
    <_dlc_DocIdUrl xmlns="59177583-2a3b-4cba-a4a5-98a697fbe2ce">
      <Url>https://microgen.sharepoint.com/teams/cosec/_layouts/15/DocIdRedir.aspx?ID=C5DRPEWXKSWW-775279894-60221</Url>
      <Description>C5DRPEWXKSWW-775279894-60221</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0D858E7D1B8634F973D75B2B859AE7B" ma:contentTypeVersion="11" ma:contentTypeDescription="Create a new document." ma:contentTypeScope="" ma:versionID="f7911272577615d0d4f0e956b44aaf22">
  <xsd:schema xmlns:xsd="http://www.w3.org/2001/XMLSchema" xmlns:xs="http://www.w3.org/2001/XMLSchema" xmlns:p="http://schemas.microsoft.com/office/2006/metadata/properties" xmlns:ns2="59177583-2a3b-4cba-a4a5-98a697fbe2ce" xmlns:ns3="f99783ed-ff7c-4b46-b6ae-597514d366df" targetNamespace="http://schemas.microsoft.com/office/2006/metadata/properties" ma:root="true" ma:fieldsID="f4a08da6ac6e980df4c845a0ddcdecce" ns2:_="" ns3:_="">
    <xsd:import namespace="59177583-2a3b-4cba-a4a5-98a697fbe2ce"/>
    <xsd:import namespace="f99783ed-ff7c-4b46-b6ae-597514d366df"/>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3:MediaServiceMetadata" minOccurs="0"/>
                <xsd:element ref="ns3:MediaServiceFastMetadata" minOccurs="0"/>
                <xsd:element ref="ns2:SharedWithDetail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177583-2a3b-4cba-a4a5-98a697fbe2c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9783ed-ff7c-4b46-b6ae-597514d366df"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BF41BA-7E74-4A9A-9B0E-F4B69C008DE1}">
  <ds:schemaRefs>
    <ds:schemaRef ds:uri="http://purl.org/dc/elements/1.1/"/>
    <ds:schemaRef ds:uri="f99783ed-ff7c-4b46-b6ae-597514d366df"/>
    <ds:schemaRef ds:uri="http://schemas.microsoft.com/office/infopath/2007/PartnerControls"/>
    <ds:schemaRef ds:uri="http://purl.org/dc/terms/"/>
    <ds:schemaRef ds:uri="http://schemas.microsoft.com/office/2006/metadata/properties"/>
    <ds:schemaRef ds:uri="http://schemas.microsoft.com/office/2006/documentManagement/types"/>
    <ds:schemaRef ds:uri="http://schemas.openxmlformats.org/package/2006/metadata/core-properties"/>
    <ds:schemaRef ds:uri="59177583-2a3b-4cba-a4a5-98a697fbe2ce"/>
    <ds:schemaRef ds:uri="http://www.w3.org/XML/1998/namespace"/>
    <ds:schemaRef ds:uri="http://purl.org/dc/dcmitype/"/>
  </ds:schemaRefs>
</ds:datastoreItem>
</file>

<file path=customXml/itemProps2.xml><?xml version="1.0" encoding="utf-8"?>
<ds:datastoreItem xmlns:ds="http://schemas.openxmlformats.org/officeDocument/2006/customXml" ds:itemID="{4041502C-6695-4963-A665-5D45633F80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177583-2a3b-4cba-a4a5-98a697fbe2ce"/>
    <ds:schemaRef ds:uri="f99783ed-ff7c-4b46-b6ae-597514d366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B20831-2B41-48DA-8166-F1CA3B632372}">
  <ds:schemaRefs>
    <ds:schemaRef ds:uri="http://schemas.microsoft.com/sharepoint/events"/>
  </ds:schemaRefs>
</ds:datastoreItem>
</file>

<file path=customXml/itemProps4.xml><?xml version="1.0" encoding="utf-8"?>
<ds:datastoreItem xmlns:ds="http://schemas.openxmlformats.org/officeDocument/2006/customXml" ds:itemID="{4A7CCF8E-A140-4284-9B96-75201FA879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Pages>
  <Words>1546</Words>
  <Characters>8818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Georgina Sharley</dc:creator>
  <cp:keywords/>
  <dc:description/>
  <cp:lastModifiedBy>Georgina Sharley</cp:lastModifiedBy>
  <cp:revision>29</cp:revision>
  <dcterms:created xsi:type="dcterms:W3CDTF">2021-04-28T08:28:00Z</dcterms:created>
  <dcterms:modified xsi:type="dcterms:W3CDTF">2021-04-28T08:54:00Z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0x010100B0D858E7D1B8634F973D75B2B859AE7B</vt:lpwstr>
  </property>
  <property fmtid="{D5CDD505-2E9C-101B-9397-08002B2CF9AE}" pid="3" name="_dlc_DocIdItemGuid">
    <vt:lpwstr>86b387a5-53dc-41e0-9aec-e1f06763ba11</vt:lpwstr>
  </property>
</Properties>
</file>