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1347C" w14:textId="41058F09" w:rsidR="00163F14" w:rsidRPr="00430980" w:rsidRDefault="00163F14" w:rsidP="00A72673">
      <w:pPr>
        <w:pStyle w:val="Body"/>
        <w:jc w:val="center"/>
        <w:rPr>
          <w:b/>
          <w:bCs/>
          <w:szCs w:val="20"/>
          <w:u w:val="single"/>
        </w:rPr>
      </w:pPr>
      <w:r w:rsidRPr="00430980">
        <w:rPr>
          <w:b/>
          <w:bCs/>
          <w:szCs w:val="20"/>
          <w:u w:val="single"/>
        </w:rPr>
        <w:t xml:space="preserve">PARTICULARS OF THE RIGHTS ATTACHING TO </w:t>
      </w:r>
      <w:r w:rsidR="006C3750" w:rsidRPr="00430980">
        <w:rPr>
          <w:b/>
          <w:bCs/>
          <w:szCs w:val="20"/>
          <w:u w:val="single"/>
        </w:rPr>
        <w:t xml:space="preserve">ORDINARY </w:t>
      </w:r>
      <w:r w:rsidRPr="00430980">
        <w:rPr>
          <w:b/>
          <w:bCs/>
          <w:szCs w:val="20"/>
          <w:u w:val="single"/>
        </w:rPr>
        <w:t xml:space="preserve">SHARES </w:t>
      </w:r>
      <w:r w:rsidR="00C425D8" w:rsidRPr="00430980">
        <w:rPr>
          <w:b/>
          <w:bCs/>
          <w:szCs w:val="20"/>
          <w:u w:val="single"/>
        </w:rPr>
        <w:t>(the “</w:t>
      </w:r>
      <w:r w:rsidR="006C3750" w:rsidRPr="00430980">
        <w:rPr>
          <w:b/>
          <w:bCs/>
          <w:szCs w:val="20"/>
          <w:u w:val="single"/>
        </w:rPr>
        <w:t xml:space="preserve">Ordinary </w:t>
      </w:r>
      <w:r w:rsidR="00C425D8" w:rsidRPr="00430980">
        <w:rPr>
          <w:b/>
          <w:bCs/>
          <w:szCs w:val="20"/>
          <w:u w:val="single"/>
        </w:rPr>
        <w:t xml:space="preserve">Shares”) </w:t>
      </w:r>
      <w:r w:rsidR="007C07F2" w:rsidRPr="00430980">
        <w:rPr>
          <w:b/>
          <w:bCs/>
          <w:szCs w:val="20"/>
          <w:u w:val="single"/>
        </w:rPr>
        <w:t xml:space="preserve">IN THE CAPITAL OF </w:t>
      </w:r>
      <w:r w:rsidR="00BA5A04" w:rsidRPr="00430980">
        <w:rPr>
          <w:b/>
          <w:bCs/>
          <w:szCs w:val="20"/>
          <w:u w:val="single"/>
        </w:rPr>
        <w:t>NATIONAL EXPRESS GROUP</w:t>
      </w:r>
      <w:r w:rsidR="00C425D8" w:rsidRPr="00430980">
        <w:rPr>
          <w:b/>
          <w:bCs/>
          <w:szCs w:val="20"/>
          <w:u w:val="single"/>
        </w:rPr>
        <w:t xml:space="preserve"> </w:t>
      </w:r>
      <w:r w:rsidR="007C07F2" w:rsidRPr="00430980">
        <w:rPr>
          <w:b/>
          <w:bCs/>
          <w:szCs w:val="20"/>
          <w:u w:val="single"/>
        </w:rPr>
        <w:t>PLC</w:t>
      </w:r>
      <w:r w:rsidR="00FE0527" w:rsidRPr="00430980">
        <w:rPr>
          <w:b/>
          <w:bCs/>
          <w:szCs w:val="20"/>
          <w:u w:val="single"/>
        </w:rPr>
        <w:t xml:space="preserve"> (the “Company”)</w:t>
      </w:r>
    </w:p>
    <w:p w14:paraId="2D6E1BA6" w14:textId="09D5889D" w:rsidR="00BA5A04" w:rsidRPr="001B7B88" w:rsidRDefault="00BA5A04" w:rsidP="00014DE4">
      <w:pPr>
        <w:pStyle w:val="Body"/>
        <w:rPr>
          <w:b/>
          <w:szCs w:val="20"/>
        </w:rPr>
      </w:pPr>
      <w:r w:rsidRPr="001B7B88">
        <w:rPr>
          <w:bCs/>
          <w:szCs w:val="20"/>
        </w:rPr>
        <w:t xml:space="preserve">Pursuant to the UK Listing Rule 9.2.6E, the Company confirms the following </w:t>
      </w:r>
      <w:proofErr w:type="gramStart"/>
      <w:r w:rsidRPr="001B7B88">
        <w:rPr>
          <w:bCs/>
          <w:szCs w:val="20"/>
        </w:rPr>
        <w:t>with regard to</w:t>
      </w:r>
      <w:proofErr w:type="gramEnd"/>
      <w:r w:rsidRPr="001B7B88">
        <w:rPr>
          <w:bCs/>
          <w:szCs w:val="20"/>
        </w:rPr>
        <w:t xml:space="preserve"> the rights </w:t>
      </w:r>
      <w:r w:rsidR="007E375F" w:rsidRPr="001B7B88">
        <w:rPr>
          <w:bCs/>
          <w:szCs w:val="20"/>
        </w:rPr>
        <w:t xml:space="preserve">attaching to </w:t>
      </w:r>
      <w:r w:rsidRPr="001B7B88">
        <w:rPr>
          <w:bCs/>
          <w:szCs w:val="20"/>
        </w:rPr>
        <w:t xml:space="preserve">the </w:t>
      </w:r>
      <w:r w:rsidR="00637367" w:rsidRPr="001B7B88">
        <w:rPr>
          <w:bCs/>
          <w:szCs w:val="20"/>
        </w:rPr>
        <w:t>O</w:t>
      </w:r>
      <w:r w:rsidRPr="001B7B88">
        <w:rPr>
          <w:bCs/>
          <w:szCs w:val="20"/>
        </w:rPr>
        <w:t xml:space="preserve">rdinary </w:t>
      </w:r>
      <w:r w:rsidR="00637367" w:rsidRPr="001B7B88">
        <w:rPr>
          <w:bCs/>
          <w:szCs w:val="20"/>
        </w:rPr>
        <w:t>S</w:t>
      </w:r>
      <w:r w:rsidRPr="001B7B88">
        <w:rPr>
          <w:bCs/>
          <w:szCs w:val="20"/>
        </w:rPr>
        <w:t>hares of 5p each of the Company, as set out in the Articles of Association of the Company</w:t>
      </w:r>
      <w:r w:rsidR="00BF2698" w:rsidRPr="001B7B88">
        <w:rPr>
          <w:bCs/>
          <w:szCs w:val="20"/>
        </w:rPr>
        <w:t>.</w:t>
      </w:r>
      <w:r w:rsidRPr="001B7B88">
        <w:rPr>
          <w:bCs/>
          <w:szCs w:val="20"/>
        </w:rPr>
        <w:t xml:space="preserve"> </w:t>
      </w:r>
    </w:p>
    <w:p w14:paraId="665ABFE3" w14:textId="1BCF2D83" w:rsidR="001B7B88" w:rsidRPr="001B7B88" w:rsidRDefault="007C07F2" w:rsidP="001B7B88">
      <w:pPr>
        <w:pStyle w:val="Body"/>
        <w:spacing w:after="0" w:line="240" w:lineRule="auto"/>
        <w:rPr>
          <w:b/>
          <w:szCs w:val="20"/>
        </w:rPr>
      </w:pPr>
      <w:r w:rsidRPr="001B7B88">
        <w:rPr>
          <w:b/>
          <w:szCs w:val="20"/>
        </w:rPr>
        <w:t>V</w:t>
      </w:r>
      <w:r w:rsidR="00014DE4" w:rsidRPr="001B7B88">
        <w:rPr>
          <w:b/>
          <w:szCs w:val="20"/>
        </w:rPr>
        <w:t>oting rights</w:t>
      </w:r>
    </w:p>
    <w:p w14:paraId="3FCC16E4" w14:textId="2DFF4AA0" w:rsidR="00637367" w:rsidRPr="001B7B88" w:rsidRDefault="001B0B8F" w:rsidP="001B7B88">
      <w:pPr>
        <w:pStyle w:val="Body"/>
        <w:spacing w:after="0" w:line="240" w:lineRule="auto"/>
        <w:rPr>
          <w:szCs w:val="20"/>
        </w:rPr>
      </w:pPr>
      <w:r w:rsidRPr="001B7B88">
        <w:rPr>
          <w:rFonts w:cs="Arial"/>
          <w:szCs w:val="20"/>
        </w:rPr>
        <w:t xml:space="preserve">At any general meeting a resolution put to the vote of the meeting shall be decided on a show of hands </w:t>
      </w:r>
      <w:r w:rsidR="00D2374C" w:rsidRPr="001B7B88">
        <w:rPr>
          <w:rFonts w:cs="Arial"/>
          <w:szCs w:val="20"/>
        </w:rPr>
        <w:t>unless a</w:t>
      </w:r>
      <w:r w:rsidRPr="001B7B88">
        <w:rPr>
          <w:rFonts w:cs="Arial"/>
          <w:szCs w:val="20"/>
        </w:rPr>
        <w:t xml:space="preserve"> poll is demanded. </w:t>
      </w:r>
      <w:r w:rsidR="00825140" w:rsidRPr="001B7B88">
        <w:rPr>
          <w:rFonts w:cs="Arial"/>
          <w:szCs w:val="20"/>
        </w:rPr>
        <w:t xml:space="preserve">On a </w:t>
      </w:r>
      <w:r w:rsidRPr="001B7B88">
        <w:rPr>
          <w:rFonts w:cs="Arial"/>
          <w:szCs w:val="20"/>
        </w:rPr>
        <w:t>show of hands every member present in person shall have one vote. On a show of hands every proxy present who has been duly appointed by one or more members shall have one vote provided that a proxy shall have one vote for and against the resolution</w:t>
      </w:r>
      <w:r w:rsidR="00715425" w:rsidRPr="001B7B88">
        <w:rPr>
          <w:rFonts w:cs="Arial"/>
          <w:szCs w:val="20"/>
          <w:lang w:eastAsia="zh-HK"/>
        </w:rPr>
        <w:t xml:space="preserve"> if a) </w:t>
      </w:r>
      <w:r w:rsidR="00715425" w:rsidRPr="001B7B88">
        <w:rPr>
          <w:rFonts w:cs="Arial"/>
          <w:szCs w:val="20"/>
        </w:rPr>
        <w:t>the proxy has been duly appointed by more than one Member entitled to vote on the resolution, and b)</w:t>
      </w:r>
      <w:r w:rsidR="003A0367" w:rsidRPr="001B7B88">
        <w:rPr>
          <w:rFonts w:cs="Arial"/>
          <w:szCs w:val="20"/>
        </w:rPr>
        <w:t xml:space="preserve"> </w:t>
      </w:r>
      <w:r w:rsidR="00715425" w:rsidRPr="001B7B88">
        <w:rPr>
          <w:rFonts w:cs="Arial"/>
          <w:szCs w:val="20"/>
        </w:rPr>
        <w:t xml:space="preserve">the proxy has been instructed by, or exercises a discretion given by, one or more of those Members to vote for the resolution and has been instructed by, or exercises a discretion given by, one or more other of those Members to vote against it. </w:t>
      </w:r>
    </w:p>
    <w:p w14:paraId="5EFFC62E" w14:textId="682E2ADF" w:rsidR="00E83D10" w:rsidRPr="001B7B88" w:rsidRDefault="001B0B8F" w:rsidP="001B7B88">
      <w:pPr>
        <w:pStyle w:val="Body"/>
        <w:spacing w:after="0" w:line="240" w:lineRule="auto"/>
        <w:rPr>
          <w:szCs w:val="20"/>
        </w:rPr>
      </w:pPr>
      <w:r w:rsidRPr="001B7B88">
        <w:rPr>
          <w:szCs w:val="20"/>
        </w:rPr>
        <w:t xml:space="preserve">On a poll every member present in person or by proxy shall have one vote for each </w:t>
      </w:r>
      <w:r w:rsidR="00637367" w:rsidRPr="001B7B88">
        <w:rPr>
          <w:szCs w:val="20"/>
        </w:rPr>
        <w:t>Ordinary Share</w:t>
      </w:r>
      <w:r w:rsidRPr="001B7B88">
        <w:rPr>
          <w:szCs w:val="20"/>
        </w:rPr>
        <w:t xml:space="preserve"> of which he is a holder. W</w:t>
      </w:r>
      <w:r w:rsidR="00DE20AC" w:rsidRPr="001B7B88">
        <w:rPr>
          <w:szCs w:val="20"/>
        </w:rPr>
        <w:t xml:space="preserve">here a person is present by proxy or proxies, he is treated as holding only the </w:t>
      </w:r>
      <w:r w:rsidR="00637367" w:rsidRPr="001B7B88">
        <w:rPr>
          <w:szCs w:val="20"/>
        </w:rPr>
        <w:t>Ordinary Shares</w:t>
      </w:r>
      <w:r w:rsidR="00DE20AC" w:rsidRPr="001B7B88">
        <w:rPr>
          <w:szCs w:val="20"/>
        </w:rPr>
        <w:t xml:space="preserve"> in respect of which those proxies are </w:t>
      </w:r>
      <w:r w:rsidRPr="001B7B88">
        <w:rPr>
          <w:szCs w:val="20"/>
        </w:rPr>
        <w:t>authorised</w:t>
      </w:r>
      <w:r w:rsidR="00DE20AC" w:rsidRPr="001B7B88">
        <w:rPr>
          <w:szCs w:val="20"/>
        </w:rPr>
        <w:t xml:space="preserve"> to exercise voting rights</w:t>
      </w:r>
      <w:r w:rsidR="00825140" w:rsidRPr="001B7B88">
        <w:rPr>
          <w:szCs w:val="20"/>
        </w:rPr>
        <w:t>.</w:t>
      </w:r>
      <w:r w:rsidR="00A37004" w:rsidRPr="001B7B88">
        <w:rPr>
          <w:szCs w:val="20"/>
        </w:rPr>
        <w:t xml:space="preserve"> </w:t>
      </w:r>
    </w:p>
    <w:p w14:paraId="07513A14" w14:textId="5FE69C84" w:rsidR="00E83D10" w:rsidRPr="001B7B88" w:rsidRDefault="00014DE4" w:rsidP="001B7B88">
      <w:pPr>
        <w:pStyle w:val="Body"/>
        <w:spacing w:after="0" w:line="240" w:lineRule="auto"/>
        <w:rPr>
          <w:b/>
          <w:szCs w:val="20"/>
        </w:rPr>
      </w:pPr>
      <w:r w:rsidRPr="001B7B88">
        <w:rPr>
          <w:szCs w:val="20"/>
        </w:rPr>
        <w:t>The right to vote is determined by reference to the register of members at a time specified in the notice of meeting, being not more than 48 hours (</w:t>
      </w:r>
      <w:r w:rsidR="00165A49" w:rsidRPr="001B7B88">
        <w:rPr>
          <w:szCs w:val="20"/>
        </w:rPr>
        <w:t xml:space="preserve">disregarding </w:t>
      </w:r>
      <w:r w:rsidRPr="001B7B88">
        <w:rPr>
          <w:szCs w:val="20"/>
        </w:rPr>
        <w:t>non-working days) before the general meeting in question</w:t>
      </w:r>
      <w:r w:rsidR="00165A49" w:rsidRPr="001B7B88">
        <w:rPr>
          <w:szCs w:val="20"/>
        </w:rPr>
        <w:t>.</w:t>
      </w:r>
      <w:bookmarkStart w:id="0" w:name="_GoBack"/>
      <w:bookmarkEnd w:id="0"/>
    </w:p>
    <w:p w14:paraId="43045896" w14:textId="77777777" w:rsidR="001B7B88" w:rsidRPr="001B7B88" w:rsidRDefault="001B7B88" w:rsidP="001B7B88">
      <w:pPr>
        <w:pStyle w:val="Body"/>
        <w:spacing w:after="0" w:line="240" w:lineRule="auto"/>
        <w:rPr>
          <w:b/>
          <w:szCs w:val="20"/>
        </w:rPr>
      </w:pPr>
    </w:p>
    <w:p w14:paraId="52DC5F61" w14:textId="0709BE1E" w:rsidR="001B7B88" w:rsidRPr="001B7B88" w:rsidRDefault="007C07F2" w:rsidP="001B7B88">
      <w:pPr>
        <w:pStyle w:val="Body"/>
        <w:spacing w:after="0" w:line="240" w:lineRule="auto"/>
        <w:rPr>
          <w:b/>
          <w:szCs w:val="20"/>
        </w:rPr>
      </w:pPr>
      <w:r w:rsidRPr="001B7B88">
        <w:rPr>
          <w:b/>
          <w:szCs w:val="20"/>
        </w:rPr>
        <w:t xml:space="preserve">Dividend </w:t>
      </w:r>
      <w:r w:rsidR="00014DE4" w:rsidRPr="001B7B88">
        <w:rPr>
          <w:b/>
          <w:szCs w:val="20"/>
        </w:rPr>
        <w:t>rights</w:t>
      </w:r>
    </w:p>
    <w:p w14:paraId="3EAE4C2A" w14:textId="77777777" w:rsidR="007E375F" w:rsidRPr="001B7B88" w:rsidRDefault="00D46ABD" w:rsidP="001B7B88">
      <w:pPr>
        <w:pStyle w:val="Heading5"/>
        <w:shd w:val="clear" w:color="auto" w:fill="FFFFFF"/>
        <w:jc w:val="both"/>
        <w:rPr>
          <w:szCs w:val="20"/>
        </w:rPr>
      </w:pPr>
      <w:r w:rsidRPr="001B7B88">
        <w:rPr>
          <w:szCs w:val="20"/>
        </w:rPr>
        <w:t xml:space="preserve">The Company in general meeting may declare dividends, but no dividend shall exceed the amount recommended by the </w:t>
      </w:r>
      <w:r w:rsidR="00BF2698" w:rsidRPr="001B7B88">
        <w:rPr>
          <w:szCs w:val="20"/>
        </w:rPr>
        <w:t>d</w:t>
      </w:r>
      <w:r w:rsidRPr="001B7B88">
        <w:rPr>
          <w:szCs w:val="20"/>
        </w:rPr>
        <w:t xml:space="preserve">irectors. </w:t>
      </w:r>
    </w:p>
    <w:p w14:paraId="388ECA96" w14:textId="47E38ED0" w:rsidR="007E375F" w:rsidRPr="001B7B88" w:rsidRDefault="00D46ABD" w:rsidP="001B7B88">
      <w:pPr>
        <w:pStyle w:val="Heading5"/>
        <w:shd w:val="clear" w:color="auto" w:fill="FFFFFF"/>
        <w:jc w:val="both"/>
        <w:rPr>
          <w:szCs w:val="20"/>
        </w:rPr>
      </w:pPr>
      <w:r w:rsidRPr="001B7B88">
        <w:rPr>
          <w:szCs w:val="20"/>
        </w:rPr>
        <w:t xml:space="preserve">Subject to the provisions of the </w:t>
      </w:r>
      <w:r w:rsidR="00715425" w:rsidRPr="001B7B88">
        <w:rPr>
          <w:szCs w:val="20"/>
        </w:rPr>
        <w:t>written laws passed by legislative bodies (’</w:t>
      </w:r>
      <w:r w:rsidR="007E375F" w:rsidRPr="001B7B88">
        <w:rPr>
          <w:szCs w:val="20"/>
        </w:rPr>
        <w:t>S</w:t>
      </w:r>
      <w:r w:rsidRPr="001B7B88">
        <w:rPr>
          <w:szCs w:val="20"/>
        </w:rPr>
        <w:t>tatutes</w:t>
      </w:r>
      <w:r w:rsidR="00715425" w:rsidRPr="001B7B88">
        <w:rPr>
          <w:szCs w:val="20"/>
        </w:rPr>
        <w:t>’)</w:t>
      </w:r>
      <w:r w:rsidRPr="001B7B88">
        <w:rPr>
          <w:szCs w:val="20"/>
        </w:rPr>
        <w:t xml:space="preserve">, the </w:t>
      </w:r>
      <w:r w:rsidR="00BF2698" w:rsidRPr="001B7B88">
        <w:rPr>
          <w:szCs w:val="20"/>
        </w:rPr>
        <w:t>d</w:t>
      </w:r>
      <w:r w:rsidRPr="001B7B88">
        <w:rPr>
          <w:szCs w:val="20"/>
        </w:rPr>
        <w:t xml:space="preserve">irectors may from time to time pay such interim dividends as they think fit and may also pay </w:t>
      </w:r>
      <w:r w:rsidR="00715425" w:rsidRPr="001B7B88">
        <w:rPr>
          <w:szCs w:val="20"/>
        </w:rPr>
        <w:t xml:space="preserve">a specified annual return on the nominal value </w:t>
      </w:r>
      <w:r w:rsidR="00DA6ECD" w:rsidRPr="001B7B88">
        <w:rPr>
          <w:szCs w:val="20"/>
        </w:rPr>
        <w:t>paid on shares (‘Fixed Dividend’)</w:t>
      </w:r>
      <w:r w:rsidR="00715425" w:rsidRPr="001B7B88">
        <w:rPr>
          <w:szCs w:val="20"/>
        </w:rPr>
        <w:t xml:space="preserve"> on any Ordinary Shares of the Company half-yearly or otherwise on fixed dates</w:t>
      </w:r>
      <w:r w:rsidR="00DA6ECD" w:rsidRPr="001B7B88">
        <w:rPr>
          <w:szCs w:val="20"/>
        </w:rPr>
        <w:t>, assuming the Company has the distributable reserves to do so</w:t>
      </w:r>
      <w:r w:rsidR="00715425" w:rsidRPr="001B7B88">
        <w:rPr>
          <w:szCs w:val="20"/>
        </w:rPr>
        <w:t>.</w:t>
      </w:r>
      <w:r w:rsidRPr="001B7B88">
        <w:rPr>
          <w:szCs w:val="20"/>
        </w:rPr>
        <w:t xml:space="preserve"> </w:t>
      </w:r>
      <w:r w:rsidR="002044AC" w:rsidRPr="001B7B88">
        <w:rPr>
          <w:szCs w:val="20"/>
        </w:rPr>
        <w:t xml:space="preserve">No dividend or interim dividend shall be paid otherwise than in accordance with the provisions of the </w:t>
      </w:r>
      <w:r w:rsidR="00D2374C" w:rsidRPr="001B7B88">
        <w:rPr>
          <w:szCs w:val="20"/>
        </w:rPr>
        <w:t>S</w:t>
      </w:r>
      <w:r w:rsidR="002044AC" w:rsidRPr="001B7B88">
        <w:rPr>
          <w:szCs w:val="20"/>
        </w:rPr>
        <w:t>tatutes which apply to the Company</w:t>
      </w:r>
      <w:r w:rsidR="00A37004" w:rsidRPr="001B7B88">
        <w:rPr>
          <w:szCs w:val="20"/>
        </w:rPr>
        <w:t xml:space="preserve">. </w:t>
      </w:r>
    </w:p>
    <w:p w14:paraId="201C4D8B" w14:textId="5168B258" w:rsidR="00A37004" w:rsidRPr="001B7B88" w:rsidRDefault="002044AC" w:rsidP="001B7B88">
      <w:pPr>
        <w:pStyle w:val="Heading5"/>
        <w:shd w:val="clear" w:color="auto" w:fill="FFFFFF"/>
        <w:jc w:val="both"/>
        <w:rPr>
          <w:rFonts w:cs="Arial"/>
          <w:color w:val="000000"/>
          <w:szCs w:val="20"/>
        </w:rPr>
      </w:pPr>
      <w:r w:rsidRPr="001B7B88">
        <w:rPr>
          <w:szCs w:val="20"/>
        </w:rPr>
        <w:t xml:space="preserve">All dividends shall be apportioned and paid proportionately to the amounts paid up on the </w:t>
      </w:r>
      <w:r w:rsidR="00637367" w:rsidRPr="001B7B88">
        <w:rPr>
          <w:szCs w:val="20"/>
        </w:rPr>
        <w:t>Ordinary Shares</w:t>
      </w:r>
      <w:r w:rsidRPr="001B7B88">
        <w:rPr>
          <w:szCs w:val="20"/>
        </w:rPr>
        <w:t xml:space="preserve"> during any portion or </w:t>
      </w:r>
      <w:r w:rsidR="00D46ABD" w:rsidRPr="001B7B88">
        <w:rPr>
          <w:szCs w:val="20"/>
        </w:rPr>
        <w:t>portions</w:t>
      </w:r>
      <w:r w:rsidRPr="001B7B88">
        <w:rPr>
          <w:szCs w:val="20"/>
        </w:rPr>
        <w:t xml:space="preserve"> of the period in respect of which the dividend is pa</w:t>
      </w:r>
      <w:r w:rsidR="00D46ABD" w:rsidRPr="001B7B88">
        <w:rPr>
          <w:szCs w:val="20"/>
        </w:rPr>
        <w:t>i</w:t>
      </w:r>
      <w:r w:rsidRPr="001B7B88">
        <w:rPr>
          <w:szCs w:val="20"/>
        </w:rPr>
        <w:t xml:space="preserve">d. </w:t>
      </w:r>
    </w:p>
    <w:p w14:paraId="3F1E3300" w14:textId="6B43EB52" w:rsidR="00E83D10" w:rsidRPr="001B7B88" w:rsidRDefault="00D46ABD" w:rsidP="001B7B88">
      <w:pPr>
        <w:pStyle w:val="Body"/>
        <w:spacing w:after="0" w:line="240" w:lineRule="auto"/>
        <w:rPr>
          <w:szCs w:val="20"/>
        </w:rPr>
      </w:pPr>
      <w:r w:rsidRPr="001B7B88">
        <w:rPr>
          <w:szCs w:val="20"/>
        </w:rPr>
        <w:t>Any</w:t>
      </w:r>
      <w:r w:rsidR="009F6553" w:rsidRPr="001B7B88">
        <w:rPr>
          <w:szCs w:val="20"/>
        </w:rPr>
        <w:t xml:space="preserve"> dividend unclaimed after a period of </w:t>
      </w:r>
      <w:r w:rsidRPr="001B7B88">
        <w:rPr>
          <w:szCs w:val="20"/>
        </w:rPr>
        <w:t>12</w:t>
      </w:r>
      <w:r w:rsidR="009F6553" w:rsidRPr="001B7B88">
        <w:rPr>
          <w:szCs w:val="20"/>
        </w:rPr>
        <w:t xml:space="preserve"> years</w:t>
      </w:r>
      <w:r w:rsidRPr="001B7B88">
        <w:rPr>
          <w:szCs w:val="20"/>
        </w:rPr>
        <w:t xml:space="preserve"> or more</w:t>
      </w:r>
      <w:r w:rsidR="009F6553" w:rsidRPr="001B7B88">
        <w:rPr>
          <w:szCs w:val="20"/>
        </w:rPr>
        <w:t xml:space="preserve"> from the date on which such dividend was declared or became due for payment shall be forfeited and shall revert to the Company. </w:t>
      </w:r>
    </w:p>
    <w:p w14:paraId="27A795E3" w14:textId="77777777" w:rsidR="001B7B88" w:rsidRPr="001B7B88" w:rsidRDefault="001B7B88" w:rsidP="001B7B88">
      <w:pPr>
        <w:pStyle w:val="Body"/>
        <w:spacing w:after="0" w:line="240" w:lineRule="auto"/>
        <w:rPr>
          <w:b/>
          <w:szCs w:val="20"/>
        </w:rPr>
      </w:pPr>
    </w:p>
    <w:p w14:paraId="739A482E" w14:textId="0BB70364" w:rsidR="001B7B88" w:rsidRPr="001B7B88" w:rsidRDefault="007C07F2" w:rsidP="001B7B88">
      <w:pPr>
        <w:pStyle w:val="Body"/>
        <w:spacing w:after="0" w:line="240" w:lineRule="auto"/>
        <w:rPr>
          <w:b/>
          <w:szCs w:val="20"/>
        </w:rPr>
      </w:pPr>
      <w:r w:rsidRPr="001B7B88">
        <w:rPr>
          <w:b/>
          <w:szCs w:val="20"/>
        </w:rPr>
        <w:t xml:space="preserve">Pre-emption rights </w:t>
      </w:r>
    </w:p>
    <w:p w14:paraId="20AD03BB" w14:textId="00D014DC" w:rsidR="000251B7" w:rsidRPr="001B7B88" w:rsidRDefault="009004BB" w:rsidP="001B7B88">
      <w:pPr>
        <w:pStyle w:val="Body"/>
        <w:spacing w:after="0" w:line="240" w:lineRule="auto"/>
        <w:rPr>
          <w:szCs w:val="20"/>
        </w:rPr>
      </w:pPr>
      <w:r w:rsidRPr="001B7B88">
        <w:rPr>
          <w:szCs w:val="20"/>
        </w:rPr>
        <w:t xml:space="preserve">Any equity securities issued by the Company for cash must first be offered to the holders of the Ordinary Shares in proportion to their shareholding </w:t>
      </w:r>
      <w:r w:rsidR="007E375F" w:rsidRPr="001B7B88">
        <w:rPr>
          <w:szCs w:val="20"/>
        </w:rPr>
        <w:t xml:space="preserve">in accordance with </w:t>
      </w:r>
      <w:r w:rsidRPr="001B7B88">
        <w:rPr>
          <w:szCs w:val="20"/>
        </w:rPr>
        <w:t>the Companies Act 2006. Such pre-emption rights may be disapplied by a special resolution of the shareholders, whether generally or specifically, for a maximum period not exceeding five years</w:t>
      </w:r>
      <w:r w:rsidR="00C425D8" w:rsidRPr="001B7B88">
        <w:rPr>
          <w:szCs w:val="20"/>
        </w:rPr>
        <w:t>.</w:t>
      </w:r>
      <w:r w:rsidR="00BF2698" w:rsidRPr="001B7B88">
        <w:rPr>
          <w:szCs w:val="20"/>
        </w:rPr>
        <w:t xml:space="preserve"> On a regular basis, the Company may continue to seek the ability to preserve the right to disapply pre-emption rights in line with market practice and the Companies Act 2006.</w:t>
      </w:r>
    </w:p>
    <w:p w14:paraId="49BCF10C" w14:textId="77777777" w:rsidR="001B7B88" w:rsidRPr="001B7B88" w:rsidRDefault="001B7B88" w:rsidP="001B7B88">
      <w:pPr>
        <w:pStyle w:val="Body"/>
        <w:spacing w:after="0" w:line="240" w:lineRule="auto"/>
        <w:rPr>
          <w:b/>
          <w:szCs w:val="20"/>
        </w:rPr>
      </w:pPr>
    </w:p>
    <w:p w14:paraId="4D11F705" w14:textId="2A9E0874" w:rsidR="001B7B88" w:rsidRPr="001B7B88" w:rsidRDefault="000251B7" w:rsidP="001B7B88">
      <w:pPr>
        <w:pStyle w:val="Body"/>
        <w:spacing w:after="0" w:line="240" w:lineRule="auto"/>
        <w:rPr>
          <w:b/>
          <w:szCs w:val="20"/>
        </w:rPr>
      </w:pPr>
      <w:r w:rsidRPr="001B7B88">
        <w:rPr>
          <w:b/>
          <w:szCs w:val="20"/>
        </w:rPr>
        <w:t>Restrictions on transfer of shares</w:t>
      </w:r>
    </w:p>
    <w:p w14:paraId="0B49249A" w14:textId="72C4AFEF" w:rsidR="000251B7" w:rsidRPr="001B7B88" w:rsidRDefault="000251B7" w:rsidP="001B7B88">
      <w:pPr>
        <w:pStyle w:val="B12Ashurst"/>
        <w:spacing w:after="0" w:line="240" w:lineRule="auto"/>
        <w:ind w:left="0"/>
        <w:rPr>
          <w:b/>
        </w:rPr>
      </w:pPr>
      <w:r w:rsidRPr="001B7B88">
        <w:rPr>
          <w:rFonts w:ascii="Arial" w:hAnsi="Arial" w:cs="Arial"/>
        </w:rPr>
        <w:t xml:space="preserve">The directors may, in their absolute discretion, refuse to register any transfer of any share which is not a fully-paid share (whether certificated or uncertificated) provided that, where any such shares are admitted to the Official List of the Financial Conduct Authority or admitted to AIM such discretion may not be exercised in a way which the Financial Conduct Authority or the London Stock Exchange regards as preventing dealings in the shares of the relevant class or classes from taking place on an open and proper basis. The directors may likewise refuse to register any transfer of a share (whether certificated or uncertificated), whether </w:t>
      </w:r>
      <w:proofErr w:type="gramStart"/>
      <w:r w:rsidRPr="001B7B88">
        <w:rPr>
          <w:rFonts w:ascii="Arial" w:hAnsi="Arial" w:cs="Arial"/>
        </w:rPr>
        <w:t>fully-paid</w:t>
      </w:r>
      <w:proofErr w:type="gramEnd"/>
      <w:r w:rsidRPr="001B7B88">
        <w:rPr>
          <w:rFonts w:ascii="Arial" w:hAnsi="Arial" w:cs="Arial"/>
        </w:rPr>
        <w:t xml:space="preserve"> or not, in favour of more than four persons jointly</w:t>
      </w:r>
    </w:p>
    <w:p w14:paraId="018D965D" w14:textId="77777777" w:rsidR="001B7B88" w:rsidRPr="001B7B88" w:rsidRDefault="001B7B88" w:rsidP="001B7B88">
      <w:pPr>
        <w:pStyle w:val="Body"/>
        <w:spacing w:after="0" w:line="240" w:lineRule="auto"/>
        <w:rPr>
          <w:b/>
          <w:szCs w:val="20"/>
        </w:rPr>
      </w:pPr>
    </w:p>
    <w:p w14:paraId="1AE74D2D" w14:textId="453E4944" w:rsidR="00952C38" w:rsidRPr="001B7B88" w:rsidRDefault="007C07F2" w:rsidP="001B7B88">
      <w:pPr>
        <w:pStyle w:val="Body"/>
        <w:spacing w:after="0" w:line="240" w:lineRule="auto"/>
        <w:rPr>
          <w:b/>
          <w:szCs w:val="20"/>
        </w:rPr>
      </w:pPr>
      <w:r w:rsidRPr="001B7B88">
        <w:rPr>
          <w:b/>
          <w:szCs w:val="20"/>
        </w:rPr>
        <w:t>Rights to share in any surplus in the event of liquidation</w:t>
      </w:r>
    </w:p>
    <w:p w14:paraId="4E25CEF6" w14:textId="7E9E6320" w:rsidR="00E83D10" w:rsidRPr="001B7B88" w:rsidRDefault="009004BB" w:rsidP="001B7B88">
      <w:pPr>
        <w:pStyle w:val="Body"/>
        <w:spacing w:after="0" w:line="240" w:lineRule="auto"/>
        <w:rPr>
          <w:b/>
          <w:szCs w:val="20"/>
        </w:rPr>
      </w:pPr>
      <w:r w:rsidRPr="001B7B88">
        <w:rPr>
          <w:rFonts w:asciiTheme="majorHAnsi" w:hAnsiTheme="majorHAnsi" w:cstheme="majorHAnsi"/>
          <w:szCs w:val="20"/>
        </w:rPr>
        <w:t xml:space="preserve">If the Company is wound up, the </w:t>
      </w:r>
      <w:r w:rsidR="00637367" w:rsidRPr="001B7B88">
        <w:rPr>
          <w:rFonts w:asciiTheme="majorHAnsi" w:hAnsiTheme="majorHAnsi" w:cstheme="majorHAnsi"/>
          <w:szCs w:val="20"/>
        </w:rPr>
        <w:t>l</w:t>
      </w:r>
      <w:r w:rsidRPr="001B7B88">
        <w:rPr>
          <w:rFonts w:asciiTheme="majorHAnsi" w:hAnsiTheme="majorHAnsi" w:cstheme="majorHAnsi"/>
          <w:szCs w:val="20"/>
        </w:rPr>
        <w:t>iquidator may, subject to the Statutes, with the sanction of a special resolution of the Company and any other sanctio</w:t>
      </w:r>
      <w:r w:rsidR="00E83D10" w:rsidRPr="001B7B88">
        <w:rPr>
          <w:rFonts w:asciiTheme="majorHAnsi" w:hAnsiTheme="majorHAnsi" w:cstheme="majorHAnsi"/>
          <w:szCs w:val="20"/>
        </w:rPr>
        <w:t>n as</w:t>
      </w:r>
      <w:r w:rsidRPr="001B7B88">
        <w:rPr>
          <w:rFonts w:asciiTheme="majorHAnsi" w:hAnsiTheme="majorHAnsi" w:cstheme="majorHAnsi"/>
          <w:szCs w:val="20"/>
        </w:rPr>
        <w:t xml:space="preserve"> required by the Statutes, divide among the </w:t>
      </w:r>
      <w:r w:rsidR="00637367" w:rsidRPr="001B7B88">
        <w:rPr>
          <w:rFonts w:asciiTheme="majorHAnsi" w:hAnsiTheme="majorHAnsi" w:cstheme="majorHAnsi"/>
          <w:szCs w:val="20"/>
        </w:rPr>
        <w:t>m</w:t>
      </w:r>
      <w:r w:rsidRPr="001B7B88">
        <w:rPr>
          <w:rFonts w:asciiTheme="majorHAnsi" w:hAnsiTheme="majorHAnsi" w:cstheme="majorHAnsi"/>
          <w:szCs w:val="20"/>
        </w:rPr>
        <w:t xml:space="preserve">embers in specie or kind the whole or any part of the assets of the Company (whether they shall consist of property of the same kind or not) and may, for such purpose, set such value as he deems fair upon any property to be divided as aforesaid and may determine how such division shall be carried out as between the </w:t>
      </w:r>
      <w:r w:rsidR="00637367" w:rsidRPr="001B7B88">
        <w:rPr>
          <w:rFonts w:asciiTheme="majorHAnsi" w:hAnsiTheme="majorHAnsi" w:cstheme="majorHAnsi"/>
          <w:szCs w:val="20"/>
        </w:rPr>
        <w:t>m</w:t>
      </w:r>
      <w:r w:rsidRPr="001B7B88">
        <w:rPr>
          <w:rFonts w:asciiTheme="majorHAnsi" w:hAnsiTheme="majorHAnsi" w:cstheme="majorHAnsi"/>
          <w:szCs w:val="20"/>
        </w:rPr>
        <w:t xml:space="preserve">embers or different classes of </w:t>
      </w:r>
      <w:r w:rsidR="00637367" w:rsidRPr="001B7B88">
        <w:rPr>
          <w:rFonts w:asciiTheme="majorHAnsi" w:hAnsiTheme="majorHAnsi" w:cstheme="majorHAnsi"/>
          <w:szCs w:val="20"/>
        </w:rPr>
        <w:t>m</w:t>
      </w:r>
      <w:r w:rsidRPr="001B7B88">
        <w:rPr>
          <w:rFonts w:asciiTheme="majorHAnsi" w:hAnsiTheme="majorHAnsi" w:cstheme="majorHAnsi"/>
          <w:szCs w:val="20"/>
        </w:rPr>
        <w:t xml:space="preserve">embers. The </w:t>
      </w:r>
      <w:r w:rsidR="00637367" w:rsidRPr="001B7B88">
        <w:rPr>
          <w:rFonts w:asciiTheme="majorHAnsi" w:hAnsiTheme="majorHAnsi" w:cstheme="majorHAnsi"/>
          <w:szCs w:val="20"/>
        </w:rPr>
        <w:t>l</w:t>
      </w:r>
      <w:r w:rsidRPr="001B7B88">
        <w:rPr>
          <w:rFonts w:asciiTheme="majorHAnsi" w:hAnsiTheme="majorHAnsi" w:cstheme="majorHAnsi"/>
          <w:szCs w:val="20"/>
        </w:rPr>
        <w:t xml:space="preserve">iquidator may, with the like sanction, vest the whole or any part of such assets in trustees upon such trusts for the benefit of the contributories as the </w:t>
      </w:r>
      <w:r w:rsidR="00637367" w:rsidRPr="001B7B88">
        <w:rPr>
          <w:rFonts w:asciiTheme="majorHAnsi" w:hAnsiTheme="majorHAnsi" w:cstheme="majorHAnsi"/>
          <w:szCs w:val="20"/>
        </w:rPr>
        <w:t>l</w:t>
      </w:r>
      <w:r w:rsidRPr="001B7B88">
        <w:rPr>
          <w:rFonts w:asciiTheme="majorHAnsi" w:hAnsiTheme="majorHAnsi" w:cstheme="majorHAnsi"/>
          <w:szCs w:val="20"/>
        </w:rPr>
        <w:t xml:space="preserve">iquidator, </w:t>
      </w:r>
      <w:r w:rsidRPr="001B7B88">
        <w:rPr>
          <w:rFonts w:asciiTheme="majorHAnsi" w:hAnsiTheme="majorHAnsi" w:cstheme="majorHAnsi"/>
          <w:szCs w:val="20"/>
        </w:rPr>
        <w:lastRenderedPageBreak/>
        <w:t xml:space="preserve">with the like sanction, shall think fit, but so that no </w:t>
      </w:r>
      <w:r w:rsidR="00637367" w:rsidRPr="001B7B88">
        <w:rPr>
          <w:rFonts w:asciiTheme="majorHAnsi" w:hAnsiTheme="majorHAnsi" w:cstheme="majorHAnsi"/>
          <w:szCs w:val="20"/>
        </w:rPr>
        <w:t>m</w:t>
      </w:r>
      <w:r w:rsidRPr="001B7B88">
        <w:rPr>
          <w:rFonts w:asciiTheme="majorHAnsi" w:hAnsiTheme="majorHAnsi" w:cstheme="majorHAnsi"/>
          <w:szCs w:val="20"/>
        </w:rPr>
        <w:t>ember shall be compelled to accept any shares or other securities or other assets whereon there is any liability</w:t>
      </w:r>
      <w:r w:rsidR="00A37004" w:rsidRPr="001B7B88">
        <w:rPr>
          <w:rFonts w:asciiTheme="majorHAnsi" w:hAnsiTheme="majorHAnsi" w:cstheme="majorHAnsi"/>
          <w:szCs w:val="20"/>
        </w:rPr>
        <w:t>.</w:t>
      </w:r>
    </w:p>
    <w:p w14:paraId="13B08411" w14:textId="77777777" w:rsidR="001B7B88" w:rsidRPr="001B7B88" w:rsidRDefault="001B7B88" w:rsidP="001B7B88">
      <w:pPr>
        <w:pStyle w:val="Body"/>
        <w:spacing w:after="0" w:line="240" w:lineRule="auto"/>
        <w:rPr>
          <w:b/>
          <w:szCs w:val="20"/>
        </w:rPr>
      </w:pPr>
    </w:p>
    <w:p w14:paraId="4F25E8FE" w14:textId="2FCE2D67" w:rsidR="00FD6EE5" w:rsidRPr="001B7B88" w:rsidRDefault="007C07F2" w:rsidP="001B7B88">
      <w:pPr>
        <w:pStyle w:val="Body"/>
        <w:spacing w:after="0" w:line="240" w:lineRule="auto"/>
        <w:rPr>
          <w:b/>
          <w:szCs w:val="20"/>
        </w:rPr>
      </w:pPr>
      <w:r w:rsidRPr="001B7B88">
        <w:rPr>
          <w:b/>
          <w:szCs w:val="20"/>
        </w:rPr>
        <w:t>Redemption provisions</w:t>
      </w:r>
      <w:r w:rsidR="00FD6EE5" w:rsidRPr="001B7B88">
        <w:rPr>
          <w:b/>
          <w:szCs w:val="20"/>
        </w:rPr>
        <w:t>.</w:t>
      </w:r>
    </w:p>
    <w:p w14:paraId="7C6829CB" w14:textId="366777E6" w:rsidR="00FD6EE5" w:rsidRPr="001B7B88" w:rsidRDefault="00FD6EE5" w:rsidP="001B7B88">
      <w:pPr>
        <w:pStyle w:val="Body"/>
        <w:spacing w:after="0" w:line="240" w:lineRule="auto"/>
        <w:rPr>
          <w:szCs w:val="20"/>
        </w:rPr>
      </w:pPr>
      <w:r w:rsidRPr="001B7B88">
        <w:rPr>
          <w:szCs w:val="20"/>
        </w:rPr>
        <w:t xml:space="preserve">The </w:t>
      </w:r>
      <w:r w:rsidR="006C3750" w:rsidRPr="001B7B88">
        <w:rPr>
          <w:szCs w:val="20"/>
        </w:rPr>
        <w:t xml:space="preserve">Ordinary </w:t>
      </w:r>
      <w:r w:rsidR="0085586B" w:rsidRPr="001B7B88">
        <w:rPr>
          <w:szCs w:val="20"/>
        </w:rPr>
        <w:t>Shares</w:t>
      </w:r>
      <w:r w:rsidRPr="001B7B88">
        <w:rPr>
          <w:szCs w:val="20"/>
        </w:rPr>
        <w:t xml:space="preserve"> are not redeemable.</w:t>
      </w:r>
    </w:p>
    <w:p w14:paraId="522D31C8" w14:textId="1D4DB3D8" w:rsidR="00E83D10" w:rsidRPr="001B7B88" w:rsidRDefault="00147DBB" w:rsidP="001B7B88">
      <w:pPr>
        <w:pStyle w:val="Body"/>
        <w:spacing w:after="0" w:line="240" w:lineRule="auto"/>
        <w:rPr>
          <w:b/>
          <w:szCs w:val="20"/>
        </w:rPr>
      </w:pPr>
      <w:r w:rsidRPr="001B7B88">
        <w:rPr>
          <w:szCs w:val="20"/>
        </w:rPr>
        <w:t xml:space="preserve">Subject to the provisions of the Statutes any shares may be issued which are to be redeemed or liable to be redeemed at the option of the Company or the shareholder. The terms and conditions and manner of redemption may be determined by the </w:t>
      </w:r>
      <w:r w:rsidR="00637367" w:rsidRPr="001B7B88">
        <w:rPr>
          <w:szCs w:val="20"/>
        </w:rPr>
        <w:t>d</w:t>
      </w:r>
      <w:r w:rsidRPr="001B7B88">
        <w:rPr>
          <w:szCs w:val="20"/>
        </w:rPr>
        <w:t xml:space="preserve">irectors </w:t>
      </w:r>
      <w:proofErr w:type="gramStart"/>
      <w:r w:rsidRPr="001B7B88">
        <w:rPr>
          <w:szCs w:val="20"/>
        </w:rPr>
        <w:t>provided that</w:t>
      </w:r>
      <w:proofErr w:type="gramEnd"/>
      <w:r w:rsidRPr="001B7B88">
        <w:rPr>
          <w:szCs w:val="20"/>
        </w:rPr>
        <w:t xml:space="preserve"> this is </w:t>
      </w:r>
      <w:r w:rsidR="00E83D10" w:rsidRPr="001B7B88">
        <w:rPr>
          <w:szCs w:val="20"/>
        </w:rPr>
        <w:t>done</w:t>
      </w:r>
      <w:r w:rsidRPr="001B7B88">
        <w:rPr>
          <w:szCs w:val="20"/>
        </w:rPr>
        <w:t xml:space="preserve"> before the shares are allotted. </w:t>
      </w:r>
    </w:p>
    <w:p w14:paraId="756D36E7" w14:textId="77777777" w:rsidR="001B7B88" w:rsidRPr="001B7B88" w:rsidRDefault="001B7B88" w:rsidP="001B7B88">
      <w:pPr>
        <w:pStyle w:val="Body"/>
        <w:spacing w:after="0" w:line="240" w:lineRule="auto"/>
        <w:rPr>
          <w:b/>
          <w:szCs w:val="20"/>
        </w:rPr>
      </w:pPr>
    </w:p>
    <w:p w14:paraId="43184290" w14:textId="75C72F44" w:rsidR="007C07F2" w:rsidRPr="001B7B88" w:rsidRDefault="007C07F2" w:rsidP="001B7B88">
      <w:pPr>
        <w:pStyle w:val="Body"/>
        <w:spacing w:after="0" w:line="240" w:lineRule="auto"/>
        <w:rPr>
          <w:b/>
          <w:szCs w:val="20"/>
        </w:rPr>
      </w:pPr>
      <w:r w:rsidRPr="001B7B88">
        <w:rPr>
          <w:b/>
          <w:szCs w:val="20"/>
        </w:rPr>
        <w:t>Conversion provisions</w:t>
      </w:r>
    </w:p>
    <w:p w14:paraId="0B50AF57" w14:textId="48F92AA1" w:rsidR="006C3750" w:rsidRPr="001B7B88" w:rsidRDefault="007C07F2" w:rsidP="001B7B88">
      <w:pPr>
        <w:pStyle w:val="Body"/>
        <w:spacing w:after="0" w:line="240" w:lineRule="auto"/>
        <w:rPr>
          <w:szCs w:val="20"/>
        </w:rPr>
      </w:pPr>
      <w:r w:rsidRPr="001B7B88">
        <w:rPr>
          <w:szCs w:val="20"/>
        </w:rPr>
        <w:t xml:space="preserve">The </w:t>
      </w:r>
      <w:r w:rsidR="006C3750" w:rsidRPr="001B7B88">
        <w:rPr>
          <w:szCs w:val="20"/>
        </w:rPr>
        <w:t xml:space="preserve">Ordinary </w:t>
      </w:r>
      <w:r w:rsidR="0085586B" w:rsidRPr="001B7B88">
        <w:rPr>
          <w:szCs w:val="20"/>
        </w:rPr>
        <w:t>Shares</w:t>
      </w:r>
      <w:r w:rsidRPr="001B7B88">
        <w:rPr>
          <w:szCs w:val="20"/>
        </w:rPr>
        <w:t xml:space="preserve"> are not convertible.</w:t>
      </w:r>
      <w:r w:rsidR="00C90E15" w:rsidRPr="001B7B88">
        <w:rPr>
          <w:szCs w:val="20"/>
        </w:rPr>
        <w:t xml:space="preserve"> </w:t>
      </w:r>
      <w:r w:rsidR="00DA6ECD" w:rsidRPr="001B7B88">
        <w:rPr>
          <w:szCs w:val="20"/>
        </w:rPr>
        <w:t xml:space="preserve"> </w:t>
      </w:r>
    </w:p>
    <w:p w14:paraId="2921D203" w14:textId="77777777" w:rsidR="001B7B88" w:rsidRPr="001B7B88" w:rsidRDefault="001B7B88" w:rsidP="001B7B88">
      <w:pPr>
        <w:rPr>
          <w:b/>
          <w:bCs/>
          <w:kern w:val="20"/>
          <w:szCs w:val="20"/>
        </w:rPr>
      </w:pPr>
    </w:p>
    <w:p w14:paraId="11AA767C" w14:textId="79E0336D" w:rsidR="006C3750" w:rsidRPr="001B7B88" w:rsidRDefault="00C90E15" w:rsidP="001B7B88">
      <w:pPr>
        <w:rPr>
          <w:b/>
          <w:bCs/>
          <w:kern w:val="20"/>
          <w:szCs w:val="20"/>
        </w:rPr>
      </w:pPr>
      <w:r w:rsidRPr="001B7B88">
        <w:rPr>
          <w:b/>
          <w:bCs/>
          <w:kern w:val="20"/>
          <w:szCs w:val="20"/>
        </w:rPr>
        <w:t xml:space="preserve">Call on shares </w:t>
      </w:r>
    </w:p>
    <w:p w14:paraId="3038AD62" w14:textId="19E52F11" w:rsidR="00C90E15" w:rsidRPr="001B7B88" w:rsidRDefault="00C90E15" w:rsidP="001B7B88">
      <w:pPr>
        <w:pStyle w:val="B12Ashurst"/>
        <w:spacing w:after="0" w:line="240" w:lineRule="auto"/>
        <w:ind w:left="0"/>
        <w:rPr>
          <w:rFonts w:ascii="Arial" w:hAnsi="Arial" w:cs="Arial"/>
          <w:b/>
          <w:bCs/>
          <w:kern w:val="20"/>
        </w:rPr>
      </w:pPr>
      <w:r w:rsidRPr="001B7B88">
        <w:rPr>
          <w:rFonts w:ascii="Arial" w:hAnsi="Arial" w:cs="Arial"/>
          <w:lang w:eastAsia="zh-HK"/>
        </w:rPr>
        <w:t xml:space="preserve">The directors may, subject to the terms of allotment, from time to time make such calls upon the members as they think fit in respect of any monies unpaid on their </w:t>
      </w:r>
      <w:r w:rsidR="003A0367" w:rsidRPr="001B7B88">
        <w:rPr>
          <w:rFonts w:ascii="Arial" w:hAnsi="Arial" w:cs="Arial"/>
          <w:lang w:eastAsia="zh-HK"/>
        </w:rPr>
        <w:t>Ordinary Shares</w:t>
      </w:r>
      <w:r w:rsidRPr="001B7B88">
        <w:rPr>
          <w:rFonts w:ascii="Arial" w:hAnsi="Arial" w:cs="Arial"/>
          <w:lang w:eastAsia="zh-HK"/>
        </w:rPr>
        <w:t xml:space="preserve"> (whether on account of </w:t>
      </w:r>
      <w:r w:rsidRPr="001B7B88">
        <w:rPr>
          <w:rFonts w:ascii="Arial" w:hAnsi="Arial" w:cs="Arial"/>
        </w:rPr>
        <w:t>the</w:t>
      </w:r>
      <w:r w:rsidRPr="001B7B88">
        <w:rPr>
          <w:rFonts w:ascii="Arial" w:hAnsi="Arial" w:cs="Arial"/>
          <w:lang w:eastAsia="zh-HK"/>
        </w:rPr>
        <w:t xml:space="preserve"> nominal value of the </w:t>
      </w:r>
      <w:r w:rsidR="003A0367" w:rsidRPr="001B7B88">
        <w:rPr>
          <w:rFonts w:ascii="Arial" w:hAnsi="Arial" w:cs="Arial"/>
          <w:lang w:eastAsia="zh-HK"/>
        </w:rPr>
        <w:t>Ordinary Shar</w:t>
      </w:r>
      <w:r w:rsidRPr="001B7B88">
        <w:rPr>
          <w:rFonts w:ascii="Arial" w:hAnsi="Arial" w:cs="Arial"/>
          <w:lang w:eastAsia="zh-HK"/>
        </w:rPr>
        <w:t>es or by way of premium) and each member shall (subject to the Company serving on him at least 14 days' notice specifying the time or times and place of payment) pay to the Company at the time or times and place so specified the amount called on his shares. A call may be revoked or postponed, in whole or in part, as the directors may determine. A person upon whom a call is made shall remain liable for all calls made upon him notwithstanding the subsequent transfer of the shares in respect of which the call was made.</w:t>
      </w:r>
      <w:r w:rsidRPr="001B7B88">
        <w:rPr>
          <w:rFonts w:ascii="Arial" w:hAnsi="Arial" w:cs="Arial"/>
          <w:b/>
          <w:bCs/>
          <w:kern w:val="20"/>
        </w:rPr>
        <w:t xml:space="preserve"> </w:t>
      </w:r>
    </w:p>
    <w:p w14:paraId="57C89272" w14:textId="77777777" w:rsidR="001B7B88" w:rsidRPr="001B7B88" w:rsidRDefault="001B7B88" w:rsidP="001B7B88">
      <w:pPr>
        <w:pStyle w:val="B12Ashurst"/>
        <w:spacing w:after="0" w:line="240" w:lineRule="auto"/>
        <w:ind w:left="0"/>
        <w:rPr>
          <w:rFonts w:ascii="Arial" w:hAnsi="Arial" w:cs="Arial"/>
          <w:b/>
          <w:bCs/>
          <w:kern w:val="20"/>
        </w:rPr>
      </w:pPr>
    </w:p>
    <w:p w14:paraId="42B232FF" w14:textId="118288D8" w:rsidR="00C90E15" w:rsidRPr="001B7B88" w:rsidRDefault="00C90E15" w:rsidP="001B7B88">
      <w:pPr>
        <w:pStyle w:val="B12Ashurst"/>
        <w:spacing w:after="0" w:line="240" w:lineRule="auto"/>
        <w:ind w:left="0"/>
        <w:rPr>
          <w:rFonts w:ascii="Arial" w:hAnsi="Arial" w:cs="Arial"/>
          <w:b/>
          <w:bCs/>
          <w:kern w:val="20"/>
        </w:rPr>
      </w:pPr>
      <w:r w:rsidRPr="001B7B88">
        <w:rPr>
          <w:rFonts w:ascii="Arial" w:hAnsi="Arial" w:cs="Arial"/>
          <w:b/>
          <w:bCs/>
          <w:kern w:val="20"/>
        </w:rPr>
        <w:t>Share forfeiture</w:t>
      </w:r>
    </w:p>
    <w:p w14:paraId="74D0B0D3" w14:textId="41D17FE2" w:rsidR="00C90E15" w:rsidRPr="001B7B88" w:rsidRDefault="00C90E15" w:rsidP="001B7B88">
      <w:pPr>
        <w:pStyle w:val="B12Ashurst"/>
        <w:spacing w:after="0" w:line="240" w:lineRule="auto"/>
        <w:ind w:left="0"/>
        <w:rPr>
          <w:rFonts w:ascii="Arial" w:hAnsi="Arial" w:cs="Arial"/>
        </w:rPr>
      </w:pPr>
      <w:r w:rsidRPr="001B7B88">
        <w:rPr>
          <w:rFonts w:ascii="Arial" w:hAnsi="Arial" w:cs="Arial"/>
        </w:rPr>
        <w:t>If any member fails to pay any call or instalment in full on or before the day appointed for payment, the directors may, at any time thereafter serve a notice on him requiring him to pay so much of the call or instalment as is unpaid together with any interest which may have accrued and any expenses incurred by the Company by reason of such non-payment.</w:t>
      </w:r>
    </w:p>
    <w:p w14:paraId="51098218" w14:textId="084B6B15" w:rsidR="00C90E15" w:rsidRPr="001B7B88" w:rsidRDefault="00C90E15" w:rsidP="001B7B88">
      <w:pPr>
        <w:pStyle w:val="B12Ashurst"/>
        <w:spacing w:after="0" w:line="240" w:lineRule="auto"/>
        <w:ind w:left="0"/>
        <w:rPr>
          <w:rFonts w:ascii="Arial" w:hAnsi="Arial" w:cs="Arial"/>
          <w:lang w:eastAsia="zh-HK"/>
        </w:rPr>
      </w:pPr>
      <w:r w:rsidRPr="001B7B88">
        <w:rPr>
          <w:rFonts w:asciiTheme="majorHAnsi" w:hAnsiTheme="majorHAnsi" w:cstheme="majorHAnsi"/>
        </w:rPr>
        <w:t xml:space="preserve">If the requirements of any such notice as aforesaid are not complied with, any </w:t>
      </w:r>
      <w:r w:rsidR="003A0367" w:rsidRPr="001B7B88">
        <w:rPr>
          <w:rFonts w:asciiTheme="majorHAnsi" w:hAnsiTheme="majorHAnsi" w:cstheme="majorHAnsi"/>
        </w:rPr>
        <w:t>Ordinary S</w:t>
      </w:r>
      <w:r w:rsidRPr="001B7B88">
        <w:rPr>
          <w:rFonts w:asciiTheme="majorHAnsi" w:hAnsiTheme="majorHAnsi" w:cstheme="majorHAnsi"/>
        </w:rPr>
        <w:t xml:space="preserve">hare in respect of which such notice has been given may at any time thereafter, before the payment required by the notice has been made, be forfeited by a resolution of the directors to that effect. Such forfeiture shall extend to all dividends declared and other monies payable in respect of the </w:t>
      </w:r>
      <w:r w:rsidR="003A0367" w:rsidRPr="001B7B88">
        <w:rPr>
          <w:rFonts w:asciiTheme="majorHAnsi" w:hAnsiTheme="majorHAnsi" w:cstheme="majorHAnsi"/>
        </w:rPr>
        <w:t>Ordinary S</w:t>
      </w:r>
      <w:r w:rsidRPr="001B7B88">
        <w:rPr>
          <w:rFonts w:asciiTheme="majorHAnsi" w:hAnsiTheme="majorHAnsi" w:cstheme="majorHAnsi"/>
        </w:rPr>
        <w:t xml:space="preserve">hares so forfeited and not actually paid before such forfeiture. Forfeiture shall be deemed to occur at the time of the passing of the said resolution of the directors. The directors may accept a surrender of any </w:t>
      </w:r>
      <w:r w:rsidR="003A0367" w:rsidRPr="001B7B88">
        <w:rPr>
          <w:rFonts w:asciiTheme="majorHAnsi" w:hAnsiTheme="majorHAnsi" w:cstheme="majorHAnsi"/>
        </w:rPr>
        <w:t>Ordinary Share</w:t>
      </w:r>
      <w:r w:rsidRPr="001B7B88">
        <w:rPr>
          <w:rFonts w:asciiTheme="majorHAnsi" w:hAnsiTheme="majorHAnsi" w:cstheme="majorHAnsi"/>
        </w:rPr>
        <w:t xml:space="preserve"> liable to be forfeited hereunder upon such terms and conditions as they think fit. </w:t>
      </w:r>
    </w:p>
    <w:p w14:paraId="55C33821" w14:textId="77777777" w:rsidR="001B7B88" w:rsidRPr="001B7B88" w:rsidRDefault="001B7B88" w:rsidP="001B7B88">
      <w:pPr>
        <w:pStyle w:val="B12Ashurst"/>
        <w:spacing w:after="0" w:line="240" w:lineRule="auto"/>
        <w:ind w:left="0"/>
        <w:rPr>
          <w:rFonts w:ascii="Arial" w:hAnsi="Arial" w:cs="Arial"/>
          <w:b/>
          <w:bCs/>
          <w:lang w:eastAsia="zh-HK"/>
        </w:rPr>
      </w:pPr>
    </w:p>
    <w:p w14:paraId="1D95165F" w14:textId="44A7004C" w:rsidR="00C90E15" w:rsidRPr="001B7B88" w:rsidRDefault="00C90E15" w:rsidP="001B7B88">
      <w:pPr>
        <w:pStyle w:val="B12Ashurst"/>
        <w:spacing w:after="0" w:line="240" w:lineRule="auto"/>
        <w:ind w:left="0"/>
        <w:rPr>
          <w:rFonts w:ascii="Arial" w:hAnsi="Arial" w:cs="Arial"/>
          <w:b/>
          <w:bCs/>
          <w:lang w:eastAsia="zh-HK"/>
        </w:rPr>
      </w:pPr>
      <w:r w:rsidRPr="001B7B88">
        <w:rPr>
          <w:rFonts w:ascii="Arial" w:hAnsi="Arial" w:cs="Arial"/>
          <w:b/>
          <w:bCs/>
          <w:lang w:eastAsia="zh-HK"/>
        </w:rPr>
        <w:t>Lien on partly paid shares</w:t>
      </w:r>
    </w:p>
    <w:p w14:paraId="05C1928C" w14:textId="5057B82E" w:rsidR="00C90E15" w:rsidRPr="001B7B88" w:rsidRDefault="00C90E15" w:rsidP="001B7B88">
      <w:pPr>
        <w:pStyle w:val="B12Ashurst"/>
        <w:spacing w:after="0" w:line="240" w:lineRule="auto"/>
        <w:ind w:left="0"/>
        <w:rPr>
          <w:b/>
          <w:bCs/>
          <w:lang w:eastAsia="zh-HK"/>
        </w:rPr>
      </w:pPr>
      <w:r w:rsidRPr="001B7B88">
        <w:rPr>
          <w:rFonts w:ascii="Arial" w:hAnsi="Arial" w:cs="Arial"/>
        </w:rPr>
        <w:t xml:space="preserve">The Company shall have a first and paramount lien on every </w:t>
      </w:r>
      <w:r w:rsidR="003A0367" w:rsidRPr="001B7B88">
        <w:rPr>
          <w:rFonts w:ascii="Arial" w:hAnsi="Arial" w:cs="Arial"/>
        </w:rPr>
        <w:t>Ordinary S</w:t>
      </w:r>
      <w:r w:rsidRPr="001B7B88">
        <w:rPr>
          <w:rFonts w:ascii="Arial" w:hAnsi="Arial" w:cs="Arial"/>
        </w:rPr>
        <w:t xml:space="preserve">hare (not being a fully paid </w:t>
      </w:r>
      <w:r w:rsidR="003A0367" w:rsidRPr="001B7B88">
        <w:rPr>
          <w:rFonts w:ascii="Arial" w:hAnsi="Arial" w:cs="Arial"/>
        </w:rPr>
        <w:t>Ordinary S</w:t>
      </w:r>
      <w:r w:rsidRPr="001B7B88">
        <w:rPr>
          <w:rFonts w:ascii="Arial" w:hAnsi="Arial" w:cs="Arial"/>
        </w:rPr>
        <w:t xml:space="preserve">hare) for all monies (whether presently payable or not) called or payable at a fixed time in respect of such </w:t>
      </w:r>
      <w:r w:rsidR="003A0367" w:rsidRPr="001B7B88">
        <w:rPr>
          <w:rFonts w:ascii="Arial" w:hAnsi="Arial" w:cs="Arial"/>
        </w:rPr>
        <w:t>Ordinary Shar</w:t>
      </w:r>
      <w:r w:rsidRPr="001B7B88">
        <w:rPr>
          <w:rFonts w:ascii="Arial" w:hAnsi="Arial" w:cs="Arial"/>
        </w:rPr>
        <w:t xml:space="preserve">e, but the </w:t>
      </w:r>
      <w:r w:rsidR="003A0367" w:rsidRPr="001B7B88">
        <w:rPr>
          <w:rFonts w:ascii="Arial" w:hAnsi="Arial" w:cs="Arial"/>
        </w:rPr>
        <w:t>d</w:t>
      </w:r>
      <w:r w:rsidRPr="001B7B88">
        <w:rPr>
          <w:rFonts w:ascii="Arial" w:hAnsi="Arial" w:cs="Arial"/>
        </w:rPr>
        <w:t xml:space="preserve">irectors may at any time waive any lien which has arisen and may declare any share to be wholly or in part exempt from the provisions </w:t>
      </w:r>
      <w:r w:rsidR="003A0367" w:rsidRPr="001B7B88">
        <w:rPr>
          <w:rFonts w:ascii="Arial" w:hAnsi="Arial" w:cs="Arial"/>
        </w:rPr>
        <w:t>under the Company’s articles of association.</w:t>
      </w:r>
      <w:r w:rsidRPr="001B7B88">
        <w:rPr>
          <w:rFonts w:ascii="Arial" w:hAnsi="Arial" w:cs="Arial"/>
        </w:rPr>
        <w:t xml:space="preserve"> The Company's lien, if any, on a</w:t>
      </w:r>
      <w:r w:rsidR="003A0367" w:rsidRPr="001B7B88">
        <w:rPr>
          <w:rFonts w:ascii="Arial" w:hAnsi="Arial" w:cs="Arial"/>
        </w:rPr>
        <w:t>n Ordinary S</w:t>
      </w:r>
      <w:r w:rsidRPr="001B7B88">
        <w:rPr>
          <w:rFonts w:ascii="Arial" w:hAnsi="Arial" w:cs="Arial"/>
        </w:rPr>
        <w:t>hare shall extend to all amounts payable in respect of it</w:t>
      </w:r>
      <w:r w:rsidR="003A0367" w:rsidRPr="001B7B88">
        <w:rPr>
          <w:rFonts w:ascii="Arial" w:hAnsi="Arial" w:cs="Arial"/>
        </w:rPr>
        <w:t>.</w:t>
      </w:r>
    </w:p>
    <w:p w14:paraId="52C354EE" w14:textId="77777777" w:rsidR="001B7B88" w:rsidRPr="001B7B88" w:rsidRDefault="001B7B88" w:rsidP="001B7B88">
      <w:pPr>
        <w:rPr>
          <w:b/>
          <w:bCs/>
          <w:kern w:val="20"/>
          <w:szCs w:val="20"/>
        </w:rPr>
      </w:pPr>
    </w:p>
    <w:p w14:paraId="021A36BA" w14:textId="3D4D1FA2" w:rsidR="00C90E15" w:rsidRPr="001B7B88" w:rsidRDefault="00C90E15" w:rsidP="001B7B88">
      <w:pPr>
        <w:rPr>
          <w:b/>
          <w:bCs/>
          <w:kern w:val="20"/>
          <w:szCs w:val="20"/>
        </w:rPr>
      </w:pPr>
      <w:r w:rsidRPr="001B7B88">
        <w:rPr>
          <w:b/>
          <w:bCs/>
          <w:kern w:val="20"/>
          <w:szCs w:val="20"/>
        </w:rPr>
        <w:t>Suspension of voting rights for non-payment of calls and non-disclosure interest</w:t>
      </w:r>
    </w:p>
    <w:p w14:paraId="67CA6E4C" w14:textId="5FAB5FB5" w:rsidR="003A0367" w:rsidRPr="001B7B88" w:rsidRDefault="003A0367" w:rsidP="001B7B88">
      <w:pPr>
        <w:rPr>
          <w:b/>
          <w:bCs/>
          <w:kern w:val="20"/>
          <w:szCs w:val="20"/>
        </w:rPr>
      </w:pPr>
      <w:r w:rsidRPr="001B7B88">
        <w:rPr>
          <w:szCs w:val="20"/>
        </w:rPr>
        <w:t>No member shall, unless the directors otherwise determine, be entitled, in respect of any share in the capital of the Company held by him, to be present or to vote on any question, either in person or by proxy, at any general meeting, or meeting of the holders of any class of shares of the Company, or upon any poll or to be reckoned in a quorum, or to exercise any other right or privilege conferred by membership in relation to general meetings of the Company or meetings of the holders of any class of shares of the Company if any call or other sum presently payable by him to the Company in respect of such share remains unpaid.</w:t>
      </w:r>
    </w:p>
    <w:sectPr w:rsidR="003A0367" w:rsidRPr="001B7B88" w:rsidSect="001B7B88">
      <w:headerReference w:type="default" r:id="rId7"/>
      <w:footerReference w:type="default" r:id="rId8"/>
      <w:pgSz w:w="11907" w:h="16839" w:code="9"/>
      <w:pgMar w:top="1134" w:right="1275" w:bottom="1304" w:left="1418"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5A7A2" w14:textId="77777777" w:rsidR="002961FF" w:rsidRDefault="002961FF">
      <w:r>
        <w:separator/>
      </w:r>
    </w:p>
  </w:endnote>
  <w:endnote w:type="continuationSeparator" w:id="0">
    <w:p w14:paraId="1AE5B8C5" w14:textId="77777777" w:rsidR="002961FF" w:rsidRDefault="0029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A034D" w14:textId="77777777" w:rsidR="00A50E0F" w:rsidRDefault="00A50E0F">
    <w:pPr>
      <w:pStyle w:val="DocExCode"/>
      <w:jc w:val="center"/>
    </w:pPr>
    <w:r>
      <w:rPr>
        <w:rStyle w:val="PageNumber"/>
        <w:kern w:val="17"/>
      </w:rPr>
      <w:fldChar w:fldCharType="begin"/>
    </w:r>
    <w:r>
      <w:rPr>
        <w:rStyle w:val="PageNumber"/>
        <w:kern w:val="17"/>
      </w:rPr>
      <w:instrText xml:space="preserve"> PAGE </w:instrText>
    </w:r>
    <w:r>
      <w:rPr>
        <w:rStyle w:val="PageNumber"/>
        <w:kern w:val="17"/>
      </w:rPr>
      <w:fldChar w:fldCharType="separate"/>
    </w:r>
    <w:r w:rsidR="00B97B62">
      <w:rPr>
        <w:rStyle w:val="PageNumber"/>
        <w:noProof/>
        <w:kern w:val="17"/>
      </w:rPr>
      <w:t>1</w:t>
    </w:r>
    <w:r>
      <w:rPr>
        <w:rStyle w:val="PageNumber"/>
        <w:kern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3F55C" w14:textId="77777777" w:rsidR="002961FF" w:rsidRDefault="002961FF">
      <w:r>
        <w:separator/>
      </w:r>
    </w:p>
  </w:footnote>
  <w:footnote w:type="continuationSeparator" w:id="0">
    <w:p w14:paraId="4647EF70" w14:textId="77777777" w:rsidR="002961FF" w:rsidRDefault="00296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FF787" w14:textId="6BFEAB06" w:rsidR="00810705" w:rsidRDefault="00810705" w:rsidP="008C6A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E764AA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A1C9DF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2BE66A1"/>
    <w:multiLevelType w:val="multilevel"/>
    <w:tmpl w:val="DE2E39A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5F11494"/>
    <w:multiLevelType w:val="singleLevel"/>
    <w:tmpl w:val="CC2A19C8"/>
    <w:lvl w:ilvl="0">
      <w:start w:val="1"/>
      <w:numFmt w:val="decimal"/>
      <w:lvlText w:val="(%1)"/>
      <w:lvlJc w:val="left"/>
      <w:pPr>
        <w:tabs>
          <w:tab w:val="num" w:pos="2722"/>
        </w:tabs>
        <w:ind w:left="2722" w:hanging="681"/>
      </w:pPr>
      <w:rPr>
        <w:rFonts w:ascii="Arial" w:hAnsi="Arial" w:hint="default"/>
        <w:b w:val="0"/>
        <w:i w:val="0"/>
        <w:sz w:val="20"/>
      </w:rPr>
    </w:lvl>
  </w:abstractNum>
  <w:abstractNum w:abstractNumId="4" w15:restartNumberingAfterBreak="0">
    <w:nsid w:val="0C48645C"/>
    <w:multiLevelType w:val="multilevel"/>
    <w:tmpl w:val="56BE23E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D4F408C"/>
    <w:multiLevelType w:val="multilevel"/>
    <w:tmpl w:val="43044738"/>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84861"/>
    <w:multiLevelType w:val="multilevel"/>
    <w:tmpl w:val="9E0A533C"/>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4323D"/>
    <w:multiLevelType w:val="multilevel"/>
    <w:tmpl w:val="ECF2ACC0"/>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15:restartNumberingAfterBreak="0">
    <w:nsid w:val="116B7A43"/>
    <w:multiLevelType w:val="multilevel"/>
    <w:tmpl w:val="05BEB280"/>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9" w15:restartNumberingAfterBreak="0">
    <w:nsid w:val="16143120"/>
    <w:multiLevelType w:val="multilevel"/>
    <w:tmpl w:val="DBACECDC"/>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574CD"/>
    <w:multiLevelType w:val="singleLevel"/>
    <w:tmpl w:val="F02C78C0"/>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1" w15:restartNumberingAfterBreak="0">
    <w:nsid w:val="21783C67"/>
    <w:multiLevelType w:val="multilevel"/>
    <w:tmpl w:val="E4DED80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C0E44"/>
    <w:multiLevelType w:val="multilevel"/>
    <w:tmpl w:val="F1D659BA"/>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F708B8"/>
    <w:multiLevelType w:val="multilevel"/>
    <w:tmpl w:val="025CD5C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3971282"/>
    <w:multiLevelType w:val="multilevel"/>
    <w:tmpl w:val="B6FEE12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5E6172F"/>
    <w:multiLevelType w:val="singleLevel"/>
    <w:tmpl w:val="0FEE59C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6" w15:restartNumberingAfterBreak="0">
    <w:nsid w:val="267224DB"/>
    <w:multiLevelType w:val="multilevel"/>
    <w:tmpl w:val="2244EBD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E81D38"/>
    <w:multiLevelType w:val="multilevel"/>
    <w:tmpl w:val="15269158"/>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705D16"/>
    <w:multiLevelType w:val="singleLevel"/>
    <w:tmpl w:val="182810F6"/>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9" w15:restartNumberingAfterBreak="0">
    <w:nsid w:val="34A5631E"/>
    <w:multiLevelType w:val="multilevel"/>
    <w:tmpl w:val="016E200E"/>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7E21890"/>
    <w:multiLevelType w:val="multilevel"/>
    <w:tmpl w:val="9756512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0E8EDA40"/>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2" w15:restartNumberingAfterBreak="0">
    <w:nsid w:val="3FBC403A"/>
    <w:multiLevelType w:val="multilevel"/>
    <w:tmpl w:val="AAD07688"/>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0F127BD"/>
    <w:multiLevelType w:val="singleLevel"/>
    <w:tmpl w:val="4D30BF90"/>
    <w:lvl w:ilvl="0">
      <w:start w:val="1"/>
      <w:numFmt w:val="decimal"/>
      <w:pStyle w:val="Numeric3"/>
      <w:lvlText w:val="%1."/>
      <w:lvlJc w:val="left"/>
      <w:pPr>
        <w:tabs>
          <w:tab w:val="num" w:pos="1361"/>
        </w:tabs>
        <w:ind w:left="1361" w:hanging="737"/>
      </w:pPr>
      <w:rPr>
        <w:rFonts w:ascii="Arial" w:hAnsi="Arial" w:hint="default"/>
        <w:b w:val="0"/>
        <w:i w:val="0"/>
        <w:sz w:val="20"/>
      </w:rPr>
    </w:lvl>
  </w:abstractNum>
  <w:abstractNum w:abstractNumId="24" w15:restartNumberingAfterBreak="0">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25" w15:restartNumberingAfterBreak="0">
    <w:nsid w:val="42B14279"/>
    <w:multiLevelType w:val="multilevel"/>
    <w:tmpl w:val="05C00030"/>
    <w:lvl w:ilvl="0">
      <w:start w:val="1"/>
      <w:numFmt w:val="decimal"/>
      <w:pStyle w:val="ListLegal1"/>
      <w:lvlText w:val="%1."/>
      <w:lvlJc w:val="left"/>
      <w:pPr>
        <w:tabs>
          <w:tab w:val="num" w:pos="624"/>
        </w:tabs>
        <w:ind w:left="624" w:hanging="624"/>
      </w:pPr>
      <w:rPr>
        <w:rFonts w:ascii="CG Times" w:hAnsi="CG Times"/>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154"/>
        </w:tabs>
        <w:ind w:left="2154"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6" w15:restartNumberingAfterBreak="0">
    <w:nsid w:val="455925EF"/>
    <w:multiLevelType w:val="multilevel"/>
    <w:tmpl w:val="CA04B920"/>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9A723D"/>
    <w:multiLevelType w:val="multilevel"/>
    <w:tmpl w:val="3E54738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740E72"/>
    <w:multiLevelType w:val="singleLevel"/>
    <w:tmpl w:val="F830FAA4"/>
    <w:lvl w:ilvl="0">
      <w:start w:val="1"/>
      <w:numFmt w:val="decimal"/>
      <w:pStyle w:val="Notesnumeric"/>
      <w:lvlText w:val="%1"/>
      <w:lvlJc w:val="left"/>
      <w:pPr>
        <w:tabs>
          <w:tab w:val="num" w:pos="624"/>
        </w:tabs>
        <w:ind w:left="624" w:hanging="624"/>
      </w:pPr>
      <w:rPr>
        <w:rFonts w:ascii="Arial" w:hAnsi="Arial" w:hint="default"/>
        <w:b w:val="0"/>
        <w:i w:val="0"/>
        <w:sz w:val="20"/>
      </w:rPr>
    </w:lvl>
  </w:abstractNum>
  <w:abstractNum w:abstractNumId="29" w15:restartNumberingAfterBreak="0">
    <w:nsid w:val="4E6D7BFA"/>
    <w:multiLevelType w:val="singleLevel"/>
    <w:tmpl w:val="D12AB34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0" w15:restartNumberingAfterBreak="0">
    <w:nsid w:val="4EC22AA7"/>
    <w:multiLevelType w:val="singleLevel"/>
    <w:tmpl w:val="5156E1C0"/>
    <w:lvl w:ilvl="0">
      <w:start w:val="1"/>
      <w:numFmt w:val="decimal"/>
      <w:pStyle w:val="Numeric4"/>
      <w:lvlText w:val="%1."/>
      <w:lvlJc w:val="left"/>
      <w:pPr>
        <w:tabs>
          <w:tab w:val="num" w:pos="2041"/>
        </w:tabs>
        <w:ind w:left="2041" w:hanging="680"/>
      </w:pPr>
      <w:rPr>
        <w:rFonts w:ascii="Arial" w:hAnsi="Arial" w:hint="default"/>
        <w:b w:val="0"/>
        <w:i w:val="0"/>
        <w:sz w:val="20"/>
      </w:rPr>
    </w:lvl>
  </w:abstractNum>
  <w:abstractNum w:abstractNumId="31" w15:restartNumberingAfterBreak="0">
    <w:nsid w:val="4F4B3ADF"/>
    <w:multiLevelType w:val="multilevel"/>
    <w:tmpl w:val="BDB8B3BC"/>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12A7C3C"/>
    <w:multiLevelType w:val="singleLevel"/>
    <w:tmpl w:val="014AD95C"/>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3" w15:restartNumberingAfterBreak="0">
    <w:nsid w:val="55F728E2"/>
    <w:multiLevelType w:val="multilevel"/>
    <w:tmpl w:val="6946323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63D21D1"/>
    <w:multiLevelType w:val="multilevel"/>
    <w:tmpl w:val="7A6CEB58"/>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26FEF"/>
    <w:multiLevelType w:val="singleLevel"/>
    <w:tmpl w:val="91829C6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6" w15:restartNumberingAfterBreak="0">
    <w:nsid w:val="5AF711EC"/>
    <w:multiLevelType w:val="singleLevel"/>
    <w:tmpl w:val="D88C1214"/>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7" w15:restartNumberingAfterBreak="0">
    <w:nsid w:val="5FCB4379"/>
    <w:multiLevelType w:val="multilevel"/>
    <w:tmpl w:val="C83057A6"/>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2215270"/>
    <w:multiLevelType w:val="singleLevel"/>
    <w:tmpl w:val="1BE44550"/>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9" w15:restartNumberingAfterBreak="0">
    <w:nsid w:val="64C47EA1"/>
    <w:multiLevelType w:val="singleLevel"/>
    <w:tmpl w:val="0F0C823A"/>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0" w15:restartNumberingAfterBreak="0">
    <w:nsid w:val="69732B53"/>
    <w:multiLevelType w:val="multilevel"/>
    <w:tmpl w:val="42DC887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7F67AA"/>
    <w:multiLevelType w:val="multilevel"/>
    <w:tmpl w:val="E9F04EDC"/>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B1D1232"/>
    <w:multiLevelType w:val="multilevel"/>
    <w:tmpl w:val="43128DC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B502D22"/>
    <w:multiLevelType w:val="multilevel"/>
    <w:tmpl w:val="9D904874"/>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BEA4D3C"/>
    <w:multiLevelType w:val="multilevel"/>
    <w:tmpl w:val="ECB698F4"/>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5255B9"/>
    <w:multiLevelType w:val="singleLevel"/>
    <w:tmpl w:val="25E2D6D0"/>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6" w15:restartNumberingAfterBreak="0">
    <w:nsid w:val="7169173D"/>
    <w:multiLevelType w:val="singleLevel"/>
    <w:tmpl w:val="0A2204E8"/>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7" w15:restartNumberingAfterBreak="0">
    <w:nsid w:val="73455C00"/>
    <w:multiLevelType w:val="singleLevel"/>
    <w:tmpl w:val="63FE6A3A"/>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8" w15:restartNumberingAfterBreak="0">
    <w:nsid w:val="785A5B88"/>
    <w:multiLevelType w:val="singleLevel"/>
    <w:tmpl w:val="D5C22338"/>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9" w15:restartNumberingAfterBreak="0">
    <w:nsid w:val="79A32C2E"/>
    <w:multiLevelType w:val="multilevel"/>
    <w:tmpl w:val="1BA26CFE"/>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65706D"/>
    <w:multiLevelType w:val="multilevel"/>
    <w:tmpl w:val="EDA8037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ED04878"/>
    <w:multiLevelType w:val="multilevel"/>
    <w:tmpl w:val="3D36D1A4"/>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2"/>
  </w:num>
  <w:num w:numId="2">
    <w:abstractNumId w:val="4"/>
  </w:num>
  <w:num w:numId="3">
    <w:abstractNumId w:val="37"/>
  </w:num>
  <w:num w:numId="4">
    <w:abstractNumId w:val="7"/>
  </w:num>
  <w:num w:numId="5">
    <w:abstractNumId w:val="20"/>
  </w:num>
  <w:num w:numId="6">
    <w:abstractNumId w:val="8"/>
  </w:num>
  <w:num w:numId="7">
    <w:abstractNumId w:val="32"/>
  </w:num>
  <w:num w:numId="8">
    <w:abstractNumId w:val="18"/>
  </w:num>
  <w:num w:numId="9">
    <w:abstractNumId w:val="10"/>
  </w:num>
  <w:num w:numId="10">
    <w:abstractNumId w:val="29"/>
  </w:num>
  <w:num w:numId="11">
    <w:abstractNumId w:val="21"/>
  </w:num>
  <w:num w:numId="12">
    <w:abstractNumId w:val="36"/>
  </w:num>
  <w:num w:numId="13">
    <w:abstractNumId w:val="48"/>
  </w:num>
  <w:num w:numId="14">
    <w:abstractNumId w:val="38"/>
  </w:num>
  <w:num w:numId="15">
    <w:abstractNumId w:val="47"/>
  </w:num>
  <w:num w:numId="16">
    <w:abstractNumId w:val="45"/>
  </w:num>
  <w:num w:numId="17">
    <w:abstractNumId w:val="15"/>
  </w:num>
  <w:num w:numId="18">
    <w:abstractNumId w:val="39"/>
  </w:num>
  <w:num w:numId="19">
    <w:abstractNumId w:val="46"/>
  </w:num>
  <w:num w:numId="20">
    <w:abstractNumId w:val="35"/>
  </w:num>
  <w:num w:numId="21">
    <w:abstractNumId w:val="51"/>
  </w:num>
  <w:num w:numId="22">
    <w:abstractNumId w:val="2"/>
  </w:num>
  <w:num w:numId="23">
    <w:abstractNumId w:val="19"/>
  </w:num>
  <w:num w:numId="24">
    <w:abstractNumId w:val="41"/>
  </w:num>
  <w:num w:numId="25">
    <w:abstractNumId w:val="14"/>
  </w:num>
  <w:num w:numId="26">
    <w:abstractNumId w:val="22"/>
  </w:num>
  <w:num w:numId="27">
    <w:abstractNumId w:val="44"/>
  </w:num>
  <w:num w:numId="28">
    <w:abstractNumId w:val="13"/>
  </w:num>
  <w:num w:numId="29">
    <w:abstractNumId w:val="33"/>
  </w:num>
  <w:num w:numId="30">
    <w:abstractNumId w:val="43"/>
  </w:num>
  <w:num w:numId="31">
    <w:abstractNumId w:val="34"/>
  </w:num>
  <w:num w:numId="32">
    <w:abstractNumId w:val="40"/>
  </w:num>
  <w:num w:numId="33">
    <w:abstractNumId w:val="5"/>
  </w:num>
  <w:num w:numId="34">
    <w:abstractNumId w:val="6"/>
  </w:num>
  <w:num w:numId="35">
    <w:abstractNumId w:val="17"/>
  </w:num>
  <w:num w:numId="36">
    <w:abstractNumId w:val="27"/>
  </w:num>
  <w:num w:numId="37">
    <w:abstractNumId w:val="12"/>
  </w:num>
  <w:num w:numId="38">
    <w:abstractNumId w:val="50"/>
  </w:num>
  <w:num w:numId="39">
    <w:abstractNumId w:val="49"/>
  </w:num>
  <w:num w:numId="40">
    <w:abstractNumId w:val="26"/>
  </w:num>
  <w:num w:numId="41">
    <w:abstractNumId w:val="16"/>
  </w:num>
  <w:num w:numId="42">
    <w:abstractNumId w:val="9"/>
  </w:num>
  <w:num w:numId="43">
    <w:abstractNumId w:val="11"/>
  </w:num>
  <w:num w:numId="44">
    <w:abstractNumId w:val="23"/>
  </w:num>
  <w:num w:numId="45">
    <w:abstractNumId w:val="30"/>
  </w:num>
  <w:num w:numId="46">
    <w:abstractNumId w:val="3"/>
  </w:num>
  <w:num w:numId="47">
    <w:abstractNumId w:val="28"/>
  </w:num>
  <w:num w:numId="48">
    <w:abstractNumId w:val="25"/>
  </w:num>
  <w:num w:numId="49">
    <w:abstractNumId w:val="0"/>
  </w:num>
  <w:num w:numId="50">
    <w:abstractNumId w:val="24"/>
  </w:num>
  <w:num w:numId="51">
    <w:abstractNumId w:val="31"/>
  </w:num>
  <w:num w:numId="52">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6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DE4"/>
    <w:rsid w:val="00003A07"/>
    <w:rsid w:val="00006062"/>
    <w:rsid w:val="000079AF"/>
    <w:rsid w:val="00014DE4"/>
    <w:rsid w:val="00015D3B"/>
    <w:rsid w:val="000235EF"/>
    <w:rsid w:val="000251B7"/>
    <w:rsid w:val="00050E42"/>
    <w:rsid w:val="00053619"/>
    <w:rsid w:val="00074212"/>
    <w:rsid w:val="00087DA3"/>
    <w:rsid w:val="0009597B"/>
    <w:rsid w:val="000D00CE"/>
    <w:rsid w:val="000D5311"/>
    <w:rsid w:val="000E6686"/>
    <w:rsid w:val="000E6F20"/>
    <w:rsid w:val="000F76E9"/>
    <w:rsid w:val="00113FB8"/>
    <w:rsid w:val="00115418"/>
    <w:rsid w:val="00133276"/>
    <w:rsid w:val="0014232F"/>
    <w:rsid w:val="00147DBB"/>
    <w:rsid w:val="00152BE7"/>
    <w:rsid w:val="00163F14"/>
    <w:rsid w:val="00165A49"/>
    <w:rsid w:val="0017782D"/>
    <w:rsid w:val="001951FA"/>
    <w:rsid w:val="00195EFD"/>
    <w:rsid w:val="001965A1"/>
    <w:rsid w:val="001A0085"/>
    <w:rsid w:val="001B0B8F"/>
    <w:rsid w:val="001B200B"/>
    <w:rsid w:val="001B524C"/>
    <w:rsid w:val="001B7B88"/>
    <w:rsid w:val="001D064B"/>
    <w:rsid w:val="001D51E4"/>
    <w:rsid w:val="001E53DD"/>
    <w:rsid w:val="001E6836"/>
    <w:rsid w:val="00203AAA"/>
    <w:rsid w:val="002044AC"/>
    <w:rsid w:val="00216A2A"/>
    <w:rsid w:val="002325EF"/>
    <w:rsid w:val="00234185"/>
    <w:rsid w:val="00240DCC"/>
    <w:rsid w:val="002478AD"/>
    <w:rsid w:val="00247F62"/>
    <w:rsid w:val="002961FF"/>
    <w:rsid w:val="00296248"/>
    <w:rsid w:val="002A4A4B"/>
    <w:rsid w:val="002B45B9"/>
    <w:rsid w:val="002D1DAD"/>
    <w:rsid w:val="002D3BE7"/>
    <w:rsid w:val="002E1DA0"/>
    <w:rsid w:val="002F1D8B"/>
    <w:rsid w:val="0031059C"/>
    <w:rsid w:val="003138B0"/>
    <w:rsid w:val="003421C6"/>
    <w:rsid w:val="00361969"/>
    <w:rsid w:val="00362B05"/>
    <w:rsid w:val="003731B7"/>
    <w:rsid w:val="003817F1"/>
    <w:rsid w:val="00390A7B"/>
    <w:rsid w:val="003A0367"/>
    <w:rsid w:val="003A6EED"/>
    <w:rsid w:val="003B098D"/>
    <w:rsid w:val="003C5624"/>
    <w:rsid w:val="003C73D0"/>
    <w:rsid w:val="003D6A51"/>
    <w:rsid w:val="003E7E2E"/>
    <w:rsid w:val="003F2EE7"/>
    <w:rsid w:val="003F5078"/>
    <w:rsid w:val="003F54C8"/>
    <w:rsid w:val="00405378"/>
    <w:rsid w:val="00411838"/>
    <w:rsid w:val="00430980"/>
    <w:rsid w:val="00434624"/>
    <w:rsid w:val="00434F8E"/>
    <w:rsid w:val="00440282"/>
    <w:rsid w:val="004435BD"/>
    <w:rsid w:val="00460E12"/>
    <w:rsid w:val="004622DC"/>
    <w:rsid w:val="00482CE3"/>
    <w:rsid w:val="004B6D8F"/>
    <w:rsid w:val="004C09E6"/>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34A8D"/>
    <w:rsid w:val="00543720"/>
    <w:rsid w:val="00565B06"/>
    <w:rsid w:val="0057323C"/>
    <w:rsid w:val="00574131"/>
    <w:rsid w:val="00575D5C"/>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2B9A"/>
    <w:rsid w:val="006030EA"/>
    <w:rsid w:val="00615E9B"/>
    <w:rsid w:val="00615FF8"/>
    <w:rsid w:val="00616D18"/>
    <w:rsid w:val="00623ED5"/>
    <w:rsid w:val="00637367"/>
    <w:rsid w:val="00637DFF"/>
    <w:rsid w:val="00642B39"/>
    <w:rsid w:val="00650485"/>
    <w:rsid w:val="006519F7"/>
    <w:rsid w:val="006733F1"/>
    <w:rsid w:val="006743D2"/>
    <w:rsid w:val="00674B5F"/>
    <w:rsid w:val="00683C8B"/>
    <w:rsid w:val="00687D21"/>
    <w:rsid w:val="00694DB1"/>
    <w:rsid w:val="006B4F59"/>
    <w:rsid w:val="006C3750"/>
    <w:rsid w:val="006C412F"/>
    <w:rsid w:val="006C4ABC"/>
    <w:rsid w:val="006E1B56"/>
    <w:rsid w:val="006F7B7E"/>
    <w:rsid w:val="007106F9"/>
    <w:rsid w:val="007111A5"/>
    <w:rsid w:val="0071231A"/>
    <w:rsid w:val="00715425"/>
    <w:rsid w:val="00724241"/>
    <w:rsid w:val="00744EFB"/>
    <w:rsid w:val="00750BE5"/>
    <w:rsid w:val="007513DF"/>
    <w:rsid w:val="00766FA7"/>
    <w:rsid w:val="00796003"/>
    <w:rsid w:val="00796846"/>
    <w:rsid w:val="007A2284"/>
    <w:rsid w:val="007A55B6"/>
    <w:rsid w:val="007B56AF"/>
    <w:rsid w:val="007B5EF5"/>
    <w:rsid w:val="007C07F2"/>
    <w:rsid w:val="007C2245"/>
    <w:rsid w:val="007C2A67"/>
    <w:rsid w:val="007D267D"/>
    <w:rsid w:val="007D7F57"/>
    <w:rsid w:val="007E1106"/>
    <w:rsid w:val="007E1C10"/>
    <w:rsid w:val="007E375F"/>
    <w:rsid w:val="007E6B7A"/>
    <w:rsid w:val="008003EA"/>
    <w:rsid w:val="00806A5C"/>
    <w:rsid w:val="00810705"/>
    <w:rsid w:val="008147A5"/>
    <w:rsid w:val="0082205B"/>
    <w:rsid w:val="00825140"/>
    <w:rsid w:val="008301A4"/>
    <w:rsid w:val="008324C4"/>
    <w:rsid w:val="00833DA0"/>
    <w:rsid w:val="00843527"/>
    <w:rsid w:val="0085586B"/>
    <w:rsid w:val="00863758"/>
    <w:rsid w:val="00870979"/>
    <w:rsid w:val="008803AA"/>
    <w:rsid w:val="00887FCD"/>
    <w:rsid w:val="00893825"/>
    <w:rsid w:val="008A38AD"/>
    <w:rsid w:val="008A40EE"/>
    <w:rsid w:val="008A659C"/>
    <w:rsid w:val="008B03C3"/>
    <w:rsid w:val="008B2D5D"/>
    <w:rsid w:val="008C2ADC"/>
    <w:rsid w:val="008C6AA1"/>
    <w:rsid w:val="008C75EB"/>
    <w:rsid w:val="008D12D8"/>
    <w:rsid w:val="009004BB"/>
    <w:rsid w:val="009242C0"/>
    <w:rsid w:val="00932DA7"/>
    <w:rsid w:val="00952C38"/>
    <w:rsid w:val="00974C9A"/>
    <w:rsid w:val="009752E9"/>
    <w:rsid w:val="00982120"/>
    <w:rsid w:val="009A4647"/>
    <w:rsid w:val="009A4CEF"/>
    <w:rsid w:val="009A6787"/>
    <w:rsid w:val="009D14D7"/>
    <w:rsid w:val="009D3554"/>
    <w:rsid w:val="009F4D84"/>
    <w:rsid w:val="009F52C8"/>
    <w:rsid w:val="009F6553"/>
    <w:rsid w:val="009F7546"/>
    <w:rsid w:val="00A121B3"/>
    <w:rsid w:val="00A141AE"/>
    <w:rsid w:val="00A22B83"/>
    <w:rsid w:val="00A260E4"/>
    <w:rsid w:val="00A37004"/>
    <w:rsid w:val="00A50E0F"/>
    <w:rsid w:val="00A51E41"/>
    <w:rsid w:val="00A600EC"/>
    <w:rsid w:val="00A60E4F"/>
    <w:rsid w:val="00A72673"/>
    <w:rsid w:val="00A728DF"/>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3340F"/>
    <w:rsid w:val="00B33848"/>
    <w:rsid w:val="00B46A1F"/>
    <w:rsid w:val="00B51CDF"/>
    <w:rsid w:val="00B632A5"/>
    <w:rsid w:val="00B74F09"/>
    <w:rsid w:val="00B84C8D"/>
    <w:rsid w:val="00B86B1A"/>
    <w:rsid w:val="00B87C40"/>
    <w:rsid w:val="00B87EA1"/>
    <w:rsid w:val="00B90F06"/>
    <w:rsid w:val="00B97B62"/>
    <w:rsid w:val="00BA44F0"/>
    <w:rsid w:val="00BA5A04"/>
    <w:rsid w:val="00BB5225"/>
    <w:rsid w:val="00BC4C4C"/>
    <w:rsid w:val="00BD7138"/>
    <w:rsid w:val="00BF25BE"/>
    <w:rsid w:val="00BF2698"/>
    <w:rsid w:val="00BF6739"/>
    <w:rsid w:val="00C0013A"/>
    <w:rsid w:val="00C00FB2"/>
    <w:rsid w:val="00C017A8"/>
    <w:rsid w:val="00C10BB6"/>
    <w:rsid w:val="00C27663"/>
    <w:rsid w:val="00C33CD6"/>
    <w:rsid w:val="00C37DBF"/>
    <w:rsid w:val="00C41213"/>
    <w:rsid w:val="00C425D8"/>
    <w:rsid w:val="00C4493C"/>
    <w:rsid w:val="00C51796"/>
    <w:rsid w:val="00C77A29"/>
    <w:rsid w:val="00C81A43"/>
    <w:rsid w:val="00C82EB5"/>
    <w:rsid w:val="00C8302F"/>
    <w:rsid w:val="00C90E15"/>
    <w:rsid w:val="00CD71B5"/>
    <w:rsid w:val="00CE13A1"/>
    <w:rsid w:val="00CE3523"/>
    <w:rsid w:val="00CE6DD8"/>
    <w:rsid w:val="00D047CE"/>
    <w:rsid w:val="00D05BA7"/>
    <w:rsid w:val="00D070A0"/>
    <w:rsid w:val="00D155FF"/>
    <w:rsid w:val="00D2374C"/>
    <w:rsid w:val="00D266B2"/>
    <w:rsid w:val="00D46ABD"/>
    <w:rsid w:val="00D60C45"/>
    <w:rsid w:val="00D652DD"/>
    <w:rsid w:val="00D72DFA"/>
    <w:rsid w:val="00D75C65"/>
    <w:rsid w:val="00DA6ECD"/>
    <w:rsid w:val="00DC18FB"/>
    <w:rsid w:val="00DC5282"/>
    <w:rsid w:val="00DD4698"/>
    <w:rsid w:val="00DD5F98"/>
    <w:rsid w:val="00DE20AC"/>
    <w:rsid w:val="00DF4E13"/>
    <w:rsid w:val="00E118C5"/>
    <w:rsid w:val="00E12BAA"/>
    <w:rsid w:val="00E248BF"/>
    <w:rsid w:val="00E33738"/>
    <w:rsid w:val="00E34455"/>
    <w:rsid w:val="00E41987"/>
    <w:rsid w:val="00E47DF5"/>
    <w:rsid w:val="00E5155C"/>
    <w:rsid w:val="00E65C36"/>
    <w:rsid w:val="00E740A4"/>
    <w:rsid w:val="00E74D37"/>
    <w:rsid w:val="00E75E9F"/>
    <w:rsid w:val="00E8083A"/>
    <w:rsid w:val="00E83D10"/>
    <w:rsid w:val="00EA1326"/>
    <w:rsid w:val="00EB114E"/>
    <w:rsid w:val="00EC1F06"/>
    <w:rsid w:val="00EC285E"/>
    <w:rsid w:val="00EC53FC"/>
    <w:rsid w:val="00ED045D"/>
    <w:rsid w:val="00EF0AFB"/>
    <w:rsid w:val="00EF5437"/>
    <w:rsid w:val="00F0384E"/>
    <w:rsid w:val="00F24A88"/>
    <w:rsid w:val="00F2618A"/>
    <w:rsid w:val="00F348AF"/>
    <w:rsid w:val="00F41205"/>
    <w:rsid w:val="00F456B3"/>
    <w:rsid w:val="00F504A9"/>
    <w:rsid w:val="00F55769"/>
    <w:rsid w:val="00F569B6"/>
    <w:rsid w:val="00F575E0"/>
    <w:rsid w:val="00F60953"/>
    <w:rsid w:val="00F75917"/>
    <w:rsid w:val="00F90AAB"/>
    <w:rsid w:val="00FA11F2"/>
    <w:rsid w:val="00FC11A8"/>
    <w:rsid w:val="00FC4994"/>
    <w:rsid w:val="00FD4883"/>
    <w:rsid w:val="00FD6EE5"/>
    <w:rsid w:val="00FE0527"/>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122CD5"/>
  <w15:docId w15:val="{85A33A67-4AAF-4E1B-918B-20E9A326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8" w:unhideWhenUsed="1"/>
    <w:lsdException w:name="List Bullet 4" w:semiHidden="1" w:unhideWhenUsed="1"/>
    <w:lsdException w:name="List Bullet 5" w:semiHidden="1" w:uiPriority="9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Cs w:val="24"/>
      <w:lang w:eastAsia="en-US"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link w:val="BodyChar"/>
    <w:pPr>
      <w:spacing w:after="140" w:line="290" w:lineRule="auto"/>
      <w:jc w:val="both"/>
    </w:pPr>
    <w:rPr>
      <w:kern w:val="20"/>
    </w:rPr>
  </w:style>
  <w:style w:type="paragraph" w:customStyle="1" w:styleId="Body1">
    <w:name w:val="Body 1"/>
    <w:basedOn w:val="Normal"/>
    <w:link w:val="Body1Char"/>
    <w:pPr>
      <w:spacing w:after="140" w:line="290" w:lineRule="auto"/>
      <w:ind w:left="680"/>
      <w:jc w:val="both"/>
    </w:pPr>
    <w:rPr>
      <w:kern w:val="20"/>
    </w:rPr>
  </w:style>
  <w:style w:type="paragraph" w:customStyle="1" w:styleId="Body2">
    <w:name w:val="Body 2"/>
    <w:basedOn w:val="Normal"/>
    <w:pPr>
      <w:spacing w:after="140" w:line="290" w:lineRule="auto"/>
      <w:ind w:left="680"/>
      <w:jc w:val="both"/>
    </w:pPr>
    <w:rPr>
      <w:kern w:val="20"/>
    </w:rPr>
  </w:style>
  <w:style w:type="paragraph" w:customStyle="1" w:styleId="Body3">
    <w:name w:val="Body 3"/>
    <w:basedOn w:val="Normal"/>
    <w:pPr>
      <w:spacing w:after="140" w:line="290" w:lineRule="auto"/>
      <w:ind w:left="1361"/>
      <w:jc w:val="both"/>
    </w:pPr>
    <w:rPr>
      <w:kern w:val="20"/>
    </w:rPr>
  </w:style>
  <w:style w:type="paragraph" w:customStyle="1" w:styleId="Body4">
    <w:name w:val="Body 4"/>
    <w:basedOn w:val="Normal"/>
    <w:pPr>
      <w:spacing w:after="140" w:line="290" w:lineRule="auto"/>
      <w:ind w:left="2041"/>
      <w:jc w:val="both"/>
    </w:pPr>
    <w:rPr>
      <w:kern w:val="20"/>
    </w:rPr>
  </w:style>
  <w:style w:type="paragraph" w:customStyle="1" w:styleId="Body5">
    <w:name w:val="Body 5"/>
    <w:basedOn w:val="Normal"/>
    <w:pPr>
      <w:spacing w:after="140" w:line="290" w:lineRule="auto"/>
      <w:ind w:left="2608"/>
      <w:jc w:val="both"/>
    </w:pPr>
    <w:rPr>
      <w:kern w:val="20"/>
    </w:rPr>
  </w:style>
  <w:style w:type="paragraph" w:customStyle="1" w:styleId="Body6">
    <w:name w:val="Body 6"/>
    <w:basedOn w:val="Normal"/>
    <w:pPr>
      <w:spacing w:after="140" w:line="290" w:lineRule="auto"/>
      <w:ind w:left="3288"/>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link w:val="Level3Char"/>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szCs w:val="20"/>
    </w:rPr>
  </w:style>
  <w:style w:type="paragraph" w:customStyle="1" w:styleId="alpha2">
    <w:name w:val="alpha 2"/>
    <w:basedOn w:val="Normal"/>
    <w:pPr>
      <w:numPr>
        <w:numId w:val="19"/>
      </w:numPr>
      <w:spacing w:after="140" w:line="290" w:lineRule="auto"/>
      <w:jc w:val="both"/>
    </w:pPr>
    <w:rPr>
      <w:kern w:val="20"/>
      <w:szCs w:val="20"/>
    </w:rPr>
  </w:style>
  <w:style w:type="paragraph" w:customStyle="1" w:styleId="alpha3">
    <w:name w:val="alpha 3"/>
    <w:basedOn w:val="Normal"/>
    <w:pPr>
      <w:numPr>
        <w:numId w:val="8"/>
      </w:numPr>
      <w:spacing w:after="140" w:line="290" w:lineRule="auto"/>
      <w:jc w:val="both"/>
    </w:pPr>
    <w:rPr>
      <w:kern w:val="20"/>
      <w:szCs w:val="20"/>
    </w:rPr>
  </w:style>
  <w:style w:type="paragraph" w:customStyle="1" w:styleId="alpha4">
    <w:name w:val="alpha 4"/>
    <w:basedOn w:val="Normal"/>
    <w:pPr>
      <w:numPr>
        <w:numId w:val="9"/>
      </w:numPr>
      <w:spacing w:after="140" w:line="290" w:lineRule="auto"/>
      <w:jc w:val="both"/>
    </w:pPr>
    <w:rPr>
      <w:kern w:val="20"/>
      <w:szCs w:val="20"/>
    </w:rPr>
  </w:style>
  <w:style w:type="paragraph" w:customStyle="1" w:styleId="alpha5">
    <w:name w:val="alpha 5"/>
    <w:basedOn w:val="Normal"/>
    <w:pPr>
      <w:numPr>
        <w:numId w:val="10"/>
      </w:numPr>
      <w:spacing w:after="140" w:line="290" w:lineRule="auto"/>
      <w:jc w:val="both"/>
    </w:pPr>
    <w:rPr>
      <w:kern w:val="20"/>
      <w:szCs w:val="20"/>
    </w:rPr>
  </w:style>
  <w:style w:type="paragraph" w:customStyle="1" w:styleId="alpha6">
    <w:name w:val="alpha 6"/>
    <w:basedOn w:val="Normal"/>
    <w:pPr>
      <w:numPr>
        <w:numId w:val="11"/>
      </w:numPr>
      <w:spacing w:after="140" w:line="290" w:lineRule="auto"/>
      <w:jc w:val="both"/>
    </w:pPr>
    <w:rPr>
      <w:kern w:val="20"/>
      <w:szCs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szCs w:val="20"/>
    </w:rPr>
  </w:style>
  <w:style w:type="paragraph" w:customStyle="1" w:styleId="roman2">
    <w:name w:val="roman 2"/>
    <w:basedOn w:val="Normal"/>
    <w:pPr>
      <w:numPr>
        <w:numId w:val="13"/>
      </w:numPr>
      <w:spacing w:after="140" w:line="290" w:lineRule="auto"/>
      <w:jc w:val="both"/>
    </w:pPr>
    <w:rPr>
      <w:kern w:val="20"/>
      <w:szCs w:val="20"/>
    </w:rPr>
  </w:style>
  <w:style w:type="paragraph" w:customStyle="1" w:styleId="roman3">
    <w:name w:val="roman 3"/>
    <w:basedOn w:val="Normal"/>
    <w:pPr>
      <w:numPr>
        <w:numId w:val="14"/>
      </w:numPr>
      <w:spacing w:after="140" w:line="290" w:lineRule="auto"/>
      <w:jc w:val="both"/>
    </w:pPr>
    <w:rPr>
      <w:kern w:val="20"/>
      <w:szCs w:val="20"/>
    </w:rPr>
  </w:style>
  <w:style w:type="paragraph" w:customStyle="1" w:styleId="roman4">
    <w:name w:val="roman 4"/>
    <w:basedOn w:val="Normal"/>
    <w:pPr>
      <w:numPr>
        <w:numId w:val="20"/>
      </w:numPr>
      <w:spacing w:after="140" w:line="290" w:lineRule="auto"/>
      <w:jc w:val="both"/>
    </w:pPr>
    <w:rPr>
      <w:kern w:val="20"/>
      <w:szCs w:val="20"/>
    </w:rPr>
  </w:style>
  <w:style w:type="paragraph" w:customStyle="1" w:styleId="roman5">
    <w:name w:val="roman 5"/>
    <w:basedOn w:val="Normal"/>
    <w:pPr>
      <w:numPr>
        <w:numId w:val="15"/>
      </w:numPr>
      <w:spacing w:after="140" w:line="290" w:lineRule="auto"/>
      <w:jc w:val="both"/>
    </w:pPr>
    <w:rPr>
      <w:kern w:val="20"/>
      <w:szCs w:val="20"/>
    </w:rPr>
  </w:style>
  <w:style w:type="paragraph" w:customStyle="1" w:styleId="roman6">
    <w:name w:val="roman 6"/>
    <w:basedOn w:val="Normal"/>
    <w:pPr>
      <w:numPr>
        <w:numId w:val="16"/>
      </w:numPr>
      <w:spacing w:after="140" w:line="290" w:lineRule="auto"/>
      <w:jc w:val="both"/>
    </w:pPr>
    <w:rPr>
      <w:kern w:val="20"/>
      <w:szCs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link w:val="CommentTextChar"/>
    <w:semiHidden/>
    <w:rPr>
      <w:szCs w:val="20"/>
    </w:rPr>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szCs w:val="20"/>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pPr>
    <w:rPr>
      <w:kern w:val="20"/>
    </w:rPr>
  </w:style>
  <w:style w:type="paragraph" w:styleId="TOC3">
    <w:name w:val="toc 3"/>
    <w:basedOn w:val="Normal"/>
    <w:next w:val="Body"/>
    <w:semiHidden/>
    <w:pPr>
      <w:spacing w:before="280" w:after="140" w:line="290" w:lineRule="auto"/>
      <w:ind w:left="680"/>
    </w:pPr>
    <w:rPr>
      <w:kern w:val="20"/>
    </w:rPr>
  </w:style>
  <w:style w:type="paragraph" w:styleId="TOC4">
    <w:name w:val="toc 4"/>
    <w:basedOn w:val="Normal"/>
    <w:next w:val="Body"/>
    <w:semiHidden/>
    <w:pPr>
      <w:spacing w:before="280" w:after="140" w:line="290" w:lineRule="auto"/>
      <w:ind w:left="680"/>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szCs w:val="20"/>
    </w:rPr>
  </w:style>
  <w:style w:type="paragraph" w:customStyle="1" w:styleId="zFSco-names">
    <w:name w:val="zFSco-names"/>
    <w:basedOn w:val="Normal"/>
    <w:next w:val="zFSand"/>
    <w:pPr>
      <w:spacing w:before="120" w:after="120" w:line="290" w:lineRule="auto"/>
      <w:jc w:val="center"/>
    </w:pPr>
    <w:rPr>
      <w:rFonts w:eastAsia="SimSun"/>
      <w:kern w:val="24"/>
      <w:sz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szCs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szCs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szCs w:val="20"/>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szCs w:val="20"/>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 w:type="paragraph" w:customStyle="1" w:styleId="Numeric3">
    <w:name w:val="Numeric 3"/>
    <w:basedOn w:val="Normal"/>
    <w:rsid w:val="00163F14"/>
    <w:pPr>
      <w:numPr>
        <w:numId w:val="44"/>
      </w:numPr>
      <w:tabs>
        <w:tab w:val="clear" w:pos="1361"/>
        <w:tab w:val="num" w:pos="2041"/>
      </w:tabs>
      <w:spacing w:after="120" w:line="336" w:lineRule="auto"/>
      <w:ind w:left="2041" w:hanging="680"/>
    </w:pPr>
    <w:rPr>
      <w:w w:val="105"/>
      <w:kern w:val="20"/>
      <w:szCs w:val="20"/>
    </w:rPr>
  </w:style>
  <w:style w:type="paragraph" w:customStyle="1" w:styleId="Numeric4">
    <w:name w:val="Numeric 4"/>
    <w:basedOn w:val="Numeric3"/>
    <w:rsid w:val="00163F14"/>
    <w:pPr>
      <w:numPr>
        <w:numId w:val="45"/>
      </w:numPr>
      <w:tabs>
        <w:tab w:val="clear" w:pos="2041"/>
        <w:tab w:val="num" w:pos="2722"/>
      </w:tabs>
      <w:ind w:left="2722" w:hanging="681"/>
    </w:pPr>
  </w:style>
  <w:style w:type="paragraph" w:customStyle="1" w:styleId="NotesOnly">
    <w:name w:val="Notes Only"/>
    <w:basedOn w:val="Normal"/>
    <w:rsid w:val="00163F14"/>
    <w:pPr>
      <w:tabs>
        <w:tab w:val="left" w:pos="624"/>
      </w:tabs>
      <w:spacing w:before="180"/>
      <w:jc w:val="both"/>
    </w:pPr>
    <w:rPr>
      <w:w w:val="105"/>
      <w:kern w:val="20"/>
      <w:szCs w:val="20"/>
    </w:rPr>
  </w:style>
  <w:style w:type="paragraph" w:customStyle="1" w:styleId="Notesonlyfooter">
    <w:name w:val="Notes only footer"/>
    <w:basedOn w:val="BodyText"/>
    <w:rsid w:val="00163F14"/>
    <w:pPr>
      <w:pBdr>
        <w:top w:val="single" w:sz="4" w:space="1" w:color="auto"/>
      </w:pBdr>
      <w:spacing w:after="0" w:line="336" w:lineRule="auto"/>
      <w:ind w:left="567"/>
      <w:jc w:val="both"/>
    </w:pPr>
    <w:rPr>
      <w:w w:val="105"/>
      <w:kern w:val="20"/>
      <w:sz w:val="17"/>
      <w:szCs w:val="20"/>
    </w:rPr>
  </w:style>
  <w:style w:type="paragraph" w:customStyle="1" w:styleId="ListArabic4">
    <w:name w:val="List Arabic 4"/>
    <w:basedOn w:val="Normal"/>
    <w:next w:val="Normal"/>
    <w:rsid w:val="00163F14"/>
    <w:pPr>
      <w:numPr>
        <w:ilvl w:val="3"/>
        <w:numId w:val="48"/>
      </w:numPr>
      <w:tabs>
        <w:tab w:val="left" w:pos="76"/>
      </w:tabs>
      <w:spacing w:after="200" w:line="288" w:lineRule="auto"/>
      <w:jc w:val="both"/>
    </w:pPr>
    <w:rPr>
      <w:rFonts w:ascii="CG Times" w:hAnsi="CG Times"/>
      <w:sz w:val="22"/>
      <w:szCs w:val="20"/>
    </w:rPr>
  </w:style>
  <w:style w:type="paragraph" w:customStyle="1" w:styleId="ListLegal1">
    <w:name w:val="List Legal 1"/>
    <w:basedOn w:val="Normal"/>
    <w:next w:val="BodyText"/>
    <w:rsid w:val="00163F14"/>
    <w:pPr>
      <w:numPr>
        <w:numId w:val="48"/>
      </w:numPr>
      <w:tabs>
        <w:tab w:val="left" w:pos="22"/>
      </w:tabs>
      <w:spacing w:after="200" w:line="288" w:lineRule="auto"/>
      <w:jc w:val="both"/>
    </w:pPr>
    <w:rPr>
      <w:rFonts w:ascii="CG Times" w:hAnsi="CG Times"/>
      <w:sz w:val="22"/>
      <w:szCs w:val="20"/>
    </w:rPr>
  </w:style>
  <w:style w:type="paragraph" w:customStyle="1" w:styleId="ListLegal2">
    <w:name w:val="List Legal 2"/>
    <w:basedOn w:val="Normal"/>
    <w:next w:val="BodyText"/>
    <w:rsid w:val="00163F14"/>
    <w:pPr>
      <w:numPr>
        <w:ilvl w:val="1"/>
        <w:numId w:val="48"/>
      </w:numPr>
      <w:tabs>
        <w:tab w:val="left" w:pos="22"/>
      </w:tabs>
      <w:spacing w:after="200" w:line="288" w:lineRule="auto"/>
      <w:jc w:val="both"/>
    </w:pPr>
    <w:rPr>
      <w:rFonts w:ascii="CG Times" w:hAnsi="CG Times"/>
      <w:sz w:val="22"/>
      <w:szCs w:val="20"/>
    </w:rPr>
  </w:style>
  <w:style w:type="paragraph" w:customStyle="1" w:styleId="ListLegal3">
    <w:name w:val="List Legal 3"/>
    <w:basedOn w:val="Normal"/>
    <w:next w:val="BodyText2"/>
    <w:rsid w:val="00163F14"/>
    <w:pPr>
      <w:numPr>
        <w:ilvl w:val="2"/>
        <w:numId w:val="48"/>
      </w:numPr>
      <w:tabs>
        <w:tab w:val="left" w:pos="40"/>
      </w:tabs>
      <w:spacing w:after="200" w:line="288" w:lineRule="auto"/>
      <w:jc w:val="both"/>
    </w:pPr>
    <w:rPr>
      <w:rFonts w:ascii="CG Times" w:hAnsi="CG Times"/>
      <w:sz w:val="22"/>
      <w:szCs w:val="20"/>
    </w:rPr>
  </w:style>
  <w:style w:type="paragraph" w:customStyle="1" w:styleId="Notesnumeric">
    <w:name w:val="Notes numeric"/>
    <w:basedOn w:val="Normal"/>
    <w:rsid w:val="00163F14"/>
    <w:pPr>
      <w:numPr>
        <w:numId w:val="47"/>
      </w:numPr>
      <w:spacing w:before="180" w:line="336" w:lineRule="auto"/>
      <w:jc w:val="both"/>
    </w:pPr>
    <w:rPr>
      <w:w w:val="105"/>
      <w:kern w:val="20"/>
      <w:szCs w:val="20"/>
    </w:rPr>
  </w:style>
  <w:style w:type="table" w:styleId="TableGrid">
    <w:name w:val="Table Grid"/>
    <w:basedOn w:val="TableNormal"/>
    <w:rsid w:val="00163F14"/>
    <w:pPr>
      <w:spacing w:line="33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63F14"/>
    <w:pPr>
      <w:spacing w:after="120"/>
    </w:pPr>
  </w:style>
  <w:style w:type="paragraph" w:styleId="BodyText2">
    <w:name w:val="Body Text 2"/>
    <w:basedOn w:val="Normal"/>
    <w:rsid w:val="00163F14"/>
    <w:pPr>
      <w:spacing w:after="120" w:line="480" w:lineRule="auto"/>
    </w:pPr>
  </w:style>
  <w:style w:type="paragraph" w:styleId="BalloonText">
    <w:name w:val="Balloon Text"/>
    <w:basedOn w:val="Normal"/>
    <w:link w:val="BalloonTextChar"/>
    <w:rsid w:val="00C425D8"/>
    <w:rPr>
      <w:rFonts w:ascii="Segoe UI" w:hAnsi="Segoe UI" w:cs="Segoe UI"/>
      <w:sz w:val="18"/>
      <w:szCs w:val="18"/>
    </w:rPr>
  </w:style>
  <w:style w:type="character" w:customStyle="1" w:styleId="BalloonTextChar">
    <w:name w:val="Balloon Text Char"/>
    <w:basedOn w:val="DefaultParagraphFont"/>
    <w:link w:val="BalloonText"/>
    <w:rsid w:val="00C425D8"/>
    <w:rPr>
      <w:rFonts w:ascii="Segoe UI" w:hAnsi="Segoe UI" w:cs="Segoe UI"/>
      <w:sz w:val="18"/>
      <w:szCs w:val="18"/>
      <w:lang w:eastAsia="en-US" w:bidi="ar-SA"/>
    </w:rPr>
  </w:style>
  <w:style w:type="character" w:customStyle="1" w:styleId="Body1Char">
    <w:name w:val="Body 1 Char"/>
    <w:link w:val="Body1"/>
    <w:locked/>
    <w:rsid w:val="00A72673"/>
    <w:rPr>
      <w:rFonts w:ascii="Arial" w:hAnsi="Arial"/>
      <w:kern w:val="20"/>
      <w:szCs w:val="24"/>
      <w:lang w:eastAsia="en-US" w:bidi="ar-SA"/>
    </w:rPr>
  </w:style>
  <w:style w:type="character" w:customStyle="1" w:styleId="BodyChar">
    <w:name w:val="Body Char"/>
    <w:link w:val="Body"/>
    <w:locked/>
    <w:rsid w:val="00A72673"/>
    <w:rPr>
      <w:rFonts w:ascii="Arial" w:hAnsi="Arial"/>
      <w:kern w:val="20"/>
      <w:szCs w:val="24"/>
      <w:lang w:eastAsia="en-US" w:bidi="ar-SA"/>
    </w:rPr>
  </w:style>
  <w:style w:type="character" w:customStyle="1" w:styleId="Level3Char">
    <w:name w:val="Level 3 Char"/>
    <w:link w:val="Level3"/>
    <w:locked/>
    <w:rsid w:val="00B86B1A"/>
    <w:rPr>
      <w:rFonts w:ascii="Arial" w:hAnsi="Arial"/>
      <w:kern w:val="20"/>
      <w:szCs w:val="28"/>
      <w:lang w:eastAsia="en-US" w:bidi="ar-SA"/>
    </w:rPr>
  </w:style>
  <w:style w:type="character" w:customStyle="1" w:styleId="B12AshurstChar">
    <w:name w:val="B1&amp;2Ashurst Char"/>
    <w:basedOn w:val="DefaultParagraphFont"/>
    <w:link w:val="B12Ashurst"/>
    <w:uiPriority w:val="2"/>
    <w:locked/>
    <w:rsid w:val="009004BB"/>
  </w:style>
  <w:style w:type="paragraph" w:customStyle="1" w:styleId="B12Ashurst">
    <w:name w:val="B1&amp;2Ashurst"/>
    <w:basedOn w:val="Normal"/>
    <w:link w:val="B12AshurstChar"/>
    <w:uiPriority w:val="2"/>
    <w:qFormat/>
    <w:rsid w:val="009004BB"/>
    <w:pPr>
      <w:tabs>
        <w:tab w:val="left" w:pos="1406"/>
        <w:tab w:val="left" w:pos="2030"/>
        <w:tab w:val="left" w:pos="2654"/>
        <w:tab w:val="left" w:pos="3277"/>
        <w:tab w:val="left" w:pos="3901"/>
      </w:tabs>
      <w:suppressAutoHyphens/>
      <w:spacing w:after="220" w:line="264" w:lineRule="auto"/>
      <w:ind w:left="782"/>
      <w:jc w:val="both"/>
    </w:pPr>
    <w:rPr>
      <w:rFonts w:ascii="Times New Roman" w:hAnsi="Times New Roman"/>
      <w:szCs w:val="20"/>
      <w:lang w:eastAsia="zh-CN" w:bidi="hi-IN"/>
    </w:rPr>
  </w:style>
  <w:style w:type="character" w:customStyle="1" w:styleId="legds">
    <w:name w:val="legds"/>
    <w:basedOn w:val="DefaultParagraphFont"/>
    <w:rsid w:val="00A37004"/>
  </w:style>
  <w:style w:type="paragraph" w:customStyle="1" w:styleId="legclearfix">
    <w:name w:val="legclearfix"/>
    <w:basedOn w:val="Normal"/>
    <w:rsid w:val="00A37004"/>
    <w:pPr>
      <w:spacing w:before="100" w:beforeAutospacing="1" w:after="100" w:afterAutospacing="1"/>
    </w:pPr>
    <w:rPr>
      <w:rFonts w:ascii="Times New Roman" w:hAnsi="Times New Roman"/>
      <w:sz w:val="24"/>
      <w:lang w:eastAsia="en-GB"/>
    </w:rPr>
  </w:style>
  <w:style w:type="character" w:styleId="CommentReference">
    <w:name w:val="annotation reference"/>
    <w:basedOn w:val="DefaultParagraphFont"/>
    <w:semiHidden/>
    <w:unhideWhenUsed/>
    <w:rsid w:val="007E375F"/>
    <w:rPr>
      <w:sz w:val="16"/>
      <w:szCs w:val="16"/>
    </w:rPr>
  </w:style>
  <w:style w:type="paragraph" w:styleId="CommentSubject">
    <w:name w:val="annotation subject"/>
    <w:basedOn w:val="CommentText"/>
    <w:next w:val="CommentText"/>
    <w:link w:val="CommentSubjectChar"/>
    <w:semiHidden/>
    <w:unhideWhenUsed/>
    <w:rsid w:val="007E375F"/>
    <w:rPr>
      <w:b/>
      <w:bCs/>
    </w:rPr>
  </w:style>
  <w:style w:type="character" w:customStyle="1" w:styleId="CommentTextChar">
    <w:name w:val="Comment Text Char"/>
    <w:basedOn w:val="DefaultParagraphFont"/>
    <w:link w:val="CommentText"/>
    <w:semiHidden/>
    <w:rsid w:val="007E375F"/>
    <w:rPr>
      <w:rFonts w:ascii="Arial" w:hAnsi="Arial"/>
      <w:lang w:eastAsia="en-US" w:bidi="ar-SA"/>
    </w:rPr>
  </w:style>
  <w:style w:type="character" w:customStyle="1" w:styleId="CommentSubjectChar">
    <w:name w:val="Comment Subject Char"/>
    <w:basedOn w:val="CommentTextChar"/>
    <w:link w:val="CommentSubject"/>
    <w:semiHidden/>
    <w:rsid w:val="007E375F"/>
    <w:rPr>
      <w:rFonts w:ascii="Arial" w:hAnsi="Arial"/>
      <w:b/>
      <w:bCs/>
      <w:lang w:eastAsia="en-US" w:bidi="ar-SA"/>
    </w:rPr>
  </w:style>
  <w:style w:type="paragraph" w:customStyle="1" w:styleId="StandardAshurst">
    <w:name w:val="StandardAshurst"/>
    <w:basedOn w:val="Normal"/>
    <w:link w:val="StandardAshurstChar"/>
    <w:qFormat/>
    <w:rsid w:val="00715425"/>
    <w:pPr>
      <w:suppressAutoHyphens/>
      <w:spacing w:line="264" w:lineRule="auto"/>
      <w:jc w:val="both"/>
    </w:pPr>
    <w:rPr>
      <w:rFonts w:asciiTheme="minorHAnsi" w:eastAsiaTheme="minorEastAsia" w:hAnsiTheme="minorHAnsi" w:cstheme="minorBidi"/>
      <w:sz w:val="18"/>
      <w:lang w:eastAsia="zh-TW"/>
    </w:rPr>
  </w:style>
  <w:style w:type="paragraph" w:customStyle="1" w:styleId="H1Ashurst">
    <w:name w:val="H1Ashurst"/>
    <w:basedOn w:val="Normal"/>
    <w:next w:val="H2Ashurst"/>
    <w:uiPriority w:val="1"/>
    <w:qFormat/>
    <w:rsid w:val="00715425"/>
    <w:pPr>
      <w:keepNext/>
      <w:numPr>
        <w:numId w:val="51"/>
      </w:numPr>
      <w:suppressAutoHyphens/>
      <w:spacing w:after="220" w:line="264" w:lineRule="auto"/>
      <w:jc w:val="both"/>
      <w:outlineLvl w:val="0"/>
    </w:pPr>
    <w:rPr>
      <w:rFonts w:asciiTheme="minorHAnsi" w:eastAsiaTheme="minorEastAsia" w:hAnsiTheme="minorHAnsi" w:cstheme="minorBidi"/>
      <w:b/>
      <w:sz w:val="18"/>
      <w:lang w:eastAsia="zh-TW"/>
    </w:rPr>
  </w:style>
  <w:style w:type="paragraph" w:customStyle="1" w:styleId="H2Ashurst">
    <w:name w:val="H2Ashurst"/>
    <w:basedOn w:val="Normal"/>
    <w:uiPriority w:val="1"/>
    <w:qFormat/>
    <w:rsid w:val="00715425"/>
    <w:pPr>
      <w:numPr>
        <w:ilvl w:val="1"/>
        <w:numId w:val="51"/>
      </w:numPr>
      <w:suppressAutoHyphens/>
      <w:spacing w:after="220" w:line="264" w:lineRule="auto"/>
      <w:jc w:val="both"/>
      <w:outlineLvl w:val="1"/>
    </w:pPr>
    <w:rPr>
      <w:rFonts w:asciiTheme="minorHAnsi" w:eastAsiaTheme="minorEastAsia" w:hAnsiTheme="minorHAnsi" w:cstheme="minorBidi"/>
      <w:sz w:val="18"/>
      <w:lang w:eastAsia="zh-TW"/>
    </w:rPr>
  </w:style>
  <w:style w:type="paragraph" w:customStyle="1" w:styleId="H3Ashurst">
    <w:name w:val="H3Ashurst"/>
    <w:basedOn w:val="Normal"/>
    <w:link w:val="H3AshurstChar"/>
    <w:uiPriority w:val="1"/>
    <w:qFormat/>
    <w:rsid w:val="00715425"/>
    <w:pPr>
      <w:numPr>
        <w:ilvl w:val="2"/>
        <w:numId w:val="51"/>
      </w:numPr>
      <w:suppressAutoHyphens/>
      <w:spacing w:after="220" w:line="264" w:lineRule="auto"/>
      <w:jc w:val="both"/>
      <w:outlineLvl w:val="2"/>
    </w:pPr>
    <w:rPr>
      <w:rFonts w:asciiTheme="minorHAnsi" w:eastAsiaTheme="minorEastAsia" w:hAnsiTheme="minorHAnsi" w:cstheme="minorBidi"/>
      <w:sz w:val="18"/>
      <w:lang w:eastAsia="zh-TW"/>
    </w:rPr>
  </w:style>
  <w:style w:type="paragraph" w:customStyle="1" w:styleId="H4Ashurst">
    <w:name w:val="H4Ashurst"/>
    <w:basedOn w:val="Normal"/>
    <w:uiPriority w:val="1"/>
    <w:qFormat/>
    <w:rsid w:val="00715425"/>
    <w:pPr>
      <w:numPr>
        <w:ilvl w:val="3"/>
        <w:numId w:val="51"/>
      </w:numPr>
      <w:suppressAutoHyphens/>
      <w:spacing w:after="220" w:line="264" w:lineRule="auto"/>
      <w:jc w:val="both"/>
      <w:outlineLvl w:val="3"/>
    </w:pPr>
    <w:rPr>
      <w:rFonts w:asciiTheme="minorHAnsi" w:eastAsiaTheme="minorEastAsia" w:hAnsiTheme="minorHAnsi" w:cstheme="minorBidi"/>
      <w:sz w:val="18"/>
      <w:lang w:eastAsia="zh-TW"/>
    </w:rPr>
  </w:style>
  <w:style w:type="paragraph" w:customStyle="1" w:styleId="H5Ashurst">
    <w:name w:val="H5Ashurst"/>
    <w:basedOn w:val="Normal"/>
    <w:uiPriority w:val="1"/>
    <w:qFormat/>
    <w:rsid w:val="00715425"/>
    <w:pPr>
      <w:numPr>
        <w:ilvl w:val="4"/>
        <w:numId w:val="51"/>
      </w:numPr>
      <w:suppressAutoHyphens/>
      <w:spacing w:after="220" w:line="264" w:lineRule="auto"/>
      <w:jc w:val="both"/>
      <w:outlineLvl w:val="4"/>
    </w:pPr>
    <w:rPr>
      <w:rFonts w:asciiTheme="minorHAnsi" w:eastAsiaTheme="minorEastAsia" w:hAnsiTheme="minorHAnsi" w:cstheme="minorBidi"/>
      <w:sz w:val="18"/>
      <w:lang w:eastAsia="zh-TW"/>
    </w:rPr>
  </w:style>
  <w:style w:type="paragraph" w:customStyle="1" w:styleId="H6Ashurst">
    <w:name w:val="H6Ashurst"/>
    <w:basedOn w:val="Normal"/>
    <w:uiPriority w:val="38"/>
    <w:rsid w:val="00715425"/>
    <w:pPr>
      <w:numPr>
        <w:ilvl w:val="5"/>
        <w:numId w:val="51"/>
      </w:numPr>
      <w:suppressAutoHyphens/>
      <w:spacing w:after="220" w:line="264" w:lineRule="auto"/>
      <w:jc w:val="both"/>
      <w:outlineLvl w:val="5"/>
    </w:pPr>
    <w:rPr>
      <w:rFonts w:asciiTheme="minorHAnsi" w:eastAsiaTheme="minorEastAsia" w:hAnsiTheme="minorHAnsi" w:cstheme="minorBidi"/>
      <w:sz w:val="18"/>
      <w:lang w:eastAsia="zh-TW"/>
    </w:rPr>
  </w:style>
  <w:style w:type="paragraph" w:customStyle="1" w:styleId="RecitalsAshurst">
    <w:name w:val="RecitalsAshurst"/>
    <w:basedOn w:val="Normal"/>
    <w:uiPriority w:val="26"/>
    <w:rsid w:val="00715425"/>
    <w:pPr>
      <w:numPr>
        <w:numId w:val="50"/>
      </w:numPr>
      <w:suppressAutoHyphens/>
      <w:spacing w:after="220" w:line="264" w:lineRule="auto"/>
      <w:jc w:val="both"/>
      <w:outlineLvl w:val="0"/>
    </w:pPr>
    <w:rPr>
      <w:rFonts w:asciiTheme="minorHAnsi" w:eastAsiaTheme="minorEastAsia" w:hAnsiTheme="minorHAnsi" w:cstheme="minorBidi"/>
      <w:sz w:val="18"/>
      <w:lang w:eastAsia="zh-TW"/>
    </w:rPr>
  </w:style>
  <w:style w:type="paragraph" w:customStyle="1" w:styleId="H7Ashurst">
    <w:name w:val="H7Ashurst"/>
    <w:basedOn w:val="Normal"/>
    <w:uiPriority w:val="38"/>
    <w:rsid w:val="00715425"/>
    <w:pPr>
      <w:numPr>
        <w:ilvl w:val="6"/>
        <w:numId w:val="51"/>
      </w:numPr>
      <w:suppressAutoHyphens/>
      <w:spacing w:after="220" w:line="264" w:lineRule="auto"/>
      <w:jc w:val="both"/>
      <w:outlineLvl w:val="6"/>
    </w:pPr>
    <w:rPr>
      <w:rFonts w:asciiTheme="minorHAnsi" w:eastAsiaTheme="minorEastAsia" w:hAnsiTheme="minorHAnsi" w:cstheme="minorBidi"/>
      <w:sz w:val="18"/>
      <w:lang w:eastAsia="zh-TW"/>
    </w:rPr>
  </w:style>
  <w:style w:type="paragraph" w:customStyle="1" w:styleId="H8Ashurst">
    <w:name w:val="H8Ashurst"/>
    <w:basedOn w:val="Normal"/>
    <w:uiPriority w:val="38"/>
    <w:rsid w:val="00715425"/>
    <w:pPr>
      <w:numPr>
        <w:ilvl w:val="7"/>
        <w:numId w:val="51"/>
      </w:numPr>
      <w:suppressAutoHyphens/>
      <w:spacing w:after="220" w:line="264" w:lineRule="auto"/>
      <w:jc w:val="both"/>
      <w:outlineLvl w:val="7"/>
    </w:pPr>
    <w:rPr>
      <w:rFonts w:asciiTheme="minorHAnsi" w:eastAsiaTheme="minorEastAsia" w:hAnsiTheme="minorHAnsi" w:cstheme="minorBidi"/>
      <w:sz w:val="18"/>
      <w:lang w:eastAsia="zh-TW"/>
    </w:rPr>
  </w:style>
  <w:style w:type="paragraph" w:styleId="ListBullet5">
    <w:name w:val="List Bullet 5"/>
    <w:basedOn w:val="Normal"/>
    <w:uiPriority w:val="98"/>
    <w:semiHidden/>
    <w:rsid w:val="00715425"/>
    <w:pPr>
      <w:numPr>
        <w:numId w:val="49"/>
      </w:numPr>
      <w:spacing w:line="264" w:lineRule="auto"/>
      <w:contextualSpacing/>
      <w:jc w:val="both"/>
    </w:pPr>
    <w:rPr>
      <w:rFonts w:asciiTheme="minorHAnsi" w:eastAsiaTheme="minorEastAsia" w:hAnsiTheme="minorHAnsi" w:cstheme="minorBidi"/>
      <w:sz w:val="18"/>
      <w:lang w:eastAsia="zh-CN"/>
    </w:rPr>
  </w:style>
  <w:style w:type="character" w:customStyle="1" w:styleId="StandardAshurstChar">
    <w:name w:val="StandardAshurst Char"/>
    <w:basedOn w:val="DefaultParagraphFont"/>
    <w:link w:val="StandardAshurst"/>
    <w:rsid w:val="00715425"/>
    <w:rPr>
      <w:rFonts w:asciiTheme="minorHAnsi" w:eastAsiaTheme="minorEastAsia" w:hAnsiTheme="minorHAnsi" w:cstheme="minorBidi"/>
      <w:sz w:val="18"/>
      <w:szCs w:val="24"/>
      <w:lang w:eastAsia="zh-TW" w:bidi="ar-SA"/>
    </w:rPr>
  </w:style>
  <w:style w:type="character" w:customStyle="1" w:styleId="H3AshurstChar">
    <w:name w:val="H3Ashurst Char"/>
    <w:basedOn w:val="DefaultParagraphFont"/>
    <w:link w:val="H3Ashurst"/>
    <w:uiPriority w:val="1"/>
    <w:rsid w:val="00715425"/>
    <w:rPr>
      <w:rFonts w:asciiTheme="minorHAnsi" w:eastAsiaTheme="minorEastAsia" w:hAnsiTheme="minorHAnsi" w:cstheme="minorBidi"/>
      <w:sz w:val="18"/>
      <w:szCs w:val="24"/>
      <w:lang w:eastAsia="zh-TW" w:bidi="ar-SA"/>
    </w:rPr>
  </w:style>
  <w:style w:type="paragraph" w:styleId="ListBullet3">
    <w:name w:val="List Bullet 3"/>
    <w:basedOn w:val="Normal"/>
    <w:uiPriority w:val="98"/>
    <w:semiHidden/>
    <w:rsid w:val="00C90E15"/>
    <w:pPr>
      <w:numPr>
        <w:numId w:val="52"/>
      </w:numPr>
      <w:spacing w:line="264" w:lineRule="auto"/>
      <w:contextualSpacing/>
      <w:jc w:val="both"/>
    </w:pPr>
    <w:rPr>
      <w:rFonts w:asciiTheme="minorHAnsi" w:eastAsiaTheme="minorEastAsia" w:hAnsiTheme="minorHAnsi" w:cstheme="minorBidi"/>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24231">
      <w:bodyDiv w:val="1"/>
      <w:marLeft w:val="0"/>
      <w:marRight w:val="0"/>
      <w:marTop w:val="0"/>
      <w:marBottom w:val="0"/>
      <w:divBdr>
        <w:top w:val="none" w:sz="0" w:space="0" w:color="auto"/>
        <w:left w:val="none" w:sz="0" w:space="0" w:color="auto"/>
        <w:bottom w:val="none" w:sz="0" w:space="0" w:color="auto"/>
        <w:right w:val="none" w:sz="0" w:space="0" w:color="auto"/>
      </w:divBdr>
    </w:div>
    <w:div w:id="892929566">
      <w:bodyDiv w:val="1"/>
      <w:marLeft w:val="0"/>
      <w:marRight w:val="0"/>
      <w:marTop w:val="0"/>
      <w:marBottom w:val="0"/>
      <w:divBdr>
        <w:top w:val="none" w:sz="0" w:space="0" w:color="auto"/>
        <w:left w:val="none" w:sz="0" w:space="0" w:color="auto"/>
        <w:bottom w:val="none" w:sz="0" w:space="0" w:color="auto"/>
        <w:right w:val="none" w:sz="0" w:space="0" w:color="auto"/>
      </w:divBdr>
    </w:div>
    <w:div w:id="1472753032">
      <w:bodyDiv w:val="1"/>
      <w:marLeft w:val="0"/>
      <w:marRight w:val="0"/>
      <w:marTop w:val="0"/>
      <w:marBottom w:val="0"/>
      <w:divBdr>
        <w:top w:val="none" w:sz="0" w:space="0" w:color="auto"/>
        <w:left w:val="none" w:sz="0" w:space="0" w:color="auto"/>
        <w:bottom w:val="none" w:sz="0" w:space="0" w:color="auto"/>
        <w:right w:val="none" w:sz="0" w:space="0" w:color="auto"/>
      </w:divBdr>
    </w:div>
    <w:div w:id="169450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Template>
  <TotalTime>10</TotalTime>
  <Pages>2</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8520</CharactersWithSpaces>
  <SharedDoc>false</SharedDoc>
  <HLinks>
    <vt:vector size="12" baseType="variant">
      <vt:variant>
        <vt:i4>7208972</vt:i4>
      </vt:variant>
      <vt:variant>
        <vt:i4>3</vt:i4>
      </vt:variant>
      <vt:variant>
        <vt:i4>0</vt:i4>
      </vt:variant>
      <vt:variant>
        <vt:i4>5</vt:i4>
      </vt:variant>
      <vt:variant>
        <vt:lpwstr>http://www.opsi.gov.uk/si/si2009/uksi_20090388_en_1</vt:lpwstr>
      </vt:variant>
      <vt:variant>
        <vt:lpwstr/>
      </vt:variant>
      <vt:variant>
        <vt:i4>1703968</vt:i4>
      </vt:variant>
      <vt:variant>
        <vt:i4>0</vt:i4>
      </vt:variant>
      <vt:variant>
        <vt:i4>0</vt:i4>
      </vt:variant>
      <vt:variant>
        <vt:i4>5</vt:i4>
      </vt:variant>
      <vt:variant>
        <vt:lpwstr>http://linkdoc/documentumservices/ilink.asp?Docbase=docbase4_prod&amp;DocNumber=A00072915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Melanie Travis</cp:lastModifiedBy>
  <cp:revision>5</cp:revision>
  <cp:lastPrinted>2009-10-09T11:50:00Z</cp:lastPrinted>
  <dcterms:created xsi:type="dcterms:W3CDTF">2020-04-30T11:16:00Z</dcterms:created>
  <dcterms:modified xsi:type="dcterms:W3CDTF">2020-04-30T14:09:00Z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A41573553</vt:lpwstr>
  </property>
  <property fmtid="{D5CDD505-2E9C-101B-9397-08002B2CF9AE}" pid="16" name="Version">
    <vt:lpwstr>0.2</vt:lpwstr>
  </property>
  <property fmtid="{D5CDD505-2E9C-101B-9397-08002B2CF9AE}" pid="17" name="Last Modified">
    <vt:lpwstr>22 Apr 2020</vt:lpwstr>
  </property>
  <property fmtid="{D5CDD505-2E9C-101B-9397-08002B2CF9AE}" pid="18" name="Mode">
    <vt:lpwstr>SendAs</vt:lpwstr>
  </property>
  <property fmtid="{D5CDD505-2E9C-101B-9397-08002B2CF9AE}" pid="19" name="DEDocumentLocation">
    <vt:lpwstr>C:\Users\rzcheyne\AppData\Local\Linklaters\DocExplorer\Attachments\A41573553 Experian PLC_NSM share summary rights LR9.2.docx</vt:lpwstr>
  </property>
  <property fmtid="{D5CDD505-2E9C-101B-9397-08002B2CF9AE}" pid="20" name="Client Code">
    <vt:lpwstr>10341506</vt:lpwstr>
  </property>
  <property fmtid="{D5CDD505-2E9C-101B-9397-08002B2CF9AE}" pid="21" name="Matter Number">
    <vt:lpwstr>L-129981</vt:lpwstr>
  </property>
  <property fmtid="{D5CDD505-2E9C-101B-9397-08002B2CF9AE}" pid="22" name="ObjectID">
    <vt:lpwstr>09001dc894888792</vt:lpwstr>
  </property>
</Properties>
</file>