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13C0" w14:textId="77777777" w:rsidR="006406E2" w:rsidRPr="004E2C27" w:rsidRDefault="006406E2" w:rsidP="00812429">
      <w:pPr>
        <w:pStyle w:val="BodyText"/>
        <w:spacing w:after="60"/>
        <w:rPr>
          <w:b/>
          <w:color w:val="000000" w:themeColor="text1"/>
          <w:sz w:val="16"/>
          <w:szCs w:val="16"/>
        </w:rPr>
      </w:pPr>
      <w:bookmarkStart w:id="0" w:name="_Hlk141291558"/>
      <w:r w:rsidRPr="004E2C27">
        <w:rPr>
          <w:b/>
          <w:color w:val="000000" w:themeColor="text1"/>
          <w:sz w:val="16"/>
          <w:szCs w:val="16"/>
        </w:rPr>
        <w:t xml:space="preserve">THIS DOCUMENT IS IMPORTANT AND REQUIRES YOUR IMMEDIATE ATTENTION. THIS DOCUMENT IS A CIRCULAR FOR THE PURPOSES OF LISTING RULE 13. </w:t>
      </w:r>
      <w:r w:rsidRPr="004E2C27">
        <w:rPr>
          <w:b/>
          <w:caps/>
          <w:color w:val="000000" w:themeColor="text1"/>
          <w:sz w:val="16"/>
          <w:szCs w:val="16"/>
        </w:rPr>
        <w:t>If you are in any doubt as to what action you should take, you are recommended to seek your own personal financial advice immediately from your stockbroker, bank manager, solicitor, accountant or other independent financial adviser authorised under the Financial Services and Markets Act 2000, or from another appropriately authorised independent financial adviser.</w:t>
      </w:r>
      <w:r w:rsidR="00762488" w:rsidRPr="004E2C27">
        <w:rPr>
          <w:b/>
          <w:caps/>
          <w:color w:val="000000" w:themeColor="text1"/>
          <w:sz w:val="16"/>
          <w:szCs w:val="16"/>
        </w:rPr>
        <w:t xml:space="preserve"> </w:t>
      </w:r>
    </w:p>
    <w:p w14:paraId="3C5BA32C" w14:textId="6769E7E9" w:rsidR="006406E2" w:rsidRPr="004E2C27" w:rsidRDefault="006406E2" w:rsidP="00486303">
      <w:pPr>
        <w:pStyle w:val="BodyText"/>
        <w:spacing w:after="60"/>
        <w:rPr>
          <w:color w:val="000000" w:themeColor="text1"/>
          <w:sz w:val="16"/>
          <w:szCs w:val="16"/>
        </w:rPr>
      </w:pPr>
      <w:r w:rsidRPr="004E2C27">
        <w:rPr>
          <w:color w:val="000000" w:themeColor="text1"/>
          <w:sz w:val="16"/>
          <w:szCs w:val="16"/>
        </w:rPr>
        <w:t xml:space="preserve">If you have sold or otherwise transferred all of your </w:t>
      </w:r>
      <w:r w:rsidR="0020499B" w:rsidRPr="004E2C27">
        <w:rPr>
          <w:color w:val="000000" w:themeColor="text1"/>
          <w:sz w:val="16"/>
          <w:szCs w:val="16"/>
        </w:rPr>
        <w:t>ordinary shares in JD Sports Fashion Plc</w:t>
      </w:r>
      <w:r w:rsidRPr="004E2C27">
        <w:rPr>
          <w:color w:val="000000" w:themeColor="text1"/>
          <w:sz w:val="16"/>
          <w:szCs w:val="16"/>
        </w:rPr>
        <w:t xml:space="preserve">, please send this document and the accompanying documents (other than documents or forms personalised for you) at once to the purchaser or transferee, or to the bank, stockbroker or other agent through whom the sale or transfer was </w:t>
      </w:r>
      <w:proofErr w:type="gramStart"/>
      <w:r w:rsidRPr="004E2C27">
        <w:rPr>
          <w:color w:val="000000" w:themeColor="text1"/>
          <w:sz w:val="16"/>
          <w:szCs w:val="16"/>
        </w:rPr>
        <w:t>effected</w:t>
      </w:r>
      <w:proofErr w:type="gramEnd"/>
      <w:r w:rsidRPr="004E2C27">
        <w:rPr>
          <w:color w:val="000000" w:themeColor="text1"/>
          <w:sz w:val="16"/>
          <w:szCs w:val="16"/>
        </w:rPr>
        <w:t xml:space="preserve">, for delivery to the purchaser or transferee. However, these documents must not be forwarded, </w:t>
      </w:r>
      <w:proofErr w:type="gramStart"/>
      <w:r w:rsidRPr="004E2C27">
        <w:rPr>
          <w:color w:val="000000" w:themeColor="text1"/>
          <w:sz w:val="16"/>
          <w:szCs w:val="16"/>
        </w:rPr>
        <w:t>distributed</w:t>
      </w:r>
      <w:proofErr w:type="gramEnd"/>
      <w:r w:rsidRPr="004E2C27">
        <w:rPr>
          <w:color w:val="000000" w:themeColor="text1"/>
          <w:sz w:val="16"/>
          <w:szCs w:val="16"/>
        </w:rPr>
        <w:t xml:space="preserve"> or transmitted in, into or from any jurisdiction where to do so would violate the laws of that jurisdiction. If you have sold or otherwise transferred only part of your holding of </w:t>
      </w:r>
      <w:r w:rsidR="0020499B" w:rsidRPr="004E2C27">
        <w:rPr>
          <w:color w:val="000000" w:themeColor="text1"/>
          <w:sz w:val="16"/>
          <w:szCs w:val="16"/>
        </w:rPr>
        <w:t>ordinary shares in JD Sports Fashion Plc</w:t>
      </w:r>
      <w:r w:rsidRPr="004E2C27">
        <w:rPr>
          <w:color w:val="000000" w:themeColor="text1"/>
          <w:sz w:val="16"/>
          <w:szCs w:val="16"/>
        </w:rPr>
        <w:t xml:space="preserve"> you should retain these documents and contact the bank, stockbroker or other agent through whom the sale or transfer was </w:t>
      </w:r>
      <w:proofErr w:type="gramStart"/>
      <w:r w:rsidRPr="004E2C27">
        <w:rPr>
          <w:color w:val="000000" w:themeColor="text1"/>
          <w:sz w:val="16"/>
          <w:szCs w:val="16"/>
        </w:rPr>
        <w:t>effected</w:t>
      </w:r>
      <w:proofErr w:type="gramEnd"/>
      <w:r w:rsidRPr="004E2C27">
        <w:rPr>
          <w:color w:val="000000" w:themeColor="text1"/>
          <w:sz w:val="16"/>
          <w:szCs w:val="16"/>
        </w:rPr>
        <w:t>.</w:t>
      </w:r>
    </w:p>
    <w:p w14:paraId="4259F5A4" w14:textId="2663583E" w:rsidR="00930020" w:rsidRPr="004E2C27" w:rsidRDefault="00930020" w:rsidP="00930020">
      <w:pPr>
        <w:pStyle w:val="BodyText"/>
        <w:spacing w:after="60"/>
        <w:rPr>
          <w:color w:val="000000" w:themeColor="text1"/>
          <w:sz w:val="16"/>
          <w:szCs w:val="16"/>
        </w:rPr>
      </w:pPr>
      <w:r w:rsidRPr="004E2C27">
        <w:rPr>
          <w:color w:val="000000" w:themeColor="text1"/>
          <w:sz w:val="16"/>
          <w:szCs w:val="16"/>
        </w:rPr>
        <w:t xml:space="preserve">This document is not a </w:t>
      </w:r>
      <w:proofErr w:type="gramStart"/>
      <w:r w:rsidRPr="004E2C27">
        <w:rPr>
          <w:color w:val="000000" w:themeColor="text1"/>
          <w:sz w:val="16"/>
          <w:szCs w:val="16"/>
        </w:rPr>
        <w:t>prospectus</w:t>
      </w:r>
      <w:proofErr w:type="gramEnd"/>
      <w:r w:rsidRPr="004E2C27">
        <w:rPr>
          <w:color w:val="000000" w:themeColor="text1"/>
          <w:sz w:val="16"/>
          <w:szCs w:val="16"/>
        </w:rPr>
        <w:t xml:space="preserve"> and it does not constitute or form part of any offer or invitation to purchase, acquire, subscribe for, sell, dispose of or issue, or any solicitation of any offer to purchase, acquire, subscribe for, sell, dispose of or issue, any securities in JD Sports Fashion Plc.</w:t>
      </w:r>
    </w:p>
    <w:p w14:paraId="4B0E4F23" w14:textId="5748C450" w:rsidR="00930020" w:rsidRPr="004E2C27" w:rsidRDefault="00930020" w:rsidP="00930020">
      <w:pPr>
        <w:pStyle w:val="BodyText"/>
        <w:spacing w:after="60"/>
        <w:rPr>
          <w:color w:val="000000" w:themeColor="text1"/>
          <w:sz w:val="16"/>
          <w:szCs w:val="16"/>
        </w:rPr>
      </w:pPr>
      <w:r w:rsidRPr="004E2C27">
        <w:rPr>
          <w:color w:val="000000" w:themeColor="text1"/>
          <w:sz w:val="16"/>
          <w:szCs w:val="16"/>
        </w:rPr>
        <w:t xml:space="preserve">This document should be read as a whole and in conjunction with the accompanying Form of Proxy. The contents of this document should not be construed as legal, business or tax advice. You should consult your own legal adviser, financial </w:t>
      </w:r>
      <w:proofErr w:type="gramStart"/>
      <w:r w:rsidRPr="004E2C27">
        <w:rPr>
          <w:color w:val="000000" w:themeColor="text1"/>
          <w:sz w:val="16"/>
          <w:szCs w:val="16"/>
        </w:rPr>
        <w:t>adviser</w:t>
      </w:r>
      <w:proofErr w:type="gramEnd"/>
      <w:r w:rsidRPr="004E2C27">
        <w:rPr>
          <w:color w:val="000000" w:themeColor="text1"/>
          <w:sz w:val="16"/>
          <w:szCs w:val="16"/>
        </w:rPr>
        <w:t xml:space="preserve"> or tax adviser for legal, financial or tax advice.</w:t>
      </w:r>
    </w:p>
    <w:p w14:paraId="30460C14" w14:textId="206E72F6" w:rsidR="00930020" w:rsidRPr="004E2C27" w:rsidRDefault="00FC387B" w:rsidP="00D213D7">
      <w:pPr>
        <w:pStyle w:val="BodyText"/>
        <w:spacing w:after="120"/>
        <w:rPr>
          <w:b/>
          <w:color w:val="000000" w:themeColor="text1"/>
          <w:sz w:val="16"/>
          <w:szCs w:val="16"/>
        </w:rPr>
      </w:pPr>
      <w:r w:rsidRPr="004E2C27">
        <w:rPr>
          <w:bCs/>
          <w:noProof/>
          <w:color w:val="000000" w:themeColor="text1"/>
          <w:sz w:val="16"/>
          <w:szCs w:val="16"/>
          <w:highlight w:val="yellow"/>
          <w:lang w:eastAsia="en-GB"/>
        </w:rPr>
        <mc:AlternateContent>
          <mc:Choice Requires="wps">
            <w:drawing>
              <wp:anchor distT="0" distB="0" distL="0" distR="0" simplePos="0" relativeHeight="251654656" behindDoc="0" locked="0" layoutInCell="0" allowOverlap="1" wp14:anchorId="6BA8D790" wp14:editId="44718372">
                <wp:simplePos x="0" y="0"/>
                <wp:positionH relativeFrom="page">
                  <wp:posOffset>920750</wp:posOffset>
                </wp:positionH>
                <wp:positionV relativeFrom="page">
                  <wp:posOffset>3765550</wp:posOffset>
                </wp:positionV>
                <wp:extent cx="5759450" cy="31750"/>
                <wp:effectExtent l="0" t="0" r="31750" b="25400"/>
                <wp:wrapSquare wrapText="bothSides"/>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3175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8F88FE1" id="Line 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2.5pt,296.5pt" to="526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" o:allowincell="f" strokeweight=".7pt">
                <w10:wrap type="square" anchorx="page" anchory="page"/>
              </v:line>
            </w:pict>
          </mc:Fallback>
        </mc:AlternateContent>
      </w:r>
      <w:r w:rsidR="006406E2" w:rsidRPr="004E2C27">
        <w:rPr>
          <w:b/>
          <w:color w:val="000000" w:themeColor="text1"/>
          <w:sz w:val="16"/>
          <w:szCs w:val="16"/>
        </w:rPr>
        <w:t>The distribution of this document and/or the accompanying documents (in whole or in part) in jurisdictions other than the United Kingdom may be restricted by the laws of those jurisdictions and therefore persons into whose possession this document comes should inform themselves about and observe any such restrictions. Failure to comply with any such restrictions may constitute a violation of the securities laws of the relevant jurisdiction.</w:t>
      </w:r>
    </w:p>
    <w:p w14:paraId="13601317" w14:textId="2110E6AE" w:rsidR="0020499B" w:rsidRPr="004E2C27" w:rsidRDefault="0020499B" w:rsidP="00A264F3">
      <w:pPr>
        <w:pStyle w:val="BodyText"/>
        <w:spacing w:after="60"/>
        <w:rPr>
          <w:bCs/>
          <w:color w:val="000000" w:themeColor="text1"/>
          <w:sz w:val="16"/>
          <w:szCs w:val="16"/>
        </w:rPr>
      </w:pPr>
    </w:p>
    <w:p w14:paraId="18EDB211" w14:textId="77777777" w:rsidR="00026637" w:rsidRPr="004E2C27" w:rsidRDefault="00026637" w:rsidP="00A264F3">
      <w:pPr>
        <w:pStyle w:val="BodyText"/>
        <w:spacing w:after="60"/>
        <w:rPr>
          <w:b/>
          <w:color w:val="000000" w:themeColor="text1"/>
          <w:sz w:val="16"/>
          <w:szCs w:val="16"/>
        </w:rPr>
      </w:pPr>
    </w:p>
    <w:p w14:paraId="0D7DDB25" w14:textId="28E5B837" w:rsidR="0020499B" w:rsidRPr="004E2C27" w:rsidRDefault="00026637" w:rsidP="00A264F3">
      <w:pPr>
        <w:pStyle w:val="BodyText"/>
        <w:spacing w:after="60"/>
        <w:rPr>
          <w:b/>
          <w:color w:val="000000" w:themeColor="text1"/>
          <w:sz w:val="16"/>
          <w:szCs w:val="16"/>
        </w:rPr>
      </w:pPr>
      <w:r w:rsidRPr="004E2C27">
        <w:rPr>
          <w:noProof/>
        </w:rPr>
        <w:drawing>
          <wp:anchor distT="0" distB="0" distL="114300" distR="114300" simplePos="0" relativeHeight="251661824" behindDoc="1" locked="0" layoutInCell="1" allowOverlap="1" wp14:anchorId="03DB15B2" wp14:editId="3998D2CA">
            <wp:simplePos x="0" y="0"/>
            <wp:positionH relativeFrom="column">
              <wp:posOffset>2247900</wp:posOffset>
            </wp:positionH>
            <wp:positionV relativeFrom="paragraph">
              <wp:posOffset>60046</wp:posOffset>
            </wp:positionV>
            <wp:extent cx="990600" cy="990600"/>
            <wp:effectExtent l="0" t="0" r="0" b="0"/>
            <wp:wrapTight wrapText="bothSides">
              <wp:wrapPolygon edited="0">
                <wp:start x="8723" y="0"/>
                <wp:lineTo x="6231" y="415"/>
                <wp:lineTo x="0" y="4985"/>
                <wp:lineTo x="0" y="14538"/>
                <wp:lineTo x="3738" y="19938"/>
                <wp:lineTo x="7477" y="21185"/>
                <wp:lineTo x="8308" y="21185"/>
                <wp:lineTo x="12877" y="21185"/>
                <wp:lineTo x="13708" y="21185"/>
                <wp:lineTo x="17446" y="19938"/>
                <wp:lineTo x="21185" y="14538"/>
                <wp:lineTo x="21185" y="4985"/>
                <wp:lineTo x="15369" y="415"/>
                <wp:lineTo x="12462" y="0"/>
                <wp:lineTo x="8723" y="0"/>
              </wp:wrapPolygon>
            </wp:wrapTight>
            <wp:docPr id="11" name="Picture 11" descr="JD Spor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D Sports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216D7" w14:textId="4D08E6D7" w:rsidR="006406E2" w:rsidRPr="004E2C27" w:rsidRDefault="006406E2" w:rsidP="004471EF">
      <w:pPr>
        <w:pStyle w:val="BodyText"/>
        <w:spacing w:after="60"/>
        <w:rPr>
          <w:color w:val="000000" w:themeColor="text1"/>
          <w:sz w:val="16"/>
          <w:szCs w:val="16"/>
        </w:rPr>
      </w:pPr>
    </w:p>
    <w:p w14:paraId="3582F74B" w14:textId="66122E4E" w:rsidR="006406E2" w:rsidRPr="004E2C27" w:rsidRDefault="006406E2" w:rsidP="00884078">
      <w:pPr>
        <w:pStyle w:val="BodyText"/>
        <w:spacing w:before="240"/>
        <w:jc w:val="center"/>
        <w:rPr>
          <w:b/>
          <w:color w:val="000000" w:themeColor="text1"/>
          <w:szCs w:val="20"/>
        </w:rPr>
      </w:pPr>
    </w:p>
    <w:p w14:paraId="7C55D321" w14:textId="59544ECB" w:rsidR="006406E2" w:rsidRPr="004E2C27" w:rsidRDefault="006406E2" w:rsidP="00715D44">
      <w:pPr>
        <w:pStyle w:val="BodyText"/>
        <w:spacing w:after="0"/>
        <w:jc w:val="center"/>
        <w:rPr>
          <w:b/>
          <w:color w:val="000000" w:themeColor="text1"/>
          <w:sz w:val="16"/>
          <w:szCs w:val="16"/>
        </w:rPr>
      </w:pPr>
    </w:p>
    <w:p w14:paraId="0391A5DC" w14:textId="33650EAB" w:rsidR="006406E2" w:rsidRPr="004E2C27" w:rsidRDefault="006406E2" w:rsidP="00715D44">
      <w:pPr>
        <w:pStyle w:val="BodyText"/>
        <w:spacing w:after="0"/>
        <w:jc w:val="center"/>
        <w:rPr>
          <w:b/>
          <w:color w:val="000000" w:themeColor="text1"/>
          <w:sz w:val="16"/>
          <w:szCs w:val="16"/>
        </w:rPr>
      </w:pPr>
    </w:p>
    <w:p w14:paraId="46F076DC" w14:textId="77777777" w:rsidR="0020499B" w:rsidRPr="004E2C27" w:rsidRDefault="0020499B" w:rsidP="00715D44">
      <w:pPr>
        <w:pStyle w:val="BodyText"/>
        <w:spacing w:after="0"/>
        <w:jc w:val="center"/>
        <w:rPr>
          <w:b/>
          <w:color w:val="000000" w:themeColor="text1"/>
          <w:sz w:val="16"/>
          <w:szCs w:val="16"/>
        </w:rPr>
      </w:pPr>
    </w:p>
    <w:p w14:paraId="2E49E8DF" w14:textId="28FD2F12" w:rsidR="006406E2" w:rsidRPr="004E2C27" w:rsidRDefault="0020499B" w:rsidP="00715D44">
      <w:pPr>
        <w:pStyle w:val="BodyText"/>
        <w:spacing w:after="0"/>
        <w:jc w:val="center"/>
        <w:rPr>
          <w:b/>
          <w:color w:val="000000" w:themeColor="text1"/>
          <w:sz w:val="38"/>
          <w:szCs w:val="38"/>
        </w:rPr>
      </w:pPr>
      <w:r w:rsidRPr="004E2C27">
        <w:rPr>
          <w:b/>
          <w:color w:val="000000" w:themeColor="text1"/>
          <w:sz w:val="38"/>
          <w:szCs w:val="38"/>
        </w:rPr>
        <w:t>JD Sports Fashion Plc</w:t>
      </w:r>
    </w:p>
    <w:p w14:paraId="647773D3" w14:textId="0078141A" w:rsidR="006406E2" w:rsidRPr="004E2C27" w:rsidRDefault="006406E2" w:rsidP="004471EF">
      <w:pPr>
        <w:pStyle w:val="BodyText"/>
        <w:jc w:val="center"/>
        <w:rPr>
          <w:i/>
          <w:color w:val="000000" w:themeColor="text1"/>
          <w:szCs w:val="20"/>
        </w:rPr>
      </w:pPr>
      <w:r w:rsidRPr="004E2C27">
        <w:rPr>
          <w:color w:val="000000" w:themeColor="text1"/>
          <w:szCs w:val="20"/>
        </w:rPr>
        <w:t>(</w:t>
      </w:r>
      <w:proofErr w:type="gramStart"/>
      <w:r w:rsidR="0020499B" w:rsidRPr="004E2C27">
        <w:rPr>
          <w:i/>
          <w:color w:val="000000" w:themeColor="text1"/>
          <w:szCs w:val="20"/>
        </w:rPr>
        <w:t>incorporated</w:t>
      </w:r>
      <w:proofErr w:type="gramEnd"/>
      <w:r w:rsidR="0020499B" w:rsidRPr="004E2C27">
        <w:rPr>
          <w:i/>
          <w:color w:val="000000" w:themeColor="text1"/>
          <w:szCs w:val="20"/>
        </w:rPr>
        <w:t xml:space="preserve"> </w:t>
      </w:r>
      <w:r w:rsidRPr="004E2C27">
        <w:rPr>
          <w:i/>
          <w:color w:val="000000" w:themeColor="text1"/>
          <w:szCs w:val="20"/>
        </w:rPr>
        <w:t xml:space="preserve">in England and Wales with registered number </w:t>
      </w:r>
      <w:r w:rsidR="00855A04" w:rsidRPr="004E2C27">
        <w:rPr>
          <w:i/>
          <w:color w:val="000000" w:themeColor="text1"/>
          <w:szCs w:val="20"/>
        </w:rPr>
        <w:t>01888425</w:t>
      </w:r>
      <w:r w:rsidRPr="004E2C27">
        <w:rPr>
          <w:color w:val="000000" w:themeColor="text1"/>
          <w:szCs w:val="20"/>
        </w:rPr>
        <w:t>)</w:t>
      </w:r>
    </w:p>
    <w:p w14:paraId="3683E2C7" w14:textId="680CD917" w:rsidR="00A81BDB" w:rsidRPr="004E2C27" w:rsidRDefault="006406E2" w:rsidP="00855A04">
      <w:pPr>
        <w:pStyle w:val="BodyText"/>
        <w:spacing w:after="0"/>
        <w:jc w:val="center"/>
        <w:rPr>
          <w:b/>
          <w:color w:val="000000" w:themeColor="text1"/>
          <w:sz w:val="32"/>
          <w:szCs w:val="32"/>
        </w:rPr>
      </w:pPr>
      <w:r w:rsidRPr="004E2C27">
        <w:rPr>
          <w:b/>
          <w:color w:val="000000" w:themeColor="text1"/>
          <w:sz w:val="32"/>
          <w:szCs w:val="32"/>
        </w:rPr>
        <w:t>Proposed Acquisition</w:t>
      </w:r>
      <w:r w:rsidR="00E17711" w:rsidRPr="004E2C27">
        <w:rPr>
          <w:b/>
          <w:color w:val="000000" w:themeColor="text1"/>
          <w:sz w:val="32"/>
          <w:szCs w:val="32"/>
        </w:rPr>
        <w:t xml:space="preserve"> </w:t>
      </w:r>
      <w:r w:rsidRPr="004E2C27">
        <w:rPr>
          <w:b/>
          <w:color w:val="000000" w:themeColor="text1"/>
          <w:sz w:val="32"/>
          <w:szCs w:val="32"/>
        </w:rPr>
        <w:t xml:space="preserve">of </w:t>
      </w:r>
    </w:p>
    <w:p w14:paraId="5D8830E3" w14:textId="4909F145" w:rsidR="00855A04" w:rsidRPr="004E2C27" w:rsidRDefault="00FF7D2F" w:rsidP="0035471B">
      <w:pPr>
        <w:pStyle w:val="BodyText"/>
        <w:spacing w:after="0"/>
        <w:jc w:val="center"/>
        <w:rPr>
          <w:b/>
          <w:color w:val="000000" w:themeColor="text1"/>
          <w:sz w:val="32"/>
          <w:szCs w:val="32"/>
        </w:rPr>
      </w:pPr>
      <w:r w:rsidRPr="004E2C27">
        <w:rPr>
          <w:b/>
          <w:color w:val="000000" w:themeColor="text1"/>
          <w:sz w:val="32"/>
          <w:szCs w:val="32"/>
        </w:rPr>
        <w:t>shares</w:t>
      </w:r>
      <w:r w:rsidR="00AA65FA" w:rsidRPr="004E2C27">
        <w:rPr>
          <w:b/>
          <w:color w:val="000000" w:themeColor="text1"/>
          <w:sz w:val="32"/>
          <w:szCs w:val="32"/>
        </w:rPr>
        <w:t xml:space="preserve"> in</w:t>
      </w:r>
      <w:r w:rsidR="008B4BC5" w:rsidRPr="004E2C27">
        <w:rPr>
          <w:b/>
          <w:color w:val="000000" w:themeColor="text1"/>
          <w:sz w:val="32"/>
          <w:szCs w:val="32"/>
        </w:rPr>
        <w:t xml:space="preserve"> </w:t>
      </w:r>
      <w:r w:rsidR="00A81BDB" w:rsidRPr="004E2C27">
        <w:rPr>
          <w:b/>
          <w:color w:val="000000" w:themeColor="text1"/>
          <w:sz w:val="32"/>
          <w:szCs w:val="32"/>
        </w:rPr>
        <w:t xml:space="preserve">Iberian Sports Retail Group, S.L. </w:t>
      </w:r>
    </w:p>
    <w:p w14:paraId="55A34410" w14:textId="73D45770" w:rsidR="006406E2" w:rsidRPr="004E2C27" w:rsidRDefault="006406E2" w:rsidP="006F5D49">
      <w:pPr>
        <w:pStyle w:val="BodyText"/>
        <w:jc w:val="center"/>
        <w:rPr>
          <w:b/>
          <w:color w:val="000000" w:themeColor="text1"/>
          <w:sz w:val="32"/>
          <w:szCs w:val="32"/>
        </w:rPr>
      </w:pPr>
      <w:r w:rsidRPr="004E2C27">
        <w:rPr>
          <w:b/>
          <w:color w:val="000000" w:themeColor="text1"/>
          <w:sz w:val="32"/>
          <w:szCs w:val="32"/>
        </w:rPr>
        <w:t xml:space="preserve">by </w:t>
      </w:r>
      <w:r w:rsidR="00855A04" w:rsidRPr="004E2C27">
        <w:rPr>
          <w:b/>
          <w:color w:val="000000" w:themeColor="text1"/>
          <w:sz w:val="32"/>
          <w:szCs w:val="32"/>
        </w:rPr>
        <w:t>JD Sports Fashion Plc</w:t>
      </w:r>
    </w:p>
    <w:p w14:paraId="12010595" w14:textId="77777777" w:rsidR="006406E2" w:rsidRPr="004E2C27" w:rsidRDefault="006406E2" w:rsidP="006F7D0A">
      <w:pPr>
        <w:pStyle w:val="BodyText"/>
        <w:jc w:val="center"/>
        <w:rPr>
          <w:b/>
          <w:color w:val="000000" w:themeColor="text1"/>
          <w:sz w:val="24"/>
        </w:rPr>
      </w:pPr>
      <w:r w:rsidRPr="004E2C27">
        <w:rPr>
          <w:b/>
          <w:color w:val="000000" w:themeColor="text1"/>
          <w:sz w:val="24"/>
        </w:rPr>
        <w:t>Circular to Shareholders</w:t>
      </w:r>
    </w:p>
    <w:p w14:paraId="4C3FE7D1" w14:textId="77777777" w:rsidR="006406E2" w:rsidRPr="004E2C27" w:rsidRDefault="006406E2" w:rsidP="00C979BD">
      <w:pPr>
        <w:pStyle w:val="BodyText"/>
        <w:jc w:val="center"/>
        <w:rPr>
          <w:b/>
          <w:color w:val="000000" w:themeColor="text1"/>
          <w:sz w:val="24"/>
        </w:rPr>
      </w:pPr>
      <w:r w:rsidRPr="004E2C27">
        <w:rPr>
          <w:b/>
          <w:color w:val="000000" w:themeColor="text1"/>
          <w:sz w:val="24"/>
        </w:rPr>
        <w:t>and</w:t>
      </w:r>
    </w:p>
    <w:p w14:paraId="6B5B0560" w14:textId="16FBDF6D" w:rsidR="006406E2" w:rsidRPr="004E2C27" w:rsidRDefault="006406E2" w:rsidP="00B56E77">
      <w:pPr>
        <w:pStyle w:val="BodyText"/>
        <w:jc w:val="center"/>
        <w:rPr>
          <w:b/>
          <w:color w:val="000000" w:themeColor="text1"/>
          <w:sz w:val="24"/>
        </w:rPr>
      </w:pPr>
      <w:r w:rsidRPr="004E2C27">
        <w:rPr>
          <w:b/>
          <w:color w:val="000000" w:themeColor="text1"/>
          <w:sz w:val="24"/>
        </w:rPr>
        <w:t>Notice of General Meeting</w:t>
      </w:r>
    </w:p>
    <w:p w14:paraId="4492E719" w14:textId="77777777" w:rsidR="002404E8" w:rsidRPr="004E2C27" w:rsidRDefault="002404E8" w:rsidP="002404E8">
      <w:pPr>
        <w:pStyle w:val="BodyText"/>
        <w:spacing w:after="0"/>
        <w:jc w:val="center"/>
        <w:rPr>
          <w:b/>
          <w:i/>
          <w:iCs/>
          <w:color w:val="000000" w:themeColor="text1"/>
          <w:szCs w:val="20"/>
        </w:rPr>
      </w:pPr>
      <w:r w:rsidRPr="004E2C27">
        <w:rPr>
          <w:b/>
          <w:i/>
          <w:iCs/>
          <w:color w:val="000000" w:themeColor="text1"/>
          <w:szCs w:val="20"/>
        </w:rPr>
        <w:t>Sponsor</w:t>
      </w:r>
    </w:p>
    <w:p w14:paraId="52B889D7" w14:textId="77777777" w:rsidR="002404E8" w:rsidRPr="004E2C27" w:rsidRDefault="002404E8" w:rsidP="002404E8">
      <w:pPr>
        <w:pStyle w:val="BodyText"/>
        <w:spacing w:after="0"/>
        <w:jc w:val="center"/>
        <w:rPr>
          <w:b/>
          <w:color w:val="000000" w:themeColor="text1"/>
          <w:sz w:val="24"/>
        </w:rPr>
      </w:pPr>
      <w:r w:rsidRPr="004E2C27">
        <w:rPr>
          <w:b/>
          <w:color w:val="000000" w:themeColor="text1"/>
          <w:sz w:val="24"/>
        </w:rPr>
        <w:t>Investec Bank plc</w:t>
      </w:r>
    </w:p>
    <w:p w14:paraId="57B72579" w14:textId="77777777" w:rsidR="002404E8" w:rsidRPr="004E2C27" w:rsidRDefault="002404E8" w:rsidP="00B56E77">
      <w:pPr>
        <w:pStyle w:val="BodyText"/>
        <w:jc w:val="center"/>
        <w:rPr>
          <w:b/>
          <w:color w:val="000000" w:themeColor="text1"/>
          <w:sz w:val="24"/>
        </w:rPr>
      </w:pPr>
    </w:p>
    <w:p w14:paraId="3B054A39" w14:textId="4508666B" w:rsidR="006406E2" w:rsidRPr="004E2C27" w:rsidRDefault="006406E2" w:rsidP="00F7304F">
      <w:pPr>
        <w:pStyle w:val="BodyText"/>
        <w:spacing w:after="60"/>
        <w:rPr>
          <w:color w:val="000000" w:themeColor="text1"/>
          <w:sz w:val="16"/>
          <w:szCs w:val="16"/>
        </w:rPr>
      </w:pPr>
      <w:r w:rsidRPr="004E2C27">
        <w:rPr>
          <w:color w:val="000000" w:themeColor="text1"/>
          <w:sz w:val="16"/>
          <w:szCs w:val="16"/>
        </w:rPr>
        <w:t xml:space="preserve">Your attention is drawn to the letter from the Chair of </w:t>
      </w:r>
      <w:r w:rsidR="00855A04" w:rsidRPr="004E2C27">
        <w:rPr>
          <w:color w:val="000000" w:themeColor="text1"/>
          <w:sz w:val="16"/>
          <w:szCs w:val="16"/>
        </w:rPr>
        <w:t>JD Sports Fashion Plc</w:t>
      </w:r>
      <w:r w:rsidRPr="004E2C27">
        <w:rPr>
          <w:color w:val="000000" w:themeColor="text1"/>
          <w:sz w:val="16"/>
          <w:szCs w:val="16"/>
        </w:rPr>
        <w:t xml:space="preserve"> in </w:t>
      </w:r>
      <w:r w:rsidR="005B5E8B" w:rsidRPr="004E2C27">
        <w:rPr>
          <w:color w:val="000000" w:themeColor="text1"/>
          <w:sz w:val="16"/>
          <w:szCs w:val="16"/>
        </w:rPr>
        <w:fldChar w:fldCharType="begin"/>
      </w:r>
      <w:r w:rsidR="005B5E8B" w:rsidRPr="004E2C27">
        <w:rPr>
          <w:color w:val="000000" w:themeColor="text1"/>
          <w:sz w:val="16"/>
          <w:szCs w:val="16"/>
        </w:rPr>
        <w:instrText xml:space="preserve"> REF  Part_I \h  \* MERGEFORMAT </w:instrText>
      </w:r>
      <w:r w:rsidR="005B5E8B" w:rsidRPr="004E2C27">
        <w:rPr>
          <w:color w:val="000000" w:themeColor="text1"/>
          <w:sz w:val="16"/>
          <w:szCs w:val="16"/>
        </w:rPr>
      </w:r>
      <w:r w:rsidR="005B5E8B" w:rsidRPr="004E2C27">
        <w:rPr>
          <w:color w:val="000000" w:themeColor="text1"/>
          <w:sz w:val="16"/>
          <w:szCs w:val="16"/>
        </w:rPr>
        <w:fldChar w:fldCharType="separate"/>
      </w:r>
      <w:r w:rsidR="00C92B91" w:rsidRPr="00C92B91">
        <w:rPr>
          <w:sz w:val="16"/>
          <w:szCs w:val="16"/>
        </w:rPr>
        <w:t>Part I</w:t>
      </w:r>
      <w:r w:rsidR="005B5E8B" w:rsidRPr="004E2C27">
        <w:rPr>
          <w:color w:val="000000" w:themeColor="text1"/>
          <w:sz w:val="16"/>
          <w:szCs w:val="16"/>
        </w:rPr>
        <w:fldChar w:fldCharType="end"/>
      </w:r>
      <w:r w:rsidR="005B5E8B" w:rsidRPr="004E2C27">
        <w:rPr>
          <w:color w:val="000000" w:themeColor="text1"/>
          <w:sz w:val="16"/>
          <w:szCs w:val="16"/>
        </w:rPr>
        <w:t xml:space="preserve"> </w:t>
      </w:r>
      <w:r w:rsidRPr="004E2C27">
        <w:rPr>
          <w:color w:val="000000" w:themeColor="text1"/>
          <w:sz w:val="16"/>
          <w:szCs w:val="16"/>
        </w:rPr>
        <w:t>(</w:t>
      </w:r>
      <w:r w:rsidRPr="004E2C27">
        <w:rPr>
          <w:rStyle w:val="Emphasis"/>
          <w:color w:val="000000" w:themeColor="text1"/>
          <w:sz w:val="16"/>
          <w:szCs w:val="16"/>
        </w:rPr>
        <w:t xml:space="preserve">Letter From the Chair of </w:t>
      </w:r>
      <w:r w:rsidR="00855A04" w:rsidRPr="004E2C27">
        <w:rPr>
          <w:rStyle w:val="Emphasis"/>
          <w:color w:val="000000" w:themeColor="text1"/>
          <w:sz w:val="16"/>
          <w:szCs w:val="16"/>
        </w:rPr>
        <w:t>JD Sports Fashion Plc</w:t>
      </w:r>
      <w:r w:rsidRPr="004E2C27">
        <w:rPr>
          <w:color w:val="000000" w:themeColor="text1"/>
          <w:sz w:val="16"/>
          <w:szCs w:val="16"/>
        </w:rPr>
        <w:t xml:space="preserve">), of this document, which contains the unanimous recommendation of the Board that you vote in favour of the </w:t>
      </w:r>
      <w:r w:rsidR="008B7F54" w:rsidRPr="004E2C27">
        <w:rPr>
          <w:color w:val="000000" w:themeColor="text1"/>
          <w:sz w:val="16"/>
          <w:szCs w:val="16"/>
        </w:rPr>
        <w:t xml:space="preserve">Transaction </w:t>
      </w:r>
      <w:r w:rsidRPr="004E2C27">
        <w:rPr>
          <w:color w:val="000000" w:themeColor="text1"/>
          <w:sz w:val="16"/>
          <w:szCs w:val="16"/>
        </w:rPr>
        <w:t xml:space="preserve">Resolution to be proposed at the </w:t>
      </w:r>
      <w:r w:rsidR="00A76ED9" w:rsidRPr="004E2C27">
        <w:rPr>
          <w:color w:val="000000" w:themeColor="text1"/>
          <w:sz w:val="16"/>
          <w:szCs w:val="16"/>
        </w:rPr>
        <w:t xml:space="preserve">JD </w:t>
      </w:r>
      <w:r w:rsidRPr="004E2C27">
        <w:rPr>
          <w:color w:val="000000" w:themeColor="text1"/>
          <w:sz w:val="16"/>
          <w:szCs w:val="16"/>
        </w:rPr>
        <w:t>General Meeting.</w:t>
      </w:r>
    </w:p>
    <w:p w14:paraId="54FD3E61" w14:textId="4FB08465" w:rsidR="006406E2" w:rsidRPr="004E2C27" w:rsidRDefault="006406E2" w:rsidP="000F75A7">
      <w:pPr>
        <w:pStyle w:val="BodyText"/>
        <w:spacing w:after="60"/>
        <w:rPr>
          <w:sz w:val="16"/>
          <w:szCs w:val="16"/>
        </w:rPr>
      </w:pPr>
      <w:r w:rsidRPr="004E2C27">
        <w:rPr>
          <w:color w:val="000000" w:themeColor="text1"/>
          <w:sz w:val="16"/>
          <w:szCs w:val="16"/>
        </w:rPr>
        <w:t xml:space="preserve">Notice of the </w:t>
      </w:r>
      <w:r w:rsidR="00855A04" w:rsidRPr="004E2C27">
        <w:rPr>
          <w:color w:val="000000" w:themeColor="text1"/>
          <w:sz w:val="16"/>
          <w:szCs w:val="16"/>
        </w:rPr>
        <w:t xml:space="preserve">JD </w:t>
      </w:r>
      <w:r w:rsidRPr="004E2C27">
        <w:rPr>
          <w:color w:val="000000" w:themeColor="text1"/>
          <w:sz w:val="16"/>
          <w:szCs w:val="16"/>
        </w:rPr>
        <w:t xml:space="preserve">General Meeting, which will be held at </w:t>
      </w:r>
      <w:r w:rsidR="00AE6C2D" w:rsidRPr="004E2C27">
        <w:rPr>
          <w:color w:val="000000" w:themeColor="text1"/>
          <w:sz w:val="16"/>
          <w:szCs w:val="16"/>
        </w:rPr>
        <w:t>9:00 a.m.</w:t>
      </w:r>
      <w:r w:rsidR="00855A04" w:rsidRPr="004E2C27">
        <w:rPr>
          <w:color w:val="000000" w:themeColor="text1"/>
          <w:sz w:val="16"/>
          <w:szCs w:val="16"/>
        </w:rPr>
        <w:t xml:space="preserve"> </w:t>
      </w:r>
      <w:r w:rsidRPr="004E2C27">
        <w:rPr>
          <w:color w:val="000000" w:themeColor="text1"/>
          <w:sz w:val="16"/>
          <w:szCs w:val="16"/>
        </w:rPr>
        <w:t xml:space="preserve">(London time) on </w:t>
      </w:r>
      <w:r w:rsidR="00467ACC">
        <w:rPr>
          <w:color w:val="000000" w:themeColor="text1"/>
          <w:sz w:val="16"/>
          <w:szCs w:val="16"/>
        </w:rPr>
        <w:t xml:space="preserve">9 October </w:t>
      </w:r>
      <w:r w:rsidR="00D57F99" w:rsidRPr="004E2C27">
        <w:rPr>
          <w:color w:val="000000" w:themeColor="text1"/>
          <w:sz w:val="16"/>
          <w:szCs w:val="16"/>
        </w:rPr>
        <w:t>2023</w:t>
      </w:r>
      <w:r w:rsidRPr="004E2C27">
        <w:rPr>
          <w:color w:val="000000" w:themeColor="text1"/>
          <w:sz w:val="16"/>
          <w:szCs w:val="16"/>
        </w:rPr>
        <w:t xml:space="preserve"> at </w:t>
      </w:r>
      <w:proofErr w:type="spellStart"/>
      <w:r w:rsidR="000F75A7" w:rsidRPr="004E2C27">
        <w:rPr>
          <w:color w:val="000000" w:themeColor="text1"/>
          <w:sz w:val="16"/>
          <w:szCs w:val="16"/>
        </w:rPr>
        <w:t>Hollinsbrook</w:t>
      </w:r>
      <w:proofErr w:type="spellEnd"/>
      <w:r w:rsidR="000F75A7" w:rsidRPr="004E2C27">
        <w:rPr>
          <w:color w:val="000000" w:themeColor="text1"/>
          <w:sz w:val="16"/>
          <w:szCs w:val="16"/>
        </w:rPr>
        <w:t xml:space="preserve"> Way, Pilsworth, Bury, Lancashire, BL9 8RR</w:t>
      </w:r>
      <w:r w:rsidRPr="00C92B91">
        <w:rPr>
          <w:color w:val="000000" w:themeColor="text1"/>
          <w:sz w:val="16"/>
          <w:szCs w:val="16"/>
        </w:rPr>
        <w:t xml:space="preserve">, is set out in </w:t>
      </w:r>
      <w:r w:rsidRPr="00C92B91">
        <w:rPr>
          <w:color w:val="000000" w:themeColor="text1"/>
          <w:sz w:val="16"/>
          <w:szCs w:val="16"/>
        </w:rPr>
        <w:fldChar w:fldCharType="begin"/>
      </w:r>
      <w:r w:rsidRPr="00C92B91">
        <w:rPr>
          <w:color w:val="000000" w:themeColor="text1"/>
          <w:sz w:val="16"/>
          <w:szCs w:val="16"/>
        </w:rPr>
        <w:instrText xml:space="preserve"> REF PART_XII \h  \* MERGEFORMAT </w:instrText>
      </w:r>
      <w:r w:rsidRPr="00C92B91">
        <w:rPr>
          <w:color w:val="000000" w:themeColor="text1"/>
          <w:sz w:val="16"/>
          <w:szCs w:val="16"/>
        </w:rPr>
      </w:r>
      <w:r w:rsidRPr="00C92B91">
        <w:rPr>
          <w:color w:val="000000" w:themeColor="text1"/>
          <w:sz w:val="16"/>
          <w:szCs w:val="16"/>
        </w:rPr>
        <w:fldChar w:fldCharType="separate"/>
      </w:r>
      <w:r w:rsidR="00C92B91" w:rsidRPr="00C92B91">
        <w:rPr>
          <w:sz w:val="16"/>
          <w:szCs w:val="16"/>
        </w:rPr>
        <w:t>Part V</w:t>
      </w:r>
      <w:r w:rsidRPr="00C92B91">
        <w:rPr>
          <w:color w:val="000000" w:themeColor="text1"/>
          <w:sz w:val="16"/>
          <w:szCs w:val="16"/>
        </w:rPr>
        <w:fldChar w:fldCharType="end"/>
      </w:r>
      <w:r w:rsidR="006B38FE" w:rsidRPr="00C92B91">
        <w:rPr>
          <w:color w:val="000000" w:themeColor="text1"/>
          <w:sz w:val="16"/>
          <w:szCs w:val="16"/>
        </w:rPr>
        <w:t xml:space="preserve"> </w:t>
      </w:r>
      <w:r w:rsidRPr="00C92B91">
        <w:rPr>
          <w:color w:val="000000" w:themeColor="text1"/>
          <w:sz w:val="16"/>
          <w:szCs w:val="16"/>
        </w:rPr>
        <w:t>(</w:t>
      </w:r>
      <w:r w:rsidRPr="00C92B91">
        <w:rPr>
          <w:rStyle w:val="Emphasis"/>
          <w:color w:val="000000" w:themeColor="text1"/>
          <w:sz w:val="16"/>
          <w:szCs w:val="16"/>
        </w:rPr>
        <w:t>Notice of General Meeting</w:t>
      </w:r>
      <w:r w:rsidRPr="00C92B91">
        <w:rPr>
          <w:color w:val="000000" w:themeColor="text1"/>
          <w:sz w:val="16"/>
          <w:szCs w:val="16"/>
        </w:rPr>
        <w:t>), of this document.</w:t>
      </w:r>
    </w:p>
    <w:p w14:paraId="124EE8A1" w14:textId="11520DF6" w:rsidR="006406E2" w:rsidRPr="004E2C27" w:rsidRDefault="006406E2" w:rsidP="00855A04">
      <w:pPr>
        <w:pStyle w:val="BodyText"/>
        <w:spacing w:after="60"/>
        <w:rPr>
          <w:b/>
          <w:color w:val="000000" w:themeColor="text1"/>
          <w:sz w:val="16"/>
          <w:szCs w:val="16"/>
        </w:rPr>
      </w:pPr>
      <w:r w:rsidRPr="004E2C27">
        <w:rPr>
          <w:b/>
          <w:color w:val="000000" w:themeColor="text1"/>
          <w:sz w:val="16"/>
          <w:szCs w:val="16"/>
        </w:rPr>
        <w:t xml:space="preserve">The action to be taken by </w:t>
      </w:r>
      <w:r w:rsidR="00855A04" w:rsidRPr="004E2C27">
        <w:rPr>
          <w:b/>
          <w:color w:val="000000" w:themeColor="text1"/>
          <w:sz w:val="16"/>
          <w:szCs w:val="16"/>
        </w:rPr>
        <w:t xml:space="preserve">JD </w:t>
      </w:r>
      <w:r w:rsidRPr="004E2C27">
        <w:rPr>
          <w:b/>
          <w:color w:val="000000" w:themeColor="text1"/>
          <w:sz w:val="16"/>
          <w:szCs w:val="16"/>
        </w:rPr>
        <w:t xml:space="preserve">Shareholders in relation to the </w:t>
      </w:r>
      <w:r w:rsidR="00855A04" w:rsidRPr="004E2C27">
        <w:rPr>
          <w:b/>
          <w:color w:val="000000" w:themeColor="text1"/>
          <w:sz w:val="16"/>
          <w:szCs w:val="16"/>
        </w:rPr>
        <w:t xml:space="preserve">JD </w:t>
      </w:r>
      <w:r w:rsidRPr="004E2C27">
        <w:rPr>
          <w:b/>
          <w:color w:val="000000" w:themeColor="text1"/>
          <w:sz w:val="16"/>
          <w:szCs w:val="16"/>
        </w:rPr>
        <w:t xml:space="preserve">General Meeting is set out on pages </w:t>
      </w:r>
      <w:r w:rsidR="00CA795B" w:rsidRPr="004E2C27">
        <w:rPr>
          <w:b/>
          <w:color w:val="000000" w:themeColor="text1"/>
          <w:sz w:val="16"/>
          <w:szCs w:val="16"/>
        </w:rPr>
        <w:fldChar w:fldCharType="begin"/>
      </w:r>
      <w:r w:rsidR="00CA795B" w:rsidRPr="004E2C27">
        <w:rPr>
          <w:b/>
          <w:color w:val="000000" w:themeColor="text1"/>
          <w:sz w:val="16"/>
          <w:szCs w:val="16"/>
        </w:rPr>
        <w:instrText xml:space="preserve"> PAGEREF _Ref19941380 \h </w:instrText>
      </w:r>
      <w:r w:rsidR="00CA795B" w:rsidRPr="004E2C27">
        <w:rPr>
          <w:b/>
          <w:color w:val="000000" w:themeColor="text1"/>
          <w:sz w:val="16"/>
          <w:szCs w:val="16"/>
        </w:rPr>
      </w:r>
      <w:r w:rsidR="00CA795B" w:rsidRPr="004E2C27">
        <w:rPr>
          <w:b/>
          <w:color w:val="000000" w:themeColor="text1"/>
          <w:sz w:val="16"/>
          <w:szCs w:val="16"/>
        </w:rPr>
        <w:fldChar w:fldCharType="separate"/>
      </w:r>
      <w:r w:rsidR="00C92B91">
        <w:rPr>
          <w:b/>
          <w:noProof/>
          <w:color w:val="000000" w:themeColor="text1"/>
          <w:sz w:val="16"/>
          <w:szCs w:val="16"/>
        </w:rPr>
        <w:t>8</w:t>
      </w:r>
      <w:r w:rsidR="00CA795B" w:rsidRPr="004E2C27">
        <w:rPr>
          <w:b/>
          <w:color w:val="000000" w:themeColor="text1"/>
          <w:sz w:val="16"/>
          <w:szCs w:val="16"/>
        </w:rPr>
        <w:fldChar w:fldCharType="end"/>
      </w:r>
      <w:r w:rsidRPr="004E2C27">
        <w:rPr>
          <w:b/>
          <w:color w:val="000000" w:themeColor="text1"/>
          <w:sz w:val="16"/>
          <w:szCs w:val="16"/>
        </w:rPr>
        <w:t xml:space="preserve"> and</w:t>
      </w:r>
      <w:r w:rsidR="00CA795B" w:rsidRPr="004E2C27">
        <w:rPr>
          <w:b/>
          <w:color w:val="000000" w:themeColor="text1"/>
          <w:sz w:val="16"/>
          <w:szCs w:val="16"/>
        </w:rPr>
        <w:t xml:space="preserve"> </w:t>
      </w:r>
      <w:r w:rsidR="00CA795B" w:rsidRPr="004E2C27">
        <w:rPr>
          <w:b/>
          <w:color w:val="000000" w:themeColor="text1"/>
          <w:sz w:val="16"/>
          <w:szCs w:val="16"/>
        </w:rPr>
        <w:fldChar w:fldCharType="begin"/>
      </w:r>
      <w:r w:rsidR="00CA795B" w:rsidRPr="004E2C27">
        <w:rPr>
          <w:b/>
          <w:color w:val="000000" w:themeColor="text1"/>
          <w:sz w:val="16"/>
          <w:szCs w:val="16"/>
        </w:rPr>
        <w:instrText xml:space="preserve"> PAGEREF Action_Share_Helpline \h </w:instrText>
      </w:r>
      <w:r w:rsidR="00CA795B" w:rsidRPr="004E2C27">
        <w:rPr>
          <w:b/>
          <w:color w:val="000000" w:themeColor="text1"/>
          <w:sz w:val="16"/>
          <w:szCs w:val="16"/>
        </w:rPr>
      </w:r>
      <w:r w:rsidR="00CA795B" w:rsidRPr="004E2C27">
        <w:rPr>
          <w:b/>
          <w:color w:val="000000" w:themeColor="text1"/>
          <w:sz w:val="16"/>
          <w:szCs w:val="16"/>
        </w:rPr>
        <w:fldChar w:fldCharType="separate"/>
      </w:r>
      <w:r w:rsidR="00C92B91">
        <w:rPr>
          <w:b/>
          <w:noProof/>
          <w:color w:val="000000" w:themeColor="text1"/>
          <w:sz w:val="16"/>
          <w:szCs w:val="16"/>
        </w:rPr>
        <w:t>9</w:t>
      </w:r>
      <w:r w:rsidR="00CA795B" w:rsidRPr="004E2C27">
        <w:rPr>
          <w:b/>
          <w:color w:val="000000" w:themeColor="text1"/>
          <w:sz w:val="16"/>
          <w:szCs w:val="16"/>
        </w:rPr>
        <w:fldChar w:fldCharType="end"/>
      </w:r>
      <w:r w:rsidRPr="004E2C27">
        <w:rPr>
          <w:b/>
          <w:color w:val="000000" w:themeColor="text1"/>
          <w:sz w:val="16"/>
          <w:szCs w:val="16"/>
        </w:rPr>
        <w:t xml:space="preserve"> of this document. </w:t>
      </w:r>
      <w:r w:rsidR="00855A04" w:rsidRPr="004E2C27">
        <w:rPr>
          <w:b/>
          <w:color w:val="000000" w:themeColor="text1"/>
          <w:sz w:val="16"/>
          <w:szCs w:val="16"/>
        </w:rPr>
        <w:t xml:space="preserve">JD </w:t>
      </w:r>
      <w:r w:rsidRPr="004E2C27">
        <w:rPr>
          <w:b/>
          <w:color w:val="000000" w:themeColor="text1"/>
          <w:sz w:val="16"/>
          <w:szCs w:val="16"/>
        </w:rPr>
        <w:t xml:space="preserve">Shareholders will find enclosed with this document a Form of Proxy for use in connection with the </w:t>
      </w:r>
      <w:r w:rsidR="00855A04" w:rsidRPr="004E2C27">
        <w:rPr>
          <w:b/>
          <w:color w:val="000000" w:themeColor="text1"/>
          <w:sz w:val="16"/>
          <w:szCs w:val="16"/>
        </w:rPr>
        <w:t xml:space="preserve">JD </w:t>
      </w:r>
      <w:r w:rsidRPr="004E2C27">
        <w:rPr>
          <w:b/>
          <w:color w:val="000000" w:themeColor="text1"/>
          <w:sz w:val="16"/>
          <w:szCs w:val="16"/>
        </w:rPr>
        <w:t xml:space="preserve">General Meeting. Whether or not you intend to be present at the </w:t>
      </w:r>
      <w:r w:rsidR="00855A04" w:rsidRPr="004E2C27">
        <w:rPr>
          <w:b/>
          <w:color w:val="000000" w:themeColor="text1"/>
          <w:sz w:val="16"/>
          <w:szCs w:val="16"/>
        </w:rPr>
        <w:t xml:space="preserve">JD </w:t>
      </w:r>
      <w:r w:rsidRPr="004E2C27">
        <w:rPr>
          <w:b/>
          <w:color w:val="000000" w:themeColor="text1"/>
          <w:sz w:val="16"/>
          <w:szCs w:val="16"/>
        </w:rPr>
        <w:t xml:space="preserve">General Meeting in person, please complete and sign the enclosed Form of Proxy (or appoint a proxy electronically, as referred to below) in accordance with the instructions printed on it and return it to </w:t>
      </w:r>
      <w:r w:rsidR="00855A04" w:rsidRPr="004E2C27">
        <w:rPr>
          <w:b/>
          <w:color w:val="000000" w:themeColor="text1"/>
          <w:sz w:val="16"/>
          <w:szCs w:val="16"/>
        </w:rPr>
        <w:t>JD Sports Fashion Plc</w:t>
      </w:r>
      <w:r w:rsidR="001D60A2" w:rsidRPr="004E2C27">
        <w:rPr>
          <w:b/>
          <w:color w:val="000000" w:themeColor="text1"/>
          <w:sz w:val="16"/>
          <w:szCs w:val="16"/>
        </w:rPr>
        <w:t>’</w:t>
      </w:r>
      <w:r w:rsidRPr="004E2C27">
        <w:rPr>
          <w:b/>
          <w:color w:val="000000" w:themeColor="text1"/>
          <w:sz w:val="16"/>
          <w:szCs w:val="16"/>
        </w:rPr>
        <w:t xml:space="preserve">s registrar, </w:t>
      </w:r>
      <w:r w:rsidR="00855A04" w:rsidRPr="004E2C27">
        <w:rPr>
          <w:b/>
          <w:color w:val="000000" w:themeColor="text1"/>
          <w:sz w:val="16"/>
          <w:szCs w:val="16"/>
        </w:rPr>
        <w:t xml:space="preserve">Equiniti at Aspect House, Spencer Road, Lancing BN99 6DA </w:t>
      </w:r>
      <w:r w:rsidRPr="004E2C27">
        <w:rPr>
          <w:b/>
          <w:color w:val="000000" w:themeColor="text1"/>
          <w:sz w:val="16"/>
          <w:szCs w:val="16"/>
        </w:rPr>
        <w:t xml:space="preserve">as soon as possible and, in any event, so as to be received by </w:t>
      </w:r>
      <w:r w:rsidR="00AE6C2D" w:rsidRPr="004E2C27">
        <w:rPr>
          <w:b/>
          <w:color w:val="000000" w:themeColor="text1"/>
          <w:sz w:val="16"/>
          <w:szCs w:val="16"/>
        </w:rPr>
        <w:t>9:00 a.m.</w:t>
      </w:r>
      <w:r w:rsidRPr="004E2C27">
        <w:rPr>
          <w:b/>
          <w:color w:val="000000" w:themeColor="text1"/>
          <w:sz w:val="16"/>
          <w:szCs w:val="16"/>
        </w:rPr>
        <w:t xml:space="preserve"> on </w:t>
      </w:r>
      <w:r w:rsidR="00DD4C05">
        <w:rPr>
          <w:b/>
          <w:color w:val="000000" w:themeColor="text1"/>
          <w:sz w:val="16"/>
          <w:szCs w:val="16"/>
        </w:rPr>
        <w:t>5</w:t>
      </w:r>
      <w:r w:rsidR="00467ACC" w:rsidRPr="00467ACC">
        <w:rPr>
          <w:b/>
          <w:color w:val="000000" w:themeColor="text1"/>
          <w:sz w:val="16"/>
          <w:szCs w:val="16"/>
        </w:rPr>
        <w:t xml:space="preserve"> October 2023</w:t>
      </w:r>
      <w:r w:rsidRPr="004E2C27">
        <w:rPr>
          <w:b/>
          <w:color w:val="000000" w:themeColor="text1"/>
          <w:sz w:val="16"/>
          <w:szCs w:val="16"/>
        </w:rPr>
        <w:t xml:space="preserve">. Unless the Form of Proxy is returned by the time mentioned in the instructions printed on it, it will be invalid. The completion and return of a Form of Proxy will not prevent any </w:t>
      </w:r>
      <w:r w:rsidR="00855A04" w:rsidRPr="004E2C27">
        <w:rPr>
          <w:b/>
          <w:color w:val="000000" w:themeColor="text1"/>
          <w:sz w:val="16"/>
          <w:szCs w:val="16"/>
        </w:rPr>
        <w:t xml:space="preserve">JD </w:t>
      </w:r>
      <w:r w:rsidRPr="004E2C27">
        <w:rPr>
          <w:b/>
          <w:color w:val="000000" w:themeColor="text1"/>
          <w:sz w:val="16"/>
          <w:szCs w:val="16"/>
        </w:rPr>
        <w:t xml:space="preserve">Shareholder from attending and voting in person at the </w:t>
      </w:r>
      <w:r w:rsidR="00855A04" w:rsidRPr="004E2C27">
        <w:rPr>
          <w:b/>
          <w:color w:val="000000" w:themeColor="text1"/>
          <w:sz w:val="16"/>
          <w:szCs w:val="16"/>
        </w:rPr>
        <w:t xml:space="preserve">JD </w:t>
      </w:r>
      <w:r w:rsidRPr="004E2C27">
        <w:rPr>
          <w:b/>
          <w:color w:val="000000" w:themeColor="text1"/>
          <w:sz w:val="16"/>
          <w:szCs w:val="16"/>
        </w:rPr>
        <w:t>General Meeting, or any adjournment thereof, if you so wish and are so entitled.</w:t>
      </w:r>
    </w:p>
    <w:p w14:paraId="783F36B6" w14:textId="542215DB" w:rsidR="006406E2" w:rsidRPr="004E2C27" w:rsidRDefault="006406E2">
      <w:pPr>
        <w:pStyle w:val="BodyText"/>
        <w:spacing w:after="60"/>
        <w:rPr>
          <w:b/>
          <w:color w:val="000000" w:themeColor="text1"/>
          <w:sz w:val="16"/>
          <w:szCs w:val="16"/>
        </w:rPr>
      </w:pPr>
      <w:r w:rsidRPr="004E2C27">
        <w:rPr>
          <w:b/>
          <w:color w:val="000000" w:themeColor="text1"/>
          <w:sz w:val="16"/>
          <w:szCs w:val="16"/>
        </w:rPr>
        <w:lastRenderedPageBreak/>
        <w:t xml:space="preserve">Electronic Proxy </w:t>
      </w:r>
      <w:r w:rsidRPr="00EF4561">
        <w:rPr>
          <w:b/>
          <w:color w:val="000000" w:themeColor="text1"/>
          <w:sz w:val="16"/>
          <w:szCs w:val="16"/>
        </w:rPr>
        <w:t>Appointment (</w:t>
      </w:r>
      <w:r w:rsidR="00EF4561" w:rsidRPr="00EF4561">
        <w:rPr>
          <w:b/>
          <w:color w:val="000000" w:themeColor="text1"/>
          <w:sz w:val="16"/>
          <w:szCs w:val="16"/>
        </w:rPr>
        <w:t>“</w:t>
      </w:r>
      <w:r w:rsidRPr="00EF4561">
        <w:rPr>
          <w:b/>
          <w:color w:val="000000" w:themeColor="text1"/>
          <w:sz w:val="16"/>
          <w:szCs w:val="16"/>
        </w:rPr>
        <w:t>EPA</w:t>
      </w:r>
      <w:r w:rsidR="00EF4561" w:rsidRPr="00EF4561">
        <w:rPr>
          <w:b/>
          <w:color w:val="000000" w:themeColor="text1"/>
          <w:sz w:val="16"/>
          <w:szCs w:val="16"/>
        </w:rPr>
        <w:t>”</w:t>
      </w:r>
      <w:r w:rsidRPr="00EF4561">
        <w:rPr>
          <w:b/>
          <w:color w:val="000000" w:themeColor="text1"/>
          <w:sz w:val="16"/>
          <w:szCs w:val="16"/>
        </w:rPr>
        <w:t>) is</w:t>
      </w:r>
      <w:r w:rsidRPr="004E2C27">
        <w:rPr>
          <w:b/>
          <w:color w:val="000000" w:themeColor="text1"/>
          <w:sz w:val="16"/>
          <w:szCs w:val="16"/>
        </w:rPr>
        <w:t xml:space="preserve"> available for the </w:t>
      </w:r>
      <w:r w:rsidR="00855A04" w:rsidRPr="004E2C27">
        <w:rPr>
          <w:b/>
          <w:color w:val="000000" w:themeColor="text1"/>
          <w:sz w:val="16"/>
          <w:szCs w:val="16"/>
        </w:rPr>
        <w:t xml:space="preserve">JD </w:t>
      </w:r>
      <w:r w:rsidRPr="004E2C27">
        <w:rPr>
          <w:b/>
          <w:color w:val="000000" w:themeColor="text1"/>
          <w:sz w:val="16"/>
          <w:szCs w:val="16"/>
        </w:rPr>
        <w:t>General Meeting. To use this facility, you must visit www.sharev</w:t>
      </w:r>
      <w:r w:rsidR="00186288" w:rsidRPr="004E2C27">
        <w:rPr>
          <w:b/>
          <w:color w:val="000000" w:themeColor="text1"/>
          <w:sz w:val="16"/>
          <w:szCs w:val="16"/>
        </w:rPr>
        <w:t>iew</w:t>
      </w:r>
      <w:r w:rsidRPr="004E2C27">
        <w:rPr>
          <w:b/>
          <w:color w:val="000000" w:themeColor="text1"/>
          <w:sz w:val="16"/>
          <w:szCs w:val="16"/>
        </w:rPr>
        <w:t xml:space="preserve">.co.uk where details of the procedure are shown. </w:t>
      </w:r>
      <w:r w:rsidR="00186288" w:rsidRPr="004E2C27">
        <w:rPr>
          <w:b/>
          <w:color w:val="000000" w:themeColor="text1"/>
          <w:sz w:val="16"/>
          <w:szCs w:val="16"/>
        </w:rPr>
        <w:t xml:space="preserve">A JD Shareholder that has not already done so will first need to register to use the site. To register, a JD Shareholder will need his or her Shareholder Reference Number which can be found on the JD Shareholder’s share certificate (or which is otherwise available from the Registrar). To be a valid proxy appointment, the JD Shareholder’s electronic message confirming the details of the appointment completed in accordance with the relevant online instructions must be transmitted </w:t>
      </w:r>
      <w:proofErr w:type="gramStart"/>
      <w:r w:rsidR="00186288" w:rsidRPr="004E2C27">
        <w:rPr>
          <w:b/>
          <w:color w:val="000000" w:themeColor="text1"/>
          <w:sz w:val="16"/>
          <w:szCs w:val="16"/>
        </w:rPr>
        <w:t>so as to</w:t>
      </w:r>
      <w:proofErr w:type="gramEnd"/>
      <w:r w:rsidR="00186288" w:rsidRPr="004E2C27">
        <w:rPr>
          <w:b/>
          <w:color w:val="000000" w:themeColor="text1"/>
          <w:sz w:val="16"/>
          <w:szCs w:val="16"/>
        </w:rPr>
        <w:t xml:space="preserve"> be received by no later than </w:t>
      </w:r>
      <w:r w:rsidR="00AE6C2D" w:rsidRPr="004E2C27">
        <w:rPr>
          <w:b/>
          <w:color w:val="000000" w:themeColor="text1"/>
          <w:sz w:val="16"/>
          <w:szCs w:val="16"/>
        </w:rPr>
        <w:t>9:00 a.m.</w:t>
      </w:r>
      <w:r w:rsidR="00186288" w:rsidRPr="004E2C27">
        <w:rPr>
          <w:b/>
          <w:color w:val="000000" w:themeColor="text1"/>
          <w:sz w:val="16"/>
          <w:szCs w:val="16"/>
        </w:rPr>
        <w:t xml:space="preserve"> on </w:t>
      </w:r>
      <w:r w:rsidR="00DD4C05">
        <w:rPr>
          <w:b/>
          <w:color w:val="000000" w:themeColor="text1"/>
          <w:sz w:val="16"/>
          <w:szCs w:val="16"/>
        </w:rPr>
        <w:t>5</w:t>
      </w:r>
      <w:r w:rsidR="00467ACC" w:rsidRPr="00467ACC">
        <w:rPr>
          <w:b/>
          <w:color w:val="000000" w:themeColor="text1"/>
          <w:sz w:val="16"/>
          <w:szCs w:val="16"/>
        </w:rPr>
        <w:t xml:space="preserve"> October 2023</w:t>
      </w:r>
      <w:r w:rsidR="00186288" w:rsidRPr="004E2C27">
        <w:rPr>
          <w:b/>
          <w:color w:val="000000" w:themeColor="text1"/>
          <w:sz w:val="16"/>
          <w:szCs w:val="16"/>
        </w:rPr>
        <w:t xml:space="preserve"> </w:t>
      </w:r>
      <w:r w:rsidRPr="004E2C27">
        <w:rPr>
          <w:b/>
          <w:color w:val="000000" w:themeColor="text1"/>
          <w:sz w:val="16"/>
          <w:szCs w:val="16"/>
        </w:rPr>
        <w:t>or, in the case of any adjournment, later than 48 hours (excluding non-Business Days) before the time fixed for the adjourned meeting</w:t>
      </w:r>
      <w:r w:rsidR="00186288" w:rsidRPr="004E2C27">
        <w:rPr>
          <w:b/>
          <w:color w:val="000000" w:themeColor="text1"/>
          <w:sz w:val="16"/>
          <w:szCs w:val="16"/>
        </w:rPr>
        <w:t xml:space="preserve">. EPA </w:t>
      </w:r>
      <w:r w:rsidRPr="004E2C27">
        <w:rPr>
          <w:b/>
          <w:color w:val="000000" w:themeColor="text1"/>
          <w:sz w:val="16"/>
          <w:szCs w:val="16"/>
        </w:rPr>
        <w:t>will not be accepted if found to contain a computer virus.</w:t>
      </w:r>
    </w:p>
    <w:p w14:paraId="374577AF" w14:textId="3D2290C4" w:rsidR="006406E2" w:rsidRPr="004E2C27" w:rsidRDefault="006406E2" w:rsidP="007F04DC">
      <w:pPr>
        <w:pStyle w:val="BodyText"/>
        <w:spacing w:after="60"/>
        <w:rPr>
          <w:color w:val="000000" w:themeColor="text1"/>
          <w:sz w:val="16"/>
          <w:szCs w:val="16"/>
        </w:rPr>
      </w:pPr>
      <w:r w:rsidRPr="004E2C27">
        <w:rPr>
          <w:color w:val="000000" w:themeColor="text1"/>
          <w:sz w:val="16"/>
          <w:szCs w:val="16"/>
        </w:rPr>
        <w:t xml:space="preserve">If you have any questions about this document, the </w:t>
      </w:r>
      <w:r w:rsidR="00186288" w:rsidRPr="004E2C27">
        <w:rPr>
          <w:color w:val="000000" w:themeColor="text1"/>
          <w:sz w:val="16"/>
          <w:szCs w:val="16"/>
        </w:rPr>
        <w:t xml:space="preserve">JD </w:t>
      </w:r>
      <w:r w:rsidRPr="004E2C27">
        <w:rPr>
          <w:color w:val="000000" w:themeColor="text1"/>
          <w:sz w:val="16"/>
          <w:szCs w:val="16"/>
        </w:rPr>
        <w:t xml:space="preserve">General Meeting or the completion and return of the Form of Proxy, please call the Shareholder Helpline between 8.30 a.m. and 5.30 p.m. (London time) Monday to Friday (excluding English and Welsh public holidays) on </w:t>
      </w:r>
      <w:r w:rsidR="004A7898" w:rsidRPr="004E2C27">
        <w:rPr>
          <w:color w:val="000000" w:themeColor="text1"/>
          <w:sz w:val="16"/>
          <w:szCs w:val="16"/>
        </w:rPr>
        <w:t xml:space="preserve">+44 (0)371 384 2356 (if calling from outside of the UK, please ensure the country code is used (international rates apply)). </w:t>
      </w:r>
      <w:r w:rsidRPr="004E2C27">
        <w:rPr>
          <w:color w:val="000000" w:themeColor="text1"/>
          <w:sz w:val="16"/>
          <w:szCs w:val="16"/>
        </w:rPr>
        <w:t xml:space="preserve">Please note that calls may be monitored or </w:t>
      </w:r>
      <w:proofErr w:type="gramStart"/>
      <w:r w:rsidRPr="004E2C27">
        <w:rPr>
          <w:color w:val="000000" w:themeColor="text1"/>
          <w:sz w:val="16"/>
          <w:szCs w:val="16"/>
        </w:rPr>
        <w:t>recorded</w:t>
      </w:r>
      <w:proofErr w:type="gramEnd"/>
      <w:r w:rsidRPr="004E2C27">
        <w:rPr>
          <w:color w:val="000000" w:themeColor="text1"/>
          <w:sz w:val="16"/>
          <w:szCs w:val="16"/>
        </w:rPr>
        <w:t xml:space="preserve"> and the Shareholder Helpline cannot provide financial, legal or tax advice or advice on the merits of the Transaction.</w:t>
      </w:r>
    </w:p>
    <w:p w14:paraId="7F0D44F8" w14:textId="09D69E51" w:rsidR="006406E2" w:rsidRPr="004E2C27" w:rsidRDefault="006406E2" w:rsidP="00F71AE9">
      <w:pPr>
        <w:pStyle w:val="BodyText"/>
        <w:spacing w:after="60"/>
        <w:rPr>
          <w:color w:val="000000" w:themeColor="text1"/>
          <w:sz w:val="16"/>
          <w:szCs w:val="16"/>
        </w:rPr>
      </w:pPr>
      <w:r w:rsidRPr="004E2C27">
        <w:rPr>
          <w:color w:val="000000" w:themeColor="text1"/>
          <w:sz w:val="16"/>
          <w:szCs w:val="16"/>
        </w:rPr>
        <w:t xml:space="preserve">Certain terms used in this document are defined in </w:t>
      </w:r>
      <w:r w:rsidRPr="004E2C27">
        <w:rPr>
          <w:color w:val="000000" w:themeColor="text1"/>
          <w:sz w:val="16"/>
          <w:szCs w:val="16"/>
        </w:rPr>
        <w:fldChar w:fldCharType="begin"/>
      </w:r>
      <w:r w:rsidRPr="004E2C27">
        <w:rPr>
          <w:color w:val="000000" w:themeColor="text1"/>
          <w:sz w:val="16"/>
          <w:szCs w:val="16"/>
        </w:rPr>
        <w:instrText xml:space="preserve"> REF PART_XI_DEFS \h  \* MERGEFORMAT </w:instrText>
      </w:r>
      <w:r w:rsidRPr="004E2C27">
        <w:rPr>
          <w:color w:val="000000" w:themeColor="text1"/>
          <w:sz w:val="16"/>
          <w:szCs w:val="16"/>
        </w:rPr>
      </w:r>
      <w:r w:rsidRPr="004E2C27">
        <w:rPr>
          <w:color w:val="000000" w:themeColor="text1"/>
          <w:sz w:val="16"/>
          <w:szCs w:val="16"/>
        </w:rPr>
        <w:fldChar w:fldCharType="separate"/>
      </w:r>
      <w:r w:rsidR="00C92B91" w:rsidRPr="00C92B91">
        <w:rPr>
          <w:color w:val="000000" w:themeColor="text1"/>
          <w:sz w:val="16"/>
          <w:szCs w:val="16"/>
        </w:rPr>
        <w:t>Part IV</w:t>
      </w:r>
      <w:r w:rsidRPr="004E2C27">
        <w:rPr>
          <w:color w:val="000000" w:themeColor="text1"/>
          <w:sz w:val="16"/>
          <w:szCs w:val="16"/>
        </w:rPr>
        <w:fldChar w:fldCharType="end"/>
      </w:r>
      <w:r w:rsidRPr="004E2C27">
        <w:rPr>
          <w:color w:val="000000" w:themeColor="text1"/>
          <w:sz w:val="16"/>
          <w:szCs w:val="16"/>
        </w:rPr>
        <w:t xml:space="preserve"> (</w:t>
      </w:r>
      <w:r w:rsidRPr="004E2C27">
        <w:rPr>
          <w:rStyle w:val="Emphasis"/>
          <w:color w:val="000000" w:themeColor="text1"/>
          <w:sz w:val="16"/>
          <w:szCs w:val="16"/>
        </w:rPr>
        <w:t>Definitions</w:t>
      </w:r>
      <w:r w:rsidRPr="004E2C27">
        <w:rPr>
          <w:color w:val="000000" w:themeColor="text1"/>
          <w:sz w:val="16"/>
          <w:szCs w:val="16"/>
        </w:rPr>
        <w:t>) of this document.</w:t>
      </w:r>
    </w:p>
    <w:p w14:paraId="72DF95D5" w14:textId="77777777" w:rsidR="0015383A" w:rsidRPr="004E2C27" w:rsidRDefault="002404E8" w:rsidP="0015383A">
      <w:pPr>
        <w:pStyle w:val="BodyText"/>
        <w:spacing w:after="60"/>
        <w:rPr>
          <w:color w:val="000000" w:themeColor="text1"/>
          <w:sz w:val="16"/>
          <w:szCs w:val="16"/>
        </w:rPr>
      </w:pPr>
      <w:r w:rsidRPr="004E2C27">
        <w:rPr>
          <w:color w:val="000000" w:themeColor="text1"/>
          <w:sz w:val="16"/>
          <w:szCs w:val="16"/>
        </w:rPr>
        <w:t>Investec Bank plc (</w:t>
      </w:r>
      <w:r w:rsidRPr="004E2C27">
        <w:rPr>
          <w:i/>
          <w:iCs/>
          <w:color w:val="000000" w:themeColor="text1"/>
          <w:sz w:val="16"/>
          <w:szCs w:val="16"/>
        </w:rPr>
        <w:t>“</w:t>
      </w:r>
      <w:r w:rsidRPr="004E2C27">
        <w:rPr>
          <w:b/>
          <w:bCs/>
          <w:color w:val="000000" w:themeColor="text1"/>
          <w:sz w:val="16"/>
          <w:szCs w:val="16"/>
        </w:rPr>
        <w:t>Investec</w:t>
      </w:r>
      <w:r w:rsidRPr="004E2C27">
        <w:rPr>
          <w:color w:val="000000" w:themeColor="text1"/>
          <w:sz w:val="16"/>
          <w:szCs w:val="16"/>
        </w:rPr>
        <w:t>”)</w:t>
      </w:r>
      <w:r w:rsidR="006406E2" w:rsidRPr="004E2C27">
        <w:rPr>
          <w:color w:val="000000" w:themeColor="text1"/>
          <w:sz w:val="16"/>
          <w:szCs w:val="16"/>
        </w:rPr>
        <w:t xml:space="preserve">, which is authorised by the Prudential Regulation Authority and regulated by the Financial Conduct Authority and the Prudential Regulation Authority in the United Kingdom, is acting </w:t>
      </w:r>
      <w:r w:rsidRPr="004E2C27">
        <w:rPr>
          <w:color w:val="000000" w:themeColor="text1"/>
          <w:sz w:val="16"/>
          <w:szCs w:val="16"/>
        </w:rPr>
        <w:t>solely for</w:t>
      </w:r>
      <w:r w:rsidR="006406E2" w:rsidRPr="004E2C27">
        <w:rPr>
          <w:color w:val="000000" w:themeColor="text1"/>
          <w:sz w:val="16"/>
          <w:szCs w:val="16"/>
        </w:rPr>
        <w:t xml:space="preserve"> </w:t>
      </w:r>
      <w:r w:rsidR="00026637" w:rsidRPr="004E2C27">
        <w:rPr>
          <w:color w:val="000000" w:themeColor="text1"/>
          <w:sz w:val="16"/>
          <w:szCs w:val="16"/>
        </w:rPr>
        <w:t xml:space="preserve">JD Sports Fashion Plc </w:t>
      </w:r>
      <w:r w:rsidR="006406E2" w:rsidRPr="004E2C27">
        <w:rPr>
          <w:color w:val="000000" w:themeColor="text1"/>
          <w:sz w:val="16"/>
          <w:szCs w:val="16"/>
        </w:rPr>
        <w:t xml:space="preserve">and no one else in connection with the matters set out in this document. Apart from the responsibilities and liabilities which may be imposed on </w:t>
      </w:r>
      <w:r w:rsidRPr="004E2C27">
        <w:rPr>
          <w:color w:val="000000" w:themeColor="text1"/>
          <w:sz w:val="16"/>
          <w:szCs w:val="16"/>
        </w:rPr>
        <w:t>Investec</w:t>
      </w:r>
      <w:r w:rsidR="00902199" w:rsidRPr="004E2C27">
        <w:rPr>
          <w:color w:val="000000" w:themeColor="text1"/>
          <w:sz w:val="16"/>
          <w:szCs w:val="16"/>
        </w:rPr>
        <w:t xml:space="preserve"> </w:t>
      </w:r>
      <w:r w:rsidR="006406E2" w:rsidRPr="004E2C27">
        <w:rPr>
          <w:color w:val="000000" w:themeColor="text1"/>
          <w:sz w:val="16"/>
          <w:szCs w:val="16"/>
        </w:rPr>
        <w:t xml:space="preserve">under </w:t>
      </w:r>
      <w:proofErr w:type="spellStart"/>
      <w:proofErr w:type="gramStart"/>
      <w:r w:rsidR="006406E2" w:rsidRPr="004E2C27">
        <w:rPr>
          <w:color w:val="000000" w:themeColor="text1"/>
          <w:sz w:val="16"/>
          <w:szCs w:val="16"/>
        </w:rPr>
        <w:t>FSMA</w:t>
      </w:r>
      <w:proofErr w:type="spellEnd"/>
      <w:proofErr w:type="gramEnd"/>
      <w:r w:rsidR="006406E2" w:rsidRPr="004E2C27">
        <w:rPr>
          <w:color w:val="000000" w:themeColor="text1"/>
          <w:sz w:val="16"/>
          <w:szCs w:val="16"/>
        </w:rPr>
        <w:t xml:space="preserve"> or the regulatory regime established thereunder, </w:t>
      </w:r>
      <w:r w:rsidRPr="004E2C27">
        <w:rPr>
          <w:color w:val="000000" w:themeColor="text1"/>
          <w:sz w:val="16"/>
          <w:szCs w:val="16"/>
        </w:rPr>
        <w:t xml:space="preserve">Investec </w:t>
      </w:r>
      <w:r w:rsidR="006406E2" w:rsidRPr="004E2C27">
        <w:rPr>
          <w:color w:val="000000" w:themeColor="text1"/>
          <w:sz w:val="16"/>
          <w:szCs w:val="16"/>
        </w:rPr>
        <w:t xml:space="preserve">will not be responsible to anyone other than </w:t>
      </w:r>
      <w:r w:rsidR="00026637" w:rsidRPr="004E2C27">
        <w:rPr>
          <w:color w:val="000000" w:themeColor="text1"/>
          <w:sz w:val="16"/>
          <w:szCs w:val="16"/>
        </w:rPr>
        <w:t xml:space="preserve">JD Sports Fashion Plc </w:t>
      </w:r>
      <w:r w:rsidR="006406E2" w:rsidRPr="004E2C27">
        <w:rPr>
          <w:color w:val="000000" w:themeColor="text1"/>
          <w:sz w:val="16"/>
          <w:szCs w:val="16"/>
        </w:rPr>
        <w:t xml:space="preserve">for providing the protections afforded to clients of </w:t>
      </w:r>
      <w:r w:rsidRPr="004E2C27">
        <w:rPr>
          <w:color w:val="000000" w:themeColor="text1"/>
          <w:sz w:val="16"/>
          <w:szCs w:val="16"/>
        </w:rPr>
        <w:t xml:space="preserve">Investec </w:t>
      </w:r>
      <w:r w:rsidR="006406E2" w:rsidRPr="004E2C27">
        <w:rPr>
          <w:color w:val="000000" w:themeColor="text1"/>
          <w:sz w:val="16"/>
          <w:szCs w:val="16"/>
        </w:rPr>
        <w:t>nor for providing advice in relation to the contents of this document or any other matter referred to herein.</w:t>
      </w:r>
      <w:bookmarkStart w:id="1" w:name="_Hlk141394612"/>
    </w:p>
    <w:p w14:paraId="62624F90" w14:textId="5487A55C" w:rsidR="0015383A" w:rsidRPr="004E2C27" w:rsidRDefault="00976BBF" w:rsidP="0015383A">
      <w:pPr>
        <w:pStyle w:val="BodyText"/>
        <w:spacing w:after="60"/>
        <w:rPr>
          <w:sz w:val="16"/>
          <w:szCs w:val="16"/>
        </w:rPr>
      </w:pPr>
      <w:r w:rsidRPr="004E2C27">
        <w:rPr>
          <w:sz w:val="16"/>
          <w:szCs w:val="16"/>
        </w:rPr>
        <w:t>Peel Hunt LLP (</w:t>
      </w:r>
      <w:r w:rsidRPr="004E2C27">
        <w:rPr>
          <w:i/>
          <w:iCs/>
          <w:sz w:val="16"/>
          <w:szCs w:val="16"/>
        </w:rPr>
        <w:t>“</w:t>
      </w:r>
      <w:r w:rsidRPr="004E2C27">
        <w:rPr>
          <w:b/>
          <w:bCs/>
          <w:sz w:val="16"/>
          <w:szCs w:val="16"/>
        </w:rPr>
        <w:t>Peel Hunt</w:t>
      </w:r>
      <w:r w:rsidRPr="004E2C27">
        <w:rPr>
          <w:sz w:val="16"/>
          <w:szCs w:val="16"/>
        </w:rPr>
        <w:t xml:space="preserve">”), which is authorised and regulated by the </w:t>
      </w:r>
      <w:proofErr w:type="spellStart"/>
      <w:r w:rsidRPr="004E2C27">
        <w:rPr>
          <w:sz w:val="16"/>
          <w:szCs w:val="16"/>
        </w:rPr>
        <w:t>FCA</w:t>
      </w:r>
      <w:proofErr w:type="spellEnd"/>
      <w:r w:rsidRPr="004E2C27">
        <w:rPr>
          <w:sz w:val="16"/>
          <w:szCs w:val="16"/>
        </w:rPr>
        <w:t>, is acting as joint corporate broker exclusively for JD Sports Fashion Plc and no one else in connection with the Transaction and the matters set out in this document, and neither Peel Hunt nor any of its affiliates will be responsible to anyone other than JD Sports Fashion Plc (whether or not a recipient of this document) for providing the protections afforded to clients of Peel Hunt nor for providing advice in relation to the Transaction or the contents of this document or any other matter referred to herein. Persons other than JD Sports Fashion Plc are recommended to seek their own financial and other professional advice.</w:t>
      </w:r>
      <w:bookmarkEnd w:id="1"/>
    </w:p>
    <w:p w14:paraId="591DB34F" w14:textId="77777777" w:rsidR="0015383A" w:rsidRPr="004E2C27" w:rsidRDefault="0015383A" w:rsidP="0015383A">
      <w:pPr>
        <w:pStyle w:val="BodyText"/>
        <w:spacing w:after="60"/>
        <w:rPr>
          <w:color w:val="37133D"/>
          <w:sz w:val="16"/>
          <w:szCs w:val="16"/>
        </w:rPr>
      </w:pPr>
    </w:p>
    <w:p w14:paraId="04B13D24" w14:textId="742B2CD3" w:rsidR="006406E2" w:rsidRPr="004E2C27" w:rsidRDefault="006406E2" w:rsidP="0015383A">
      <w:pPr>
        <w:pStyle w:val="BodyText"/>
        <w:spacing w:after="60"/>
        <w:rPr>
          <w:sz w:val="16"/>
          <w:szCs w:val="16"/>
        </w:rPr>
      </w:pPr>
      <w:r w:rsidRPr="004E2C27">
        <w:rPr>
          <w:color w:val="000000" w:themeColor="text1"/>
          <w:sz w:val="16"/>
          <w:szCs w:val="16"/>
        </w:rPr>
        <w:t xml:space="preserve">The date of publication of this document is </w:t>
      </w:r>
      <w:r w:rsidR="00276348">
        <w:rPr>
          <w:color w:val="000000" w:themeColor="text1"/>
          <w:sz w:val="16"/>
          <w:szCs w:val="16"/>
        </w:rPr>
        <w:t>22</w:t>
      </w:r>
      <w:r w:rsidR="00467ACC">
        <w:rPr>
          <w:color w:val="000000" w:themeColor="text1"/>
          <w:sz w:val="16"/>
          <w:szCs w:val="16"/>
        </w:rPr>
        <w:t xml:space="preserve"> </w:t>
      </w:r>
      <w:r w:rsidR="00AE6C2D" w:rsidRPr="004E2C27">
        <w:rPr>
          <w:color w:val="000000" w:themeColor="text1"/>
          <w:sz w:val="16"/>
          <w:szCs w:val="16"/>
        </w:rPr>
        <w:t>September</w:t>
      </w:r>
      <w:r w:rsidR="00E17911" w:rsidRPr="004E2C27">
        <w:rPr>
          <w:color w:val="000000" w:themeColor="text1"/>
          <w:sz w:val="16"/>
          <w:szCs w:val="16"/>
        </w:rPr>
        <w:t xml:space="preserve"> 2023</w:t>
      </w:r>
      <w:r w:rsidRPr="004E2C27">
        <w:rPr>
          <w:color w:val="000000" w:themeColor="text1"/>
          <w:sz w:val="16"/>
          <w:szCs w:val="16"/>
        </w:rPr>
        <w:t>.</w:t>
      </w:r>
    </w:p>
    <w:p w14:paraId="1E8335CB" w14:textId="77777777" w:rsidR="006406E2" w:rsidRPr="004E2C27" w:rsidRDefault="006406E2">
      <w:pPr>
        <w:spacing w:after="0"/>
        <w:rPr>
          <w:b/>
          <w:caps/>
          <w:color w:val="000000" w:themeColor="text1"/>
        </w:rPr>
        <w:sectPr w:rsidR="006406E2" w:rsidRPr="004E2C27" w:rsidSect="00ED0D79">
          <w:headerReference w:type="even"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titlePg/>
          <w:docGrid w:linePitch="360"/>
        </w:sectPr>
      </w:pPr>
      <w:bookmarkStart w:id="2" w:name="_Hlk139278745"/>
    </w:p>
    <w:p w14:paraId="2AB36A90" w14:textId="4145DE72" w:rsidR="006406E2" w:rsidRPr="004E2C27" w:rsidRDefault="006406E2" w:rsidP="00A30653">
      <w:pPr>
        <w:pStyle w:val="Heading5"/>
        <w:pageBreakBefore/>
        <w:rPr>
          <w:color w:val="000000" w:themeColor="text1"/>
        </w:rPr>
      </w:pPr>
      <w:bookmarkStart w:id="3" w:name="_Ref20265504"/>
      <w:bookmarkStart w:id="4" w:name="_Toc23195082"/>
      <w:bookmarkEnd w:id="2"/>
      <w:r w:rsidRPr="004E2C27">
        <w:rPr>
          <w:color w:val="000000" w:themeColor="text1"/>
        </w:rPr>
        <w:lastRenderedPageBreak/>
        <w:t>IMPORTANT NOTICES</w:t>
      </w:r>
      <w:bookmarkEnd w:id="3"/>
      <w:bookmarkEnd w:id="4"/>
    </w:p>
    <w:p w14:paraId="400BEA88" w14:textId="77777777" w:rsidR="006406E2" w:rsidRPr="004E2C27" w:rsidRDefault="006406E2" w:rsidP="00896E50">
      <w:pPr>
        <w:pStyle w:val="ParaHeading"/>
        <w:rPr>
          <w:color w:val="000000" w:themeColor="text1"/>
        </w:rPr>
      </w:pPr>
      <w:r w:rsidRPr="004E2C27">
        <w:rPr>
          <w:color w:val="000000" w:themeColor="text1"/>
        </w:rPr>
        <w:t>Forward-looking statements</w:t>
      </w:r>
    </w:p>
    <w:p w14:paraId="2431438B" w14:textId="1D75338F" w:rsidR="006406E2" w:rsidRPr="004E2C27" w:rsidRDefault="006406E2" w:rsidP="00857CCE">
      <w:pPr>
        <w:pStyle w:val="BodyText"/>
        <w:rPr>
          <w:color w:val="000000" w:themeColor="text1"/>
        </w:rPr>
      </w:pPr>
      <w:r w:rsidRPr="004E2C27">
        <w:rPr>
          <w:color w:val="000000" w:themeColor="text1"/>
        </w:rPr>
        <w:t xml:space="preserve">This document, oral statements made regarding the Transaction, and other information published in connection with the Transaction contain statements which are, or may be deemed to be, </w:t>
      </w:r>
      <w:r w:rsidR="001D60A2" w:rsidRPr="004E2C27">
        <w:rPr>
          <w:color w:val="000000" w:themeColor="text1"/>
        </w:rPr>
        <w:t>“</w:t>
      </w:r>
      <w:r w:rsidRPr="004E2C27">
        <w:rPr>
          <w:color w:val="000000" w:themeColor="text1"/>
        </w:rPr>
        <w:t>forward-looking statements</w:t>
      </w:r>
      <w:r w:rsidR="001D60A2" w:rsidRPr="004E2C27">
        <w:rPr>
          <w:color w:val="000000" w:themeColor="text1"/>
        </w:rPr>
        <w:t>”</w:t>
      </w:r>
      <w:r w:rsidRPr="004E2C27">
        <w:rPr>
          <w:color w:val="000000" w:themeColor="text1"/>
        </w:rPr>
        <w:t xml:space="preserve">. Forward-looking statements are prospective in nature and are not based on historical facts, but rather on current expectations and projections about future </w:t>
      </w:r>
      <w:proofErr w:type="gramStart"/>
      <w:r w:rsidRPr="004E2C27">
        <w:rPr>
          <w:color w:val="000000" w:themeColor="text1"/>
        </w:rPr>
        <w:t>events, and</w:t>
      </w:r>
      <w:proofErr w:type="gramEnd"/>
      <w:r w:rsidRPr="004E2C27">
        <w:rPr>
          <w:color w:val="000000" w:themeColor="text1"/>
        </w:rPr>
        <w:t xml:space="preserve"> are therefore subject to risks and uncertainties which could cause actual results to differ materially from the future results expressed or implied by the forward-looking statements. The forward-looking statements contained in this document include statements relating to the expected effects of the Transaction on </w:t>
      </w:r>
      <w:r w:rsidR="00026637" w:rsidRPr="004E2C27">
        <w:rPr>
          <w:color w:val="000000" w:themeColor="text1"/>
        </w:rPr>
        <w:t>JD</w:t>
      </w:r>
      <w:r w:rsidR="00FB1C25" w:rsidRPr="004E2C27">
        <w:rPr>
          <w:color w:val="000000" w:themeColor="text1"/>
        </w:rPr>
        <w:t xml:space="preserve"> Sports Fashion Plc (“</w:t>
      </w:r>
      <w:r w:rsidR="00FB1C25" w:rsidRPr="004E2C27">
        <w:rPr>
          <w:b/>
          <w:bCs/>
          <w:color w:val="000000" w:themeColor="text1"/>
        </w:rPr>
        <w:t>JD</w:t>
      </w:r>
      <w:r w:rsidR="00FB1C25" w:rsidRPr="004E2C27">
        <w:rPr>
          <w:color w:val="000000" w:themeColor="text1"/>
        </w:rPr>
        <w:t>” or the “</w:t>
      </w:r>
      <w:r w:rsidR="00FB1C25" w:rsidRPr="004E2C27">
        <w:rPr>
          <w:b/>
          <w:bCs/>
          <w:color w:val="000000" w:themeColor="text1"/>
        </w:rPr>
        <w:t>Company</w:t>
      </w:r>
      <w:r w:rsidR="00FB1C25" w:rsidRPr="004E2C27">
        <w:rPr>
          <w:color w:val="000000" w:themeColor="text1"/>
        </w:rPr>
        <w:t>”)</w:t>
      </w:r>
      <w:r w:rsidR="008B4BC5" w:rsidRPr="004E2C27">
        <w:rPr>
          <w:color w:val="000000" w:themeColor="text1"/>
        </w:rPr>
        <w:t xml:space="preserve"> and/or </w:t>
      </w:r>
      <w:proofErr w:type="spellStart"/>
      <w:r w:rsidR="008B4BC5" w:rsidRPr="004E2C27">
        <w:rPr>
          <w:color w:val="000000" w:themeColor="text1"/>
        </w:rPr>
        <w:t>ISRG</w:t>
      </w:r>
      <w:proofErr w:type="spellEnd"/>
      <w:r w:rsidRPr="004E2C27">
        <w:rPr>
          <w:color w:val="000000" w:themeColor="text1"/>
        </w:rPr>
        <w:t xml:space="preserve">, the expected timing and scope of the Transaction and other statements other than historical facts. Often, but not always, forward-looking statements can be identified by the use of forward-looking words such as </w:t>
      </w:r>
      <w:r w:rsidR="001D60A2" w:rsidRPr="004E2C27">
        <w:rPr>
          <w:color w:val="000000" w:themeColor="text1"/>
        </w:rPr>
        <w:t>“</w:t>
      </w:r>
      <w:r w:rsidRPr="004E2C27">
        <w:rPr>
          <w:color w:val="000000" w:themeColor="text1"/>
        </w:rPr>
        <w:t>plans</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color w:val="000000" w:themeColor="text1"/>
        </w:rPr>
        <w:t>expects</w:t>
      </w:r>
      <w:r w:rsidR="001D60A2" w:rsidRPr="004E2C27">
        <w:rPr>
          <w:color w:val="000000" w:themeColor="text1"/>
        </w:rPr>
        <w:t>”</w:t>
      </w:r>
      <w:r w:rsidRPr="004E2C27">
        <w:rPr>
          <w:color w:val="000000" w:themeColor="text1"/>
        </w:rPr>
        <w:t xml:space="preserve"> or </w:t>
      </w:r>
      <w:r w:rsidR="001D60A2" w:rsidRPr="004E2C27">
        <w:rPr>
          <w:color w:val="000000" w:themeColor="text1"/>
        </w:rPr>
        <w:t>“</w:t>
      </w:r>
      <w:r w:rsidRPr="004E2C27">
        <w:rPr>
          <w:color w:val="000000" w:themeColor="text1"/>
        </w:rPr>
        <w:t>does not expect</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color w:val="000000" w:themeColor="text1"/>
        </w:rPr>
        <w:t>is expected</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color w:val="000000" w:themeColor="text1"/>
        </w:rPr>
        <w:t>is subject to</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color w:val="000000" w:themeColor="text1"/>
        </w:rPr>
        <w:t>budget</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color w:val="000000" w:themeColor="text1"/>
        </w:rPr>
        <w:t>scheduled</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color w:val="000000" w:themeColor="text1"/>
        </w:rPr>
        <w:t>estimates</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color w:val="000000" w:themeColor="text1"/>
        </w:rPr>
        <w:t>forecasts</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color w:val="000000" w:themeColor="text1"/>
        </w:rPr>
        <w:t>intends</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color w:val="000000" w:themeColor="text1"/>
        </w:rPr>
        <w:t>anticipates</w:t>
      </w:r>
      <w:r w:rsidR="001D60A2" w:rsidRPr="004E2C27">
        <w:rPr>
          <w:color w:val="000000" w:themeColor="text1"/>
        </w:rPr>
        <w:t>”</w:t>
      </w:r>
      <w:r w:rsidRPr="004E2C27">
        <w:rPr>
          <w:color w:val="000000" w:themeColor="text1"/>
        </w:rPr>
        <w:t xml:space="preserve"> or </w:t>
      </w:r>
      <w:r w:rsidR="001D60A2" w:rsidRPr="004E2C27">
        <w:rPr>
          <w:color w:val="000000" w:themeColor="text1"/>
        </w:rPr>
        <w:t>“</w:t>
      </w:r>
      <w:r w:rsidRPr="004E2C27">
        <w:rPr>
          <w:color w:val="000000" w:themeColor="text1"/>
        </w:rPr>
        <w:t>does not anticipate</w:t>
      </w:r>
      <w:r w:rsidR="001D60A2" w:rsidRPr="004E2C27">
        <w:rPr>
          <w:color w:val="000000" w:themeColor="text1"/>
        </w:rPr>
        <w:t>”</w:t>
      </w:r>
      <w:r w:rsidRPr="004E2C27">
        <w:rPr>
          <w:color w:val="000000" w:themeColor="text1"/>
        </w:rPr>
        <w:t xml:space="preserve">, or </w:t>
      </w:r>
      <w:r w:rsidR="001D60A2" w:rsidRPr="004E2C27">
        <w:rPr>
          <w:color w:val="000000" w:themeColor="text1"/>
        </w:rPr>
        <w:t>“</w:t>
      </w:r>
      <w:r w:rsidRPr="004E2C27">
        <w:rPr>
          <w:color w:val="000000" w:themeColor="text1"/>
        </w:rPr>
        <w:t>believes</w:t>
      </w:r>
      <w:r w:rsidR="001D60A2" w:rsidRPr="004E2C27">
        <w:rPr>
          <w:color w:val="000000" w:themeColor="text1"/>
        </w:rPr>
        <w:t>”</w:t>
      </w:r>
      <w:r w:rsidRPr="004E2C27">
        <w:rPr>
          <w:color w:val="000000" w:themeColor="text1"/>
        </w:rPr>
        <w:t xml:space="preserve">, or variations of such words and phrases or statements that certain actions, events or results </w:t>
      </w:r>
      <w:r w:rsidR="001D60A2" w:rsidRPr="004E2C27">
        <w:rPr>
          <w:color w:val="000000" w:themeColor="text1"/>
        </w:rPr>
        <w:t>“</w:t>
      </w:r>
      <w:r w:rsidRPr="004E2C27">
        <w:rPr>
          <w:color w:val="000000" w:themeColor="text1"/>
        </w:rPr>
        <w:t>may</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color w:val="000000" w:themeColor="text1"/>
        </w:rPr>
        <w:t>could</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color w:val="000000" w:themeColor="text1"/>
        </w:rPr>
        <w:t>should</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color w:val="000000" w:themeColor="text1"/>
        </w:rPr>
        <w:t>would</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color w:val="000000" w:themeColor="text1"/>
        </w:rPr>
        <w:t>might</w:t>
      </w:r>
      <w:r w:rsidR="001D60A2" w:rsidRPr="004E2C27">
        <w:rPr>
          <w:color w:val="000000" w:themeColor="text1"/>
        </w:rPr>
        <w:t>”</w:t>
      </w:r>
      <w:r w:rsidRPr="004E2C27">
        <w:rPr>
          <w:color w:val="000000" w:themeColor="text1"/>
        </w:rPr>
        <w:t xml:space="preserve"> or </w:t>
      </w:r>
      <w:r w:rsidR="001D60A2" w:rsidRPr="004E2C27">
        <w:rPr>
          <w:color w:val="000000" w:themeColor="text1"/>
        </w:rPr>
        <w:t>“</w:t>
      </w:r>
      <w:r w:rsidRPr="004E2C27">
        <w:rPr>
          <w:color w:val="000000" w:themeColor="text1"/>
        </w:rPr>
        <w:t>will</w:t>
      </w:r>
      <w:r w:rsidR="001D60A2" w:rsidRPr="004E2C27">
        <w:rPr>
          <w:color w:val="000000" w:themeColor="text1"/>
        </w:rPr>
        <w:t>”</w:t>
      </w:r>
      <w:r w:rsidRPr="004E2C27">
        <w:rPr>
          <w:color w:val="000000" w:themeColor="text1"/>
        </w:rPr>
        <w:t xml:space="preserve"> be taken, occur or be achieved.</w:t>
      </w:r>
    </w:p>
    <w:p w14:paraId="10F8E0B3" w14:textId="60D5D6EC" w:rsidR="006406E2" w:rsidRPr="004E2C27" w:rsidRDefault="006406E2" w:rsidP="007A5A94">
      <w:pPr>
        <w:pStyle w:val="BodyText"/>
      </w:pPr>
      <w:r w:rsidRPr="004E2C27">
        <w:t xml:space="preserve">Although </w:t>
      </w:r>
      <w:r w:rsidR="00026637" w:rsidRPr="004E2C27">
        <w:t xml:space="preserve">JD </w:t>
      </w:r>
      <w:r w:rsidRPr="004E2C27">
        <w:t xml:space="preserve">believes that the expectations reflected in such forward-looking statements are reasonable, </w:t>
      </w:r>
      <w:r w:rsidR="00026637" w:rsidRPr="004E2C27">
        <w:t xml:space="preserve">JD </w:t>
      </w:r>
      <w:r w:rsidRPr="004E2C27">
        <w:t xml:space="preserve">can give no assurance that such expectations will prove to be correct. There are </w:t>
      </w:r>
      <w:proofErr w:type="gramStart"/>
      <w:r w:rsidRPr="004E2C27">
        <w:t>a number of</w:t>
      </w:r>
      <w:proofErr w:type="gramEnd"/>
      <w:r w:rsidRPr="004E2C27">
        <w:t xml:space="preserve"> factors that could cause actual results and developments to differ materially from those expressed or implied by such forward-looking statements. These factors</w:t>
      </w:r>
      <w:r w:rsidR="00793A16" w:rsidRPr="004E2C27">
        <w:t xml:space="preserve"> </w:t>
      </w:r>
      <w:r w:rsidRPr="004E2C27">
        <w:t xml:space="preserve">include factors such as future market conditions, currency fluctuations, the behaviour of other market participants, the actions of regulators and other factors such as changes in the political, </w:t>
      </w:r>
      <w:proofErr w:type="gramStart"/>
      <w:r w:rsidRPr="004E2C27">
        <w:t>social</w:t>
      </w:r>
      <w:proofErr w:type="gramEnd"/>
      <w:r w:rsidRPr="004E2C27">
        <w:t xml:space="preserve"> and regulatory framework in which </w:t>
      </w:r>
      <w:r w:rsidR="00EB3E07" w:rsidRPr="004E2C27">
        <w:t>JD</w:t>
      </w:r>
      <w:r w:rsidRPr="004E2C27">
        <w:t xml:space="preserve"> </w:t>
      </w:r>
      <w:r w:rsidR="008B4BC5" w:rsidRPr="004E2C27">
        <w:rPr>
          <w:color w:val="000000" w:themeColor="text1"/>
        </w:rPr>
        <w:t xml:space="preserve">and/or </w:t>
      </w:r>
      <w:proofErr w:type="spellStart"/>
      <w:r w:rsidR="008B4BC5" w:rsidRPr="004E2C27">
        <w:rPr>
          <w:color w:val="000000" w:themeColor="text1"/>
        </w:rPr>
        <w:t>ISRG</w:t>
      </w:r>
      <w:proofErr w:type="spellEnd"/>
      <w:r w:rsidR="008B4BC5" w:rsidRPr="004E2C27">
        <w:rPr>
          <w:color w:val="000000" w:themeColor="text1"/>
        </w:rPr>
        <w:t xml:space="preserve"> </w:t>
      </w:r>
      <w:r w:rsidRPr="004E2C27">
        <w:t>operate</w:t>
      </w:r>
      <w:r w:rsidR="00EB3E07" w:rsidRPr="004E2C27">
        <w:t>s</w:t>
      </w:r>
      <w:r w:rsidRPr="004E2C27">
        <w:t xml:space="preserve"> or in economic or technological trends or conditions. Other unknown or unpredictable factors could cause actual results to differ materially from those in the forward-looking statements. Such forward-looking statements should therefore be construed in the light of such factors.</w:t>
      </w:r>
    </w:p>
    <w:p w14:paraId="36D0E528" w14:textId="06877B05" w:rsidR="006406E2" w:rsidRPr="004E2C27" w:rsidRDefault="006406E2" w:rsidP="007F04DC">
      <w:pPr>
        <w:pStyle w:val="BodyText"/>
        <w:rPr>
          <w:color w:val="000000" w:themeColor="text1"/>
        </w:rPr>
      </w:pPr>
      <w:r w:rsidRPr="004E2C27">
        <w:rPr>
          <w:color w:val="000000" w:themeColor="text1"/>
        </w:rPr>
        <w:t xml:space="preserve">None of </w:t>
      </w:r>
      <w:r w:rsidR="00026637" w:rsidRPr="004E2C27">
        <w:t xml:space="preserve">JD </w:t>
      </w:r>
      <w:r w:rsidRPr="004E2C27">
        <w:rPr>
          <w:color w:val="000000" w:themeColor="text1"/>
        </w:rPr>
        <w:t xml:space="preserve">or any of its associates or </w:t>
      </w:r>
      <w:r w:rsidR="00577AD3" w:rsidRPr="004E2C27">
        <w:rPr>
          <w:color w:val="000000" w:themeColor="text1"/>
        </w:rPr>
        <w:t>D</w:t>
      </w:r>
      <w:r w:rsidRPr="004E2C27">
        <w:rPr>
          <w:color w:val="000000" w:themeColor="text1"/>
        </w:rPr>
        <w:t xml:space="preserve">irectors, officers or advisers provides any representation, assurance or guarantee that the occurrence of the events expressed or implied in any forward-looking statements in this document will </w:t>
      </w:r>
      <w:proofErr w:type="gramStart"/>
      <w:r w:rsidRPr="004E2C27">
        <w:rPr>
          <w:color w:val="000000" w:themeColor="text1"/>
        </w:rPr>
        <w:t>actually occur</w:t>
      </w:r>
      <w:proofErr w:type="gramEnd"/>
      <w:r w:rsidRPr="004E2C27">
        <w:rPr>
          <w:color w:val="000000" w:themeColor="text1"/>
        </w:rPr>
        <w:t>. You are cautioned not to place undue reliance on these forward-looking statements. Other than in accordance with their legal or regulatory obligations (including under the Listing Rules</w:t>
      </w:r>
      <w:r w:rsidR="003621CA" w:rsidRPr="004E2C27">
        <w:rPr>
          <w:color w:val="000000" w:themeColor="text1"/>
        </w:rPr>
        <w:t xml:space="preserve"> and </w:t>
      </w:r>
      <w:r w:rsidRPr="004E2C27">
        <w:rPr>
          <w:color w:val="000000" w:themeColor="text1"/>
        </w:rPr>
        <w:t xml:space="preserve">the Disclosure </w:t>
      </w:r>
      <w:r w:rsidR="005F0373" w:rsidRPr="004E2C27">
        <w:rPr>
          <w:color w:val="000000" w:themeColor="text1"/>
        </w:rPr>
        <w:t xml:space="preserve">Guidance </w:t>
      </w:r>
      <w:r w:rsidRPr="004E2C27">
        <w:rPr>
          <w:color w:val="000000" w:themeColor="text1"/>
        </w:rPr>
        <w:t xml:space="preserve">and Transparency Rules </w:t>
      </w:r>
      <w:r w:rsidR="003621CA" w:rsidRPr="004E2C27">
        <w:rPr>
          <w:color w:val="000000" w:themeColor="text1"/>
        </w:rPr>
        <w:t xml:space="preserve">of the </w:t>
      </w:r>
      <w:proofErr w:type="spellStart"/>
      <w:r w:rsidR="003621CA" w:rsidRPr="004E2C27">
        <w:rPr>
          <w:color w:val="000000" w:themeColor="text1"/>
        </w:rPr>
        <w:t>FCA</w:t>
      </w:r>
      <w:proofErr w:type="spellEnd"/>
      <w:r w:rsidR="003621CA" w:rsidRPr="004E2C27">
        <w:rPr>
          <w:color w:val="000000" w:themeColor="text1"/>
        </w:rPr>
        <w:t xml:space="preserve">, </w:t>
      </w:r>
      <w:r w:rsidRPr="004E2C27">
        <w:rPr>
          <w:color w:val="000000" w:themeColor="text1"/>
        </w:rPr>
        <w:t xml:space="preserve">and the Prospectus Regulation Rules), </w:t>
      </w:r>
      <w:r w:rsidR="00026637" w:rsidRPr="004E2C27">
        <w:t xml:space="preserve">JD </w:t>
      </w:r>
      <w:r w:rsidRPr="004E2C27">
        <w:rPr>
          <w:color w:val="000000" w:themeColor="text1"/>
        </w:rPr>
        <w:t xml:space="preserve">is under no obligation, and </w:t>
      </w:r>
      <w:r w:rsidR="00026637" w:rsidRPr="004E2C27">
        <w:t xml:space="preserve">JD </w:t>
      </w:r>
      <w:r w:rsidRPr="004E2C27">
        <w:rPr>
          <w:color w:val="000000" w:themeColor="text1"/>
        </w:rPr>
        <w:t xml:space="preserve">expressly disclaims any intention or obligation, to update or revise publicly any forward-looking statements, whether </w:t>
      </w:r>
      <w:proofErr w:type="gramStart"/>
      <w:r w:rsidRPr="004E2C27">
        <w:rPr>
          <w:color w:val="000000" w:themeColor="text1"/>
        </w:rPr>
        <w:t>as a result of</w:t>
      </w:r>
      <w:proofErr w:type="gramEnd"/>
      <w:r w:rsidRPr="004E2C27">
        <w:rPr>
          <w:color w:val="000000" w:themeColor="text1"/>
        </w:rPr>
        <w:t xml:space="preserve"> new information, future events or otherwise.</w:t>
      </w:r>
    </w:p>
    <w:p w14:paraId="58525320" w14:textId="7CEF54B8" w:rsidR="006406E2" w:rsidRPr="004E2C27" w:rsidRDefault="006406E2" w:rsidP="00654B46">
      <w:pPr>
        <w:pStyle w:val="ParaHeading"/>
        <w:rPr>
          <w:color w:val="000000" w:themeColor="text1"/>
        </w:rPr>
      </w:pPr>
      <w:r w:rsidRPr="004E2C27">
        <w:rPr>
          <w:color w:val="000000" w:themeColor="text1"/>
        </w:rPr>
        <w:t>No offer of securities</w:t>
      </w:r>
    </w:p>
    <w:p w14:paraId="694BE078" w14:textId="54BC5498" w:rsidR="006406E2" w:rsidRPr="004E2C27" w:rsidRDefault="006406E2" w:rsidP="00654B46">
      <w:pPr>
        <w:pStyle w:val="BodyText"/>
        <w:rPr>
          <w:color w:val="000000" w:themeColor="text1"/>
        </w:rPr>
      </w:pPr>
      <w:r w:rsidRPr="004E2C27">
        <w:rPr>
          <w:color w:val="000000" w:themeColor="text1"/>
        </w:rPr>
        <w:t>This document does not constitute or form part of any offer or invitation to purchase, acquire, subscribe for, sell, dispose of or issue, or any solicitation of any offer to sell, dispose of, purchase, acquire or subscribe for, any security.</w:t>
      </w:r>
    </w:p>
    <w:p w14:paraId="1EEF4060" w14:textId="77777777" w:rsidR="006406E2" w:rsidRPr="004E2C27" w:rsidRDefault="006406E2" w:rsidP="00896E50">
      <w:pPr>
        <w:pStyle w:val="ParaHeading"/>
        <w:rPr>
          <w:color w:val="000000" w:themeColor="text1"/>
        </w:rPr>
      </w:pPr>
      <w:r w:rsidRPr="004E2C27">
        <w:rPr>
          <w:color w:val="000000" w:themeColor="text1"/>
        </w:rPr>
        <w:t>No profit forecasts or estimates</w:t>
      </w:r>
    </w:p>
    <w:p w14:paraId="5B85621D" w14:textId="65EC890C" w:rsidR="006406E2" w:rsidRPr="004E2C27" w:rsidRDefault="006406E2" w:rsidP="00F7304F">
      <w:pPr>
        <w:pStyle w:val="BodyText"/>
        <w:rPr>
          <w:color w:val="000000" w:themeColor="text1"/>
        </w:rPr>
      </w:pPr>
      <w:r w:rsidRPr="004E2C27">
        <w:rPr>
          <w:color w:val="000000" w:themeColor="text1"/>
        </w:rPr>
        <w:t>No statement in this document</w:t>
      </w:r>
      <w:r w:rsidR="00D807DA" w:rsidRPr="004E2C27">
        <w:rPr>
          <w:color w:val="000000" w:themeColor="text1"/>
        </w:rPr>
        <w:t xml:space="preserve"> </w:t>
      </w:r>
      <w:r w:rsidRPr="004E2C27">
        <w:rPr>
          <w:color w:val="000000" w:themeColor="text1"/>
        </w:rPr>
        <w:t xml:space="preserve">is intended to be or is to be construed as a profit forecast or estimate for any period and no other statement in this document should be interpreted to mean that earnings or earnings per share for </w:t>
      </w:r>
      <w:r w:rsidR="00026637" w:rsidRPr="004E2C27">
        <w:t xml:space="preserve">JD </w:t>
      </w:r>
      <w:r w:rsidRPr="004E2C27">
        <w:rPr>
          <w:color w:val="000000" w:themeColor="text1"/>
        </w:rPr>
        <w:t>for the current or future financial years</w:t>
      </w:r>
      <w:r w:rsidR="00EB3E07" w:rsidRPr="004E2C27">
        <w:rPr>
          <w:color w:val="000000" w:themeColor="text1"/>
        </w:rPr>
        <w:t xml:space="preserve"> </w:t>
      </w:r>
      <w:r w:rsidRPr="004E2C27">
        <w:rPr>
          <w:color w:val="000000" w:themeColor="text1"/>
        </w:rPr>
        <w:t xml:space="preserve">would necessarily match or exceed the historical published earnings or earnings per share for </w:t>
      </w:r>
      <w:r w:rsidR="00026637" w:rsidRPr="004E2C27">
        <w:rPr>
          <w:color w:val="000000" w:themeColor="text1"/>
        </w:rPr>
        <w:t>JD</w:t>
      </w:r>
      <w:r w:rsidRPr="004E2C27">
        <w:rPr>
          <w:color w:val="000000" w:themeColor="text1"/>
        </w:rPr>
        <w:t>.</w:t>
      </w:r>
    </w:p>
    <w:p w14:paraId="03CE6A11" w14:textId="77777777" w:rsidR="00A76ED9" w:rsidRPr="004E2C27" w:rsidRDefault="00A76ED9" w:rsidP="00A76ED9">
      <w:pPr>
        <w:pStyle w:val="BodyText"/>
        <w:rPr>
          <w:b/>
          <w:bCs/>
          <w:color w:val="000000" w:themeColor="text1"/>
        </w:rPr>
      </w:pPr>
      <w:r w:rsidRPr="004E2C27">
        <w:rPr>
          <w:b/>
          <w:bCs/>
          <w:color w:val="000000" w:themeColor="text1"/>
        </w:rPr>
        <w:t>Presentation of financial information</w:t>
      </w:r>
    </w:p>
    <w:p w14:paraId="2E91415F" w14:textId="5A526F88" w:rsidR="00A76ED9" w:rsidRPr="004E2C27" w:rsidRDefault="00A76ED9" w:rsidP="00A76ED9">
      <w:pPr>
        <w:pStyle w:val="BodyText"/>
        <w:rPr>
          <w:color w:val="000000" w:themeColor="text1"/>
        </w:rPr>
      </w:pPr>
      <w:r w:rsidRPr="004E2C27">
        <w:rPr>
          <w:color w:val="000000" w:themeColor="text1"/>
        </w:rPr>
        <w:t>Unless otherwise stated: (</w:t>
      </w:r>
      <w:proofErr w:type="spellStart"/>
      <w:r w:rsidRPr="004E2C27">
        <w:rPr>
          <w:color w:val="000000" w:themeColor="text1"/>
        </w:rPr>
        <w:t>i</w:t>
      </w:r>
      <w:proofErr w:type="spellEnd"/>
      <w:r w:rsidRPr="004E2C27">
        <w:rPr>
          <w:color w:val="000000" w:themeColor="text1"/>
        </w:rPr>
        <w:t xml:space="preserve">) financial information relating to </w:t>
      </w:r>
      <w:r w:rsidR="00F00AEB" w:rsidRPr="004E2C27">
        <w:rPr>
          <w:color w:val="000000" w:themeColor="text1"/>
        </w:rPr>
        <w:t>JD</w:t>
      </w:r>
      <w:r w:rsidRPr="004E2C27">
        <w:rPr>
          <w:color w:val="000000" w:themeColor="text1"/>
        </w:rPr>
        <w:t xml:space="preserve"> has been extracted without material adjustment from the audited consolidated financial statements of </w:t>
      </w:r>
      <w:r w:rsidR="00F00AEB" w:rsidRPr="004E2C27">
        <w:rPr>
          <w:color w:val="000000" w:themeColor="text1"/>
        </w:rPr>
        <w:t>JD</w:t>
      </w:r>
      <w:r w:rsidRPr="004E2C27">
        <w:rPr>
          <w:color w:val="000000" w:themeColor="text1"/>
        </w:rPr>
        <w:t xml:space="preserve"> </w:t>
      </w:r>
      <w:r w:rsidR="00297126" w:rsidRPr="004E2C27">
        <w:rPr>
          <w:color w:val="000000" w:themeColor="text1"/>
        </w:rPr>
        <w:t>for the year ended 28 January 2023</w:t>
      </w:r>
      <w:r w:rsidR="00194792" w:rsidRPr="004E2C27">
        <w:rPr>
          <w:color w:val="000000" w:themeColor="text1"/>
        </w:rPr>
        <w:t>; (ii)</w:t>
      </w:r>
      <w:r w:rsidR="00F00AEB" w:rsidRPr="004E2C27">
        <w:rPr>
          <w:color w:val="000000" w:themeColor="text1"/>
        </w:rPr>
        <w:t xml:space="preserve"> </w:t>
      </w:r>
      <w:r w:rsidR="003960F1" w:rsidRPr="004E2C27">
        <w:rPr>
          <w:color w:val="000000" w:themeColor="text1"/>
        </w:rPr>
        <w:t xml:space="preserve">financial information relating to </w:t>
      </w:r>
      <w:proofErr w:type="spellStart"/>
      <w:r w:rsidR="00F00AEB" w:rsidRPr="004E2C27">
        <w:rPr>
          <w:color w:val="000000" w:themeColor="text1"/>
        </w:rPr>
        <w:t>ISRG</w:t>
      </w:r>
      <w:proofErr w:type="spellEnd"/>
      <w:r w:rsidR="003960F1" w:rsidRPr="004E2C27">
        <w:rPr>
          <w:color w:val="000000" w:themeColor="text1"/>
        </w:rPr>
        <w:t xml:space="preserve"> has been extracted without material adjustment from the draft audited consolidated financial statements of </w:t>
      </w:r>
      <w:proofErr w:type="spellStart"/>
      <w:r w:rsidR="003960F1" w:rsidRPr="004E2C27">
        <w:rPr>
          <w:color w:val="000000" w:themeColor="text1"/>
        </w:rPr>
        <w:t>ISRG</w:t>
      </w:r>
      <w:proofErr w:type="spellEnd"/>
      <w:r w:rsidRPr="004E2C27">
        <w:rPr>
          <w:color w:val="000000" w:themeColor="text1"/>
        </w:rPr>
        <w:t xml:space="preserve"> for the financial year</w:t>
      </w:r>
      <w:r w:rsidR="00F00AEB" w:rsidRPr="004E2C27">
        <w:rPr>
          <w:color w:val="000000" w:themeColor="text1"/>
        </w:rPr>
        <w:t xml:space="preserve"> </w:t>
      </w:r>
      <w:r w:rsidRPr="004E2C27">
        <w:rPr>
          <w:color w:val="000000" w:themeColor="text1"/>
        </w:rPr>
        <w:t xml:space="preserve">ended </w:t>
      </w:r>
      <w:r w:rsidR="00297126" w:rsidRPr="004E2C27">
        <w:rPr>
          <w:color w:val="000000" w:themeColor="text1"/>
        </w:rPr>
        <w:t>31 January 2023</w:t>
      </w:r>
      <w:r w:rsidR="00194792" w:rsidRPr="004E2C27">
        <w:rPr>
          <w:color w:val="000000" w:themeColor="text1"/>
        </w:rPr>
        <w:t xml:space="preserve"> or the audited consolidated financial statements of </w:t>
      </w:r>
      <w:proofErr w:type="spellStart"/>
      <w:r w:rsidR="00194792" w:rsidRPr="004E2C27">
        <w:rPr>
          <w:color w:val="000000" w:themeColor="text1"/>
        </w:rPr>
        <w:t>ISRG</w:t>
      </w:r>
      <w:proofErr w:type="spellEnd"/>
      <w:r w:rsidR="00194792" w:rsidRPr="004E2C27">
        <w:rPr>
          <w:color w:val="000000" w:themeColor="text1"/>
        </w:rPr>
        <w:t xml:space="preserve"> for the financial year ended 31 January 2022</w:t>
      </w:r>
      <w:r w:rsidR="00297126" w:rsidRPr="004E2C27">
        <w:rPr>
          <w:color w:val="000000" w:themeColor="text1"/>
        </w:rPr>
        <w:t xml:space="preserve">; </w:t>
      </w:r>
      <w:r w:rsidRPr="004E2C27">
        <w:rPr>
          <w:color w:val="000000" w:themeColor="text1"/>
        </w:rPr>
        <w:t>and (ii</w:t>
      </w:r>
      <w:r w:rsidR="003A259D" w:rsidRPr="004E2C27">
        <w:rPr>
          <w:color w:val="000000" w:themeColor="text1"/>
        </w:rPr>
        <w:t>i</w:t>
      </w:r>
      <w:r w:rsidRPr="004E2C27">
        <w:rPr>
          <w:color w:val="000000" w:themeColor="text1"/>
        </w:rPr>
        <w:t xml:space="preserve">) any prices quoted for </w:t>
      </w:r>
      <w:r w:rsidR="00F00AEB" w:rsidRPr="004E2C27">
        <w:rPr>
          <w:color w:val="000000" w:themeColor="text1"/>
        </w:rPr>
        <w:t>JD</w:t>
      </w:r>
      <w:r w:rsidRPr="004E2C27">
        <w:rPr>
          <w:color w:val="000000" w:themeColor="text1"/>
        </w:rPr>
        <w:t xml:space="preserve"> Ordinary Shares are closing prices in sterling as at the date specified, as</w:t>
      </w:r>
      <w:r w:rsidR="00F00AEB" w:rsidRPr="004E2C27">
        <w:rPr>
          <w:color w:val="000000" w:themeColor="text1"/>
        </w:rPr>
        <w:t xml:space="preserve"> </w:t>
      </w:r>
      <w:r w:rsidRPr="004E2C27">
        <w:rPr>
          <w:color w:val="000000" w:themeColor="text1"/>
        </w:rPr>
        <w:t>provided by the London Stock Exchange.</w:t>
      </w:r>
    </w:p>
    <w:p w14:paraId="6E088CDB" w14:textId="282F4E8F" w:rsidR="00A76ED9" w:rsidRPr="004E2C27" w:rsidRDefault="00A76ED9" w:rsidP="00A76ED9">
      <w:pPr>
        <w:pStyle w:val="BodyText"/>
        <w:rPr>
          <w:color w:val="000000" w:themeColor="text1"/>
        </w:rPr>
      </w:pPr>
      <w:r w:rsidRPr="004E2C27">
        <w:rPr>
          <w:color w:val="000000" w:themeColor="text1"/>
        </w:rPr>
        <w:t>Unless otherwise indicated, financial information in this document relating to</w:t>
      </w:r>
      <w:r w:rsidR="00194792" w:rsidRPr="004E2C27">
        <w:rPr>
          <w:color w:val="000000" w:themeColor="text1"/>
        </w:rPr>
        <w:t xml:space="preserve"> (</w:t>
      </w:r>
      <w:proofErr w:type="spellStart"/>
      <w:r w:rsidR="00194792" w:rsidRPr="004E2C27">
        <w:rPr>
          <w:color w:val="000000" w:themeColor="text1"/>
        </w:rPr>
        <w:t>i</w:t>
      </w:r>
      <w:proofErr w:type="spellEnd"/>
      <w:r w:rsidR="00194792" w:rsidRPr="004E2C27">
        <w:rPr>
          <w:color w:val="000000" w:themeColor="text1"/>
        </w:rPr>
        <w:t>)</w:t>
      </w:r>
      <w:r w:rsidRPr="004E2C27">
        <w:rPr>
          <w:color w:val="000000" w:themeColor="text1"/>
        </w:rPr>
        <w:t xml:space="preserve"> </w:t>
      </w:r>
      <w:r w:rsidR="00507C63" w:rsidRPr="004E2C27">
        <w:rPr>
          <w:color w:val="000000" w:themeColor="text1"/>
        </w:rPr>
        <w:t>JD</w:t>
      </w:r>
      <w:r w:rsidR="008B4BC5" w:rsidRPr="004E2C27">
        <w:rPr>
          <w:color w:val="000000" w:themeColor="text1"/>
        </w:rPr>
        <w:t xml:space="preserve"> </w:t>
      </w:r>
      <w:r w:rsidRPr="004E2C27">
        <w:rPr>
          <w:color w:val="000000" w:themeColor="text1"/>
        </w:rPr>
        <w:t>has been prepared in accordance with IFRS</w:t>
      </w:r>
      <w:r w:rsidR="00194792" w:rsidRPr="004E2C27">
        <w:rPr>
          <w:color w:val="000000" w:themeColor="text1"/>
        </w:rPr>
        <w:t xml:space="preserve"> and (ii) </w:t>
      </w:r>
      <w:proofErr w:type="spellStart"/>
      <w:r w:rsidR="00194792" w:rsidRPr="004E2C27">
        <w:rPr>
          <w:color w:val="000000" w:themeColor="text1"/>
        </w:rPr>
        <w:t>ISRG</w:t>
      </w:r>
      <w:proofErr w:type="spellEnd"/>
      <w:r w:rsidR="00194792" w:rsidRPr="004E2C27">
        <w:rPr>
          <w:color w:val="000000" w:themeColor="text1"/>
        </w:rPr>
        <w:t xml:space="preserve"> has been prepared in accordance with Spanish GAAP</w:t>
      </w:r>
      <w:r w:rsidRPr="004E2C27">
        <w:rPr>
          <w:color w:val="000000" w:themeColor="text1"/>
        </w:rPr>
        <w:t>.</w:t>
      </w:r>
      <w:r w:rsidR="00297126" w:rsidRPr="004E2C27">
        <w:rPr>
          <w:color w:val="000000" w:themeColor="text1"/>
        </w:rPr>
        <w:t xml:space="preserve"> </w:t>
      </w:r>
    </w:p>
    <w:p w14:paraId="206388D9" w14:textId="77777777" w:rsidR="00F00AEB" w:rsidRPr="004E2C27" w:rsidRDefault="00F00AEB" w:rsidP="003A259D">
      <w:pPr>
        <w:pStyle w:val="BodyText"/>
        <w:keepNext/>
        <w:rPr>
          <w:b/>
          <w:bCs/>
          <w:color w:val="000000" w:themeColor="text1"/>
        </w:rPr>
      </w:pPr>
      <w:r w:rsidRPr="004E2C27">
        <w:rPr>
          <w:b/>
          <w:bCs/>
          <w:color w:val="000000" w:themeColor="text1"/>
        </w:rPr>
        <w:lastRenderedPageBreak/>
        <w:t>Currencies</w:t>
      </w:r>
    </w:p>
    <w:p w14:paraId="1EF9408B" w14:textId="7C900BC5" w:rsidR="00F00AEB" w:rsidRPr="004E2C27" w:rsidRDefault="00F00AEB" w:rsidP="00F00AEB">
      <w:pPr>
        <w:pStyle w:val="BodyText"/>
        <w:rPr>
          <w:color w:val="000000" w:themeColor="text1"/>
        </w:rPr>
      </w:pPr>
      <w:r w:rsidRPr="004E2C27">
        <w:rPr>
          <w:color w:val="000000" w:themeColor="text1"/>
        </w:rPr>
        <w:t>Unless otherwise indicated, all references in this document to “sterling”, “GBP”, “£”, “pence” or “p” are to the lawful currency of the United Kingdom;</w:t>
      </w:r>
      <w:r w:rsidR="008B4BC5" w:rsidRPr="004E2C27">
        <w:rPr>
          <w:color w:val="000000" w:themeColor="text1"/>
        </w:rPr>
        <w:t xml:space="preserve"> and</w:t>
      </w:r>
      <w:r w:rsidRPr="004E2C27">
        <w:rPr>
          <w:color w:val="000000" w:themeColor="text1"/>
        </w:rPr>
        <w:t xml:space="preserve"> references to “EUR”, “Euro” or “€” are to the official currency of the Eurozone.</w:t>
      </w:r>
    </w:p>
    <w:p w14:paraId="3F7CA270" w14:textId="77777777" w:rsidR="00F00AEB" w:rsidRPr="004E2C27" w:rsidRDefault="00F00AEB" w:rsidP="00F00AEB">
      <w:pPr>
        <w:pStyle w:val="ParaHeading"/>
        <w:rPr>
          <w:color w:val="000000" w:themeColor="text1"/>
        </w:rPr>
      </w:pPr>
      <w:r w:rsidRPr="004E2C27">
        <w:rPr>
          <w:color w:val="000000" w:themeColor="text1"/>
        </w:rPr>
        <w:t>Rounding</w:t>
      </w:r>
    </w:p>
    <w:p w14:paraId="2B707F4D" w14:textId="77777777" w:rsidR="00F00AEB" w:rsidRPr="004E2C27" w:rsidRDefault="00F00AEB" w:rsidP="00F00AEB">
      <w:pPr>
        <w:pStyle w:val="BodyText"/>
        <w:rPr>
          <w:color w:val="000000" w:themeColor="text1"/>
        </w:rPr>
      </w:pPr>
      <w:r w:rsidRPr="004E2C27">
        <w:rPr>
          <w:color w:val="000000" w:themeColor="text1"/>
        </w:rPr>
        <w:t>Certain figures included in this document have been subject to rounding adjustments. Accordingly, figures shown in the same category presented in different tables may vary slightly and figures shown as totals in certain tables may not be an arithmetic aggregation of the figures that precede them.</w:t>
      </w:r>
    </w:p>
    <w:p w14:paraId="2711D811" w14:textId="6243F8F3" w:rsidR="006406E2" w:rsidRPr="004E2C27" w:rsidRDefault="006406E2" w:rsidP="00E8189F">
      <w:pPr>
        <w:pStyle w:val="ParaHeading"/>
        <w:rPr>
          <w:color w:val="000000" w:themeColor="text1"/>
        </w:rPr>
      </w:pPr>
      <w:r w:rsidRPr="004E2C27">
        <w:rPr>
          <w:color w:val="000000" w:themeColor="text1"/>
        </w:rPr>
        <w:t>Quantified synergy benefits</w:t>
      </w:r>
    </w:p>
    <w:p w14:paraId="729ABC5F" w14:textId="64B26EB2" w:rsidR="006406E2" w:rsidRPr="004E2C27" w:rsidRDefault="006406E2" w:rsidP="00F7304F">
      <w:pPr>
        <w:pStyle w:val="BodyText"/>
        <w:rPr>
          <w:color w:val="000000" w:themeColor="text1"/>
        </w:rPr>
      </w:pPr>
      <w:r w:rsidRPr="004E2C27">
        <w:rPr>
          <w:color w:val="000000" w:themeColor="text1"/>
        </w:rPr>
        <w:t xml:space="preserve">Statements of identified synergies and estimated cost savings relate to future actions and circumstances which by their nature involve risks, </w:t>
      </w:r>
      <w:proofErr w:type="gramStart"/>
      <w:r w:rsidRPr="004E2C27">
        <w:rPr>
          <w:color w:val="000000" w:themeColor="text1"/>
        </w:rPr>
        <w:t>uncertainties</w:t>
      </w:r>
      <w:proofErr w:type="gramEnd"/>
      <w:r w:rsidRPr="004E2C27">
        <w:rPr>
          <w:color w:val="000000" w:themeColor="text1"/>
        </w:rPr>
        <w:t xml:space="preserve"> and contingencies. </w:t>
      </w:r>
      <w:proofErr w:type="gramStart"/>
      <w:r w:rsidRPr="004E2C27">
        <w:rPr>
          <w:color w:val="000000" w:themeColor="text1"/>
        </w:rPr>
        <w:t>As a consequence</w:t>
      </w:r>
      <w:proofErr w:type="gramEnd"/>
      <w:r w:rsidRPr="004E2C27">
        <w:rPr>
          <w:color w:val="000000" w:themeColor="text1"/>
        </w:rPr>
        <w:t>, the identified synergies and estimated cost savings referred to in this document may not be achieved, may be achieved later or sooner than estimated, or those achieved could be materially different from those estimated.</w:t>
      </w:r>
    </w:p>
    <w:p w14:paraId="35396B31" w14:textId="77777777" w:rsidR="006406E2" w:rsidRPr="004E2C27" w:rsidRDefault="006406E2" w:rsidP="008665A6">
      <w:pPr>
        <w:pStyle w:val="ParaHeading"/>
        <w:rPr>
          <w:color w:val="000000" w:themeColor="text1"/>
        </w:rPr>
      </w:pPr>
      <w:r w:rsidRPr="004E2C27">
        <w:rPr>
          <w:color w:val="000000" w:themeColor="text1"/>
        </w:rPr>
        <w:t>Publication on website and availability of hard copies</w:t>
      </w:r>
    </w:p>
    <w:p w14:paraId="76D2192E" w14:textId="6615F4A3" w:rsidR="006406E2" w:rsidRPr="004E2C27" w:rsidRDefault="006406E2">
      <w:pPr>
        <w:pStyle w:val="BodyText"/>
        <w:rPr>
          <w:color w:val="000000" w:themeColor="text1"/>
          <w:szCs w:val="20"/>
        </w:rPr>
      </w:pPr>
      <w:r w:rsidRPr="004E2C27">
        <w:rPr>
          <w:color w:val="000000" w:themeColor="text1"/>
          <w:szCs w:val="20"/>
        </w:rPr>
        <w:t xml:space="preserve">A copy of this document will be made available on </w:t>
      </w:r>
      <w:r w:rsidR="0011146E" w:rsidRPr="004E2C27">
        <w:rPr>
          <w:color w:val="000000" w:themeColor="text1"/>
          <w:szCs w:val="20"/>
        </w:rPr>
        <w:t xml:space="preserve">JD’s </w:t>
      </w:r>
      <w:r w:rsidRPr="004E2C27">
        <w:rPr>
          <w:color w:val="000000" w:themeColor="text1"/>
          <w:szCs w:val="20"/>
        </w:rPr>
        <w:t>website at:</w:t>
      </w:r>
      <w:r w:rsidR="0011146E" w:rsidRPr="004E2C27">
        <w:rPr>
          <w:color w:val="000000" w:themeColor="text1"/>
          <w:szCs w:val="20"/>
        </w:rPr>
        <w:t xml:space="preserve"> </w:t>
      </w:r>
      <w:hyperlink r:id="rId14" w:history="1">
        <w:r w:rsidR="00A23E12" w:rsidRPr="008C3C80">
          <w:rPr>
            <w:rStyle w:val="Hyperlink"/>
            <w:noProof w:val="0"/>
            <w:szCs w:val="20"/>
          </w:rPr>
          <w:t>https://www.jdplc.com/investor-relations</w:t>
        </w:r>
      </w:hyperlink>
      <w:r w:rsidR="0011146E" w:rsidRPr="004E2C27">
        <w:rPr>
          <w:color w:val="000000" w:themeColor="text1"/>
          <w:szCs w:val="20"/>
        </w:rPr>
        <w:t>.</w:t>
      </w:r>
      <w:r w:rsidRPr="004E2C27">
        <w:rPr>
          <w:color w:val="000000" w:themeColor="text1"/>
          <w:szCs w:val="20"/>
        </w:rPr>
        <w:t xml:space="preserve"> For the avoidance of doubt, the contents of any websites referred to in this document are not incorporated into and do not form part of this document.</w:t>
      </w:r>
    </w:p>
    <w:p w14:paraId="631AD422" w14:textId="71B1CB42" w:rsidR="00F00AEB" w:rsidRPr="004E2C27" w:rsidRDefault="006406E2">
      <w:pPr>
        <w:pStyle w:val="BodyText"/>
        <w:rPr>
          <w:color w:val="000000" w:themeColor="text1"/>
          <w:szCs w:val="20"/>
        </w:rPr>
      </w:pPr>
      <w:r w:rsidRPr="004E2C27">
        <w:rPr>
          <w:color w:val="000000" w:themeColor="text1"/>
          <w:szCs w:val="20"/>
        </w:rPr>
        <w:t>If you have received this document in electronic form, you may request a hard copy of this document</w:t>
      </w:r>
      <w:r w:rsidR="00EC4EC8" w:rsidRPr="004E2C27">
        <w:rPr>
          <w:color w:val="000000" w:themeColor="text1"/>
          <w:szCs w:val="20"/>
        </w:rPr>
        <w:t xml:space="preserve"> </w:t>
      </w:r>
      <w:r w:rsidRPr="004E2C27">
        <w:rPr>
          <w:color w:val="000000" w:themeColor="text1"/>
          <w:szCs w:val="20"/>
        </w:rPr>
        <w:t xml:space="preserve">by writing to </w:t>
      </w:r>
      <w:r w:rsidR="0011146E" w:rsidRPr="004E2C27">
        <w:rPr>
          <w:color w:val="000000" w:themeColor="text1"/>
          <w:szCs w:val="20"/>
        </w:rPr>
        <w:t xml:space="preserve">JD’s </w:t>
      </w:r>
      <w:r w:rsidRPr="004E2C27">
        <w:rPr>
          <w:color w:val="000000" w:themeColor="text1"/>
          <w:szCs w:val="20"/>
        </w:rPr>
        <w:t>registrar, Equiniti, at Aspect House, Spencer Road, Lancin</w:t>
      </w:r>
      <w:r w:rsidR="0011146E" w:rsidRPr="004E2C27">
        <w:rPr>
          <w:color w:val="000000" w:themeColor="text1"/>
          <w:szCs w:val="20"/>
        </w:rPr>
        <w:t>g</w:t>
      </w:r>
      <w:r w:rsidRPr="004E2C27">
        <w:rPr>
          <w:color w:val="000000" w:themeColor="text1"/>
          <w:szCs w:val="20"/>
        </w:rPr>
        <w:t xml:space="preserve">, BN99 </w:t>
      </w:r>
      <w:r w:rsidR="0011146E" w:rsidRPr="004E2C27">
        <w:rPr>
          <w:color w:val="000000" w:themeColor="text1"/>
          <w:szCs w:val="20"/>
        </w:rPr>
        <w:t>6DA</w:t>
      </w:r>
      <w:r w:rsidRPr="004E2C27">
        <w:rPr>
          <w:color w:val="000000" w:themeColor="text1"/>
          <w:szCs w:val="20"/>
        </w:rPr>
        <w:t xml:space="preserve">, or by calling Equiniti between 8.30 a.m. and 5.30 p.m. (London time), Monday to Friday (excluding English and Welsh public holidays), on </w:t>
      </w:r>
      <w:r w:rsidR="004A7898" w:rsidRPr="004E2C27">
        <w:rPr>
          <w:color w:val="000000" w:themeColor="text1"/>
          <w:szCs w:val="20"/>
        </w:rPr>
        <w:t>+44 (0)371 384 2356 (if calling from outside of the UK, please ensure the country code is used</w:t>
      </w:r>
      <w:r w:rsidR="00C8714B" w:rsidRPr="004E2C27">
        <w:rPr>
          <w:color w:val="000000" w:themeColor="text1"/>
          <w:szCs w:val="20"/>
        </w:rPr>
        <w:t>)</w:t>
      </w:r>
      <w:r w:rsidR="004A7898" w:rsidRPr="004E2C27">
        <w:rPr>
          <w:color w:val="000000" w:themeColor="text1"/>
          <w:szCs w:val="20"/>
        </w:rPr>
        <w:t xml:space="preserve">. </w:t>
      </w:r>
      <w:r w:rsidRPr="004E2C27">
        <w:rPr>
          <w:color w:val="000000" w:themeColor="text1"/>
          <w:szCs w:val="20"/>
        </w:rPr>
        <w:t xml:space="preserve">Calls from outside the UK will be charged at the applicable international rate. Calls will be recorded and monitored for training and security purposes. You will need to provide your full name and the full address to which the hard copy or copies should be sent. You may also request that all future documents, </w:t>
      </w:r>
      <w:proofErr w:type="gramStart"/>
      <w:r w:rsidRPr="004E2C27">
        <w:rPr>
          <w:color w:val="000000" w:themeColor="text1"/>
          <w:szCs w:val="20"/>
        </w:rPr>
        <w:t>announcements</w:t>
      </w:r>
      <w:proofErr w:type="gramEnd"/>
      <w:r w:rsidRPr="004E2C27">
        <w:rPr>
          <w:color w:val="000000" w:themeColor="text1"/>
          <w:szCs w:val="20"/>
        </w:rPr>
        <w:t xml:space="preserve"> and information to be sent to you in relation to the Transaction should be in hard copy form.</w:t>
      </w:r>
    </w:p>
    <w:p w14:paraId="66E50147" w14:textId="77777777" w:rsidR="00F00AEB" w:rsidRPr="004E2C27" w:rsidRDefault="00F00AEB" w:rsidP="00F00AEB">
      <w:pPr>
        <w:pStyle w:val="BodyText"/>
        <w:rPr>
          <w:b/>
          <w:bCs/>
          <w:color w:val="000000" w:themeColor="text1"/>
          <w:szCs w:val="20"/>
        </w:rPr>
      </w:pPr>
      <w:r w:rsidRPr="004E2C27">
        <w:rPr>
          <w:b/>
          <w:bCs/>
          <w:color w:val="000000" w:themeColor="text1"/>
          <w:szCs w:val="20"/>
        </w:rPr>
        <w:t>Time of day</w:t>
      </w:r>
    </w:p>
    <w:p w14:paraId="67B74956" w14:textId="6AE1BBC0" w:rsidR="00F00AEB" w:rsidRPr="004E2C27" w:rsidRDefault="00F00AEB" w:rsidP="00F00AEB">
      <w:pPr>
        <w:pStyle w:val="BodyText"/>
        <w:rPr>
          <w:color w:val="000000" w:themeColor="text1"/>
          <w:szCs w:val="20"/>
        </w:rPr>
      </w:pPr>
      <w:r w:rsidRPr="004E2C27">
        <w:rPr>
          <w:color w:val="000000" w:themeColor="text1"/>
          <w:szCs w:val="20"/>
        </w:rPr>
        <w:t>Unless otherwise indicated, all references in this document to time of day are references to London time.</w:t>
      </w:r>
    </w:p>
    <w:p w14:paraId="3F8BDE3F" w14:textId="59BBE8F6" w:rsidR="00F00AEB" w:rsidRPr="004E2C27" w:rsidRDefault="00F00AEB" w:rsidP="00F00AEB">
      <w:pPr>
        <w:pStyle w:val="BodyText"/>
        <w:rPr>
          <w:b/>
          <w:bCs/>
          <w:color w:val="000000" w:themeColor="text1"/>
          <w:szCs w:val="20"/>
        </w:rPr>
      </w:pPr>
      <w:r w:rsidRPr="004E2C27">
        <w:rPr>
          <w:b/>
          <w:bCs/>
          <w:color w:val="000000" w:themeColor="text1"/>
          <w:szCs w:val="20"/>
        </w:rPr>
        <w:t>Enforceability of Judgments</w:t>
      </w:r>
    </w:p>
    <w:p w14:paraId="60A8A899" w14:textId="57D70B3F" w:rsidR="006406E2" w:rsidRPr="004E2C27" w:rsidRDefault="00523C1D" w:rsidP="003C6CCD">
      <w:pPr>
        <w:pStyle w:val="BodyText"/>
        <w:rPr>
          <w:color w:val="000000" w:themeColor="text1"/>
        </w:rPr>
        <w:sectPr w:rsidR="006406E2" w:rsidRPr="004E2C27" w:rsidSect="00ED0D79">
          <w:footerReference w:type="default" r:id="rId15"/>
          <w:footerReference w:type="first" r:id="rId16"/>
          <w:pgSz w:w="11907" w:h="16840" w:code="9"/>
          <w:pgMar w:top="1440" w:right="1440" w:bottom="1440" w:left="1440" w:header="720" w:footer="720" w:gutter="0"/>
          <w:cols w:space="720"/>
          <w:titlePg/>
          <w:docGrid w:linePitch="360"/>
        </w:sectPr>
      </w:pPr>
      <w:r w:rsidRPr="004E2C27">
        <w:rPr>
          <w:color w:val="000000" w:themeColor="text1"/>
          <w:szCs w:val="20"/>
        </w:rPr>
        <w:t>JD Sports Fashion P</w:t>
      </w:r>
      <w:r w:rsidR="00F00AEB" w:rsidRPr="004E2C27">
        <w:rPr>
          <w:color w:val="000000" w:themeColor="text1"/>
          <w:szCs w:val="20"/>
        </w:rPr>
        <w:t xml:space="preserve">lc is a public limited company incorporated under the laws of England and Wales and a substantial portion of the assets of </w:t>
      </w:r>
      <w:r w:rsidRPr="004E2C27">
        <w:rPr>
          <w:color w:val="000000" w:themeColor="text1"/>
          <w:szCs w:val="20"/>
        </w:rPr>
        <w:t xml:space="preserve">JD </w:t>
      </w:r>
      <w:r w:rsidR="00F00AEB" w:rsidRPr="004E2C27">
        <w:rPr>
          <w:color w:val="000000" w:themeColor="text1"/>
          <w:szCs w:val="20"/>
        </w:rPr>
        <w:t xml:space="preserve">are located outside the US. Furthermore, most of the Directors are residents of countries other than the US and there can be no assurance that they will have substantial assets in the US. As a result, it may not be possible for investors to effect service of process within the US upon </w:t>
      </w:r>
      <w:r w:rsidRPr="004E2C27">
        <w:rPr>
          <w:color w:val="000000" w:themeColor="text1"/>
          <w:szCs w:val="20"/>
        </w:rPr>
        <w:t xml:space="preserve">JD </w:t>
      </w:r>
      <w:r w:rsidR="00F00AEB" w:rsidRPr="004E2C27">
        <w:rPr>
          <w:color w:val="000000" w:themeColor="text1"/>
          <w:szCs w:val="20"/>
        </w:rPr>
        <w:t xml:space="preserve">or such persons or to enforce judgments obtained outside the US against </w:t>
      </w:r>
      <w:r w:rsidR="00CE7ABD" w:rsidRPr="004E2C27">
        <w:rPr>
          <w:color w:val="000000" w:themeColor="text1"/>
          <w:szCs w:val="20"/>
        </w:rPr>
        <w:t xml:space="preserve">JD </w:t>
      </w:r>
      <w:r w:rsidR="00F00AEB" w:rsidRPr="004E2C27">
        <w:rPr>
          <w:color w:val="000000" w:themeColor="text1"/>
          <w:szCs w:val="20"/>
        </w:rPr>
        <w:t>or such persons in the US courts, including, without limitation, judgments based upon the civil liability provisions of the US federal securities laws or the laws of any state or territory within the US. In addition, awards of punitive damages in actions brought in the US or elsewhere may be unenforceable in the United Kingdom. Investors may also have difficulties enforcing, in original actions brought in courts in jurisdictions outside the US, liabilities under US securities laws.</w:t>
      </w:r>
      <w:bookmarkStart w:id="5" w:name="_Hlk141734383"/>
    </w:p>
    <w:p w14:paraId="4158E1EE" w14:textId="77777777" w:rsidR="006406E2" w:rsidRPr="004E2C27" w:rsidRDefault="006406E2" w:rsidP="00A30653">
      <w:pPr>
        <w:pStyle w:val="Heading6"/>
        <w:pageBreakBefore/>
        <w:rPr>
          <w:color w:val="000000" w:themeColor="text1"/>
          <w:szCs w:val="20"/>
        </w:rPr>
      </w:pPr>
      <w:bookmarkStart w:id="6" w:name="_Ref423477620"/>
      <w:bookmarkEnd w:id="5"/>
      <w:r w:rsidRPr="004E2C27">
        <w:rPr>
          <w:color w:val="000000" w:themeColor="text1"/>
          <w:szCs w:val="20"/>
        </w:rPr>
        <w:lastRenderedPageBreak/>
        <w:t>TABLE OF CONTENTS</w:t>
      </w:r>
    </w:p>
    <w:p w14:paraId="09E033F7" w14:textId="77777777" w:rsidR="006406E2" w:rsidRPr="004E2C27" w:rsidRDefault="006406E2" w:rsidP="0035471B">
      <w:pPr>
        <w:ind w:left="6480" w:right="-45" w:firstLine="720"/>
        <w:jc w:val="center"/>
        <w:rPr>
          <w:color w:val="000000" w:themeColor="text1"/>
        </w:rPr>
      </w:pPr>
      <w:r w:rsidRPr="004E2C27">
        <w:rPr>
          <w:color w:val="000000" w:themeColor="text1"/>
        </w:rPr>
        <w:t>Page</w:t>
      </w:r>
    </w:p>
    <w:p w14:paraId="76BC477D" w14:textId="1AE30A32" w:rsidR="00EF4561" w:rsidRDefault="008D1522">
      <w:pPr>
        <w:pStyle w:val="TOC1"/>
        <w:rPr>
          <w:rFonts w:asciiTheme="minorHAnsi" w:eastAsiaTheme="minorEastAsia" w:hAnsiTheme="minorHAnsi" w:cstheme="minorBidi"/>
          <w:caps w:val="0"/>
          <w:noProof/>
          <w:sz w:val="22"/>
          <w:szCs w:val="22"/>
          <w:lang w:eastAsia="en-GB"/>
        </w:rPr>
      </w:pPr>
      <w:r w:rsidRPr="004E2C27">
        <w:rPr>
          <w:caps w:val="0"/>
          <w:color w:val="000000" w:themeColor="text1"/>
          <w:highlight w:val="yellow"/>
        </w:rPr>
        <w:fldChar w:fldCharType="begin"/>
      </w:r>
      <w:r w:rsidRPr="004E2C27">
        <w:rPr>
          <w:caps w:val="0"/>
          <w:color w:val="000000" w:themeColor="text1"/>
          <w:highlight w:val="yellow"/>
        </w:rPr>
        <w:instrText xml:space="preserve"> TOC \h \z \t "Heading 1,1" </w:instrText>
      </w:r>
      <w:r w:rsidRPr="004E2C27">
        <w:rPr>
          <w:caps w:val="0"/>
          <w:color w:val="000000" w:themeColor="text1"/>
          <w:highlight w:val="yellow"/>
        </w:rPr>
        <w:fldChar w:fldCharType="separate"/>
      </w:r>
      <w:hyperlink w:anchor="_Toc146210598" w:history="1">
        <w:r w:rsidR="00EF4561" w:rsidRPr="001C6725">
          <w:rPr>
            <w:rStyle w:val="Hyperlink"/>
          </w:rPr>
          <w:t>TO VOTE ON THE Transaction</w:t>
        </w:r>
        <w:r w:rsidR="00EF4561">
          <w:rPr>
            <w:noProof/>
            <w:webHidden/>
          </w:rPr>
          <w:tab/>
        </w:r>
        <w:r w:rsidR="00EF4561">
          <w:rPr>
            <w:noProof/>
            <w:webHidden/>
          </w:rPr>
          <w:fldChar w:fldCharType="begin"/>
        </w:r>
        <w:r w:rsidR="00EF4561">
          <w:rPr>
            <w:noProof/>
            <w:webHidden/>
          </w:rPr>
          <w:instrText xml:space="preserve"> PAGEREF _Toc146210598 \h </w:instrText>
        </w:r>
        <w:r w:rsidR="00EF4561">
          <w:rPr>
            <w:noProof/>
            <w:webHidden/>
          </w:rPr>
        </w:r>
        <w:r w:rsidR="00EF4561">
          <w:rPr>
            <w:noProof/>
            <w:webHidden/>
          </w:rPr>
          <w:fldChar w:fldCharType="separate"/>
        </w:r>
        <w:r w:rsidR="00EF4561">
          <w:rPr>
            <w:noProof/>
            <w:webHidden/>
          </w:rPr>
          <w:t>6</w:t>
        </w:r>
        <w:r w:rsidR="00EF4561">
          <w:rPr>
            <w:noProof/>
            <w:webHidden/>
          </w:rPr>
          <w:fldChar w:fldCharType="end"/>
        </w:r>
      </w:hyperlink>
    </w:p>
    <w:p w14:paraId="300F6E0A" w14:textId="2755313E" w:rsidR="00EF4561" w:rsidRDefault="009F761C">
      <w:pPr>
        <w:pStyle w:val="TOC1"/>
        <w:rPr>
          <w:rFonts w:asciiTheme="minorHAnsi" w:eastAsiaTheme="minorEastAsia" w:hAnsiTheme="minorHAnsi" w:cstheme="minorBidi"/>
          <w:caps w:val="0"/>
          <w:noProof/>
          <w:sz w:val="22"/>
          <w:szCs w:val="22"/>
          <w:lang w:eastAsia="en-GB"/>
        </w:rPr>
      </w:pPr>
      <w:hyperlink w:anchor="_Toc146210599" w:history="1">
        <w:r w:rsidR="00EF4561" w:rsidRPr="001C6725">
          <w:rPr>
            <w:rStyle w:val="Hyperlink"/>
          </w:rPr>
          <w:t>ACTION TO BE TAKEN</w:t>
        </w:r>
        <w:r w:rsidR="00EF4561">
          <w:rPr>
            <w:noProof/>
            <w:webHidden/>
          </w:rPr>
          <w:tab/>
        </w:r>
        <w:r w:rsidR="00EF4561">
          <w:rPr>
            <w:noProof/>
            <w:webHidden/>
          </w:rPr>
          <w:fldChar w:fldCharType="begin"/>
        </w:r>
        <w:r w:rsidR="00EF4561">
          <w:rPr>
            <w:noProof/>
            <w:webHidden/>
          </w:rPr>
          <w:instrText xml:space="preserve"> PAGEREF _Toc146210599 \h </w:instrText>
        </w:r>
        <w:r w:rsidR="00EF4561">
          <w:rPr>
            <w:noProof/>
            <w:webHidden/>
          </w:rPr>
        </w:r>
        <w:r w:rsidR="00EF4561">
          <w:rPr>
            <w:noProof/>
            <w:webHidden/>
          </w:rPr>
          <w:fldChar w:fldCharType="separate"/>
        </w:r>
        <w:r w:rsidR="00EF4561">
          <w:rPr>
            <w:noProof/>
            <w:webHidden/>
          </w:rPr>
          <w:t>7</w:t>
        </w:r>
        <w:r w:rsidR="00EF4561">
          <w:rPr>
            <w:noProof/>
            <w:webHidden/>
          </w:rPr>
          <w:fldChar w:fldCharType="end"/>
        </w:r>
      </w:hyperlink>
    </w:p>
    <w:p w14:paraId="5AFD3133" w14:textId="638F0E2E" w:rsidR="00EF4561" w:rsidRDefault="009F761C">
      <w:pPr>
        <w:pStyle w:val="TOC1"/>
        <w:rPr>
          <w:rFonts w:asciiTheme="minorHAnsi" w:eastAsiaTheme="minorEastAsia" w:hAnsiTheme="minorHAnsi" w:cstheme="minorBidi"/>
          <w:caps w:val="0"/>
          <w:noProof/>
          <w:sz w:val="22"/>
          <w:szCs w:val="22"/>
          <w:lang w:eastAsia="en-GB"/>
        </w:rPr>
      </w:pPr>
      <w:hyperlink w:anchor="_Toc146210600" w:history="1">
        <w:r w:rsidR="00EF4561" w:rsidRPr="001C6725">
          <w:rPr>
            <w:rStyle w:val="Hyperlink"/>
          </w:rPr>
          <w:t>EXPECTED TIMETABLE OF PRINCIPAL EVENTS</w:t>
        </w:r>
        <w:r w:rsidR="00EF4561">
          <w:rPr>
            <w:noProof/>
            <w:webHidden/>
          </w:rPr>
          <w:tab/>
        </w:r>
        <w:r w:rsidR="00EF4561">
          <w:rPr>
            <w:noProof/>
            <w:webHidden/>
          </w:rPr>
          <w:fldChar w:fldCharType="begin"/>
        </w:r>
        <w:r w:rsidR="00EF4561">
          <w:rPr>
            <w:noProof/>
            <w:webHidden/>
          </w:rPr>
          <w:instrText xml:space="preserve"> PAGEREF _Toc146210600 \h </w:instrText>
        </w:r>
        <w:r w:rsidR="00EF4561">
          <w:rPr>
            <w:noProof/>
            <w:webHidden/>
          </w:rPr>
        </w:r>
        <w:r w:rsidR="00EF4561">
          <w:rPr>
            <w:noProof/>
            <w:webHidden/>
          </w:rPr>
          <w:fldChar w:fldCharType="separate"/>
        </w:r>
        <w:r w:rsidR="00EF4561">
          <w:rPr>
            <w:noProof/>
            <w:webHidden/>
          </w:rPr>
          <w:t>9</w:t>
        </w:r>
        <w:r w:rsidR="00EF4561">
          <w:rPr>
            <w:noProof/>
            <w:webHidden/>
          </w:rPr>
          <w:fldChar w:fldCharType="end"/>
        </w:r>
      </w:hyperlink>
    </w:p>
    <w:p w14:paraId="3E555AE0" w14:textId="787062D7" w:rsidR="00EF4561" w:rsidRDefault="009F761C">
      <w:pPr>
        <w:pStyle w:val="TOC1"/>
        <w:rPr>
          <w:rFonts w:asciiTheme="minorHAnsi" w:eastAsiaTheme="minorEastAsia" w:hAnsiTheme="minorHAnsi" w:cstheme="minorBidi"/>
          <w:caps w:val="0"/>
          <w:noProof/>
          <w:sz w:val="22"/>
          <w:szCs w:val="22"/>
          <w:lang w:eastAsia="en-GB"/>
        </w:rPr>
      </w:pPr>
      <w:hyperlink w:anchor="_Toc146210601" w:history="1">
        <w:r w:rsidR="00EF4561" w:rsidRPr="001C6725">
          <w:rPr>
            <w:rStyle w:val="Hyperlink"/>
          </w:rPr>
          <w:t>DIRECTORS, COMPANY SECRETARY, REGISTERED OFFICE AND ADVISERS</w:t>
        </w:r>
        <w:r w:rsidR="00EF4561">
          <w:rPr>
            <w:noProof/>
            <w:webHidden/>
          </w:rPr>
          <w:tab/>
        </w:r>
        <w:r w:rsidR="00EF4561">
          <w:rPr>
            <w:noProof/>
            <w:webHidden/>
          </w:rPr>
          <w:fldChar w:fldCharType="begin"/>
        </w:r>
        <w:r w:rsidR="00EF4561">
          <w:rPr>
            <w:noProof/>
            <w:webHidden/>
          </w:rPr>
          <w:instrText xml:space="preserve"> PAGEREF _Toc146210601 \h </w:instrText>
        </w:r>
        <w:r w:rsidR="00EF4561">
          <w:rPr>
            <w:noProof/>
            <w:webHidden/>
          </w:rPr>
        </w:r>
        <w:r w:rsidR="00EF4561">
          <w:rPr>
            <w:noProof/>
            <w:webHidden/>
          </w:rPr>
          <w:fldChar w:fldCharType="separate"/>
        </w:r>
        <w:r w:rsidR="00EF4561">
          <w:rPr>
            <w:noProof/>
            <w:webHidden/>
          </w:rPr>
          <w:t>10</w:t>
        </w:r>
        <w:r w:rsidR="00EF4561">
          <w:rPr>
            <w:noProof/>
            <w:webHidden/>
          </w:rPr>
          <w:fldChar w:fldCharType="end"/>
        </w:r>
      </w:hyperlink>
    </w:p>
    <w:p w14:paraId="6B8C2C0C" w14:textId="37B14608" w:rsidR="00EF4561" w:rsidRDefault="009F761C">
      <w:pPr>
        <w:pStyle w:val="TOC1"/>
        <w:rPr>
          <w:rFonts w:asciiTheme="minorHAnsi" w:eastAsiaTheme="minorEastAsia" w:hAnsiTheme="minorHAnsi" w:cstheme="minorBidi"/>
          <w:caps w:val="0"/>
          <w:noProof/>
          <w:sz w:val="22"/>
          <w:szCs w:val="22"/>
          <w:lang w:eastAsia="en-GB"/>
        </w:rPr>
      </w:pPr>
      <w:hyperlink w:anchor="_Toc146210602" w:history="1">
        <w:r w:rsidR="00EF4561" w:rsidRPr="001C6725">
          <w:rPr>
            <w:rStyle w:val="Hyperlink"/>
          </w:rPr>
          <w:t>Part I LETTER FROM THE CHAIR OF JD Sports fashion plc</w:t>
        </w:r>
        <w:r w:rsidR="00EF4561">
          <w:rPr>
            <w:noProof/>
            <w:webHidden/>
          </w:rPr>
          <w:tab/>
        </w:r>
        <w:r w:rsidR="00EF4561">
          <w:rPr>
            <w:noProof/>
            <w:webHidden/>
          </w:rPr>
          <w:fldChar w:fldCharType="begin"/>
        </w:r>
        <w:r w:rsidR="00EF4561">
          <w:rPr>
            <w:noProof/>
            <w:webHidden/>
          </w:rPr>
          <w:instrText xml:space="preserve"> PAGEREF _Toc146210602 \h </w:instrText>
        </w:r>
        <w:r w:rsidR="00EF4561">
          <w:rPr>
            <w:noProof/>
            <w:webHidden/>
          </w:rPr>
        </w:r>
        <w:r w:rsidR="00EF4561">
          <w:rPr>
            <w:noProof/>
            <w:webHidden/>
          </w:rPr>
          <w:fldChar w:fldCharType="separate"/>
        </w:r>
        <w:r w:rsidR="00EF4561">
          <w:rPr>
            <w:noProof/>
            <w:webHidden/>
          </w:rPr>
          <w:t>11</w:t>
        </w:r>
        <w:r w:rsidR="00EF4561">
          <w:rPr>
            <w:noProof/>
            <w:webHidden/>
          </w:rPr>
          <w:fldChar w:fldCharType="end"/>
        </w:r>
      </w:hyperlink>
    </w:p>
    <w:p w14:paraId="7B82BF0B" w14:textId="4C3891BC" w:rsidR="00EF4561" w:rsidRDefault="009F761C">
      <w:pPr>
        <w:pStyle w:val="TOC1"/>
        <w:rPr>
          <w:rFonts w:asciiTheme="minorHAnsi" w:eastAsiaTheme="minorEastAsia" w:hAnsiTheme="minorHAnsi" w:cstheme="minorBidi"/>
          <w:caps w:val="0"/>
          <w:noProof/>
          <w:sz w:val="22"/>
          <w:szCs w:val="22"/>
          <w:lang w:eastAsia="en-GB"/>
        </w:rPr>
      </w:pPr>
      <w:hyperlink w:anchor="_Toc146210603" w:history="1">
        <w:r w:rsidR="00EF4561" w:rsidRPr="001C6725">
          <w:rPr>
            <w:rStyle w:val="Hyperlink"/>
          </w:rPr>
          <w:t>Part II SUMMARY OF THE KEY TRANSACTION TERMS</w:t>
        </w:r>
        <w:r w:rsidR="00EF4561">
          <w:rPr>
            <w:noProof/>
            <w:webHidden/>
          </w:rPr>
          <w:tab/>
        </w:r>
        <w:r w:rsidR="00EF4561">
          <w:rPr>
            <w:noProof/>
            <w:webHidden/>
          </w:rPr>
          <w:fldChar w:fldCharType="begin"/>
        </w:r>
        <w:r w:rsidR="00EF4561">
          <w:rPr>
            <w:noProof/>
            <w:webHidden/>
          </w:rPr>
          <w:instrText xml:space="preserve"> PAGEREF _Toc146210603 \h </w:instrText>
        </w:r>
        <w:r w:rsidR="00EF4561">
          <w:rPr>
            <w:noProof/>
            <w:webHidden/>
          </w:rPr>
        </w:r>
        <w:r w:rsidR="00EF4561">
          <w:rPr>
            <w:noProof/>
            <w:webHidden/>
          </w:rPr>
          <w:fldChar w:fldCharType="separate"/>
        </w:r>
        <w:r w:rsidR="00EF4561">
          <w:rPr>
            <w:noProof/>
            <w:webHidden/>
          </w:rPr>
          <w:t>18</w:t>
        </w:r>
        <w:r w:rsidR="00EF4561">
          <w:rPr>
            <w:noProof/>
            <w:webHidden/>
          </w:rPr>
          <w:fldChar w:fldCharType="end"/>
        </w:r>
      </w:hyperlink>
    </w:p>
    <w:p w14:paraId="61E7FE68" w14:textId="4BCE8BD5" w:rsidR="00EF4561" w:rsidRDefault="009F761C">
      <w:pPr>
        <w:pStyle w:val="TOC1"/>
        <w:rPr>
          <w:rFonts w:asciiTheme="minorHAnsi" w:eastAsiaTheme="minorEastAsia" w:hAnsiTheme="minorHAnsi" w:cstheme="minorBidi"/>
          <w:caps w:val="0"/>
          <w:noProof/>
          <w:sz w:val="22"/>
          <w:szCs w:val="22"/>
          <w:lang w:eastAsia="en-GB"/>
        </w:rPr>
      </w:pPr>
      <w:hyperlink w:anchor="_Toc146210604" w:history="1">
        <w:r w:rsidR="00EF4561" w:rsidRPr="001C6725">
          <w:rPr>
            <w:rStyle w:val="Hyperlink"/>
          </w:rPr>
          <w:t>Part III ADDITIONAL INFORMATION</w:t>
        </w:r>
        <w:r w:rsidR="00EF4561">
          <w:rPr>
            <w:noProof/>
            <w:webHidden/>
          </w:rPr>
          <w:tab/>
        </w:r>
        <w:r w:rsidR="00EF4561">
          <w:rPr>
            <w:noProof/>
            <w:webHidden/>
          </w:rPr>
          <w:fldChar w:fldCharType="begin"/>
        </w:r>
        <w:r w:rsidR="00EF4561">
          <w:rPr>
            <w:noProof/>
            <w:webHidden/>
          </w:rPr>
          <w:instrText xml:space="preserve"> PAGEREF _Toc146210604 \h </w:instrText>
        </w:r>
        <w:r w:rsidR="00EF4561">
          <w:rPr>
            <w:noProof/>
            <w:webHidden/>
          </w:rPr>
        </w:r>
        <w:r w:rsidR="00EF4561">
          <w:rPr>
            <w:noProof/>
            <w:webHidden/>
          </w:rPr>
          <w:fldChar w:fldCharType="separate"/>
        </w:r>
        <w:r w:rsidR="00EF4561">
          <w:rPr>
            <w:noProof/>
            <w:webHidden/>
          </w:rPr>
          <w:t>19</w:t>
        </w:r>
        <w:r w:rsidR="00EF4561">
          <w:rPr>
            <w:noProof/>
            <w:webHidden/>
          </w:rPr>
          <w:fldChar w:fldCharType="end"/>
        </w:r>
      </w:hyperlink>
    </w:p>
    <w:p w14:paraId="1C17CDE6" w14:textId="207246DE" w:rsidR="00EF4561" w:rsidRDefault="009F761C">
      <w:pPr>
        <w:pStyle w:val="TOC1"/>
        <w:rPr>
          <w:rFonts w:asciiTheme="minorHAnsi" w:eastAsiaTheme="minorEastAsia" w:hAnsiTheme="minorHAnsi" w:cstheme="minorBidi"/>
          <w:caps w:val="0"/>
          <w:noProof/>
          <w:sz w:val="22"/>
          <w:szCs w:val="22"/>
          <w:lang w:eastAsia="en-GB"/>
        </w:rPr>
      </w:pPr>
      <w:hyperlink w:anchor="_Toc146210605" w:history="1">
        <w:r w:rsidR="00EF4561" w:rsidRPr="001C6725">
          <w:rPr>
            <w:rStyle w:val="Hyperlink"/>
          </w:rPr>
          <w:t>Part IV DEFINITIONS</w:t>
        </w:r>
        <w:r w:rsidR="00EF4561">
          <w:rPr>
            <w:noProof/>
            <w:webHidden/>
          </w:rPr>
          <w:tab/>
        </w:r>
        <w:r w:rsidR="00EF4561">
          <w:rPr>
            <w:noProof/>
            <w:webHidden/>
          </w:rPr>
          <w:fldChar w:fldCharType="begin"/>
        </w:r>
        <w:r w:rsidR="00EF4561">
          <w:rPr>
            <w:noProof/>
            <w:webHidden/>
          </w:rPr>
          <w:instrText xml:space="preserve"> PAGEREF _Toc146210605 \h </w:instrText>
        </w:r>
        <w:r w:rsidR="00EF4561">
          <w:rPr>
            <w:noProof/>
            <w:webHidden/>
          </w:rPr>
        </w:r>
        <w:r w:rsidR="00EF4561">
          <w:rPr>
            <w:noProof/>
            <w:webHidden/>
          </w:rPr>
          <w:fldChar w:fldCharType="separate"/>
        </w:r>
        <w:r w:rsidR="00EF4561">
          <w:rPr>
            <w:noProof/>
            <w:webHidden/>
          </w:rPr>
          <w:t>23</w:t>
        </w:r>
        <w:r w:rsidR="00EF4561">
          <w:rPr>
            <w:noProof/>
            <w:webHidden/>
          </w:rPr>
          <w:fldChar w:fldCharType="end"/>
        </w:r>
      </w:hyperlink>
    </w:p>
    <w:p w14:paraId="5842BC88" w14:textId="608376E3" w:rsidR="00EF4561" w:rsidRDefault="009F761C">
      <w:pPr>
        <w:pStyle w:val="TOC1"/>
        <w:rPr>
          <w:rFonts w:asciiTheme="minorHAnsi" w:eastAsiaTheme="minorEastAsia" w:hAnsiTheme="minorHAnsi" w:cstheme="minorBidi"/>
          <w:caps w:val="0"/>
          <w:noProof/>
          <w:sz w:val="22"/>
          <w:szCs w:val="22"/>
          <w:lang w:eastAsia="en-GB"/>
        </w:rPr>
      </w:pPr>
      <w:hyperlink w:anchor="_Toc146210606" w:history="1">
        <w:r w:rsidR="00EF4561" w:rsidRPr="001C6725">
          <w:rPr>
            <w:rStyle w:val="Hyperlink"/>
          </w:rPr>
          <w:t>Part V NOTICE OF GENERAL MEETING</w:t>
        </w:r>
        <w:r w:rsidR="00EF4561">
          <w:rPr>
            <w:noProof/>
            <w:webHidden/>
          </w:rPr>
          <w:tab/>
        </w:r>
        <w:r w:rsidR="00EF4561">
          <w:rPr>
            <w:noProof/>
            <w:webHidden/>
          </w:rPr>
          <w:fldChar w:fldCharType="begin"/>
        </w:r>
        <w:r w:rsidR="00EF4561">
          <w:rPr>
            <w:noProof/>
            <w:webHidden/>
          </w:rPr>
          <w:instrText xml:space="preserve"> PAGEREF _Toc146210606 \h </w:instrText>
        </w:r>
        <w:r w:rsidR="00EF4561">
          <w:rPr>
            <w:noProof/>
            <w:webHidden/>
          </w:rPr>
        </w:r>
        <w:r w:rsidR="00EF4561">
          <w:rPr>
            <w:noProof/>
            <w:webHidden/>
          </w:rPr>
          <w:fldChar w:fldCharType="separate"/>
        </w:r>
        <w:r w:rsidR="00EF4561">
          <w:rPr>
            <w:noProof/>
            <w:webHidden/>
          </w:rPr>
          <w:t>27</w:t>
        </w:r>
        <w:r w:rsidR="00EF4561">
          <w:rPr>
            <w:noProof/>
            <w:webHidden/>
          </w:rPr>
          <w:fldChar w:fldCharType="end"/>
        </w:r>
      </w:hyperlink>
    </w:p>
    <w:p w14:paraId="31F634FB" w14:textId="13478E4B" w:rsidR="006406E2" w:rsidRPr="004E2C27" w:rsidRDefault="008D1522" w:rsidP="00C2708F">
      <w:pPr>
        <w:pStyle w:val="BodyText"/>
        <w:rPr>
          <w:color w:val="000000" w:themeColor="text1"/>
          <w:highlight w:val="yellow"/>
        </w:rPr>
      </w:pPr>
      <w:r w:rsidRPr="004E2C27">
        <w:rPr>
          <w:caps/>
          <w:color w:val="000000" w:themeColor="text1"/>
          <w:highlight w:val="yellow"/>
        </w:rPr>
        <w:fldChar w:fldCharType="end"/>
      </w:r>
    </w:p>
    <w:p w14:paraId="4D5B5122" w14:textId="77777777" w:rsidR="006406E2" w:rsidRPr="004E2C27" w:rsidRDefault="006406E2">
      <w:pPr>
        <w:spacing w:after="0"/>
        <w:jc w:val="left"/>
        <w:rPr>
          <w:color w:val="000000" w:themeColor="text1"/>
        </w:rPr>
        <w:sectPr w:rsidR="006406E2" w:rsidRPr="004E2C27" w:rsidSect="00ED0D79">
          <w:footerReference w:type="first" r:id="rId17"/>
          <w:pgSz w:w="11907" w:h="16840" w:code="9"/>
          <w:pgMar w:top="1440" w:right="1440" w:bottom="1440" w:left="1440" w:header="720" w:footer="720" w:gutter="0"/>
          <w:cols w:space="720"/>
          <w:titlePg/>
          <w:docGrid w:linePitch="360"/>
        </w:sectPr>
      </w:pPr>
      <w:bookmarkStart w:id="7" w:name="_Hlk141734384"/>
    </w:p>
    <w:p w14:paraId="434457EC" w14:textId="77777777" w:rsidR="006406E2" w:rsidRPr="004E2C27" w:rsidRDefault="006406E2" w:rsidP="008D1522">
      <w:pPr>
        <w:pStyle w:val="Heading1"/>
      </w:pPr>
      <w:bookmarkStart w:id="8" w:name="_Toc23195083"/>
      <w:bookmarkStart w:id="9" w:name="_Toc146210598"/>
      <w:bookmarkEnd w:id="7"/>
      <w:r w:rsidRPr="004E2C27">
        <w:lastRenderedPageBreak/>
        <w:t>TO VOTE ON THE Transaction</w:t>
      </w:r>
      <w:bookmarkEnd w:id="8"/>
      <w:bookmarkEnd w:id="9"/>
    </w:p>
    <w:p w14:paraId="52AB57F4" w14:textId="4D10FD73" w:rsidR="006406E2" w:rsidRPr="00C92B91" w:rsidRDefault="006406E2" w:rsidP="0017410F">
      <w:pPr>
        <w:pStyle w:val="BodyText"/>
        <w:rPr>
          <w:b/>
          <w:bCs/>
          <w:szCs w:val="20"/>
        </w:rPr>
      </w:pPr>
      <w:r w:rsidRPr="00C92B91">
        <w:rPr>
          <w:b/>
          <w:bCs/>
          <w:color w:val="000000" w:themeColor="text1"/>
          <w:szCs w:val="20"/>
        </w:rPr>
        <w:t xml:space="preserve">This page should be read in conjunction with the section entitled </w:t>
      </w:r>
      <w:r w:rsidR="001D60A2" w:rsidRPr="00C92B91">
        <w:rPr>
          <w:b/>
          <w:bCs/>
          <w:color w:val="000000" w:themeColor="text1"/>
          <w:szCs w:val="20"/>
        </w:rPr>
        <w:t>“</w:t>
      </w:r>
      <w:r w:rsidRPr="00C92B91">
        <w:rPr>
          <w:b/>
          <w:bCs/>
          <w:i/>
          <w:color w:val="000000" w:themeColor="text1"/>
          <w:szCs w:val="20"/>
        </w:rPr>
        <w:t>Action to be Taken</w:t>
      </w:r>
      <w:r w:rsidR="001D60A2" w:rsidRPr="00C92B91">
        <w:rPr>
          <w:b/>
          <w:bCs/>
          <w:color w:val="000000" w:themeColor="text1"/>
          <w:szCs w:val="20"/>
        </w:rPr>
        <w:t>”</w:t>
      </w:r>
      <w:r w:rsidRPr="00C92B91">
        <w:rPr>
          <w:b/>
          <w:bCs/>
          <w:color w:val="000000" w:themeColor="text1"/>
          <w:szCs w:val="20"/>
        </w:rPr>
        <w:t xml:space="preserve">, set out on pages </w:t>
      </w:r>
      <w:r w:rsidR="00201D61" w:rsidRPr="00C92B91">
        <w:rPr>
          <w:b/>
          <w:bCs/>
          <w:color w:val="000000" w:themeColor="text1"/>
          <w:szCs w:val="20"/>
        </w:rPr>
        <w:fldChar w:fldCharType="begin"/>
      </w:r>
      <w:r w:rsidR="00201D61" w:rsidRPr="00C92B91">
        <w:rPr>
          <w:b/>
          <w:bCs/>
          <w:color w:val="000000" w:themeColor="text1"/>
          <w:szCs w:val="20"/>
        </w:rPr>
        <w:instrText xml:space="preserve"> PAGEREF _Ref19941380 \h </w:instrText>
      </w:r>
      <w:r w:rsidR="00201D61" w:rsidRPr="00C92B91">
        <w:rPr>
          <w:b/>
          <w:bCs/>
          <w:color w:val="000000" w:themeColor="text1"/>
          <w:szCs w:val="20"/>
        </w:rPr>
      </w:r>
      <w:r w:rsidR="00201D61" w:rsidRPr="00C92B91">
        <w:rPr>
          <w:b/>
          <w:bCs/>
          <w:color w:val="000000" w:themeColor="text1"/>
          <w:szCs w:val="20"/>
        </w:rPr>
        <w:fldChar w:fldCharType="separate"/>
      </w:r>
      <w:r w:rsidR="00C92B91" w:rsidRPr="00C92B91">
        <w:rPr>
          <w:b/>
          <w:bCs/>
          <w:noProof/>
          <w:color w:val="000000" w:themeColor="text1"/>
          <w:szCs w:val="20"/>
        </w:rPr>
        <w:t>8</w:t>
      </w:r>
      <w:r w:rsidR="00201D61" w:rsidRPr="00C92B91">
        <w:rPr>
          <w:b/>
          <w:bCs/>
          <w:color w:val="000000" w:themeColor="text1"/>
          <w:szCs w:val="20"/>
        </w:rPr>
        <w:fldChar w:fldCharType="end"/>
      </w:r>
      <w:r w:rsidRPr="00C92B91">
        <w:rPr>
          <w:color w:val="000000" w:themeColor="text1"/>
          <w:szCs w:val="20"/>
        </w:rPr>
        <w:t xml:space="preserve"> </w:t>
      </w:r>
      <w:r w:rsidRPr="00C92B91">
        <w:rPr>
          <w:b/>
          <w:bCs/>
          <w:color w:val="000000" w:themeColor="text1"/>
          <w:szCs w:val="20"/>
        </w:rPr>
        <w:t xml:space="preserve">and </w:t>
      </w:r>
      <w:r w:rsidR="00201D61" w:rsidRPr="00C92B91">
        <w:rPr>
          <w:b/>
          <w:bCs/>
          <w:color w:val="000000" w:themeColor="text1"/>
          <w:szCs w:val="20"/>
        </w:rPr>
        <w:fldChar w:fldCharType="begin"/>
      </w:r>
      <w:r w:rsidR="00201D61" w:rsidRPr="00C92B91">
        <w:rPr>
          <w:b/>
          <w:bCs/>
          <w:color w:val="000000" w:themeColor="text1"/>
          <w:szCs w:val="20"/>
        </w:rPr>
        <w:instrText xml:space="preserve"> PAGEREF Action_Share_Helpline \h </w:instrText>
      </w:r>
      <w:r w:rsidR="00201D61" w:rsidRPr="00C92B91">
        <w:rPr>
          <w:b/>
          <w:bCs/>
          <w:color w:val="000000" w:themeColor="text1"/>
          <w:szCs w:val="20"/>
        </w:rPr>
      </w:r>
      <w:r w:rsidR="00201D61" w:rsidRPr="00C92B91">
        <w:rPr>
          <w:b/>
          <w:bCs/>
          <w:color w:val="000000" w:themeColor="text1"/>
          <w:szCs w:val="20"/>
        </w:rPr>
        <w:fldChar w:fldCharType="separate"/>
      </w:r>
      <w:r w:rsidR="00C92B91" w:rsidRPr="00C92B91">
        <w:rPr>
          <w:b/>
          <w:bCs/>
          <w:noProof/>
          <w:color w:val="000000" w:themeColor="text1"/>
          <w:szCs w:val="20"/>
        </w:rPr>
        <w:t>9</w:t>
      </w:r>
      <w:r w:rsidR="00201D61" w:rsidRPr="00C92B91">
        <w:rPr>
          <w:b/>
          <w:bCs/>
          <w:color w:val="000000" w:themeColor="text1"/>
          <w:szCs w:val="20"/>
        </w:rPr>
        <w:fldChar w:fldCharType="end"/>
      </w:r>
      <w:r w:rsidR="003621CA" w:rsidRPr="00C92B91">
        <w:rPr>
          <w:b/>
          <w:color w:val="000000" w:themeColor="text1"/>
          <w:szCs w:val="20"/>
        </w:rPr>
        <w:t xml:space="preserve"> </w:t>
      </w:r>
      <w:r w:rsidRPr="00C92B91">
        <w:rPr>
          <w:b/>
          <w:bCs/>
          <w:color w:val="000000" w:themeColor="text1"/>
          <w:szCs w:val="20"/>
        </w:rPr>
        <w:t xml:space="preserve">of this document, and the rest of the document, in particular, the notice of the </w:t>
      </w:r>
      <w:r w:rsidR="0072708A" w:rsidRPr="00C92B91">
        <w:rPr>
          <w:b/>
          <w:bCs/>
          <w:color w:val="000000" w:themeColor="text1"/>
          <w:szCs w:val="20"/>
        </w:rPr>
        <w:t xml:space="preserve">JD </w:t>
      </w:r>
      <w:r w:rsidRPr="00C92B91">
        <w:rPr>
          <w:b/>
          <w:bCs/>
          <w:color w:val="000000" w:themeColor="text1"/>
          <w:szCs w:val="20"/>
        </w:rPr>
        <w:t xml:space="preserve">General Meeting included in </w:t>
      </w:r>
      <w:r w:rsidR="007A5A94" w:rsidRPr="00C92B91">
        <w:rPr>
          <w:b/>
          <w:bCs/>
          <w:color w:val="000000" w:themeColor="text1"/>
          <w:szCs w:val="20"/>
        </w:rPr>
        <w:fldChar w:fldCharType="begin"/>
      </w:r>
      <w:r w:rsidR="007A5A94" w:rsidRPr="00C92B91">
        <w:rPr>
          <w:b/>
          <w:bCs/>
          <w:color w:val="000000" w:themeColor="text1"/>
          <w:szCs w:val="20"/>
        </w:rPr>
        <w:instrText xml:space="preserve"> REF Part_XII \h  \* MERGEFORMAT </w:instrText>
      </w:r>
      <w:r w:rsidR="007A5A94" w:rsidRPr="00C92B91">
        <w:rPr>
          <w:b/>
          <w:bCs/>
          <w:color w:val="000000" w:themeColor="text1"/>
          <w:szCs w:val="20"/>
        </w:rPr>
      </w:r>
      <w:r w:rsidR="007A5A94" w:rsidRPr="00C92B91">
        <w:rPr>
          <w:b/>
          <w:bCs/>
          <w:color w:val="000000" w:themeColor="text1"/>
          <w:szCs w:val="20"/>
        </w:rPr>
        <w:fldChar w:fldCharType="separate"/>
      </w:r>
      <w:r w:rsidR="00C92B91" w:rsidRPr="00C92B91">
        <w:rPr>
          <w:b/>
          <w:bCs/>
          <w:szCs w:val="20"/>
        </w:rPr>
        <w:t>Part</w:t>
      </w:r>
      <w:r w:rsidR="00C92B91" w:rsidRPr="00C92B91">
        <w:rPr>
          <w:szCs w:val="20"/>
        </w:rPr>
        <w:t xml:space="preserve"> V</w:t>
      </w:r>
      <w:r w:rsidR="007A5A94" w:rsidRPr="00C92B91">
        <w:rPr>
          <w:b/>
          <w:bCs/>
          <w:color w:val="000000" w:themeColor="text1"/>
          <w:szCs w:val="20"/>
        </w:rPr>
        <w:fldChar w:fldCharType="end"/>
      </w:r>
      <w:r w:rsidR="007A5A94" w:rsidRPr="00C92B91">
        <w:rPr>
          <w:b/>
          <w:bCs/>
          <w:color w:val="000000" w:themeColor="text1"/>
          <w:szCs w:val="20"/>
        </w:rPr>
        <w:t xml:space="preserve"> </w:t>
      </w:r>
      <w:r w:rsidRPr="00C92B91">
        <w:rPr>
          <w:b/>
          <w:bCs/>
          <w:color w:val="000000" w:themeColor="text1"/>
          <w:szCs w:val="20"/>
        </w:rPr>
        <w:t>(</w:t>
      </w:r>
      <w:r w:rsidRPr="00C92B91">
        <w:rPr>
          <w:b/>
          <w:bCs/>
          <w:i/>
          <w:color w:val="000000" w:themeColor="text1"/>
          <w:szCs w:val="20"/>
        </w:rPr>
        <w:t>Notice of General Meeting</w:t>
      </w:r>
      <w:r w:rsidRPr="00C92B91">
        <w:rPr>
          <w:b/>
          <w:bCs/>
          <w:color w:val="000000" w:themeColor="text1"/>
          <w:szCs w:val="20"/>
        </w:rPr>
        <w:t>), of this document.</w:t>
      </w:r>
    </w:p>
    <w:p w14:paraId="1259FBE4" w14:textId="5E99356F" w:rsidR="006406E2" w:rsidRPr="004E2C27" w:rsidRDefault="006406E2" w:rsidP="00B94C88">
      <w:pPr>
        <w:pStyle w:val="BodyText"/>
        <w:rPr>
          <w:color w:val="000000" w:themeColor="text1"/>
          <w:szCs w:val="20"/>
        </w:rPr>
      </w:pPr>
      <w:r w:rsidRPr="004E2C27">
        <w:rPr>
          <w:color w:val="000000" w:themeColor="text1"/>
          <w:szCs w:val="20"/>
        </w:rPr>
        <w:t xml:space="preserve">Whether or not you plan to attend the </w:t>
      </w:r>
      <w:r w:rsidR="0072708A" w:rsidRPr="004E2C27">
        <w:rPr>
          <w:color w:val="000000" w:themeColor="text1"/>
          <w:szCs w:val="20"/>
        </w:rPr>
        <w:t xml:space="preserve">JD </w:t>
      </w:r>
      <w:r w:rsidRPr="004E2C27">
        <w:rPr>
          <w:color w:val="000000" w:themeColor="text1"/>
          <w:szCs w:val="20"/>
        </w:rPr>
        <w:t xml:space="preserve">General Meeting, you should complete, </w:t>
      </w:r>
      <w:proofErr w:type="gramStart"/>
      <w:r w:rsidRPr="004E2C27">
        <w:rPr>
          <w:color w:val="000000" w:themeColor="text1"/>
          <w:szCs w:val="20"/>
        </w:rPr>
        <w:t>sign</w:t>
      </w:r>
      <w:proofErr w:type="gramEnd"/>
      <w:r w:rsidRPr="004E2C27">
        <w:rPr>
          <w:color w:val="000000" w:themeColor="text1"/>
          <w:szCs w:val="20"/>
        </w:rPr>
        <w:t xml:space="preserve"> and return the accompanying Form of Proxy for use at the </w:t>
      </w:r>
      <w:r w:rsidR="0072708A" w:rsidRPr="004E2C27">
        <w:rPr>
          <w:color w:val="000000" w:themeColor="text1"/>
          <w:szCs w:val="20"/>
        </w:rPr>
        <w:t xml:space="preserve">JD </w:t>
      </w:r>
      <w:r w:rsidRPr="004E2C27">
        <w:rPr>
          <w:color w:val="000000" w:themeColor="text1"/>
          <w:szCs w:val="20"/>
        </w:rPr>
        <w:t xml:space="preserve">General Meeting, so as to be received by no later than </w:t>
      </w:r>
      <w:r w:rsidR="00AE6C2D" w:rsidRPr="004E2C27">
        <w:rPr>
          <w:color w:val="000000" w:themeColor="text1"/>
        </w:rPr>
        <w:t>9:00 a.m.</w:t>
      </w:r>
      <w:r w:rsidRPr="004E2C27">
        <w:rPr>
          <w:color w:val="000000" w:themeColor="text1"/>
          <w:szCs w:val="20"/>
        </w:rPr>
        <w:t xml:space="preserve"> on </w:t>
      </w:r>
      <w:r w:rsidR="00DD4C05">
        <w:rPr>
          <w:color w:val="000000" w:themeColor="text1"/>
          <w:szCs w:val="20"/>
        </w:rPr>
        <w:t>5</w:t>
      </w:r>
      <w:r w:rsidR="00467ACC" w:rsidRPr="00467ACC">
        <w:rPr>
          <w:color w:val="000000" w:themeColor="text1"/>
          <w:szCs w:val="20"/>
        </w:rPr>
        <w:t xml:space="preserve"> October 2023</w:t>
      </w:r>
      <w:r w:rsidRPr="004E2C27">
        <w:rPr>
          <w:color w:val="000000" w:themeColor="text1"/>
          <w:szCs w:val="20"/>
        </w:rPr>
        <w:t>, or, in the case of adjournment, by no later than 48 hours (excluding non-Business Days) before the time fixed for holding the adjourned meeting.</w:t>
      </w:r>
    </w:p>
    <w:p w14:paraId="212121E9" w14:textId="3F4BB67E" w:rsidR="006406E2" w:rsidRPr="004E2C27" w:rsidRDefault="0072708A" w:rsidP="00492605">
      <w:pPr>
        <w:pStyle w:val="BodyText"/>
        <w:rPr>
          <w:color w:val="000000" w:themeColor="text1"/>
          <w:szCs w:val="20"/>
        </w:rPr>
      </w:pPr>
      <w:r w:rsidRPr="004E2C27">
        <w:rPr>
          <w:color w:val="000000" w:themeColor="text1"/>
          <w:szCs w:val="20"/>
        </w:rPr>
        <w:t>EPA is available for the JD General Meeting. To use this facility, you must visit www.sharev</w:t>
      </w:r>
      <w:r w:rsidR="00C8714B" w:rsidRPr="004E2C27">
        <w:rPr>
          <w:color w:val="000000" w:themeColor="text1"/>
          <w:szCs w:val="20"/>
        </w:rPr>
        <w:t>ote</w:t>
      </w:r>
      <w:r w:rsidRPr="004E2C27">
        <w:rPr>
          <w:color w:val="000000" w:themeColor="text1"/>
          <w:szCs w:val="20"/>
        </w:rPr>
        <w:t xml:space="preserve">.co.uk where details of the procedure are shown. A JD Shareholder that has not already done so will first need to register to use the site. To register, a JD Shareholder will need his or her Shareholder Reference Number which can be found on the JD Shareholder’s share certificate (or which is otherwise available from the Registrar). To be a valid proxy appointment, the JD Shareholder’s electronic message confirming the details of the appointment completed in accordance with the relevant online instructions must be transmitted </w:t>
      </w:r>
      <w:proofErr w:type="gramStart"/>
      <w:r w:rsidRPr="004E2C27">
        <w:rPr>
          <w:color w:val="000000" w:themeColor="text1"/>
          <w:szCs w:val="20"/>
        </w:rPr>
        <w:t>so as to</w:t>
      </w:r>
      <w:proofErr w:type="gramEnd"/>
      <w:r w:rsidRPr="004E2C27">
        <w:rPr>
          <w:color w:val="000000" w:themeColor="text1"/>
          <w:szCs w:val="20"/>
        </w:rPr>
        <w:t xml:space="preserve"> be received by no later than</w:t>
      </w:r>
      <w:r w:rsidR="00C92B91">
        <w:rPr>
          <w:color w:val="000000" w:themeColor="text1"/>
          <w:szCs w:val="20"/>
        </w:rPr>
        <w:t xml:space="preserve">     </w:t>
      </w:r>
      <w:r w:rsidRPr="004E2C27">
        <w:rPr>
          <w:color w:val="000000" w:themeColor="text1"/>
          <w:szCs w:val="20"/>
        </w:rPr>
        <w:t xml:space="preserve"> </w:t>
      </w:r>
      <w:r w:rsidR="00893BE5">
        <w:rPr>
          <w:color w:val="000000" w:themeColor="text1"/>
          <w:szCs w:val="20"/>
        </w:rPr>
        <w:t xml:space="preserve">        </w:t>
      </w:r>
      <w:r w:rsidR="00AE6C2D" w:rsidRPr="004E2C27">
        <w:rPr>
          <w:color w:val="000000" w:themeColor="text1"/>
          <w:szCs w:val="20"/>
        </w:rPr>
        <w:t>9:00</w:t>
      </w:r>
      <w:r w:rsidR="00893BE5">
        <w:rPr>
          <w:color w:val="000000" w:themeColor="text1"/>
          <w:szCs w:val="20"/>
        </w:rPr>
        <w:t xml:space="preserve"> </w:t>
      </w:r>
      <w:r w:rsidR="00AE6C2D" w:rsidRPr="004E2C27">
        <w:rPr>
          <w:color w:val="000000" w:themeColor="text1"/>
          <w:szCs w:val="20"/>
        </w:rPr>
        <w:t>a.m.</w:t>
      </w:r>
      <w:r w:rsidRPr="004E2C27">
        <w:rPr>
          <w:color w:val="000000" w:themeColor="text1"/>
          <w:szCs w:val="20"/>
        </w:rPr>
        <w:t xml:space="preserve"> on </w:t>
      </w:r>
      <w:r w:rsidR="00DD4C05">
        <w:rPr>
          <w:color w:val="000000" w:themeColor="text1"/>
          <w:szCs w:val="20"/>
        </w:rPr>
        <w:t>5</w:t>
      </w:r>
      <w:r w:rsidR="00434CEC">
        <w:rPr>
          <w:color w:val="000000" w:themeColor="text1"/>
          <w:szCs w:val="20"/>
        </w:rPr>
        <w:t xml:space="preserve"> October </w:t>
      </w:r>
      <w:r w:rsidR="004A7898" w:rsidRPr="004E2C27">
        <w:rPr>
          <w:color w:val="000000" w:themeColor="text1"/>
          <w:szCs w:val="20"/>
        </w:rPr>
        <w:t>2023</w:t>
      </w:r>
      <w:r w:rsidRPr="004E2C27">
        <w:rPr>
          <w:color w:val="000000" w:themeColor="text1"/>
          <w:szCs w:val="20"/>
        </w:rPr>
        <w:t xml:space="preserve"> or, in the case of any adjournment, later than 48 hours (excluding non-Business Days) before the time fixed for the adjourned meeting. EPA will not be accepted if found to contain a computer virus.</w:t>
      </w:r>
    </w:p>
    <w:tbl>
      <w:tblPr>
        <w:tblStyle w:val="TableGrid"/>
        <w:tblW w:w="0" w:type="auto"/>
        <w:tblInd w:w="108" w:type="dxa"/>
        <w:tblBorders>
          <w:insideH w:val="none" w:sz="0" w:space="0" w:color="auto"/>
        </w:tblBorders>
        <w:tblLook w:val="04A0" w:firstRow="1" w:lastRow="0" w:firstColumn="1" w:lastColumn="0" w:noHBand="0" w:noVBand="1"/>
      </w:tblPr>
      <w:tblGrid>
        <w:gridCol w:w="8909"/>
      </w:tblGrid>
      <w:tr w:rsidR="006406E2" w:rsidRPr="004E2C27" w14:paraId="2870550D" w14:textId="77777777" w:rsidTr="0042208C">
        <w:tc>
          <w:tcPr>
            <w:tcW w:w="9072" w:type="dxa"/>
          </w:tcPr>
          <w:p w14:paraId="0F1EB772" w14:textId="584F8A80" w:rsidR="006406E2" w:rsidRPr="004E2C27" w:rsidRDefault="006406E2" w:rsidP="00C422B1">
            <w:pPr>
              <w:pStyle w:val="BodyText"/>
              <w:keepNext/>
              <w:rPr>
                <w:b/>
                <w:color w:val="000000" w:themeColor="text1"/>
                <w:szCs w:val="20"/>
              </w:rPr>
            </w:pPr>
            <w:r w:rsidRPr="004E2C27">
              <w:rPr>
                <w:b/>
                <w:color w:val="000000" w:themeColor="text1"/>
                <w:szCs w:val="20"/>
              </w:rPr>
              <w:t xml:space="preserve">If you require assistance, please telephone Equiniti on </w:t>
            </w:r>
            <w:r w:rsidR="004A7898" w:rsidRPr="004E2C27">
              <w:rPr>
                <w:b/>
                <w:color w:val="000000" w:themeColor="text1"/>
                <w:szCs w:val="20"/>
              </w:rPr>
              <w:t>+44 (0)371 384 2356 (if calling from outside of the UK, please ensure the country code is used)</w:t>
            </w:r>
            <w:r w:rsidRPr="004E2C27">
              <w:rPr>
                <w:b/>
                <w:color w:val="000000" w:themeColor="text1"/>
                <w:szCs w:val="20"/>
              </w:rPr>
              <w:t xml:space="preserve"> between 8.30 a.m. and 5.30 p.m. (London</w:t>
            </w:r>
            <w:r w:rsidRPr="004E2C27">
              <w:rPr>
                <w:color w:val="000000" w:themeColor="text1"/>
                <w:szCs w:val="20"/>
              </w:rPr>
              <w:t xml:space="preserve"> </w:t>
            </w:r>
            <w:r w:rsidRPr="004E2C27">
              <w:rPr>
                <w:b/>
                <w:color w:val="000000" w:themeColor="text1"/>
                <w:szCs w:val="20"/>
              </w:rPr>
              <w:t>time), Monday to Friday (excluding English and Welsh public holidays). Calls to the Shareholder Helpline from outside the UK will be charged at applicable international rates. Calls will be recorded and monitored for security and training purposes.</w:t>
            </w:r>
          </w:p>
        </w:tc>
      </w:tr>
      <w:tr w:rsidR="006406E2" w:rsidRPr="004E2C27" w14:paraId="3831E7DA" w14:textId="77777777" w:rsidTr="0042208C">
        <w:tc>
          <w:tcPr>
            <w:tcW w:w="9072" w:type="dxa"/>
          </w:tcPr>
          <w:p w14:paraId="787B95E2" w14:textId="77777777" w:rsidR="006406E2" w:rsidRPr="004E2C27" w:rsidRDefault="006406E2" w:rsidP="00492605">
            <w:pPr>
              <w:pStyle w:val="BodyText"/>
              <w:keepNext/>
              <w:rPr>
                <w:b/>
                <w:color w:val="000000" w:themeColor="text1"/>
                <w:szCs w:val="20"/>
              </w:rPr>
            </w:pPr>
            <w:r w:rsidRPr="004E2C27">
              <w:rPr>
                <w:b/>
                <w:color w:val="000000" w:themeColor="text1"/>
                <w:szCs w:val="20"/>
              </w:rPr>
              <w:t>Please note that, for legal reasons, Equiniti cannot provide advice on the merits of the Transaction or give any legal, tax or financial advice.</w:t>
            </w:r>
          </w:p>
        </w:tc>
      </w:tr>
      <w:tr w:rsidR="006406E2" w:rsidRPr="004E2C27" w14:paraId="0BB2DF15" w14:textId="77777777" w:rsidTr="0042208C">
        <w:tc>
          <w:tcPr>
            <w:tcW w:w="9072" w:type="dxa"/>
          </w:tcPr>
          <w:p w14:paraId="6D986DA2" w14:textId="04C5899F" w:rsidR="006406E2" w:rsidRPr="004E2C27" w:rsidRDefault="006406E2" w:rsidP="00E677B1">
            <w:pPr>
              <w:pStyle w:val="BodyText"/>
              <w:keepNext/>
              <w:rPr>
                <w:b/>
                <w:color w:val="000000" w:themeColor="text1"/>
                <w:szCs w:val="20"/>
              </w:rPr>
            </w:pPr>
            <w:r w:rsidRPr="004E2C27">
              <w:rPr>
                <w:b/>
                <w:color w:val="000000" w:themeColor="text1"/>
                <w:szCs w:val="20"/>
              </w:rPr>
              <w:t xml:space="preserve">Hard copies of this document, sent to persons in electronic form, or by means of being published on </w:t>
            </w:r>
            <w:r w:rsidR="0072708A" w:rsidRPr="004E2C27">
              <w:rPr>
                <w:b/>
                <w:color w:val="000000" w:themeColor="text1"/>
                <w:szCs w:val="20"/>
              </w:rPr>
              <w:t xml:space="preserve">JD’s </w:t>
            </w:r>
            <w:r w:rsidRPr="004E2C27">
              <w:rPr>
                <w:b/>
                <w:color w:val="000000" w:themeColor="text1"/>
                <w:szCs w:val="20"/>
              </w:rPr>
              <w:t xml:space="preserve">website, and all future documents, announcements and information required to be sent to persons in relation to the Transaction may be requested to be received by </w:t>
            </w:r>
            <w:r w:rsidR="0072708A" w:rsidRPr="004E2C27">
              <w:rPr>
                <w:b/>
                <w:color w:val="000000" w:themeColor="text1"/>
                <w:szCs w:val="20"/>
              </w:rPr>
              <w:t xml:space="preserve">JD </w:t>
            </w:r>
            <w:r w:rsidRPr="004E2C27">
              <w:rPr>
                <w:b/>
                <w:color w:val="000000" w:themeColor="text1"/>
                <w:szCs w:val="20"/>
              </w:rPr>
              <w:t xml:space="preserve">Shareholders in hard copy form by writing to Equiniti at Aspect House, Spencer Road, Lancing, BN99 </w:t>
            </w:r>
            <w:r w:rsidR="0072708A" w:rsidRPr="004E2C27">
              <w:rPr>
                <w:b/>
                <w:color w:val="000000" w:themeColor="text1"/>
                <w:szCs w:val="20"/>
              </w:rPr>
              <w:t>6DA</w:t>
            </w:r>
            <w:r w:rsidR="001B7AB5" w:rsidRPr="004E2C27">
              <w:rPr>
                <w:b/>
                <w:color w:val="000000" w:themeColor="text1"/>
                <w:szCs w:val="20"/>
              </w:rPr>
              <w:t xml:space="preserve"> </w:t>
            </w:r>
            <w:r w:rsidRPr="004E2C27">
              <w:rPr>
                <w:b/>
                <w:color w:val="000000" w:themeColor="text1"/>
                <w:szCs w:val="20"/>
              </w:rPr>
              <w:t>or by calling Equiniti at the numbers provided above. You will need to provide your full name and the full address to which the hard copy or copies should be sent. A hard copy of any such documents will not be sent unless so requested.</w:t>
            </w:r>
          </w:p>
        </w:tc>
      </w:tr>
    </w:tbl>
    <w:p w14:paraId="6824EC96" w14:textId="0924DCF4" w:rsidR="006406E2" w:rsidRPr="004E2C27" w:rsidRDefault="006406E2" w:rsidP="008372F8">
      <w:pPr>
        <w:pStyle w:val="BodyText"/>
        <w:spacing w:before="240"/>
        <w:rPr>
          <w:color w:val="000000" w:themeColor="text1"/>
        </w:rPr>
      </w:pPr>
      <w:r w:rsidRPr="004E2C27">
        <w:rPr>
          <w:color w:val="000000" w:themeColor="text1"/>
        </w:rPr>
        <w:t xml:space="preserve">The completion and return of the Form of Proxy will not prevent you from attending and voting in person at the </w:t>
      </w:r>
      <w:r w:rsidR="0072708A" w:rsidRPr="004E2C27">
        <w:rPr>
          <w:color w:val="000000" w:themeColor="text1"/>
        </w:rPr>
        <w:t xml:space="preserve">JD </w:t>
      </w:r>
      <w:r w:rsidRPr="004E2C27">
        <w:rPr>
          <w:color w:val="000000" w:themeColor="text1"/>
        </w:rPr>
        <w:t>General Meeting, or any adjournments thereof, if you so wish and are so entitled.</w:t>
      </w:r>
    </w:p>
    <w:p w14:paraId="6B952D07" w14:textId="77777777" w:rsidR="006406E2" w:rsidRPr="004E2C27" w:rsidRDefault="006406E2" w:rsidP="008372F8">
      <w:pPr>
        <w:pStyle w:val="NormalWeb"/>
        <w:spacing w:after="0"/>
        <w:rPr>
          <w:color w:val="000000" w:themeColor="text1"/>
          <w:sz w:val="2"/>
          <w:szCs w:val="2"/>
        </w:rPr>
        <w:sectPr w:rsidR="006406E2" w:rsidRPr="004E2C27" w:rsidSect="00ED0D79">
          <w:pgSz w:w="11907" w:h="16840" w:code="9"/>
          <w:pgMar w:top="1440" w:right="1440" w:bottom="1440" w:left="1440" w:header="720" w:footer="720" w:gutter="0"/>
          <w:cols w:space="720"/>
          <w:titlePg/>
          <w:docGrid w:linePitch="360"/>
        </w:sectPr>
      </w:pPr>
    </w:p>
    <w:p w14:paraId="54ED4D05" w14:textId="0FF949D4" w:rsidR="006406E2" w:rsidRPr="004E2C27" w:rsidRDefault="006406E2" w:rsidP="008D1522">
      <w:pPr>
        <w:pStyle w:val="Heading1"/>
      </w:pPr>
      <w:bookmarkStart w:id="10" w:name="_Ref19941380"/>
      <w:bookmarkStart w:id="11" w:name="ACTIONTOBETAKEN"/>
      <w:bookmarkStart w:id="12" w:name="_Toc23195084"/>
      <w:bookmarkStart w:id="13" w:name="_Toc146210599"/>
      <w:r w:rsidRPr="004E2C27">
        <w:lastRenderedPageBreak/>
        <w:t>ACTION TO BE TAKEN</w:t>
      </w:r>
      <w:bookmarkEnd w:id="6"/>
      <w:bookmarkEnd w:id="10"/>
      <w:bookmarkEnd w:id="11"/>
      <w:bookmarkEnd w:id="12"/>
      <w:bookmarkEnd w:id="13"/>
    </w:p>
    <w:p w14:paraId="4616D2CA" w14:textId="2E63C084" w:rsidR="006406E2" w:rsidRPr="004E2C27" w:rsidRDefault="006406E2" w:rsidP="008372F8">
      <w:pPr>
        <w:pStyle w:val="BodyText"/>
        <w:rPr>
          <w:b/>
          <w:color w:val="000000" w:themeColor="text1"/>
        </w:rPr>
      </w:pPr>
      <w:r w:rsidRPr="004E2C27">
        <w:rPr>
          <w:b/>
          <w:color w:val="000000" w:themeColor="text1"/>
        </w:rPr>
        <w:t xml:space="preserve">For the reasons set out in this document, the Board unanimously recommends that </w:t>
      </w:r>
      <w:r w:rsidR="0072708A" w:rsidRPr="004E2C27">
        <w:rPr>
          <w:b/>
          <w:color w:val="000000" w:themeColor="text1"/>
        </w:rPr>
        <w:t xml:space="preserve">JD </w:t>
      </w:r>
      <w:r w:rsidRPr="004E2C27">
        <w:rPr>
          <w:b/>
          <w:color w:val="000000" w:themeColor="text1"/>
        </w:rPr>
        <w:t xml:space="preserve">Shareholders vote in favour of the </w:t>
      </w:r>
      <w:r w:rsidR="008B7F54" w:rsidRPr="004E2C27">
        <w:rPr>
          <w:b/>
          <w:color w:val="000000" w:themeColor="text1"/>
        </w:rPr>
        <w:t xml:space="preserve">Transaction </w:t>
      </w:r>
      <w:r w:rsidRPr="004E2C27">
        <w:rPr>
          <w:b/>
          <w:color w:val="000000" w:themeColor="text1"/>
        </w:rPr>
        <w:t xml:space="preserve">Resolution to be proposed at the </w:t>
      </w:r>
      <w:r w:rsidR="0072708A" w:rsidRPr="004E2C27">
        <w:rPr>
          <w:b/>
          <w:color w:val="000000" w:themeColor="text1"/>
        </w:rPr>
        <w:t xml:space="preserve">JD </w:t>
      </w:r>
      <w:r w:rsidRPr="004E2C27">
        <w:rPr>
          <w:b/>
          <w:color w:val="000000" w:themeColor="text1"/>
        </w:rPr>
        <w:t xml:space="preserve">General Meeting, as the Directors intend to do in respect of their own beneficial holdings of </w:t>
      </w:r>
      <w:r w:rsidR="0072708A" w:rsidRPr="004E2C27">
        <w:rPr>
          <w:b/>
          <w:color w:val="000000" w:themeColor="text1"/>
        </w:rPr>
        <w:t xml:space="preserve">JD </w:t>
      </w:r>
      <w:r w:rsidRPr="004E2C27">
        <w:rPr>
          <w:b/>
          <w:color w:val="000000" w:themeColor="text1"/>
        </w:rPr>
        <w:t>Ordinary Shares, and that you take the action described below.</w:t>
      </w:r>
    </w:p>
    <w:p w14:paraId="74A1774E" w14:textId="684C80B5" w:rsidR="006406E2" w:rsidRPr="004E2C27" w:rsidRDefault="006406E2" w:rsidP="008372F8">
      <w:pPr>
        <w:pStyle w:val="BodyText"/>
        <w:rPr>
          <w:color w:val="000000" w:themeColor="text1"/>
        </w:rPr>
      </w:pPr>
      <w:r w:rsidRPr="004E2C27">
        <w:rPr>
          <w:color w:val="000000" w:themeColor="text1"/>
        </w:rPr>
        <w:t xml:space="preserve">The </w:t>
      </w:r>
      <w:r w:rsidR="0072708A" w:rsidRPr="004E2C27">
        <w:rPr>
          <w:color w:val="000000" w:themeColor="text1"/>
        </w:rPr>
        <w:t xml:space="preserve">JD </w:t>
      </w:r>
      <w:r w:rsidRPr="004E2C27">
        <w:rPr>
          <w:color w:val="000000" w:themeColor="text1"/>
        </w:rPr>
        <w:t xml:space="preserve">General Meeting will be held at </w:t>
      </w:r>
      <w:r w:rsidR="00AE6C2D" w:rsidRPr="004E2C27">
        <w:rPr>
          <w:color w:val="000000" w:themeColor="text1"/>
        </w:rPr>
        <w:t>9:00 a.m.</w:t>
      </w:r>
      <w:r w:rsidRPr="004E2C27">
        <w:rPr>
          <w:color w:val="000000" w:themeColor="text1"/>
        </w:rPr>
        <w:t xml:space="preserve"> (London time) on </w:t>
      </w:r>
      <w:r w:rsidR="00434CEC">
        <w:rPr>
          <w:color w:val="000000" w:themeColor="text1"/>
        </w:rPr>
        <w:t xml:space="preserve">9 October </w:t>
      </w:r>
      <w:r w:rsidR="00D57F99" w:rsidRPr="004E2C27">
        <w:rPr>
          <w:color w:val="000000" w:themeColor="text1"/>
        </w:rPr>
        <w:t>2023</w:t>
      </w:r>
      <w:r w:rsidR="0072708A" w:rsidRPr="004E2C27">
        <w:rPr>
          <w:color w:val="000000" w:themeColor="text1"/>
        </w:rPr>
        <w:t xml:space="preserve"> </w:t>
      </w:r>
      <w:r w:rsidRPr="004E2C27">
        <w:rPr>
          <w:color w:val="000000" w:themeColor="text1"/>
        </w:rPr>
        <w:t xml:space="preserve">at </w:t>
      </w:r>
      <w:proofErr w:type="spellStart"/>
      <w:r w:rsidR="000F75A7" w:rsidRPr="004E2C27">
        <w:rPr>
          <w:color w:val="000000" w:themeColor="text1"/>
        </w:rPr>
        <w:t>Hollinsbrook</w:t>
      </w:r>
      <w:proofErr w:type="spellEnd"/>
      <w:r w:rsidR="000F75A7" w:rsidRPr="004E2C27">
        <w:rPr>
          <w:color w:val="000000" w:themeColor="text1"/>
        </w:rPr>
        <w:t xml:space="preserve"> Way, Pilsworth, Bury, Lancashire, BL9 8RR</w:t>
      </w:r>
      <w:r w:rsidRPr="004E2C27">
        <w:rPr>
          <w:color w:val="000000" w:themeColor="text1"/>
        </w:rPr>
        <w:t xml:space="preserve">. The Transaction requires approval of </w:t>
      </w:r>
      <w:r w:rsidR="0072708A" w:rsidRPr="004E2C27">
        <w:rPr>
          <w:color w:val="000000" w:themeColor="text1"/>
        </w:rPr>
        <w:t xml:space="preserve">JD </w:t>
      </w:r>
      <w:r w:rsidRPr="004E2C27">
        <w:rPr>
          <w:color w:val="000000" w:themeColor="text1"/>
        </w:rPr>
        <w:t xml:space="preserve">Shareholders at the </w:t>
      </w:r>
      <w:r w:rsidR="0072708A" w:rsidRPr="004E2C27">
        <w:rPr>
          <w:color w:val="000000" w:themeColor="text1"/>
        </w:rPr>
        <w:t xml:space="preserve">JD </w:t>
      </w:r>
      <w:r w:rsidRPr="004E2C27">
        <w:rPr>
          <w:color w:val="000000" w:themeColor="text1"/>
        </w:rPr>
        <w:t>General Meeting.</w:t>
      </w:r>
    </w:p>
    <w:p w14:paraId="716AE910" w14:textId="16A1ADEC" w:rsidR="006406E2" w:rsidRPr="004E2C27" w:rsidRDefault="006406E2" w:rsidP="00AE0502">
      <w:pPr>
        <w:pStyle w:val="ParaHeading"/>
        <w:numPr>
          <w:ilvl w:val="0"/>
          <w:numId w:val="18"/>
        </w:numPr>
      </w:pPr>
      <w:r w:rsidRPr="004E2C27">
        <w:t>The Documents</w:t>
      </w:r>
    </w:p>
    <w:p w14:paraId="2D7C0339" w14:textId="77777777" w:rsidR="006406E2" w:rsidRPr="004E2C27" w:rsidRDefault="006406E2" w:rsidP="008372F8">
      <w:pPr>
        <w:pStyle w:val="BodyText"/>
        <w:rPr>
          <w:color w:val="000000" w:themeColor="text1"/>
        </w:rPr>
      </w:pPr>
      <w:bookmarkStart w:id="14" w:name="_Hlk22757039"/>
      <w:r w:rsidRPr="004E2C27">
        <w:rPr>
          <w:color w:val="000000" w:themeColor="text1"/>
        </w:rPr>
        <w:t>Please check that you have received the following with this document, a:</w:t>
      </w:r>
    </w:p>
    <w:p w14:paraId="099477A7" w14:textId="505FE6B9" w:rsidR="006406E2" w:rsidRPr="004E2C27" w:rsidRDefault="006406E2" w:rsidP="00C2708F">
      <w:pPr>
        <w:pStyle w:val="BulletsL1"/>
        <w:rPr>
          <w:color w:val="000000" w:themeColor="text1"/>
        </w:rPr>
      </w:pPr>
      <w:r w:rsidRPr="004E2C27">
        <w:rPr>
          <w:color w:val="000000" w:themeColor="text1"/>
        </w:rPr>
        <w:t xml:space="preserve">Form of Proxy for use in respect of the </w:t>
      </w:r>
      <w:r w:rsidR="0072708A" w:rsidRPr="004E2C27">
        <w:rPr>
          <w:color w:val="000000" w:themeColor="text1"/>
        </w:rPr>
        <w:t xml:space="preserve">JD </w:t>
      </w:r>
      <w:r w:rsidRPr="004E2C27">
        <w:rPr>
          <w:color w:val="000000" w:themeColor="text1"/>
        </w:rPr>
        <w:t>General Meeting; and</w:t>
      </w:r>
    </w:p>
    <w:p w14:paraId="1FBF0242" w14:textId="77777777" w:rsidR="006406E2" w:rsidRPr="004E2C27" w:rsidRDefault="006406E2" w:rsidP="001E0820">
      <w:pPr>
        <w:pStyle w:val="BulletsL1"/>
        <w:rPr>
          <w:color w:val="000000" w:themeColor="text1"/>
        </w:rPr>
      </w:pPr>
      <w:r w:rsidRPr="004E2C27">
        <w:rPr>
          <w:color w:val="000000" w:themeColor="text1"/>
        </w:rPr>
        <w:t>Shareholder Admission Card.</w:t>
      </w:r>
    </w:p>
    <w:bookmarkEnd w:id="14"/>
    <w:p w14:paraId="7DC6677A" w14:textId="77777777" w:rsidR="006406E2" w:rsidRPr="004E2C27" w:rsidRDefault="006406E2" w:rsidP="008372F8">
      <w:pPr>
        <w:pStyle w:val="BodyText"/>
        <w:rPr>
          <w:color w:val="000000" w:themeColor="text1"/>
        </w:rPr>
      </w:pPr>
      <w:r w:rsidRPr="004E2C27">
        <w:rPr>
          <w:color w:val="000000" w:themeColor="text1"/>
        </w:rPr>
        <w:t>If you have not received any of these documents, please contact the Shareholder Helpline on the number indicated below.</w:t>
      </w:r>
    </w:p>
    <w:p w14:paraId="3F7CBACB" w14:textId="11B97B22" w:rsidR="006406E2" w:rsidRPr="004E2C27" w:rsidRDefault="006406E2" w:rsidP="00AE0502">
      <w:pPr>
        <w:pStyle w:val="ParaHeading"/>
        <w:numPr>
          <w:ilvl w:val="0"/>
          <w:numId w:val="18"/>
        </w:numPr>
      </w:pPr>
      <w:r w:rsidRPr="004E2C27">
        <w:t xml:space="preserve">Voting at the </w:t>
      </w:r>
      <w:r w:rsidR="0072708A" w:rsidRPr="004E2C27">
        <w:t xml:space="preserve">JD </w:t>
      </w:r>
      <w:r w:rsidRPr="004E2C27">
        <w:t>General Meeting</w:t>
      </w:r>
    </w:p>
    <w:p w14:paraId="2F16C0CF" w14:textId="474C2116" w:rsidR="006406E2" w:rsidRPr="004E2C27" w:rsidRDefault="008B7F54" w:rsidP="008372F8">
      <w:pPr>
        <w:pStyle w:val="BodyText"/>
        <w:rPr>
          <w:color w:val="000000" w:themeColor="text1"/>
        </w:rPr>
      </w:pPr>
      <w:r w:rsidRPr="004E2C27">
        <w:rPr>
          <w:color w:val="000000" w:themeColor="text1"/>
        </w:rPr>
        <w:t>As the Transaction constitutes a related party transaction for JD under the Listing Rules, it will require the passing by JD Shareholders of the Transaction Resolution to be proposed at the JD General Meeting.</w:t>
      </w:r>
      <w:r w:rsidR="00A25464" w:rsidRPr="004E2C27">
        <w:rPr>
          <w:color w:val="000000" w:themeColor="text1"/>
        </w:rPr>
        <w:t xml:space="preserve"> </w:t>
      </w:r>
      <w:r w:rsidR="006406E2" w:rsidRPr="004E2C27">
        <w:rPr>
          <w:color w:val="000000" w:themeColor="text1"/>
        </w:rPr>
        <w:t xml:space="preserve">The </w:t>
      </w:r>
      <w:r w:rsidR="0072708A" w:rsidRPr="004E2C27">
        <w:rPr>
          <w:color w:val="000000" w:themeColor="text1"/>
        </w:rPr>
        <w:t xml:space="preserve">JD </w:t>
      </w:r>
      <w:r w:rsidR="006406E2" w:rsidRPr="004E2C27">
        <w:rPr>
          <w:color w:val="000000" w:themeColor="text1"/>
        </w:rPr>
        <w:t>General Meeting</w:t>
      </w:r>
      <w:r w:rsidR="00A25464" w:rsidRPr="004E2C27">
        <w:rPr>
          <w:color w:val="000000" w:themeColor="text1"/>
        </w:rPr>
        <w:t xml:space="preserve"> is</w:t>
      </w:r>
      <w:r w:rsidR="006406E2" w:rsidRPr="004E2C27">
        <w:rPr>
          <w:color w:val="000000" w:themeColor="text1"/>
        </w:rPr>
        <w:t xml:space="preserve"> to be held at </w:t>
      </w:r>
      <w:r w:rsidR="00AE6C2D" w:rsidRPr="004E2C27">
        <w:rPr>
          <w:color w:val="000000" w:themeColor="text1"/>
        </w:rPr>
        <w:t>9:00 a.m.</w:t>
      </w:r>
      <w:r w:rsidR="0072708A" w:rsidRPr="004E2C27">
        <w:rPr>
          <w:color w:val="000000" w:themeColor="text1"/>
        </w:rPr>
        <w:t xml:space="preserve"> </w:t>
      </w:r>
      <w:r w:rsidR="006406E2" w:rsidRPr="004E2C27">
        <w:rPr>
          <w:color w:val="000000" w:themeColor="text1"/>
        </w:rPr>
        <w:t xml:space="preserve">(London time) on </w:t>
      </w:r>
      <w:r w:rsidR="00434CEC">
        <w:rPr>
          <w:color w:val="000000" w:themeColor="text1"/>
        </w:rPr>
        <w:t xml:space="preserve">9 October </w:t>
      </w:r>
      <w:r w:rsidR="00D57F99" w:rsidRPr="004E2C27">
        <w:rPr>
          <w:color w:val="000000" w:themeColor="text1"/>
        </w:rPr>
        <w:t>2023</w:t>
      </w:r>
      <w:r w:rsidR="00434CEC">
        <w:rPr>
          <w:color w:val="000000" w:themeColor="text1"/>
        </w:rPr>
        <w:t xml:space="preserve"> </w:t>
      </w:r>
      <w:r w:rsidR="006406E2" w:rsidRPr="004E2C27">
        <w:rPr>
          <w:color w:val="000000" w:themeColor="text1"/>
        </w:rPr>
        <w:t xml:space="preserve">at </w:t>
      </w:r>
      <w:bookmarkStart w:id="15" w:name="_Hlk22763989"/>
      <w:proofErr w:type="spellStart"/>
      <w:r w:rsidR="000F75A7" w:rsidRPr="004E2C27">
        <w:rPr>
          <w:color w:val="000000" w:themeColor="text1"/>
        </w:rPr>
        <w:t>Hollinsbrook</w:t>
      </w:r>
      <w:proofErr w:type="spellEnd"/>
      <w:r w:rsidR="000F75A7" w:rsidRPr="004E2C27">
        <w:rPr>
          <w:color w:val="000000" w:themeColor="text1"/>
        </w:rPr>
        <w:t xml:space="preserve"> Way, Pilsworth, Bury, Lancashire, BL9 8RR</w:t>
      </w:r>
      <w:bookmarkEnd w:id="15"/>
      <w:r w:rsidR="006406E2" w:rsidRPr="004E2C27">
        <w:rPr>
          <w:color w:val="000000" w:themeColor="text1"/>
        </w:rPr>
        <w:t xml:space="preserve">. </w:t>
      </w:r>
    </w:p>
    <w:p w14:paraId="16EF8E7B" w14:textId="366A2D3A" w:rsidR="006406E2" w:rsidRPr="004E2C27" w:rsidRDefault="0072708A" w:rsidP="008372F8">
      <w:pPr>
        <w:pStyle w:val="BodyText"/>
        <w:rPr>
          <w:color w:val="000000" w:themeColor="text1"/>
        </w:rPr>
      </w:pPr>
      <w:r w:rsidRPr="004E2C27">
        <w:rPr>
          <w:color w:val="000000" w:themeColor="text1"/>
        </w:rPr>
        <w:t xml:space="preserve">JD </w:t>
      </w:r>
      <w:r w:rsidR="006406E2" w:rsidRPr="004E2C27">
        <w:rPr>
          <w:color w:val="000000" w:themeColor="text1"/>
        </w:rPr>
        <w:t xml:space="preserve">Shareholders entitled to attend and vote at the </w:t>
      </w:r>
      <w:r w:rsidRPr="004E2C27">
        <w:rPr>
          <w:color w:val="000000" w:themeColor="text1"/>
        </w:rPr>
        <w:t xml:space="preserve">JD </w:t>
      </w:r>
      <w:r w:rsidR="006406E2" w:rsidRPr="004E2C27">
        <w:rPr>
          <w:color w:val="000000" w:themeColor="text1"/>
        </w:rPr>
        <w:t xml:space="preserve">General Meeting are entitled to appoint a proxy to exercise all or any of their rights to attend, speak and vote at the </w:t>
      </w:r>
      <w:r w:rsidRPr="004E2C27">
        <w:rPr>
          <w:color w:val="000000" w:themeColor="text1"/>
        </w:rPr>
        <w:t xml:space="preserve">JD </w:t>
      </w:r>
      <w:r w:rsidR="006406E2" w:rsidRPr="004E2C27">
        <w:rPr>
          <w:color w:val="000000" w:themeColor="text1"/>
        </w:rPr>
        <w:t xml:space="preserve">General Meeting. A proxy need not be an </w:t>
      </w:r>
      <w:r w:rsidRPr="004E2C27">
        <w:rPr>
          <w:color w:val="000000" w:themeColor="text1"/>
        </w:rPr>
        <w:t xml:space="preserve">JD </w:t>
      </w:r>
      <w:r w:rsidR="006406E2" w:rsidRPr="004E2C27">
        <w:rPr>
          <w:color w:val="000000" w:themeColor="text1"/>
        </w:rPr>
        <w:t>Shareholder.</w:t>
      </w:r>
    </w:p>
    <w:p w14:paraId="7F39D0E2" w14:textId="77777777" w:rsidR="006406E2" w:rsidRPr="004E2C27" w:rsidRDefault="006406E2" w:rsidP="008372F8">
      <w:pPr>
        <w:pStyle w:val="BodyText"/>
        <w:keepNext/>
        <w:rPr>
          <w:b/>
          <w:color w:val="000000" w:themeColor="text1"/>
        </w:rPr>
      </w:pPr>
      <w:r w:rsidRPr="004E2C27">
        <w:rPr>
          <w:b/>
          <w:i/>
          <w:color w:val="000000" w:themeColor="text1"/>
        </w:rPr>
        <w:t>Sending Forms of Proxy by post or by hand</w:t>
      </w:r>
    </w:p>
    <w:p w14:paraId="680F63E3" w14:textId="70FE0675" w:rsidR="006406E2" w:rsidRPr="004E2C27" w:rsidRDefault="006406E2" w:rsidP="008372F8">
      <w:pPr>
        <w:pStyle w:val="BodyText"/>
        <w:rPr>
          <w:color w:val="000000" w:themeColor="text1"/>
        </w:rPr>
      </w:pPr>
      <w:r w:rsidRPr="004E2C27">
        <w:rPr>
          <w:color w:val="000000" w:themeColor="text1"/>
        </w:rPr>
        <w:t>Please complete and sign the enclosed Form of Proxy in accordance with the instructions printed on it and return it either: (</w:t>
      </w:r>
      <w:proofErr w:type="spellStart"/>
      <w:r w:rsidRPr="004E2C27">
        <w:rPr>
          <w:color w:val="000000" w:themeColor="text1"/>
        </w:rPr>
        <w:t>i</w:t>
      </w:r>
      <w:proofErr w:type="spellEnd"/>
      <w:r w:rsidRPr="004E2C27">
        <w:rPr>
          <w:color w:val="000000" w:themeColor="text1"/>
        </w:rPr>
        <w:t xml:space="preserve">) by post; or (ii) during normal business hours only, by hand, to </w:t>
      </w:r>
      <w:r w:rsidR="0072708A" w:rsidRPr="004E2C27">
        <w:rPr>
          <w:color w:val="000000" w:themeColor="text1"/>
        </w:rPr>
        <w:t>JD</w:t>
      </w:r>
      <w:r w:rsidR="001D60A2" w:rsidRPr="004E2C27">
        <w:rPr>
          <w:color w:val="000000" w:themeColor="text1"/>
        </w:rPr>
        <w:t>’</w:t>
      </w:r>
      <w:r w:rsidRPr="004E2C27">
        <w:rPr>
          <w:color w:val="000000" w:themeColor="text1"/>
        </w:rPr>
        <w:t>s registrar, Equiniti</w:t>
      </w:r>
      <w:r w:rsidR="006A1182" w:rsidRPr="004E2C27">
        <w:rPr>
          <w:color w:val="000000" w:themeColor="text1"/>
        </w:rPr>
        <w:t> Limited</w:t>
      </w:r>
      <w:r w:rsidRPr="004E2C27">
        <w:rPr>
          <w:color w:val="000000" w:themeColor="text1"/>
        </w:rPr>
        <w:t xml:space="preserve"> at Aspect House, Spencer Road, Lancing, BN99 </w:t>
      </w:r>
      <w:r w:rsidR="0072708A" w:rsidRPr="004E2C27">
        <w:rPr>
          <w:color w:val="000000" w:themeColor="text1"/>
        </w:rPr>
        <w:t>6DA</w:t>
      </w:r>
      <w:r w:rsidRPr="004E2C27">
        <w:rPr>
          <w:color w:val="000000" w:themeColor="text1"/>
        </w:rPr>
        <w:t xml:space="preserve">, so as to be received as soon as possible and in any event no later than </w:t>
      </w:r>
      <w:r w:rsidR="00AE6C2D" w:rsidRPr="004E2C27">
        <w:rPr>
          <w:color w:val="000000" w:themeColor="text1"/>
        </w:rPr>
        <w:t>9:00 a.m.</w:t>
      </w:r>
      <w:r w:rsidR="0072708A" w:rsidRPr="004E2C27">
        <w:rPr>
          <w:color w:val="000000" w:themeColor="text1"/>
        </w:rPr>
        <w:t xml:space="preserve"> </w:t>
      </w:r>
      <w:r w:rsidRPr="004E2C27">
        <w:rPr>
          <w:color w:val="000000" w:themeColor="text1"/>
        </w:rPr>
        <w:t xml:space="preserve">on </w:t>
      </w:r>
      <w:r w:rsidR="00DD4C05">
        <w:rPr>
          <w:color w:val="000000" w:themeColor="text1"/>
        </w:rPr>
        <w:t>5</w:t>
      </w:r>
      <w:r w:rsidR="007C3349">
        <w:rPr>
          <w:color w:val="000000" w:themeColor="text1"/>
        </w:rPr>
        <w:t xml:space="preserve"> October</w:t>
      </w:r>
      <w:r w:rsidR="004A7898" w:rsidRPr="004E2C27">
        <w:rPr>
          <w:color w:val="000000" w:themeColor="text1"/>
        </w:rPr>
        <w:t xml:space="preserve"> 2023</w:t>
      </w:r>
      <w:r w:rsidRPr="004E2C27">
        <w:rPr>
          <w:color w:val="000000" w:themeColor="text1"/>
        </w:rPr>
        <w:t xml:space="preserve">, or, if the </w:t>
      </w:r>
      <w:r w:rsidR="0072708A" w:rsidRPr="004E2C27">
        <w:rPr>
          <w:color w:val="000000" w:themeColor="text1"/>
        </w:rPr>
        <w:t xml:space="preserve">JD </w:t>
      </w:r>
      <w:r w:rsidRPr="004E2C27">
        <w:rPr>
          <w:color w:val="000000" w:themeColor="text1"/>
        </w:rPr>
        <w:t xml:space="preserve">General Meeting is adjourned, the Form of Proxy should be received not later than 48 hours (excluding non-Business Days) before the time fixed for the adjourned </w:t>
      </w:r>
      <w:r w:rsidR="0072708A" w:rsidRPr="004E2C27">
        <w:rPr>
          <w:color w:val="000000" w:themeColor="text1"/>
        </w:rPr>
        <w:t xml:space="preserve">JD </w:t>
      </w:r>
      <w:r w:rsidRPr="004E2C27">
        <w:rPr>
          <w:color w:val="000000" w:themeColor="text1"/>
        </w:rPr>
        <w:t>General Meeting.</w:t>
      </w:r>
    </w:p>
    <w:p w14:paraId="3177E9FC" w14:textId="77777777" w:rsidR="006406E2" w:rsidRPr="004E2C27" w:rsidRDefault="006406E2" w:rsidP="008372F8">
      <w:pPr>
        <w:pStyle w:val="BodyText"/>
        <w:rPr>
          <w:color w:val="000000" w:themeColor="text1"/>
        </w:rPr>
      </w:pPr>
      <w:r w:rsidRPr="004E2C27">
        <w:rPr>
          <w:color w:val="000000" w:themeColor="text1"/>
        </w:rPr>
        <w:t>The Form of Proxy must be returned by the time mentioned above, or it will be invalid.</w:t>
      </w:r>
    </w:p>
    <w:p w14:paraId="60583F50" w14:textId="110546E1" w:rsidR="006406E2" w:rsidRPr="004E2C27" w:rsidRDefault="0072708A" w:rsidP="008372F8">
      <w:pPr>
        <w:pStyle w:val="BodyText"/>
        <w:rPr>
          <w:color w:val="000000" w:themeColor="text1"/>
        </w:rPr>
      </w:pPr>
      <w:r w:rsidRPr="004E2C27">
        <w:rPr>
          <w:color w:val="000000" w:themeColor="text1"/>
        </w:rPr>
        <w:t xml:space="preserve">JD </w:t>
      </w:r>
      <w:r w:rsidR="006406E2" w:rsidRPr="004E2C27">
        <w:rPr>
          <w:color w:val="000000" w:themeColor="text1"/>
        </w:rPr>
        <w:t xml:space="preserve">Shareholders are entitled to appoint a proxy in respect of some or </w:t>
      </w:r>
      <w:proofErr w:type="gramStart"/>
      <w:r w:rsidR="006406E2" w:rsidRPr="004E2C27">
        <w:rPr>
          <w:color w:val="000000" w:themeColor="text1"/>
        </w:rPr>
        <w:t>all of</w:t>
      </w:r>
      <w:proofErr w:type="gramEnd"/>
      <w:r w:rsidR="006406E2" w:rsidRPr="004E2C27">
        <w:rPr>
          <w:color w:val="000000" w:themeColor="text1"/>
        </w:rPr>
        <w:t xml:space="preserve"> their </w:t>
      </w:r>
      <w:r w:rsidRPr="004E2C27">
        <w:rPr>
          <w:color w:val="000000" w:themeColor="text1"/>
        </w:rPr>
        <w:t xml:space="preserve">JD </w:t>
      </w:r>
      <w:r w:rsidR="006406E2" w:rsidRPr="004E2C27">
        <w:rPr>
          <w:color w:val="000000" w:themeColor="text1"/>
        </w:rPr>
        <w:t xml:space="preserve">Ordinary Shares and may also appoint more than one proxy, provided that each proxy is appointed to exercise the rights attached to a different share or shares held by such holder. </w:t>
      </w:r>
      <w:r w:rsidR="00A03FFF" w:rsidRPr="004E2C27">
        <w:rPr>
          <w:color w:val="000000" w:themeColor="text1"/>
        </w:rPr>
        <w:t xml:space="preserve">JD </w:t>
      </w:r>
      <w:r w:rsidR="006406E2" w:rsidRPr="004E2C27">
        <w:rPr>
          <w:color w:val="000000" w:themeColor="text1"/>
        </w:rPr>
        <w:t xml:space="preserve">Shareholders who wish to appoint more than one proxy in respect of their holding of </w:t>
      </w:r>
      <w:r w:rsidR="00A03FFF" w:rsidRPr="004E2C27">
        <w:rPr>
          <w:color w:val="000000" w:themeColor="text1"/>
        </w:rPr>
        <w:t xml:space="preserve">JD </w:t>
      </w:r>
      <w:r w:rsidR="006406E2" w:rsidRPr="004E2C27">
        <w:rPr>
          <w:color w:val="000000" w:themeColor="text1"/>
        </w:rPr>
        <w:t>Ordinary Shares should contact Equiniti for further Forms of Proxy.</w:t>
      </w:r>
    </w:p>
    <w:p w14:paraId="3481C6F1" w14:textId="127CED39" w:rsidR="006406E2" w:rsidRPr="004E2C27" w:rsidRDefault="006406E2" w:rsidP="008372F8">
      <w:pPr>
        <w:pStyle w:val="BodyText"/>
        <w:rPr>
          <w:color w:val="000000" w:themeColor="text1"/>
        </w:rPr>
      </w:pPr>
      <w:r w:rsidRPr="004E2C27">
        <w:rPr>
          <w:color w:val="000000" w:themeColor="text1"/>
        </w:rPr>
        <w:t xml:space="preserve">Completion and return of a Form of Proxy, or the appointment of a proxy electronically using CREST (or any other procedure described below), will not prevent you from attending, </w:t>
      </w:r>
      <w:proofErr w:type="gramStart"/>
      <w:r w:rsidRPr="004E2C27">
        <w:rPr>
          <w:color w:val="000000" w:themeColor="text1"/>
        </w:rPr>
        <w:t>speaking</w:t>
      </w:r>
      <w:proofErr w:type="gramEnd"/>
      <w:r w:rsidRPr="004E2C27">
        <w:rPr>
          <w:color w:val="000000" w:themeColor="text1"/>
        </w:rPr>
        <w:t xml:space="preserve"> and voting in person at the </w:t>
      </w:r>
      <w:r w:rsidR="00A03FFF" w:rsidRPr="004E2C27">
        <w:rPr>
          <w:color w:val="000000" w:themeColor="text1"/>
        </w:rPr>
        <w:t xml:space="preserve">JD </w:t>
      </w:r>
      <w:r w:rsidRPr="004E2C27">
        <w:rPr>
          <w:color w:val="000000" w:themeColor="text1"/>
        </w:rPr>
        <w:t>General Meeting, or any adjournment thereof, if you so wish and are so entitled.</w:t>
      </w:r>
    </w:p>
    <w:p w14:paraId="71B9CE16" w14:textId="77777777" w:rsidR="006406E2" w:rsidRPr="004E2C27" w:rsidRDefault="006406E2" w:rsidP="008372F8">
      <w:pPr>
        <w:pStyle w:val="BodyText"/>
        <w:keepNext/>
        <w:rPr>
          <w:b/>
          <w:i/>
          <w:color w:val="000000" w:themeColor="text1"/>
        </w:rPr>
      </w:pPr>
      <w:r w:rsidRPr="004E2C27">
        <w:rPr>
          <w:b/>
          <w:i/>
          <w:color w:val="000000" w:themeColor="text1"/>
        </w:rPr>
        <w:t>Electronic appointment of proxies</w:t>
      </w:r>
    </w:p>
    <w:p w14:paraId="00240739" w14:textId="24D0C10E" w:rsidR="006406E2" w:rsidRPr="004E2C27" w:rsidRDefault="00A03FFF" w:rsidP="008372F8">
      <w:pPr>
        <w:pStyle w:val="BodyText"/>
        <w:rPr>
          <w:color w:val="000000" w:themeColor="text1"/>
        </w:rPr>
      </w:pPr>
      <w:r w:rsidRPr="004E2C27">
        <w:rPr>
          <w:color w:val="000000" w:themeColor="text1"/>
        </w:rPr>
        <w:t xml:space="preserve">JD </w:t>
      </w:r>
      <w:r w:rsidR="006406E2" w:rsidRPr="004E2C27">
        <w:rPr>
          <w:color w:val="000000" w:themeColor="text1"/>
        </w:rPr>
        <w:t xml:space="preserve">Shareholders entitled to attend and vote at the </w:t>
      </w:r>
      <w:r w:rsidRPr="004E2C27">
        <w:rPr>
          <w:color w:val="000000" w:themeColor="text1"/>
        </w:rPr>
        <w:t xml:space="preserve">JD </w:t>
      </w:r>
      <w:r w:rsidR="006406E2" w:rsidRPr="004E2C27">
        <w:rPr>
          <w:color w:val="000000" w:themeColor="text1"/>
        </w:rPr>
        <w:t xml:space="preserve">General Meeting may appoint a proxy electronically by logging on to the following website: </w:t>
      </w:r>
      <w:r w:rsidRPr="004E2C27">
        <w:t>www.shareview.co.uk</w:t>
      </w:r>
      <w:r w:rsidR="006406E2" w:rsidRPr="004E2C27">
        <w:rPr>
          <w:color w:val="000000" w:themeColor="text1"/>
        </w:rPr>
        <w:t xml:space="preserve"> and entering the Voting ID, Task ID and Shareholder Reference Number shown on their Form of Proxy. For </w:t>
      </w:r>
      <w:r w:rsidR="00C75016" w:rsidRPr="004E2C27">
        <w:rPr>
          <w:color w:val="000000" w:themeColor="text1"/>
        </w:rPr>
        <w:t xml:space="preserve">an </w:t>
      </w:r>
      <w:r w:rsidR="006406E2" w:rsidRPr="004E2C27">
        <w:rPr>
          <w:color w:val="000000" w:themeColor="text1"/>
        </w:rPr>
        <w:t xml:space="preserve">EPA to be valid, the appointment must be received by </w:t>
      </w:r>
      <w:r w:rsidRPr="004E2C27">
        <w:rPr>
          <w:color w:val="000000" w:themeColor="text1"/>
        </w:rPr>
        <w:t>JD</w:t>
      </w:r>
      <w:r w:rsidR="001D60A2" w:rsidRPr="004E2C27">
        <w:rPr>
          <w:color w:val="000000" w:themeColor="text1"/>
        </w:rPr>
        <w:t>’</w:t>
      </w:r>
      <w:r w:rsidR="006406E2" w:rsidRPr="004E2C27">
        <w:rPr>
          <w:color w:val="000000" w:themeColor="text1"/>
        </w:rPr>
        <w:t xml:space="preserve">s registrar, Equiniti, no later than </w:t>
      </w:r>
      <w:r w:rsidR="00AE6C2D" w:rsidRPr="004E2C27">
        <w:rPr>
          <w:color w:val="000000" w:themeColor="text1"/>
        </w:rPr>
        <w:t>9:00 a.m.</w:t>
      </w:r>
      <w:r w:rsidRPr="004E2C27">
        <w:rPr>
          <w:color w:val="000000" w:themeColor="text1"/>
        </w:rPr>
        <w:t xml:space="preserve"> </w:t>
      </w:r>
      <w:r w:rsidR="006406E2" w:rsidRPr="004E2C27">
        <w:rPr>
          <w:color w:val="000000" w:themeColor="text1"/>
        </w:rPr>
        <w:t xml:space="preserve">on </w:t>
      </w:r>
      <w:r w:rsidR="00DD4C05">
        <w:rPr>
          <w:color w:val="000000" w:themeColor="text1"/>
        </w:rPr>
        <w:t>5</w:t>
      </w:r>
      <w:r w:rsidR="007C3349">
        <w:rPr>
          <w:color w:val="000000" w:themeColor="text1"/>
        </w:rPr>
        <w:t xml:space="preserve"> October</w:t>
      </w:r>
      <w:r w:rsidR="007C3349" w:rsidRPr="004E2C27">
        <w:rPr>
          <w:color w:val="000000" w:themeColor="text1"/>
        </w:rPr>
        <w:t xml:space="preserve"> </w:t>
      </w:r>
      <w:r w:rsidR="004A7898" w:rsidRPr="004E2C27">
        <w:rPr>
          <w:color w:val="000000" w:themeColor="text1"/>
        </w:rPr>
        <w:t>2023</w:t>
      </w:r>
      <w:r w:rsidR="006406E2" w:rsidRPr="004E2C27">
        <w:rPr>
          <w:color w:val="000000" w:themeColor="text1"/>
        </w:rPr>
        <w:t>, or, in the case of any adjournment, no later than 48 hours (excluding non-Business Days) before the time fixed for the adjourned meeting.</w:t>
      </w:r>
    </w:p>
    <w:p w14:paraId="0135D879" w14:textId="77777777" w:rsidR="006406E2" w:rsidRPr="004E2C27" w:rsidRDefault="006406E2" w:rsidP="008372F8">
      <w:pPr>
        <w:pStyle w:val="BodyText"/>
        <w:keepNext/>
        <w:rPr>
          <w:b/>
          <w:i/>
          <w:color w:val="000000" w:themeColor="text1"/>
        </w:rPr>
      </w:pPr>
      <w:bookmarkStart w:id="16" w:name="page8"/>
      <w:r w:rsidRPr="004E2C27">
        <w:rPr>
          <w:b/>
          <w:i/>
          <w:color w:val="000000" w:themeColor="text1"/>
        </w:rPr>
        <w:lastRenderedPageBreak/>
        <w:t>Electronic appointment of proxies through CREST</w:t>
      </w:r>
    </w:p>
    <w:bookmarkEnd w:id="16"/>
    <w:p w14:paraId="09BE475E" w14:textId="2A9E859E" w:rsidR="006406E2" w:rsidRPr="004E2C27" w:rsidRDefault="006406E2" w:rsidP="008372F8">
      <w:pPr>
        <w:pStyle w:val="BodyText"/>
        <w:rPr>
          <w:color w:val="000000" w:themeColor="text1"/>
        </w:rPr>
      </w:pPr>
      <w:r w:rsidRPr="004E2C27">
        <w:rPr>
          <w:color w:val="000000" w:themeColor="text1"/>
        </w:rPr>
        <w:t xml:space="preserve">If you hold </w:t>
      </w:r>
      <w:r w:rsidR="00A03FFF" w:rsidRPr="004E2C27">
        <w:rPr>
          <w:color w:val="000000" w:themeColor="text1"/>
        </w:rPr>
        <w:t xml:space="preserve">JD </w:t>
      </w:r>
      <w:r w:rsidRPr="004E2C27">
        <w:rPr>
          <w:color w:val="000000" w:themeColor="text1"/>
        </w:rPr>
        <w:t xml:space="preserve">Ordinary Shares in uncertificated form through CREST and wish to appoint a proxy or proxies for the </w:t>
      </w:r>
      <w:r w:rsidR="00A03FFF" w:rsidRPr="004E2C27">
        <w:rPr>
          <w:color w:val="000000" w:themeColor="text1"/>
        </w:rPr>
        <w:t xml:space="preserve">JD </w:t>
      </w:r>
      <w:r w:rsidRPr="004E2C27">
        <w:rPr>
          <w:color w:val="000000" w:themeColor="text1"/>
        </w:rPr>
        <w:t xml:space="preserve">General Meeting (or any adjourned </w:t>
      </w:r>
      <w:r w:rsidR="00A03FFF" w:rsidRPr="004E2C27">
        <w:rPr>
          <w:color w:val="000000" w:themeColor="text1"/>
        </w:rPr>
        <w:t xml:space="preserve">JD </w:t>
      </w:r>
      <w:r w:rsidRPr="004E2C27">
        <w:rPr>
          <w:color w:val="000000" w:themeColor="text1"/>
        </w:rPr>
        <w:t>General Meeting) by using the CREST electronic proxy appointment service, you may do so by using the procedures described in the CREST Manual. CREST personal members or other CREST sponsored members, and those CREST members who have appointed any voting service provider(s), should refer to their CREST sponsor or voting service provider(s), who will be able to take the appropriate action on their behalf.</w:t>
      </w:r>
    </w:p>
    <w:p w14:paraId="63C4A5D8" w14:textId="0D35CF79" w:rsidR="006406E2" w:rsidRPr="004E2C27" w:rsidRDefault="006406E2" w:rsidP="008372F8">
      <w:pPr>
        <w:pStyle w:val="BodyText"/>
        <w:rPr>
          <w:color w:val="000000" w:themeColor="text1"/>
        </w:rPr>
      </w:pPr>
      <w:proofErr w:type="gramStart"/>
      <w:r w:rsidRPr="004E2C27">
        <w:rPr>
          <w:color w:val="000000" w:themeColor="text1"/>
        </w:rPr>
        <w:t>In order for</w:t>
      </w:r>
      <w:proofErr w:type="gramEnd"/>
      <w:r w:rsidRPr="004E2C27">
        <w:rPr>
          <w:color w:val="000000" w:themeColor="text1"/>
        </w:rPr>
        <w:t xml:space="preserve"> a proxy appointment or instruction made using the CREST service to be valid, the appropriate CREST message (a </w:t>
      </w:r>
      <w:r w:rsidR="001D60A2" w:rsidRPr="004E2C27">
        <w:rPr>
          <w:i/>
          <w:iCs/>
          <w:color w:val="000000" w:themeColor="text1"/>
        </w:rPr>
        <w:t>“</w:t>
      </w:r>
      <w:r w:rsidRPr="004E2C27">
        <w:rPr>
          <w:b/>
          <w:color w:val="000000" w:themeColor="text1"/>
        </w:rPr>
        <w:t>CREST Proxy Instruction</w:t>
      </w:r>
      <w:r w:rsidR="001D60A2" w:rsidRPr="004E2C27">
        <w:rPr>
          <w:color w:val="000000" w:themeColor="text1"/>
        </w:rPr>
        <w:t>”</w:t>
      </w:r>
      <w:r w:rsidRPr="004E2C27">
        <w:rPr>
          <w:color w:val="000000" w:themeColor="text1"/>
        </w:rPr>
        <w:t xml:space="preserve">) must be properly authenticated in accordance with the specifications of Euroclear and must contain the information required for such instructions as described in the CREST Manual. The CREST Proxy Instruction (regardless of whether it constitutes the appointment of a proxy or an amendment to the instructions given to a previously appointed proxy), must, in order to be valid, be transmitted so as to be received by </w:t>
      </w:r>
      <w:r w:rsidR="00A03FFF" w:rsidRPr="004E2C27">
        <w:rPr>
          <w:color w:val="000000" w:themeColor="text1"/>
        </w:rPr>
        <w:t>JD</w:t>
      </w:r>
      <w:r w:rsidR="001D60A2" w:rsidRPr="004E2C27">
        <w:rPr>
          <w:color w:val="000000" w:themeColor="text1"/>
        </w:rPr>
        <w:t>’</w:t>
      </w:r>
      <w:r w:rsidRPr="004E2C27">
        <w:rPr>
          <w:color w:val="000000" w:themeColor="text1"/>
        </w:rPr>
        <w:t xml:space="preserve">s registrar, Equiniti, no later than </w:t>
      </w:r>
      <w:r w:rsidR="00AE6C2D" w:rsidRPr="004E2C27">
        <w:rPr>
          <w:color w:val="000000" w:themeColor="text1"/>
        </w:rPr>
        <w:t>9:00 a.m.</w:t>
      </w:r>
      <w:r w:rsidRPr="004E2C27">
        <w:rPr>
          <w:color w:val="000000" w:themeColor="text1"/>
        </w:rPr>
        <w:t xml:space="preserve"> on </w:t>
      </w:r>
      <w:r w:rsidR="00DD4C05">
        <w:rPr>
          <w:color w:val="000000" w:themeColor="text1"/>
        </w:rPr>
        <w:t>5</w:t>
      </w:r>
      <w:r w:rsidR="002779A9">
        <w:rPr>
          <w:color w:val="000000" w:themeColor="text1"/>
        </w:rPr>
        <w:t xml:space="preserve"> October</w:t>
      </w:r>
      <w:r w:rsidR="002779A9" w:rsidRPr="004E2C27">
        <w:rPr>
          <w:color w:val="000000" w:themeColor="text1"/>
        </w:rPr>
        <w:t xml:space="preserve"> </w:t>
      </w:r>
      <w:r w:rsidR="004A7898" w:rsidRPr="004E2C27">
        <w:rPr>
          <w:color w:val="000000" w:themeColor="text1"/>
        </w:rPr>
        <w:t>2023</w:t>
      </w:r>
      <w:r w:rsidRPr="004E2C27">
        <w:rPr>
          <w:color w:val="000000" w:themeColor="text1"/>
        </w:rPr>
        <w:t>, or, in the case of any adjournment, no later than 48 hours (excluding non-Business Days) before the time fixed for the adjourned meeting. For this purpose, the time of receipt will be taken to be the time (as determined by the timestamp applied to the message by the CREST Application Host) from which Equiniti is able to retrieve the message by enquiry to CREST in the manner prescribed by CREST. After this time any change of instructions to proxies appointed through CREST should be communicated to the appointee by other means.</w:t>
      </w:r>
    </w:p>
    <w:p w14:paraId="0A1B3394" w14:textId="77777777" w:rsidR="006406E2" w:rsidRPr="004E2C27" w:rsidRDefault="006406E2" w:rsidP="008372F8">
      <w:pPr>
        <w:pStyle w:val="BodyText"/>
        <w:rPr>
          <w:color w:val="000000" w:themeColor="text1"/>
        </w:rPr>
      </w:pPr>
      <w:r w:rsidRPr="004E2C27">
        <w:rPr>
          <w:color w:val="000000" w:themeColor="text1"/>
        </w:rPr>
        <w:t xml:space="preserve">CREST members and, where applicable, their CREST sponsors or voting service providers, should note that Euroclear does not make available special procedures in CREST for any </w:t>
      </w:r>
      <w:proofErr w:type="gramStart"/>
      <w:r w:rsidRPr="004E2C27">
        <w:rPr>
          <w:color w:val="000000" w:themeColor="text1"/>
        </w:rPr>
        <w:t>particular messages</w:t>
      </w:r>
      <w:proofErr w:type="gramEnd"/>
      <w:r w:rsidRPr="004E2C27">
        <w:rPr>
          <w:color w:val="000000" w:themeColor="text1"/>
        </w:rPr>
        <w:t xml:space="preserve">. Normal system timings and limitations will therefore apply in relation to the input of CREST Proxy Instructions. It is the responsibility of the CREST member concerned to take (or, if the CREST member is a CREST personal member or sponsored member or has appointed any voting service provider(s), to procure that his/her CREST sponsor or voting service provider(s) take(s)) such action as shall be necessary to ensure that a message is transmitted by means of the CREST system by any </w:t>
      </w:r>
      <w:proofErr w:type="gramStart"/>
      <w:r w:rsidRPr="004E2C27">
        <w:rPr>
          <w:color w:val="000000" w:themeColor="text1"/>
        </w:rPr>
        <w:t>particular time</w:t>
      </w:r>
      <w:proofErr w:type="gramEnd"/>
      <w:r w:rsidRPr="004E2C27">
        <w:rPr>
          <w:color w:val="000000" w:themeColor="text1"/>
        </w:rPr>
        <w:t>. In this regard, CREST members and, where applicable, their CREST sponsors or voting service providers are referred</w:t>
      </w:r>
      <w:proofErr w:type="gramStart"/>
      <w:r w:rsidRPr="004E2C27">
        <w:rPr>
          <w:color w:val="000000" w:themeColor="text1"/>
        </w:rPr>
        <w:t>, in particular, to</w:t>
      </w:r>
      <w:proofErr w:type="gramEnd"/>
      <w:r w:rsidRPr="004E2C27">
        <w:rPr>
          <w:color w:val="000000" w:themeColor="text1"/>
        </w:rPr>
        <w:t xml:space="preserve"> those sections of the CREST Manual concerning practical limitations of the CREST system and timings.</w:t>
      </w:r>
    </w:p>
    <w:p w14:paraId="50965BA7" w14:textId="4E1C161F" w:rsidR="006406E2" w:rsidRPr="004E2C27" w:rsidRDefault="00A03FFF" w:rsidP="008372F8">
      <w:pPr>
        <w:pStyle w:val="BodyText"/>
        <w:rPr>
          <w:color w:val="000000" w:themeColor="text1"/>
        </w:rPr>
      </w:pPr>
      <w:r w:rsidRPr="004E2C27">
        <w:rPr>
          <w:color w:val="000000" w:themeColor="text1"/>
        </w:rPr>
        <w:t>JD</w:t>
      </w:r>
      <w:r w:rsidR="006406E2" w:rsidRPr="004E2C27">
        <w:rPr>
          <w:color w:val="000000" w:themeColor="text1"/>
        </w:rPr>
        <w:t xml:space="preserve"> may treat as invalid a CREST Proxy Instruction in the circumstances set out in the CREST Regulations.</w:t>
      </w:r>
    </w:p>
    <w:p w14:paraId="3346F9EC" w14:textId="3D59C60D" w:rsidR="006406E2" w:rsidRPr="004E2C27" w:rsidRDefault="006406E2" w:rsidP="00AE0502">
      <w:pPr>
        <w:pStyle w:val="ParaHeading"/>
        <w:numPr>
          <w:ilvl w:val="0"/>
          <w:numId w:val="18"/>
        </w:numPr>
      </w:pPr>
      <w:bookmarkStart w:id="17" w:name="Action_Share_Helpline"/>
      <w:r w:rsidRPr="004E2C27">
        <w:t>Shareholder Helpline</w:t>
      </w:r>
      <w:bookmarkEnd w:id="17"/>
    </w:p>
    <w:p w14:paraId="44EEADEC" w14:textId="227C7FA4" w:rsidR="006406E2" w:rsidRPr="004E2C27" w:rsidRDefault="006406E2" w:rsidP="008372F8">
      <w:pPr>
        <w:pStyle w:val="BodyText"/>
        <w:rPr>
          <w:b/>
          <w:color w:val="000000" w:themeColor="text1"/>
        </w:rPr>
      </w:pPr>
      <w:r w:rsidRPr="004E2C27">
        <w:rPr>
          <w:b/>
          <w:color w:val="000000" w:themeColor="text1"/>
        </w:rPr>
        <w:t xml:space="preserve">If you have any questions about this document or the </w:t>
      </w:r>
      <w:r w:rsidR="00A03FFF" w:rsidRPr="004E2C27">
        <w:rPr>
          <w:b/>
          <w:color w:val="000000" w:themeColor="text1"/>
        </w:rPr>
        <w:t xml:space="preserve">JD </w:t>
      </w:r>
      <w:r w:rsidRPr="004E2C27">
        <w:rPr>
          <w:b/>
          <w:color w:val="000000" w:themeColor="text1"/>
        </w:rPr>
        <w:t xml:space="preserve">General Meeting, or are in any doubt as to how to complete the Form of Proxy, please contact </w:t>
      </w:r>
      <w:r w:rsidR="00A03FFF" w:rsidRPr="004E2C27">
        <w:rPr>
          <w:b/>
          <w:color w:val="000000" w:themeColor="text1"/>
        </w:rPr>
        <w:t>JD</w:t>
      </w:r>
      <w:r w:rsidR="001D60A2" w:rsidRPr="004E2C27">
        <w:rPr>
          <w:b/>
          <w:color w:val="000000" w:themeColor="text1"/>
        </w:rPr>
        <w:t>’</w:t>
      </w:r>
      <w:r w:rsidRPr="004E2C27">
        <w:rPr>
          <w:b/>
          <w:color w:val="000000" w:themeColor="text1"/>
        </w:rPr>
        <w:t xml:space="preserve">s registrar, Equiniti, at Aspect House, Spencer Road, Lancing, BN99 </w:t>
      </w:r>
      <w:r w:rsidR="006E7031" w:rsidRPr="004E2C27">
        <w:rPr>
          <w:b/>
          <w:color w:val="000000" w:themeColor="text1"/>
        </w:rPr>
        <w:t>6DA</w:t>
      </w:r>
      <w:r w:rsidRPr="004E2C27">
        <w:rPr>
          <w:b/>
          <w:color w:val="000000" w:themeColor="text1"/>
        </w:rPr>
        <w:t xml:space="preserve">, or by calling Equiniti on </w:t>
      </w:r>
      <w:r w:rsidR="004A7898" w:rsidRPr="004E2C27">
        <w:rPr>
          <w:b/>
          <w:color w:val="000000" w:themeColor="text1"/>
        </w:rPr>
        <w:t xml:space="preserve">+44 (0)371 384 2356 (if calling from outside of the UK, please ensure the country code is used), </w:t>
      </w:r>
      <w:r w:rsidRPr="004E2C27">
        <w:rPr>
          <w:b/>
          <w:color w:val="000000" w:themeColor="text1"/>
        </w:rPr>
        <w:t xml:space="preserve">between 8.30 a.m. and 5.30 p.m. (London time), Monday to Friday (excluding English and Welsh public holidays). Calls to the Shareholder Helpline from outside the UK will be charged at applicable international rates. Calls will be recorded and monitored for security and training purposes. Please note that, for legal reasons, the Shareholder Helpline cannot provide advice on the merits of the Transaction or give any legal, tax or financial </w:t>
      </w:r>
      <w:bookmarkStart w:id="18" w:name="ENDOFACTIONTOBETAKEN"/>
      <w:r w:rsidRPr="004E2C27">
        <w:rPr>
          <w:b/>
          <w:color w:val="000000" w:themeColor="text1"/>
        </w:rPr>
        <w:t>advice</w:t>
      </w:r>
      <w:bookmarkEnd w:id="18"/>
      <w:r w:rsidRPr="004E2C27">
        <w:rPr>
          <w:b/>
          <w:color w:val="000000" w:themeColor="text1"/>
        </w:rPr>
        <w:t>.</w:t>
      </w:r>
    </w:p>
    <w:p w14:paraId="542FFD0C" w14:textId="0B50AB78" w:rsidR="003240B8" w:rsidRPr="004E2C27" w:rsidRDefault="003240B8" w:rsidP="003240B8">
      <w:pPr>
        <w:pStyle w:val="BodyText"/>
        <w:rPr>
          <w:b/>
          <w:color w:val="000000" w:themeColor="text1"/>
        </w:rPr>
      </w:pPr>
      <w:r w:rsidRPr="004E2C27">
        <w:rPr>
          <w:b/>
          <w:color w:val="000000" w:themeColor="text1"/>
        </w:rPr>
        <w:t>Hard copies of this document, sent to persons in electronic form, or by means of being published on JD’s website, and all future documents, announcements and information required to be sent to persons in relation to the Transaction may be requested to be received by JD Shareholders in hard copy form by writing to Equiniti at Aspect House, Spencer Road, Lancing, BN99 6DA or by calling Equiniti at the numbers provided above. You will need to provide your full name and the full address to which the hard copy or copies should be sent. A hard copy of any such documents will not be sent unless so requested.</w:t>
      </w:r>
    </w:p>
    <w:p w14:paraId="2A0CDC5E" w14:textId="77777777" w:rsidR="00196866" w:rsidRPr="004E2C27" w:rsidRDefault="00196866" w:rsidP="003B795A">
      <w:pPr>
        <w:pStyle w:val="BodyText2"/>
      </w:pPr>
      <w:bookmarkStart w:id="19" w:name="_Ref423475391"/>
      <w:bookmarkStart w:id="20" w:name="_Ref423476608"/>
      <w:bookmarkStart w:id="21" w:name="_Toc23195085"/>
    </w:p>
    <w:p w14:paraId="3F85BB3B" w14:textId="77777777" w:rsidR="00EB73EF" w:rsidRPr="004E2C27" w:rsidRDefault="00EB73EF" w:rsidP="008D1522">
      <w:pPr>
        <w:pStyle w:val="Heading1"/>
        <w:sectPr w:rsidR="00EB73EF" w:rsidRPr="004E2C27" w:rsidSect="00ED0D79">
          <w:pgSz w:w="11907" w:h="16840" w:code="9"/>
          <w:pgMar w:top="1440" w:right="1440" w:bottom="1440" w:left="1440" w:header="720" w:footer="720" w:gutter="0"/>
          <w:cols w:space="720"/>
          <w:titlePg/>
          <w:docGrid w:linePitch="360"/>
        </w:sectPr>
      </w:pPr>
    </w:p>
    <w:p w14:paraId="0C430554" w14:textId="239F757E" w:rsidR="006406E2" w:rsidRPr="004E2C27" w:rsidRDefault="006406E2" w:rsidP="008D1522">
      <w:pPr>
        <w:pStyle w:val="Heading1"/>
      </w:pPr>
      <w:bookmarkStart w:id="22" w:name="_Toc146210600"/>
      <w:r w:rsidRPr="004E2C27">
        <w:lastRenderedPageBreak/>
        <w:t>EXPECTED TIMETABLE OF PRINCIPAL EVENTS</w:t>
      </w:r>
      <w:bookmarkEnd w:id="19"/>
      <w:bookmarkEnd w:id="20"/>
      <w:bookmarkEnd w:id="21"/>
      <w:bookmarkEnd w:id="22"/>
    </w:p>
    <w:p w14:paraId="02301620" w14:textId="43F3057F" w:rsidR="006406E2" w:rsidRPr="004E2C27" w:rsidRDefault="006406E2" w:rsidP="008372F8">
      <w:pPr>
        <w:pStyle w:val="BodyText"/>
        <w:rPr>
          <w:i/>
          <w:color w:val="000000" w:themeColor="text1"/>
        </w:rPr>
      </w:pPr>
      <w:r w:rsidRPr="004E2C27">
        <w:rPr>
          <w:i/>
          <w:color w:val="000000" w:themeColor="text1"/>
        </w:rPr>
        <w:t xml:space="preserve">All times shown are London times unless otherwise stated. All dates and times are based on the current expectations of </w:t>
      </w:r>
      <w:r w:rsidR="0033165F" w:rsidRPr="004E2C27">
        <w:rPr>
          <w:i/>
          <w:color w:val="000000" w:themeColor="text1"/>
        </w:rPr>
        <w:t>JD Sports Fashion P</w:t>
      </w:r>
      <w:r w:rsidR="006A1182" w:rsidRPr="004E2C27">
        <w:rPr>
          <w:i/>
          <w:color w:val="000000" w:themeColor="text1"/>
        </w:rPr>
        <w:t>lc</w:t>
      </w:r>
      <w:r w:rsidRPr="004E2C27">
        <w:rPr>
          <w:i/>
          <w:color w:val="000000" w:themeColor="text1"/>
        </w:rPr>
        <w:t xml:space="preserve"> and are subject to change. If any of the dates and/or times in this expected timetable change, the revised dates and/or times will be notified to </w:t>
      </w:r>
      <w:r w:rsidR="0033165F" w:rsidRPr="004E2C27">
        <w:rPr>
          <w:i/>
          <w:color w:val="000000" w:themeColor="text1"/>
        </w:rPr>
        <w:t xml:space="preserve">JD </w:t>
      </w:r>
      <w:r w:rsidRPr="004E2C27">
        <w:rPr>
          <w:i/>
          <w:color w:val="000000" w:themeColor="text1"/>
        </w:rPr>
        <w:t>Shareholders by announcement through a Regulatory Information Service.</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361"/>
        <w:gridCol w:w="4819"/>
      </w:tblGrid>
      <w:tr w:rsidR="006406E2" w:rsidRPr="004E2C27" w14:paraId="472DEC60" w14:textId="77777777" w:rsidTr="00301ABA">
        <w:trPr>
          <w:trHeight w:val="57"/>
        </w:trPr>
        <w:tc>
          <w:tcPr>
            <w:tcW w:w="4361" w:type="dxa"/>
          </w:tcPr>
          <w:p w14:paraId="09CD7C5B" w14:textId="77777777" w:rsidR="006406E2" w:rsidRPr="004E2C27" w:rsidRDefault="006406E2" w:rsidP="000C4D7E">
            <w:pPr>
              <w:pStyle w:val="FsTableHeading"/>
              <w:spacing w:after="200"/>
              <w:rPr>
                <w:sz w:val="20"/>
                <w:szCs w:val="20"/>
              </w:rPr>
            </w:pPr>
            <w:r w:rsidRPr="004E2C27">
              <w:rPr>
                <w:sz w:val="20"/>
                <w:szCs w:val="20"/>
              </w:rPr>
              <w:t>Event</w:t>
            </w:r>
          </w:p>
        </w:tc>
        <w:tc>
          <w:tcPr>
            <w:tcW w:w="4819" w:type="dxa"/>
          </w:tcPr>
          <w:p w14:paraId="2B28616A" w14:textId="77777777" w:rsidR="006406E2" w:rsidRPr="004E2C27" w:rsidRDefault="006406E2" w:rsidP="000C4D7E">
            <w:pPr>
              <w:pStyle w:val="FsTableHeading"/>
              <w:spacing w:after="200"/>
              <w:jc w:val="right"/>
              <w:rPr>
                <w:sz w:val="20"/>
                <w:szCs w:val="20"/>
              </w:rPr>
            </w:pPr>
            <w:r w:rsidRPr="004E2C27">
              <w:rPr>
                <w:sz w:val="20"/>
                <w:szCs w:val="20"/>
              </w:rPr>
              <w:t>Expected time/date</w:t>
            </w:r>
          </w:p>
        </w:tc>
      </w:tr>
      <w:tr w:rsidR="006406E2" w:rsidRPr="004E2C27" w14:paraId="58074289" w14:textId="77777777" w:rsidTr="00301ABA">
        <w:trPr>
          <w:trHeight w:val="57"/>
        </w:trPr>
        <w:tc>
          <w:tcPr>
            <w:tcW w:w="4361" w:type="dxa"/>
          </w:tcPr>
          <w:p w14:paraId="47D1F767" w14:textId="77777777" w:rsidR="006406E2" w:rsidRPr="004E2C27" w:rsidRDefault="006406E2" w:rsidP="000C4D7E">
            <w:pPr>
              <w:pStyle w:val="FSTable"/>
              <w:spacing w:after="200"/>
              <w:rPr>
                <w:sz w:val="20"/>
                <w:szCs w:val="20"/>
                <w:lang w:val="en-GB"/>
              </w:rPr>
            </w:pPr>
            <w:r w:rsidRPr="004E2C27">
              <w:rPr>
                <w:sz w:val="20"/>
                <w:szCs w:val="20"/>
                <w:lang w:val="en-GB"/>
              </w:rPr>
              <w:t xml:space="preserve">Publication of this document </w:t>
            </w:r>
          </w:p>
        </w:tc>
        <w:tc>
          <w:tcPr>
            <w:tcW w:w="4819" w:type="dxa"/>
          </w:tcPr>
          <w:p w14:paraId="5D0D0860" w14:textId="2014750D" w:rsidR="006406E2" w:rsidRPr="002779A9" w:rsidRDefault="00276348" w:rsidP="00442195">
            <w:pPr>
              <w:pStyle w:val="FSTable"/>
              <w:spacing w:after="200"/>
              <w:jc w:val="right"/>
              <w:rPr>
                <w:sz w:val="20"/>
                <w:szCs w:val="20"/>
                <w:lang w:val="en-GB"/>
              </w:rPr>
            </w:pPr>
            <w:r>
              <w:rPr>
                <w:color w:val="000000" w:themeColor="text1"/>
                <w:sz w:val="20"/>
                <w:szCs w:val="20"/>
              </w:rPr>
              <w:t>22</w:t>
            </w:r>
            <w:r w:rsidR="002779A9" w:rsidRPr="002779A9">
              <w:rPr>
                <w:sz w:val="20"/>
                <w:szCs w:val="20"/>
                <w:lang w:val="en-GB"/>
              </w:rPr>
              <w:t xml:space="preserve"> </w:t>
            </w:r>
            <w:r w:rsidR="00AE6C2D" w:rsidRPr="002779A9">
              <w:rPr>
                <w:sz w:val="20"/>
                <w:szCs w:val="20"/>
                <w:lang w:val="en-GB"/>
              </w:rPr>
              <w:t>September 2023</w:t>
            </w:r>
          </w:p>
        </w:tc>
      </w:tr>
      <w:tr w:rsidR="006406E2" w:rsidRPr="004E2C27" w14:paraId="465DBDF6" w14:textId="77777777" w:rsidTr="00301ABA">
        <w:trPr>
          <w:trHeight w:val="57"/>
        </w:trPr>
        <w:tc>
          <w:tcPr>
            <w:tcW w:w="4361" w:type="dxa"/>
            <w:vAlign w:val="center"/>
          </w:tcPr>
          <w:p w14:paraId="29905EAF" w14:textId="22DFC48F" w:rsidR="006406E2" w:rsidRPr="004E2C27" w:rsidRDefault="006406E2" w:rsidP="000C4D7E">
            <w:pPr>
              <w:pStyle w:val="FSTable"/>
              <w:spacing w:after="200"/>
              <w:rPr>
                <w:b/>
                <w:sz w:val="20"/>
                <w:szCs w:val="20"/>
                <w:lang w:val="en-GB"/>
              </w:rPr>
            </w:pPr>
            <w:r w:rsidRPr="004E2C27">
              <w:rPr>
                <w:b/>
                <w:sz w:val="20"/>
                <w:szCs w:val="20"/>
                <w:lang w:val="en-GB"/>
              </w:rPr>
              <w:t xml:space="preserve">Latest time and date for lodging Forms of Proxy/ CREST Proxy Instructions for the </w:t>
            </w:r>
            <w:r w:rsidR="0033165F" w:rsidRPr="004E2C27">
              <w:rPr>
                <w:b/>
                <w:sz w:val="20"/>
                <w:szCs w:val="20"/>
                <w:lang w:val="en-GB"/>
              </w:rPr>
              <w:t xml:space="preserve">JD </w:t>
            </w:r>
            <w:r w:rsidRPr="004E2C27">
              <w:rPr>
                <w:b/>
                <w:sz w:val="20"/>
                <w:szCs w:val="20"/>
                <w:lang w:val="en-GB"/>
              </w:rPr>
              <w:t>General Meeting</w:t>
            </w:r>
          </w:p>
        </w:tc>
        <w:tc>
          <w:tcPr>
            <w:tcW w:w="4819" w:type="dxa"/>
          </w:tcPr>
          <w:p w14:paraId="228D1C0B" w14:textId="3E3EEF23" w:rsidR="006406E2" w:rsidRPr="002779A9" w:rsidRDefault="00AE6C2D" w:rsidP="000C4D7E">
            <w:pPr>
              <w:pStyle w:val="FSTable"/>
              <w:spacing w:after="200"/>
              <w:jc w:val="right"/>
              <w:rPr>
                <w:b/>
                <w:sz w:val="20"/>
                <w:szCs w:val="20"/>
                <w:lang w:val="en-GB"/>
              </w:rPr>
            </w:pPr>
            <w:r w:rsidRPr="002779A9">
              <w:rPr>
                <w:b/>
                <w:bCs/>
                <w:sz w:val="20"/>
                <w:szCs w:val="20"/>
                <w:lang w:val="en-GB"/>
              </w:rPr>
              <w:t>9:00 a.m.</w:t>
            </w:r>
            <w:r w:rsidR="0033165F" w:rsidRPr="002779A9">
              <w:rPr>
                <w:b/>
                <w:bCs/>
                <w:sz w:val="20"/>
                <w:szCs w:val="20"/>
                <w:lang w:val="en-GB"/>
              </w:rPr>
              <w:t xml:space="preserve"> </w:t>
            </w:r>
            <w:r w:rsidR="006406E2" w:rsidRPr="002779A9">
              <w:rPr>
                <w:b/>
                <w:bCs/>
                <w:sz w:val="20"/>
                <w:szCs w:val="20"/>
                <w:lang w:val="en-GB"/>
              </w:rPr>
              <w:t xml:space="preserve">on </w:t>
            </w:r>
            <w:r w:rsidR="00DD4C05">
              <w:rPr>
                <w:b/>
                <w:bCs/>
                <w:sz w:val="20"/>
                <w:szCs w:val="20"/>
                <w:lang w:val="en-GB"/>
              </w:rPr>
              <w:t>5</w:t>
            </w:r>
            <w:r w:rsidR="002779A9" w:rsidRPr="002779A9">
              <w:rPr>
                <w:b/>
                <w:bCs/>
                <w:sz w:val="20"/>
                <w:szCs w:val="20"/>
                <w:lang w:val="en-GB"/>
              </w:rPr>
              <w:t xml:space="preserve"> October </w:t>
            </w:r>
            <w:r w:rsidR="004A7898" w:rsidRPr="002779A9">
              <w:rPr>
                <w:b/>
                <w:bCs/>
                <w:sz w:val="20"/>
                <w:szCs w:val="20"/>
                <w:lang w:val="en-GB"/>
              </w:rPr>
              <w:t>2023</w:t>
            </w:r>
            <w:r w:rsidR="006406E2" w:rsidRPr="002779A9">
              <w:rPr>
                <w:b/>
                <w:sz w:val="20"/>
                <w:szCs w:val="20"/>
                <w:vertAlign w:val="superscript"/>
                <w:lang w:val="en-GB"/>
              </w:rPr>
              <w:t>(1)</w:t>
            </w:r>
          </w:p>
          <w:p w14:paraId="1A799BE1" w14:textId="77777777" w:rsidR="006406E2" w:rsidRPr="002779A9" w:rsidRDefault="006406E2" w:rsidP="000C4D7E">
            <w:pPr>
              <w:pStyle w:val="FSTable"/>
              <w:spacing w:after="200"/>
              <w:jc w:val="right"/>
              <w:rPr>
                <w:sz w:val="20"/>
                <w:szCs w:val="20"/>
                <w:lang w:val="en-GB"/>
              </w:rPr>
            </w:pPr>
          </w:p>
        </w:tc>
      </w:tr>
      <w:tr w:rsidR="006406E2" w:rsidRPr="004E2C27" w14:paraId="23B980D1" w14:textId="77777777" w:rsidTr="00301ABA">
        <w:trPr>
          <w:trHeight w:val="57"/>
        </w:trPr>
        <w:tc>
          <w:tcPr>
            <w:tcW w:w="4361" w:type="dxa"/>
            <w:vAlign w:val="center"/>
          </w:tcPr>
          <w:p w14:paraId="154D5B30" w14:textId="77777777" w:rsidR="006406E2" w:rsidRPr="004E2C27" w:rsidRDefault="006406E2" w:rsidP="000C4D7E">
            <w:pPr>
              <w:pStyle w:val="FSTable"/>
              <w:spacing w:after="200"/>
              <w:rPr>
                <w:sz w:val="20"/>
                <w:szCs w:val="20"/>
                <w:lang w:val="en-GB"/>
              </w:rPr>
            </w:pPr>
            <w:r w:rsidRPr="004E2C27">
              <w:rPr>
                <w:sz w:val="20"/>
                <w:szCs w:val="20"/>
                <w:lang w:val="en-GB"/>
              </w:rPr>
              <w:t>Voting Record Time</w:t>
            </w:r>
          </w:p>
        </w:tc>
        <w:tc>
          <w:tcPr>
            <w:tcW w:w="4819" w:type="dxa"/>
          </w:tcPr>
          <w:p w14:paraId="53B00B97" w14:textId="28C029CD" w:rsidR="006406E2" w:rsidRPr="002779A9" w:rsidRDefault="00AE6C2D" w:rsidP="000C4D7E">
            <w:pPr>
              <w:pStyle w:val="FSTable"/>
              <w:spacing w:after="200"/>
              <w:jc w:val="right"/>
              <w:rPr>
                <w:sz w:val="20"/>
                <w:szCs w:val="20"/>
                <w:lang w:val="en-GB"/>
              </w:rPr>
            </w:pPr>
            <w:r w:rsidRPr="002779A9">
              <w:rPr>
                <w:sz w:val="20"/>
                <w:szCs w:val="20"/>
              </w:rPr>
              <w:t>6:30 p.m.</w:t>
            </w:r>
            <w:r w:rsidR="006406E2" w:rsidRPr="002779A9">
              <w:rPr>
                <w:sz w:val="20"/>
                <w:szCs w:val="20"/>
                <w:lang w:val="en-GB"/>
              </w:rPr>
              <w:t xml:space="preserve"> on </w:t>
            </w:r>
            <w:r w:rsidR="00DD4C05">
              <w:rPr>
                <w:color w:val="000000" w:themeColor="text1"/>
                <w:sz w:val="20"/>
                <w:szCs w:val="20"/>
              </w:rPr>
              <w:t>5</w:t>
            </w:r>
            <w:r w:rsidR="002779A9" w:rsidRPr="002779A9">
              <w:rPr>
                <w:color w:val="000000" w:themeColor="text1"/>
                <w:sz w:val="20"/>
                <w:szCs w:val="20"/>
              </w:rPr>
              <w:t xml:space="preserve"> </w:t>
            </w:r>
            <w:r w:rsidR="002779A9" w:rsidRPr="00523FEE">
              <w:rPr>
                <w:color w:val="000000" w:themeColor="text1"/>
                <w:sz w:val="20"/>
                <w:szCs w:val="20"/>
                <w:lang w:val="en-GB"/>
              </w:rPr>
              <w:t>October</w:t>
            </w:r>
            <w:r w:rsidR="002779A9" w:rsidRPr="002779A9">
              <w:rPr>
                <w:color w:val="000000" w:themeColor="text1"/>
                <w:sz w:val="20"/>
                <w:szCs w:val="20"/>
              </w:rPr>
              <w:t xml:space="preserve"> </w:t>
            </w:r>
            <w:r w:rsidR="004A7898" w:rsidRPr="002779A9">
              <w:rPr>
                <w:sz w:val="20"/>
                <w:szCs w:val="20"/>
              </w:rPr>
              <w:t>2023</w:t>
            </w:r>
            <w:r w:rsidR="006406E2" w:rsidRPr="002779A9">
              <w:rPr>
                <w:sz w:val="20"/>
                <w:szCs w:val="20"/>
                <w:vertAlign w:val="superscript"/>
                <w:lang w:val="en-GB"/>
              </w:rPr>
              <w:t>(2)</w:t>
            </w:r>
          </w:p>
        </w:tc>
      </w:tr>
      <w:tr w:rsidR="006406E2" w:rsidRPr="004E2C27" w14:paraId="4EE76F57" w14:textId="77777777" w:rsidTr="00301ABA">
        <w:trPr>
          <w:trHeight w:val="57"/>
        </w:trPr>
        <w:tc>
          <w:tcPr>
            <w:tcW w:w="4361" w:type="dxa"/>
            <w:vAlign w:val="center"/>
          </w:tcPr>
          <w:p w14:paraId="1E8F870D" w14:textId="29D48CEC" w:rsidR="006406E2" w:rsidRPr="004E2C27" w:rsidRDefault="0033165F" w:rsidP="000C4D7E">
            <w:pPr>
              <w:pStyle w:val="FSTable"/>
              <w:spacing w:after="200"/>
              <w:rPr>
                <w:b/>
                <w:sz w:val="20"/>
                <w:szCs w:val="20"/>
                <w:lang w:val="en-GB"/>
              </w:rPr>
            </w:pPr>
            <w:r w:rsidRPr="004E2C27">
              <w:rPr>
                <w:b/>
                <w:sz w:val="20"/>
                <w:szCs w:val="20"/>
                <w:lang w:val="en-GB"/>
              </w:rPr>
              <w:t xml:space="preserve">JD </w:t>
            </w:r>
            <w:r w:rsidR="006406E2" w:rsidRPr="004E2C27">
              <w:rPr>
                <w:b/>
                <w:sz w:val="20"/>
                <w:szCs w:val="20"/>
                <w:lang w:val="en-GB"/>
              </w:rPr>
              <w:t>General Meeting</w:t>
            </w:r>
          </w:p>
        </w:tc>
        <w:tc>
          <w:tcPr>
            <w:tcW w:w="4819" w:type="dxa"/>
          </w:tcPr>
          <w:p w14:paraId="033CCF40" w14:textId="60AAC430" w:rsidR="006406E2" w:rsidRPr="002779A9" w:rsidRDefault="00900095" w:rsidP="00442195">
            <w:pPr>
              <w:pStyle w:val="FSTable"/>
              <w:spacing w:after="200"/>
              <w:jc w:val="right"/>
              <w:rPr>
                <w:b/>
                <w:sz w:val="20"/>
                <w:szCs w:val="20"/>
                <w:lang w:val="en-GB"/>
              </w:rPr>
            </w:pPr>
            <w:r w:rsidRPr="002779A9">
              <w:rPr>
                <w:b/>
                <w:bCs/>
                <w:sz w:val="20"/>
                <w:szCs w:val="20"/>
                <w:lang w:val="en-GB"/>
              </w:rPr>
              <w:t>9:00</w:t>
            </w:r>
            <w:r w:rsidR="00AE6C2D" w:rsidRPr="002779A9">
              <w:rPr>
                <w:b/>
                <w:bCs/>
                <w:sz w:val="20"/>
                <w:szCs w:val="20"/>
                <w:lang w:val="en-GB"/>
              </w:rPr>
              <w:t xml:space="preserve"> </w:t>
            </w:r>
            <w:r w:rsidRPr="002779A9">
              <w:rPr>
                <w:b/>
                <w:bCs/>
                <w:sz w:val="20"/>
                <w:szCs w:val="20"/>
                <w:lang w:val="en-GB"/>
              </w:rPr>
              <w:t>a</w:t>
            </w:r>
            <w:r w:rsidR="00AE6C2D" w:rsidRPr="002779A9">
              <w:rPr>
                <w:b/>
                <w:bCs/>
                <w:sz w:val="20"/>
                <w:szCs w:val="20"/>
                <w:lang w:val="en-GB"/>
              </w:rPr>
              <w:t>.</w:t>
            </w:r>
            <w:r w:rsidRPr="002779A9">
              <w:rPr>
                <w:b/>
                <w:bCs/>
                <w:sz w:val="20"/>
                <w:szCs w:val="20"/>
                <w:lang w:val="en-GB"/>
              </w:rPr>
              <w:t>m</w:t>
            </w:r>
            <w:r w:rsidR="00AE6C2D" w:rsidRPr="002779A9">
              <w:rPr>
                <w:b/>
                <w:bCs/>
                <w:sz w:val="20"/>
                <w:szCs w:val="20"/>
                <w:lang w:val="en-GB"/>
              </w:rPr>
              <w:t>.</w:t>
            </w:r>
            <w:r w:rsidR="0033165F" w:rsidRPr="002779A9">
              <w:rPr>
                <w:b/>
                <w:sz w:val="20"/>
                <w:szCs w:val="20"/>
                <w:lang w:val="en-GB"/>
              </w:rPr>
              <w:t xml:space="preserve"> </w:t>
            </w:r>
            <w:r w:rsidR="006406E2" w:rsidRPr="002779A9">
              <w:rPr>
                <w:b/>
                <w:sz w:val="20"/>
                <w:szCs w:val="20"/>
                <w:lang w:val="en-GB"/>
              </w:rPr>
              <w:t xml:space="preserve">on </w:t>
            </w:r>
            <w:r w:rsidR="002779A9" w:rsidRPr="002779A9">
              <w:rPr>
                <w:b/>
                <w:bCs/>
                <w:sz w:val="20"/>
                <w:szCs w:val="20"/>
                <w:lang w:val="en-GB"/>
              </w:rPr>
              <w:t xml:space="preserve">9 October </w:t>
            </w:r>
            <w:r w:rsidR="00D57F99" w:rsidRPr="002779A9">
              <w:rPr>
                <w:b/>
                <w:bCs/>
                <w:sz w:val="20"/>
                <w:szCs w:val="20"/>
                <w:lang w:val="en-GB"/>
              </w:rPr>
              <w:t>2023</w:t>
            </w:r>
          </w:p>
        </w:tc>
      </w:tr>
      <w:tr w:rsidR="006406E2" w:rsidRPr="004E2C27" w14:paraId="73EC7EA5" w14:textId="77777777" w:rsidTr="00301ABA">
        <w:trPr>
          <w:trHeight w:val="57"/>
        </w:trPr>
        <w:tc>
          <w:tcPr>
            <w:tcW w:w="4361" w:type="dxa"/>
            <w:vAlign w:val="center"/>
          </w:tcPr>
          <w:p w14:paraId="4040D249" w14:textId="77777777" w:rsidR="006406E2" w:rsidRPr="004E2C27" w:rsidRDefault="006406E2" w:rsidP="000C4D7E">
            <w:pPr>
              <w:rPr>
                <w:color w:val="000000" w:themeColor="text1"/>
              </w:rPr>
            </w:pPr>
            <w:r w:rsidRPr="004E2C27">
              <w:rPr>
                <w:color w:val="000000" w:themeColor="text1"/>
              </w:rPr>
              <w:t>Completion of the Transaction</w:t>
            </w:r>
          </w:p>
        </w:tc>
        <w:tc>
          <w:tcPr>
            <w:tcW w:w="4819" w:type="dxa"/>
          </w:tcPr>
          <w:p w14:paraId="11D00214" w14:textId="70EE4986" w:rsidR="006406E2" w:rsidRPr="002779A9" w:rsidRDefault="002779A9" w:rsidP="000C4D7E">
            <w:pPr>
              <w:jc w:val="right"/>
              <w:rPr>
                <w:color w:val="000000" w:themeColor="text1"/>
                <w:szCs w:val="20"/>
              </w:rPr>
            </w:pPr>
            <w:r w:rsidRPr="002779A9">
              <w:rPr>
                <w:bCs/>
                <w:color w:val="000000" w:themeColor="text1"/>
                <w:szCs w:val="20"/>
              </w:rPr>
              <w:t>10</w:t>
            </w:r>
            <w:r w:rsidR="0015383A" w:rsidRPr="002779A9">
              <w:rPr>
                <w:bCs/>
                <w:color w:val="000000" w:themeColor="text1"/>
                <w:szCs w:val="20"/>
              </w:rPr>
              <w:t xml:space="preserve"> October 2023</w:t>
            </w:r>
          </w:p>
        </w:tc>
      </w:tr>
    </w:tbl>
    <w:p w14:paraId="494902E5" w14:textId="7CE9A801" w:rsidR="006406E2" w:rsidRPr="004E2C27" w:rsidRDefault="006406E2" w:rsidP="0035471B">
      <w:pPr>
        <w:pStyle w:val="BodyText"/>
        <w:spacing w:before="200"/>
        <w:rPr>
          <w:b/>
          <w:color w:val="000000" w:themeColor="text1"/>
        </w:rPr>
      </w:pPr>
      <w:r w:rsidRPr="004E2C27">
        <w:rPr>
          <w:b/>
          <w:color w:val="000000" w:themeColor="text1"/>
        </w:rPr>
        <w:t xml:space="preserve">The </w:t>
      </w:r>
      <w:r w:rsidR="0033165F" w:rsidRPr="004E2C27">
        <w:rPr>
          <w:b/>
          <w:color w:val="000000" w:themeColor="text1"/>
        </w:rPr>
        <w:t xml:space="preserve">JD </w:t>
      </w:r>
      <w:r w:rsidRPr="004E2C27">
        <w:rPr>
          <w:b/>
          <w:color w:val="000000" w:themeColor="text1"/>
        </w:rPr>
        <w:t xml:space="preserve">General Meeting will be held at </w:t>
      </w:r>
      <w:proofErr w:type="spellStart"/>
      <w:r w:rsidR="000F75A7" w:rsidRPr="004E2C27">
        <w:rPr>
          <w:b/>
          <w:color w:val="000000" w:themeColor="text1"/>
        </w:rPr>
        <w:t>Hollinsbrook</w:t>
      </w:r>
      <w:proofErr w:type="spellEnd"/>
      <w:r w:rsidR="000F75A7" w:rsidRPr="004E2C27">
        <w:rPr>
          <w:b/>
          <w:color w:val="000000" w:themeColor="text1"/>
        </w:rPr>
        <w:t xml:space="preserve"> Way, Pilsworth, Bury, Lancashire, BL9 8RR</w:t>
      </w:r>
      <w:r w:rsidRPr="004E2C27">
        <w:rPr>
          <w:b/>
          <w:color w:val="000000" w:themeColor="text1"/>
        </w:rPr>
        <w:t>.</w:t>
      </w:r>
    </w:p>
    <w:p w14:paraId="1100EFD3" w14:textId="77777777" w:rsidR="006406E2" w:rsidRPr="004E2C27" w:rsidRDefault="006406E2" w:rsidP="00E831B9">
      <w:pPr>
        <w:pStyle w:val="BodyText"/>
        <w:rPr>
          <w:b/>
          <w:color w:val="000000" w:themeColor="text1"/>
        </w:rPr>
      </w:pPr>
      <w:r w:rsidRPr="004E2C27">
        <w:rPr>
          <w:b/>
          <w:color w:val="000000" w:themeColor="text1"/>
        </w:rPr>
        <w:t>_______________</w:t>
      </w:r>
    </w:p>
    <w:p w14:paraId="6BFD22F4" w14:textId="77777777" w:rsidR="006406E2" w:rsidRPr="004E2C27" w:rsidRDefault="006406E2" w:rsidP="008372F8">
      <w:pPr>
        <w:pStyle w:val="BodyText"/>
        <w:keepNext/>
        <w:rPr>
          <w:b/>
          <w:i/>
          <w:color w:val="000000" w:themeColor="text1"/>
        </w:rPr>
      </w:pPr>
      <w:r w:rsidRPr="004E2C27">
        <w:rPr>
          <w:b/>
          <w:i/>
          <w:color w:val="000000" w:themeColor="text1"/>
        </w:rPr>
        <w:t>Notes</w:t>
      </w:r>
    </w:p>
    <w:p w14:paraId="6932D869" w14:textId="0AB1A2DB" w:rsidR="006406E2" w:rsidRPr="004E2C27" w:rsidRDefault="006406E2" w:rsidP="00291B0A">
      <w:pPr>
        <w:pStyle w:val="Notes"/>
      </w:pPr>
      <w:r w:rsidRPr="004E2C27">
        <w:t>(1)</w:t>
      </w:r>
      <w:r w:rsidRPr="004E2C27">
        <w:tab/>
        <w:t xml:space="preserve">In order to be valid, the Form of Proxy must be lodged no later than </w:t>
      </w:r>
      <w:r w:rsidR="00AE6C2D" w:rsidRPr="004E2C27">
        <w:t>9:00 a.m.</w:t>
      </w:r>
      <w:r w:rsidRPr="004E2C27">
        <w:t xml:space="preserve"> (London time) on </w:t>
      </w:r>
      <w:r w:rsidR="00DD4C05">
        <w:t>5</w:t>
      </w:r>
      <w:r w:rsidR="002779A9">
        <w:t xml:space="preserve"> October</w:t>
      </w:r>
      <w:r w:rsidR="002779A9" w:rsidRPr="004E2C27">
        <w:t xml:space="preserve"> </w:t>
      </w:r>
      <w:r w:rsidR="004A7898" w:rsidRPr="004E2C27">
        <w:t>2023</w:t>
      </w:r>
      <w:r w:rsidR="0033165F" w:rsidRPr="004E2C27">
        <w:t xml:space="preserve"> </w:t>
      </w:r>
      <w:r w:rsidRPr="004E2C27">
        <w:t xml:space="preserve">(or, if the </w:t>
      </w:r>
      <w:r w:rsidR="0033165F" w:rsidRPr="004E2C27">
        <w:t xml:space="preserve">JD </w:t>
      </w:r>
      <w:r w:rsidRPr="004E2C27">
        <w:t xml:space="preserve">General Meeting is adjourned, no later than 48 hours (excluding non-Business Days) before the time fixed for the adjourned meeting). Please see the section entitled </w:t>
      </w:r>
      <w:r w:rsidR="001D60A2" w:rsidRPr="004E2C27">
        <w:t>“</w:t>
      </w:r>
      <w:r w:rsidRPr="004E2C27">
        <w:rPr>
          <w:i/>
        </w:rPr>
        <w:t>Action to be taken</w:t>
      </w:r>
      <w:r w:rsidR="001D60A2" w:rsidRPr="004E2C27">
        <w:t>”</w:t>
      </w:r>
      <w:r w:rsidRPr="004E2C27">
        <w:t xml:space="preserve">, on pages </w:t>
      </w:r>
      <w:r w:rsidR="00AE4D3D" w:rsidRPr="004E2C27">
        <w:fldChar w:fldCharType="begin"/>
      </w:r>
      <w:r w:rsidR="00AE4D3D" w:rsidRPr="004E2C27">
        <w:instrText xml:space="preserve"> PAGEREF _Ref19941380 \h </w:instrText>
      </w:r>
      <w:r w:rsidR="00AE4D3D" w:rsidRPr="004E2C27">
        <w:fldChar w:fldCharType="separate"/>
      </w:r>
      <w:r w:rsidR="00C92B91">
        <w:rPr>
          <w:noProof/>
        </w:rPr>
        <w:t>8</w:t>
      </w:r>
      <w:r w:rsidR="00AE4D3D" w:rsidRPr="004E2C27">
        <w:fldChar w:fldCharType="end"/>
      </w:r>
      <w:r w:rsidR="003621CA" w:rsidRPr="004E2C27">
        <w:t xml:space="preserve"> </w:t>
      </w:r>
      <w:r w:rsidRPr="004E2C27">
        <w:t xml:space="preserve">and </w:t>
      </w:r>
      <w:r w:rsidR="00AE4D3D" w:rsidRPr="004E2C27">
        <w:fldChar w:fldCharType="begin"/>
      </w:r>
      <w:r w:rsidR="00AE4D3D" w:rsidRPr="004E2C27">
        <w:instrText xml:space="preserve"> PAGEREF Action_Share_Helpline \h </w:instrText>
      </w:r>
      <w:r w:rsidR="00AE4D3D" w:rsidRPr="004E2C27">
        <w:fldChar w:fldCharType="separate"/>
      </w:r>
      <w:r w:rsidR="00C92B91">
        <w:rPr>
          <w:noProof/>
        </w:rPr>
        <w:t>9</w:t>
      </w:r>
      <w:r w:rsidR="00AE4D3D" w:rsidRPr="004E2C27">
        <w:fldChar w:fldCharType="end"/>
      </w:r>
      <w:r w:rsidRPr="004E2C27">
        <w:t xml:space="preserve"> of this document.</w:t>
      </w:r>
    </w:p>
    <w:p w14:paraId="5EA51207" w14:textId="3E56E1FC" w:rsidR="006406E2" w:rsidRPr="004E2C27" w:rsidRDefault="006406E2" w:rsidP="00291B0A">
      <w:pPr>
        <w:pStyle w:val="Notes"/>
      </w:pPr>
      <w:r w:rsidRPr="004E2C27">
        <w:t>(2)</w:t>
      </w:r>
      <w:r w:rsidRPr="004E2C27">
        <w:tab/>
        <w:t xml:space="preserve">If the </w:t>
      </w:r>
      <w:r w:rsidR="0033165F" w:rsidRPr="004E2C27">
        <w:t xml:space="preserve">JD </w:t>
      </w:r>
      <w:r w:rsidRPr="004E2C27">
        <w:t xml:space="preserve">General Meeting is adjourned, the Voting Record Time for the adjourned meeting will be </w:t>
      </w:r>
      <w:r w:rsidR="00AE6C2D" w:rsidRPr="004E2C27">
        <w:t>6</w:t>
      </w:r>
      <w:r w:rsidR="004A7898" w:rsidRPr="004E2C27">
        <w:t>:30</w:t>
      </w:r>
      <w:r w:rsidR="00AE6C2D" w:rsidRPr="004E2C27">
        <w:t xml:space="preserve"> p.m.</w:t>
      </w:r>
      <w:r w:rsidR="0033165F" w:rsidRPr="004E2C27">
        <w:t xml:space="preserve"> </w:t>
      </w:r>
      <w:r w:rsidRPr="004E2C27">
        <w:t>on the date which is two Business Days before the date set for such adjourned meeting.</w:t>
      </w:r>
    </w:p>
    <w:p w14:paraId="7DB1873B" w14:textId="77777777" w:rsidR="006406E2" w:rsidRPr="004E2C27" w:rsidRDefault="006406E2" w:rsidP="008372F8">
      <w:pPr>
        <w:spacing w:before="120" w:after="120"/>
        <w:rPr>
          <w:color w:val="000000" w:themeColor="text1"/>
          <w:sz w:val="17"/>
          <w:szCs w:val="17"/>
        </w:rPr>
      </w:pPr>
    </w:p>
    <w:p w14:paraId="1E9DE9D5" w14:textId="77777777" w:rsidR="006406E2" w:rsidRPr="004E2C27" w:rsidRDefault="006406E2" w:rsidP="008372F8">
      <w:pPr>
        <w:spacing w:before="120" w:after="120"/>
        <w:rPr>
          <w:color w:val="000000" w:themeColor="text1"/>
          <w:sz w:val="17"/>
          <w:szCs w:val="17"/>
        </w:rPr>
        <w:sectPr w:rsidR="006406E2" w:rsidRPr="004E2C27" w:rsidSect="00ED0D79">
          <w:pgSz w:w="11907" w:h="16840" w:code="9"/>
          <w:pgMar w:top="1440" w:right="1440" w:bottom="1440" w:left="1440" w:header="720" w:footer="720" w:gutter="0"/>
          <w:cols w:space="720"/>
          <w:titlePg/>
          <w:docGrid w:linePitch="360"/>
        </w:sectPr>
      </w:pPr>
    </w:p>
    <w:p w14:paraId="11256B3B" w14:textId="5C0D7F98" w:rsidR="006406E2" w:rsidRPr="004E2C27" w:rsidRDefault="006406E2" w:rsidP="008D1522">
      <w:pPr>
        <w:pStyle w:val="Heading1"/>
      </w:pPr>
      <w:bookmarkStart w:id="23" w:name="_Toc23195086"/>
      <w:bookmarkStart w:id="24" w:name="_Toc146210601"/>
      <w:r w:rsidRPr="004E2C27">
        <w:lastRenderedPageBreak/>
        <w:t xml:space="preserve">DIRECTORS, COMPANY SECRETARY, REGISTERED </w:t>
      </w:r>
      <w:proofErr w:type="gramStart"/>
      <w:r w:rsidRPr="004E2C27">
        <w:t>OFFICE</w:t>
      </w:r>
      <w:proofErr w:type="gramEnd"/>
      <w:r w:rsidRPr="004E2C27">
        <w:t xml:space="preserve"> AND ADVISERS</w:t>
      </w:r>
      <w:bookmarkEnd w:id="23"/>
      <w:bookmarkEnd w:id="24"/>
    </w:p>
    <w:tbl>
      <w:tblPr>
        <w:tblW w:w="5184" w:type="pct"/>
        <w:tblLayout w:type="fixed"/>
        <w:tblLook w:val="01E0" w:firstRow="1" w:lastRow="1" w:firstColumn="1" w:lastColumn="1" w:noHBand="0" w:noVBand="0"/>
      </w:tblPr>
      <w:tblGrid>
        <w:gridCol w:w="3636"/>
        <w:gridCol w:w="2783"/>
        <w:gridCol w:w="2246"/>
        <w:gridCol w:w="694"/>
      </w:tblGrid>
      <w:tr w:rsidR="006406E2" w:rsidRPr="004E2C27" w14:paraId="043FEBE7" w14:textId="77777777" w:rsidTr="00EB73EF">
        <w:trPr>
          <w:trHeight w:val="57"/>
        </w:trPr>
        <w:tc>
          <w:tcPr>
            <w:tcW w:w="1942" w:type="pct"/>
          </w:tcPr>
          <w:p w14:paraId="638F7E23" w14:textId="77777777" w:rsidR="006406E2" w:rsidRPr="004E2C27" w:rsidRDefault="006406E2" w:rsidP="00AF6C57">
            <w:pPr>
              <w:pStyle w:val="FSTable"/>
              <w:spacing w:after="200"/>
              <w:rPr>
                <w:b/>
                <w:sz w:val="20"/>
                <w:szCs w:val="20"/>
                <w:lang w:val="en-GB"/>
              </w:rPr>
            </w:pPr>
            <w:r w:rsidRPr="004E2C27">
              <w:rPr>
                <w:b/>
                <w:sz w:val="20"/>
                <w:szCs w:val="20"/>
                <w:lang w:val="en-GB"/>
              </w:rPr>
              <w:t>Directors of the Company:</w:t>
            </w:r>
          </w:p>
        </w:tc>
        <w:tc>
          <w:tcPr>
            <w:tcW w:w="1487" w:type="pct"/>
          </w:tcPr>
          <w:p w14:paraId="12E6FE67" w14:textId="143A5A0D" w:rsidR="006406E2" w:rsidRPr="004E2C27" w:rsidRDefault="00B34EC7" w:rsidP="00AF6C57">
            <w:pPr>
              <w:pStyle w:val="FSTable"/>
              <w:spacing w:after="200"/>
              <w:rPr>
                <w:sz w:val="20"/>
                <w:szCs w:val="20"/>
                <w:lang w:val="en-GB"/>
              </w:rPr>
            </w:pPr>
            <w:r w:rsidRPr="004E2C27">
              <w:rPr>
                <w:sz w:val="20"/>
                <w:szCs w:val="20"/>
                <w:lang w:val="en-GB"/>
              </w:rPr>
              <w:t>Andrew Higginson</w:t>
            </w:r>
            <w:r w:rsidR="006406E2" w:rsidRPr="004E2C27">
              <w:rPr>
                <w:sz w:val="20"/>
                <w:szCs w:val="20"/>
                <w:lang w:val="en-GB"/>
              </w:rPr>
              <w:br/>
            </w:r>
            <w:proofErr w:type="spellStart"/>
            <w:r w:rsidRPr="004E2C27">
              <w:rPr>
                <w:sz w:val="20"/>
                <w:szCs w:val="20"/>
                <w:lang w:val="en-GB"/>
              </w:rPr>
              <w:t>Régis</w:t>
            </w:r>
            <w:proofErr w:type="spellEnd"/>
            <w:r w:rsidRPr="004E2C27">
              <w:rPr>
                <w:sz w:val="20"/>
                <w:szCs w:val="20"/>
                <w:lang w:val="en-GB"/>
              </w:rPr>
              <w:t xml:space="preserve"> Schultz</w:t>
            </w:r>
            <w:r w:rsidR="006406E2" w:rsidRPr="004E2C27">
              <w:rPr>
                <w:sz w:val="20"/>
                <w:szCs w:val="20"/>
                <w:lang w:val="en-GB"/>
              </w:rPr>
              <w:br/>
            </w:r>
            <w:r w:rsidRPr="004E2C27">
              <w:rPr>
                <w:sz w:val="20"/>
                <w:szCs w:val="20"/>
                <w:lang w:val="en-GB"/>
              </w:rPr>
              <w:t>Neil Greenhalgh</w:t>
            </w:r>
            <w:r w:rsidR="00291B0A" w:rsidRPr="004E2C27">
              <w:rPr>
                <w:sz w:val="20"/>
                <w:szCs w:val="20"/>
                <w:lang w:val="en-GB"/>
              </w:rPr>
              <w:br/>
            </w:r>
            <w:r w:rsidRPr="004E2C27">
              <w:rPr>
                <w:sz w:val="20"/>
                <w:szCs w:val="20"/>
                <w:lang w:val="en-GB"/>
              </w:rPr>
              <w:t>Kath</w:t>
            </w:r>
            <w:r w:rsidR="001329F3" w:rsidRPr="004E2C27">
              <w:rPr>
                <w:sz w:val="20"/>
                <w:szCs w:val="20"/>
                <w:lang w:val="en-GB"/>
              </w:rPr>
              <w:t>ryn</w:t>
            </w:r>
            <w:r w:rsidRPr="004E2C27">
              <w:rPr>
                <w:sz w:val="20"/>
                <w:szCs w:val="20"/>
                <w:lang w:val="en-GB"/>
              </w:rPr>
              <w:t xml:space="preserve"> Smith</w:t>
            </w:r>
            <w:r w:rsidR="00291B0A" w:rsidRPr="004E2C27">
              <w:rPr>
                <w:color w:val="FF0000"/>
                <w:sz w:val="20"/>
                <w:szCs w:val="20"/>
                <w:lang w:val="en-GB"/>
              </w:rPr>
              <w:br/>
            </w:r>
            <w:r w:rsidR="001329F3" w:rsidRPr="004E2C27">
              <w:rPr>
                <w:sz w:val="20"/>
                <w:szCs w:val="20"/>
                <w:lang w:val="en-GB"/>
              </w:rPr>
              <w:t>Hubertus</w:t>
            </w:r>
            <w:r w:rsidRPr="004E2C27">
              <w:rPr>
                <w:sz w:val="20"/>
                <w:szCs w:val="20"/>
                <w:lang w:val="en-GB"/>
              </w:rPr>
              <w:t xml:space="preserve"> Hoyt</w:t>
            </w:r>
            <w:r w:rsidR="00291B0A" w:rsidRPr="004E2C27">
              <w:rPr>
                <w:color w:val="FF0000"/>
                <w:sz w:val="20"/>
                <w:szCs w:val="20"/>
                <w:lang w:val="en-GB"/>
              </w:rPr>
              <w:br/>
            </w:r>
            <w:r w:rsidRPr="004E2C27">
              <w:rPr>
                <w:sz w:val="20"/>
                <w:szCs w:val="20"/>
                <w:lang w:val="en-GB"/>
              </w:rPr>
              <w:t>Andrew Long</w:t>
            </w:r>
            <w:r w:rsidR="00291B0A" w:rsidRPr="004E2C27">
              <w:rPr>
                <w:color w:val="FF0000"/>
                <w:sz w:val="20"/>
                <w:szCs w:val="20"/>
                <w:lang w:val="en-GB"/>
              </w:rPr>
              <w:br/>
            </w:r>
            <w:r w:rsidRPr="004E2C27">
              <w:rPr>
                <w:sz w:val="20"/>
                <w:szCs w:val="20"/>
                <w:lang w:val="en-GB"/>
              </w:rPr>
              <w:t>Suz</w:t>
            </w:r>
            <w:r w:rsidR="001329F3" w:rsidRPr="004E2C27">
              <w:rPr>
                <w:sz w:val="20"/>
                <w:szCs w:val="20"/>
                <w:lang w:val="en-GB"/>
              </w:rPr>
              <w:t>anne</w:t>
            </w:r>
            <w:r w:rsidRPr="004E2C27">
              <w:rPr>
                <w:sz w:val="20"/>
                <w:szCs w:val="20"/>
                <w:lang w:val="en-GB"/>
              </w:rPr>
              <w:t xml:space="preserve"> Williams</w:t>
            </w:r>
            <w:r w:rsidR="00291B0A" w:rsidRPr="004E2C27">
              <w:rPr>
                <w:color w:val="FF0000"/>
                <w:sz w:val="20"/>
                <w:szCs w:val="20"/>
                <w:lang w:val="en-GB"/>
              </w:rPr>
              <w:br/>
            </w:r>
            <w:r w:rsidRPr="004E2C27">
              <w:rPr>
                <w:sz w:val="20"/>
                <w:szCs w:val="20"/>
                <w:lang w:val="en-GB"/>
              </w:rPr>
              <w:t>Helen Ashton</w:t>
            </w:r>
            <w:r w:rsidR="00291B0A" w:rsidRPr="004E2C27">
              <w:rPr>
                <w:color w:val="FF0000"/>
                <w:sz w:val="20"/>
                <w:szCs w:val="20"/>
                <w:lang w:val="en-GB"/>
              </w:rPr>
              <w:br/>
            </w:r>
            <w:proofErr w:type="spellStart"/>
            <w:r w:rsidRPr="004E2C27">
              <w:rPr>
                <w:sz w:val="20"/>
                <w:szCs w:val="20"/>
                <w:lang w:val="en-GB"/>
              </w:rPr>
              <w:t>Mahbobeh</w:t>
            </w:r>
            <w:proofErr w:type="spellEnd"/>
            <w:r w:rsidRPr="004E2C27">
              <w:rPr>
                <w:sz w:val="20"/>
                <w:szCs w:val="20"/>
                <w:lang w:val="en-GB"/>
              </w:rPr>
              <w:t xml:space="preserve"> </w:t>
            </w:r>
            <w:proofErr w:type="spellStart"/>
            <w:r w:rsidRPr="004E2C27">
              <w:rPr>
                <w:sz w:val="20"/>
                <w:szCs w:val="20"/>
                <w:lang w:val="en-GB"/>
              </w:rPr>
              <w:t>Sabetnia</w:t>
            </w:r>
            <w:proofErr w:type="spellEnd"/>
            <w:r w:rsidR="00291B0A" w:rsidRPr="004E2C27">
              <w:rPr>
                <w:color w:val="FF0000"/>
                <w:sz w:val="20"/>
                <w:szCs w:val="20"/>
                <w:lang w:val="en-GB"/>
              </w:rPr>
              <w:br/>
            </w:r>
            <w:r w:rsidRPr="004E2C27">
              <w:rPr>
                <w:sz w:val="20"/>
                <w:szCs w:val="20"/>
                <w:lang w:val="en-GB"/>
              </w:rPr>
              <w:t>Ian Dyson</w:t>
            </w:r>
            <w:r w:rsidR="00291B0A" w:rsidRPr="004E2C27">
              <w:rPr>
                <w:color w:val="FF0000"/>
                <w:sz w:val="20"/>
                <w:szCs w:val="20"/>
                <w:lang w:val="en-GB"/>
              </w:rPr>
              <w:br/>
            </w:r>
            <w:r w:rsidRPr="004E2C27">
              <w:rPr>
                <w:sz w:val="20"/>
                <w:szCs w:val="20"/>
                <w:lang w:val="en-GB"/>
              </w:rPr>
              <w:t>Angela Luger</w:t>
            </w:r>
            <w:r w:rsidR="00291B0A" w:rsidRPr="004E2C27">
              <w:rPr>
                <w:color w:val="FF0000"/>
                <w:sz w:val="20"/>
                <w:szCs w:val="20"/>
                <w:lang w:val="en-GB"/>
              </w:rPr>
              <w:br/>
            </w:r>
            <w:r w:rsidRPr="004E2C27">
              <w:rPr>
                <w:sz w:val="20"/>
                <w:szCs w:val="20"/>
                <w:lang w:val="en-GB"/>
              </w:rPr>
              <w:t xml:space="preserve">Darren </w:t>
            </w:r>
            <w:proofErr w:type="spellStart"/>
            <w:r w:rsidRPr="004E2C27">
              <w:rPr>
                <w:sz w:val="20"/>
                <w:szCs w:val="20"/>
                <w:lang w:val="en-GB"/>
              </w:rPr>
              <w:t>Shapland</w:t>
            </w:r>
            <w:proofErr w:type="spellEnd"/>
          </w:p>
        </w:tc>
        <w:tc>
          <w:tcPr>
            <w:tcW w:w="1571" w:type="pct"/>
            <w:gridSpan w:val="2"/>
          </w:tcPr>
          <w:p w14:paraId="42BA684B" w14:textId="15A1789A" w:rsidR="006406E2" w:rsidRPr="004E2C27" w:rsidRDefault="00B34EC7" w:rsidP="0035471B">
            <w:pPr>
              <w:pStyle w:val="FSTable"/>
              <w:rPr>
                <w:sz w:val="20"/>
                <w:szCs w:val="20"/>
                <w:lang w:val="en-GB"/>
              </w:rPr>
            </w:pPr>
            <w:r w:rsidRPr="004E2C27">
              <w:rPr>
                <w:sz w:val="20"/>
                <w:szCs w:val="20"/>
                <w:lang w:val="en-GB"/>
              </w:rPr>
              <w:t xml:space="preserve">Non-Executive </w:t>
            </w:r>
            <w:r w:rsidR="006406E2" w:rsidRPr="004E2C27">
              <w:rPr>
                <w:sz w:val="20"/>
                <w:szCs w:val="20"/>
                <w:lang w:val="en-GB"/>
              </w:rPr>
              <w:t>Chair</w:t>
            </w:r>
            <w:r w:rsidR="006406E2" w:rsidRPr="004E2C27">
              <w:rPr>
                <w:sz w:val="20"/>
                <w:szCs w:val="20"/>
                <w:lang w:val="en-GB"/>
              </w:rPr>
              <w:br/>
              <w:t>Chief Executive Officer</w:t>
            </w:r>
            <w:r w:rsidR="006406E2" w:rsidRPr="004E2C27">
              <w:rPr>
                <w:sz w:val="20"/>
                <w:szCs w:val="20"/>
                <w:lang w:val="en-GB"/>
              </w:rPr>
              <w:br/>
              <w:t>Chief Financial Officer</w:t>
            </w:r>
            <w:r w:rsidR="00297126" w:rsidRPr="004E2C27" w:rsidDel="00297126">
              <w:rPr>
                <w:rStyle w:val="FootnoteReference"/>
                <w:sz w:val="20"/>
                <w:szCs w:val="20"/>
              </w:rPr>
              <w:t xml:space="preserve"> </w:t>
            </w:r>
            <w:r w:rsidR="00291B0A" w:rsidRPr="004E2C27">
              <w:rPr>
                <w:sz w:val="20"/>
                <w:szCs w:val="20"/>
                <w:lang w:val="en-GB"/>
              </w:rPr>
              <w:br/>
            </w:r>
            <w:r w:rsidRPr="004E2C27">
              <w:rPr>
                <w:sz w:val="20"/>
                <w:szCs w:val="20"/>
                <w:lang w:val="en-GB"/>
              </w:rPr>
              <w:t>Senior Independent Director</w:t>
            </w:r>
            <w:r w:rsidR="00291B0A" w:rsidRPr="004E2C27">
              <w:rPr>
                <w:sz w:val="20"/>
                <w:szCs w:val="20"/>
                <w:lang w:val="en-GB"/>
              </w:rPr>
              <w:br/>
            </w:r>
            <w:r w:rsidRPr="004E2C27">
              <w:rPr>
                <w:sz w:val="20"/>
                <w:szCs w:val="20"/>
                <w:lang w:val="en-GB"/>
              </w:rPr>
              <w:t>Non</w:t>
            </w:r>
            <w:r w:rsidRPr="004E2C27">
              <w:rPr>
                <w:sz w:val="20"/>
                <w:szCs w:val="20"/>
                <w:lang w:val="en-GB"/>
              </w:rPr>
              <w:noBreakHyphen/>
              <w:t>Executive Director</w:t>
            </w:r>
            <w:r w:rsidR="00291B0A" w:rsidRPr="004E2C27">
              <w:rPr>
                <w:sz w:val="20"/>
                <w:szCs w:val="20"/>
                <w:lang w:val="en-GB"/>
              </w:rPr>
              <w:br/>
            </w:r>
            <w:r w:rsidR="006406E2" w:rsidRPr="004E2C27">
              <w:rPr>
                <w:sz w:val="20"/>
                <w:szCs w:val="20"/>
                <w:lang w:val="en-GB"/>
              </w:rPr>
              <w:t>Non</w:t>
            </w:r>
            <w:r w:rsidR="006406E2" w:rsidRPr="004E2C27">
              <w:rPr>
                <w:sz w:val="20"/>
                <w:szCs w:val="20"/>
                <w:lang w:val="en-GB"/>
              </w:rPr>
              <w:noBreakHyphen/>
              <w:t>Executive Director</w:t>
            </w:r>
            <w:r w:rsidR="00291B0A" w:rsidRPr="004E2C27">
              <w:rPr>
                <w:sz w:val="20"/>
                <w:szCs w:val="20"/>
                <w:lang w:val="en-GB"/>
              </w:rPr>
              <w:br/>
            </w:r>
            <w:r w:rsidR="006406E2" w:rsidRPr="004E2C27">
              <w:rPr>
                <w:sz w:val="20"/>
                <w:szCs w:val="20"/>
                <w:lang w:val="en-GB"/>
              </w:rPr>
              <w:t>Non</w:t>
            </w:r>
            <w:r w:rsidR="006406E2" w:rsidRPr="004E2C27">
              <w:rPr>
                <w:sz w:val="20"/>
                <w:szCs w:val="20"/>
                <w:lang w:val="en-GB"/>
              </w:rPr>
              <w:noBreakHyphen/>
              <w:t>Executive Director</w:t>
            </w:r>
            <w:r w:rsidR="00291B0A" w:rsidRPr="004E2C27">
              <w:rPr>
                <w:sz w:val="20"/>
                <w:szCs w:val="20"/>
                <w:lang w:val="en-GB"/>
              </w:rPr>
              <w:br/>
            </w:r>
            <w:r w:rsidR="006406E2" w:rsidRPr="004E2C27">
              <w:rPr>
                <w:sz w:val="20"/>
                <w:szCs w:val="20"/>
                <w:lang w:val="en-GB"/>
              </w:rPr>
              <w:t>Non</w:t>
            </w:r>
            <w:r w:rsidR="006406E2" w:rsidRPr="004E2C27">
              <w:rPr>
                <w:sz w:val="20"/>
                <w:szCs w:val="20"/>
                <w:lang w:val="en-GB"/>
              </w:rPr>
              <w:noBreakHyphen/>
              <w:t>Executive Director</w:t>
            </w:r>
            <w:r w:rsidR="00291B0A" w:rsidRPr="004E2C27">
              <w:rPr>
                <w:sz w:val="20"/>
                <w:szCs w:val="20"/>
                <w:lang w:val="en-GB"/>
              </w:rPr>
              <w:br/>
            </w:r>
            <w:r w:rsidR="006406E2" w:rsidRPr="004E2C27">
              <w:rPr>
                <w:sz w:val="20"/>
                <w:szCs w:val="20"/>
                <w:lang w:val="en-GB"/>
              </w:rPr>
              <w:t>Non</w:t>
            </w:r>
            <w:r w:rsidR="006406E2" w:rsidRPr="004E2C27">
              <w:rPr>
                <w:sz w:val="20"/>
                <w:szCs w:val="20"/>
                <w:lang w:val="en-GB"/>
              </w:rPr>
              <w:noBreakHyphen/>
              <w:t>Executive Director</w:t>
            </w:r>
            <w:r w:rsidR="00291B0A" w:rsidRPr="004E2C27">
              <w:rPr>
                <w:sz w:val="20"/>
                <w:szCs w:val="20"/>
                <w:lang w:val="en-GB"/>
              </w:rPr>
              <w:br/>
            </w:r>
            <w:r w:rsidR="006406E2" w:rsidRPr="004E2C27">
              <w:rPr>
                <w:sz w:val="20"/>
                <w:szCs w:val="20"/>
                <w:lang w:val="en-GB"/>
              </w:rPr>
              <w:t>Non</w:t>
            </w:r>
            <w:r w:rsidR="006406E2" w:rsidRPr="004E2C27">
              <w:rPr>
                <w:sz w:val="20"/>
                <w:szCs w:val="20"/>
                <w:lang w:val="en-GB"/>
              </w:rPr>
              <w:noBreakHyphen/>
              <w:t>Executive Director</w:t>
            </w:r>
            <w:r w:rsidR="00291B0A" w:rsidRPr="004E2C27">
              <w:rPr>
                <w:sz w:val="20"/>
                <w:szCs w:val="20"/>
                <w:lang w:val="en-GB"/>
              </w:rPr>
              <w:br/>
            </w:r>
            <w:r w:rsidR="006406E2" w:rsidRPr="004E2C27">
              <w:rPr>
                <w:sz w:val="20"/>
                <w:szCs w:val="20"/>
                <w:lang w:val="en-GB"/>
              </w:rPr>
              <w:t>Non</w:t>
            </w:r>
            <w:r w:rsidR="006406E2" w:rsidRPr="004E2C27">
              <w:rPr>
                <w:sz w:val="20"/>
                <w:szCs w:val="20"/>
                <w:lang w:val="en-GB"/>
              </w:rPr>
              <w:noBreakHyphen/>
              <w:t>Executive Director</w:t>
            </w:r>
            <w:r w:rsidR="00291B0A" w:rsidRPr="004E2C27">
              <w:rPr>
                <w:sz w:val="20"/>
                <w:szCs w:val="20"/>
                <w:lang w:val="en-GB"/>
              </w:rPr>
              <w:br/>
            </w:r>
            <w:r w:rsidR="006406E2" w:rsidRPr="004E2C27">
              <w:rPr>
                <w:sz w:val="20"/>
                <w:szCs w:val="20"/>
                <w:lang w:val="en-GB"/>
              </w:rPr>
              <w:t>Non</w:t>
            </w:r>
            <w:r w:rsidR="006406E2" w:rsidRPr="004E2C27">
              <w:rPr>
                <w:sz w:val="20"/>
                <w:szCs w:val="20"/>
                <w:lang w:val="en-GB"/>
              </w:rPr>
              <w:noBreakHyphen/>
              <w:t>Executive Director</w:t>
            </w:r>
          </w:p>
        </w:tc>
      </w:tr>
      <w:tr w:rsidR="006406E2" w:rsidRPr="004E2C27" w14:paraId="366B25C2" w14:textId="77777777" w:rsidTr="00EB73EF">
        <w:trPr>
          <w:gridAfter w:val="1"/>
          <w:wAfter w:w="371" w:type="pct"/>
          <w:cantSplit/>
          <w:trHeight w:val="57"/>
        </w:trPr>
        <w:tc>
          <w:tcPr>
            <w:tcW w:w="1941" w:type="pct"/>
          </w:tcPr>
          <w:p w14:paraId="5C20AE73" w14:textId="77777777" w:rsidR="006406E2" w:rsidRPr="004E2C27" w:rsidRDefault="006406E2" w:rsidP="00AF6C57">
            <w:pPr>
              <w:pStyle w:val="FSTable"/>
              <w:spacing w:after="200"/>
              <w:rPr>
                <w:b/>
                <w:sz w:val="20"/>
                <w:szCs w:val="20"/>
                <w:lang w:val="en-GB"/>
              </w:rPr>
            </w:pPr>
            <w:r w:rsidRPr="004E2C27">
              <w:rPr>
                <w:b/>
                <w:sz w:val="20"/>
                <w:szCs w:val="20"/>
                <w:lang w:val="en-GB"/>
              </w:rPr>
              <w:t>Company Secretary of the Company:</w:t>
            </w:r>
          </w:p>
        </w:tc>
        <w:tc>
          <w:tcPr>
            <w:tcW w:w="2687" w:type="pct"/>
            <w:gridSpan w:val="2"/>
          </w:tcPr>
          <w:p w14:paraId="6CD159B3" w14:textId="06EF52C5" w:rsidR="006406E2" w:rsidRPr="004E2C27" w:rsidRDefault="00B34EC7" w:rsidP="00AF6C57">
            <w:pPr>
              <w:pStyle w:val="FSTable"/>
              <w:spacing w:after="200"/>
              <w:rPr>
                <w:sz w:val="20"/>
                <w:szCs w:val="20"/>
                <w:lang w:val="en-GB"/>
              </w:rPr>
            </w:pPr>
            <w:r w:rsidRPr="004E2C27">
              <w:rPr>
                <w:sz w:val="20"/>
                <w:szCs w:val="20"/>
                <w:lang w:val="en-GB"/>
              </w:rPr>
              <w:t>Theresa Casey</w:t>
            </w:r>
          </w:p>
        </w:tc>
      </w:tr>
      <w:tr w:rsidR="006406E2" w:rsidRPr="004E2C27" w14:paraId="7A0A99D7" w14:textId="77777777" w:rsidTr="00EB73EF">
        <w:trPr>
          <w:gridAfter w:val="1"/>
          <w:wAfter w:w="371" w:type="pct"/>
          <w:cantSplit/>
          <w:trHeight w:val="57"/>
        </w:trPr>
        <w:tc>
          <w:tcPr>
            <w:tcW w:w="1941" w:type="pct"/>
          </w:tcPr>
          <w:p w14:paraId="47945586" w14:textId="77777777" w:rsidR="006406E2" w:rsidRPr="004E2C27" w:rsidRDefault="006406E2" w:rsidP="00AF6C57">
            <w:pPr>
              <w:pStyle w:val="FSTable"/>
              <w:spacing w:after="200"/>
              <w:rPr>
                <w:b/>
                <w:sz w:val="20"/>
                <w:szCs w:val="20"/>
                <w:lang w:val="en-GB"/>
              </w:rPr>
            </w:pPr>
            <w:r w:rsidRPr="004E2C27">
              <w:rPr>
                <w:b/>
                <w:sz w:val="20"/>
                <w:szCs w:val="20"/>
                <w:lang w:val="en-GB"/>
              </w:rPr>
              <w:t>Registered Office of the Company:</w:t>
            </w:r>
          </w:p>
        </w:tc>
        <w:tc>
          <w:tcPr>
            <w:tcW w:w="2687" w:type="pct"/>
            <w:gridSpan w:val="2"/>
          </w:tcPr>
          <w:p w14:paraId="58CB4502" w14:textId="77777777" w:rsidR="00B34EC7" w:rsidRPr="004E2C27" w:rsidRDefault="00B34EC7" w:rsidP="00B34EC7">
            <w:pPr>
              <w:pStyle w:val="FSTable"/>
              <w:rPr>
                <w:iCs/>
                <w:sz w:val="20"/>
                <w:szCs w:val="20"/>
                <w:lang w:val="it-IT"/>
              </w:rPr>
            </w:pPr>
            <w:r w:rsidRPr="004E2C27">
              <w:rPr>
                <w:iCs/>
                <w:sz w:val="20"/>
                <w:szCs w:val="20"/>
                <w:lang w:val="it-IT"/>
              </w:rPr>
              <w:t xml:space="preserve">JD Sports Fashion Plc </w:t>
            </w:r>
          </w:p>
          <w:p w14:paraId="092337DE" w14:textId="77777777" w:rsidR="00B34EC7" w:rsidRPr="004E2C27" w:rsidRDefault="00B34EC7" w:rsidP="00B34EC7">
            <w:pPr>
              <w:pStyle w:val="FSTable"/>
              <w:rPr>
                <w:iCs/>
                <w:sz w:val="20"/>
                <w:szCs w:val="20"/>
                <w:lang w:val="it-IT"/>
              </w:rPr>
            </w:pPr>
            <w:proofErr w:type="spellStart"/>
            <w:r w:rsidRPr="004E2C27">
              <w:rPr>
                <w:iCs/>
                <w:sz w:val="20"/>
                <w:szCs w:val="20"/>
                <w:lang w:val="it-IT"/>
              </w:rPr>
              <w:t>Hollinsbrook</w:t>
            </w:r>
            <w:proofErr w:type="spellEnd"/>
            <w:r w:rsidRPr="004E2C27">
              <w:rPr>
                <w:iCs/>
                <w:sz w:val="20"/>
                <w:szCs w:val="20"/>
                <w:lang w:val="it-IT"/>
              </w:rPr>
              <w:t xml:space="preserve"> Way</w:t>
            </w:r>
          </w:p>
          <w:p w14:paraId="272306D5" w14:textId="77777777" w:rsidR="00B34EC7" w:rsidRPr="004E2C27" w:rsidRDefault="00B34EC7" w:rsidP="00B34EC7">
            <w:pPr>
              <w:pStyle w:val="FSTable"/>
              <w:rPr>
                <w:iCs/>
                <w:sz w:val="20"/>
                <w:szCs w:val="20"/>
                <w:lang w:val="it-IT"/>
              </w:rPr>
            </w:pPr>
            <w:proofErr w:type="spellStart"/>
            <w:r w:rsidRPr="004E2C27">
              <w:rPr>
                <w:iCs/>
                <w:sz w:val="20"/>
                <w:szCs w:val="20"/>
                <w:lang w:val="it-IT"/>
              </w:rPr>
              <w:t>Pilsworth</w:t>
            </w:r>
            <w:proofErr w:type="spellEnd"/>
          </w:p>
          <w:p w14:paraId="05C9E24A" w14:textId="77777777" w:rsidR="00B34EC7" w:rsidRPr="004E2C27" w:rsidRDefault="00B34EC7" w:rsidP="00B34EC7">
            <w:pPr>
              <w:pStyle w:val="FSTable"/>
              <w:rPr>
                <w:iCs/>
                <w:sz w:val="20"/>
                <w:szCs w:val="20"/>
                <w:lang w:val="it-IT"/>
              </w:rPr>
            </w:pPr>
            <w:r w:rsidRPr="004E2C27">
              <w:rPr>
                <w:iCs/>
                <w:sz w:val="20"/>
                <w:szCs w:val="20"/>
                <w:lang w:val="it-IT"/>
              </w:rPr>
              <w:t>Bury</w:t>
            </w:r>
          </w:p>
          <w:p w14:paraId="20A1CB8D" w14:textId="6A2CFE00" w:rsidR="006406E2" w:rsidRPr="004E2C27" w:rsidRDefault="00B34EC7" w:rsidP="00B34EC7">
            <w:pPr>
              <w:pStyle w:val="FSTable"/>
              <w:spacing w:after="200"/>
              <w:rPr>
                <w:iCs/>
                <w:sz w:val="20"/>
                <w:szCs w:val="20"/>
                <w:lang w:val="it-IT"/>
              </w:rPr>
            </w:pPr>
            <w:proofErr w:type="spellStart"/>
            <w:r w:rsidRPr="004E2C27">
              <w:rPr>
                <w:iCs/>
                <w:sz w:val="20"/>
                <w:szCs w:val="20"/>
                <w:lang w:val="it-IT"/>
              </w:rPr>
              <w:t>Lancashire</w:t>
            </w:r>
            <w:proofErr w:type="spellEnd"/>
            <w:r w:rsidRPr="004E2C27">
              <w:rPr>
                <w:iCs/>
                <w:sz w:val="20"/>
                <w:szCs w:val="20"/>
                <w:lang w:val="it-IT"/>
              </w:rPr>
              <w:t xml:space="preserve"> BL9 8RR</w:t>
            </w:r>
          </w:p>
        </w:tc>
      </w:tr>
      <w:tr w:rsidR="006406E2" w:rsidRPr="004E2C27" w14:paraId="674D856E" w14:textId="77777777" w:rsidTr="00EB73EF">
        <w:trPr>
          <w:gridAfter w:val="1"/>
          <w:wAfter w:w="371" w:type="pct"/>
          <w:cantSplit/>
          <w:trHeight w:val="57"/>
        </w:trPr>
        <w:tc>
          <w:tcPr>
            <w:tcW w:w="1941" w:type="pct"/>
          </w:tcPr>
          <w:p w14:paraId="2110CB38" w14:textId="3AC3AE34" w:rsidR="006406E2" w:rsidRPr="004E2C27" w:rsidRDefault="006406E2" w:rsidP="00AF6C57">
            <w:pPr>
              <w:pStyle w:val="FSTable"/>
              <w:spacing w:after="200"/>
              <w:rPr>
                <w:b/>
                <w:sz w:val="20"/>
                <w:szCs w:val="20"/>
                <w:lang w:val="en-GB"/>
              </w:rPr>
            </w:pPr>
            <w:r w:rsidRPr="004E2C27">
              <w:rPr>
                <w:b/>
                <w:sz w:val="20"/>
                <w:szCs w:val="20"/>
                <w:lang w:val="en-GB"/>
              </w:rPr>
              <w:t>Sponsor to the Company:</w:t>
            </w:r>
          </w:p>
        </w:tc>
        <w:tc>
          <w:tcPr>
            <w:tcW w:w="2687" w:type="pct"/>
            <w:gridSpan w:val="2"/>
          </w:tcPr>
          <w:p w14:paraId="5B62DF8B" w14:textId="77777777" w:rsidR="002404E8" w:rsidRPr="004E2C27" w:rsidRDefault="002404E8" w:rsidP="002404E8">
            <w:pPr>
              <w:pStyle w:val="FSTable"/>
              <w:rPr>
                <w:sz w:val="20"/>
                <w:szCs w:val="20"/>
                <w:lang w:val="en-GB"/>
              </w:rPr>
            </w:pPr>
            <w:r w:rsidRPr="004E2C27">
              <w:rPr>
                <w:sz w:val="20"/>
                <w:szCs w:val="20"/>
                <w:lang w:val="en-GB"/>
              </w:rPr>
              <w:t>Investec Bank plc</w:t>
            </w:r>
          </w:p>
          <w:p w14:paraId="7B26D0E1" w14:textId="77777777" w:rsidR="002404E8" w:rsidRPr="004E2C27" w:rsidRDefault="002404E8" w:rsidP="002404E8">
            <w:pPr>
              <w:pStyle w:val="FSTable"/>
              <w:rPr>
                <w:sz w:val="20"/>
                <w:szCs w:val="20"/>
                <w:lang w:val="en-GB"/>
              </w:rPr>
            </w:pPr>
            <w:r w:rsidRPr="004E2C27">
              <w:rPr>
                <w:sz w:val="20"/>
                <w:szCs w:val="20"/>
                <w:lang w:val="en-GB"/>
              </w:rPr>
              <w:t>30 Gresham Street</w:t>
            </w:r>
          </w:p>
          <w:p w14:paraId="1C50EAD4" w14:textId="062F35CC" w:rsidR="006406E2" w:rsidRPr="004E2C27" w:rsidRDefault="002404E8" w:rsidP="002404E8">
            <w:pPr>
              <w:pStyle w:val="FSTable"/>
              <w:spacing w:after="200"/>
              <w:rPr>
                <w:sz w:val="20"/>
                <w:szCs w:val="20"/>
                <w:lang w:val="en-GB"/>
              </w:rPr>
            </w:pPr>
            <w:r w:rsidRPr="004E2C27">
              <w:rPr>
                <w:sz w:val="20"/>
                <w:szCs w:val="20"/>
                <w:lang w:val="en-GB"/>
              </w:rPr>
              <w:t>London EC2V 7QP</w:t>
            </w:r>
          </w:p>
        </w:tc>
      </w:tr>
      <w:tr w:rsidR="006406E2" w:rsidRPr="004E2C27" w14:paraId="21C2CDAB" w14:textId="77777777" w:rsidTr="00EB73EF">
        <w:trPr>
          <w:gridAfter w:val="1"/>
          <w:wAfter w:w="371" w:type="pct"/>
          <w:cantSplit/>
          <w:trHeight w:val="57"/>
        </w:trPr>
        <w:tc>
          <w:tcPr>
            <w:tcW w:w="1941" w:type="pct"/>
          </w:tcPr>
          <w:p w14:paraId="2404B291" w14:textId="7258A97B" w:rsidR="006406E2" w:rsidRPr="004E2C27" w:rsidRDefault="002404E8" w:rsidP="00AF6C57">
            <w:pPr>
              <w:pStyle w:val="FSTable"/>
              <w:spacing w:after="200"/>
              <w:rPr>
                <w:b/>
                <w:sz w:val="20"/>
                <w:szCs w:val="20"/>
                <w:lang w:val="en-GB"/>
              </w:rPr>
            </w:pPr>
            <w:r w:rsidRPr="004E2C27">
              <w:rPr>
                <w:b/>
                <w:sz w:val="20"/>
                <w:szCs w:val="20"/>
                <w:lang w:val="en-GB"/>
              </w:rPr>
              <w:t xml:space="preserve">Joint </w:t>
            </w:r>
            <w:r w:rsidR="006406E2" w:rsidRPr="004E2C27">
              <w:rPr>
                <w:b/>
                <w:sz w:val="20"/>
                <w:szCs w:val="20"/>
                <w:lang w:val="en-GB"/>
              </w:rPr>
              <w:t>Corporate Broker</w:t>
            </w:r>
            <w:r w:rsidRPr="004E2C27">
              <w:rPr>
                <w:b/>
                <w:sz w:val="20"/>
                <w:szCs w:val="20"/>
                <w:lang w:val="en-GB"/>
              </w:rPr>
              <w:t>s</w:t>
            </w:r>
            <w:r w:rsidR="006406E2" w:rsidRPr="004E2C27">
              <w:rPr>
                <w:b/>
                <w:sz w:val="20"/>
                <w:szCs w:val="20"/>
                <w:lang w:val="en-GB"/>
              </w:rPr>
              <w:t xml:space="preserve"> to the Company:</w:t>
            </w:r>
          </w:p>
        </w:tc>
        <w:tc>
          <w:tcPr>
            <w:tcW w:w="2687" w:type="pct"/>
            <w:gridSpan w:val="2"/>
          </w:tcPr>
          <w:p w14:paraId="5262676F" w14:textId="77777777" w:rsidR="002404E8" w:rsidRPr="004E2C27" w:rsidRDefault="002404E8" w:rsidP="002404E8">
            <w:pPr>
              <w:pStyle w:val="FSTable"/>
              <w:rPr>
                <w:sz w:val="20"/>
                <w:szCs w:val="20"/>
                <w:lang w:val="en-GB"/>
              </w:rPr>
            </w:pPr>
            <w:r w:rsidRPr="004E2C27">
              <w:rPr>
                <w:sz w:val="20"/>
                <w:szCs w:val="20"/>
                <w:lang w:val="en-GB"/>
              </w:rPr>
              <w:t>Investec Bank plc</w:t>
            </w:r>
          </w:p>
          <w:p w14:paraId="2426FAB9" w14:textId="77777777" w:rsidR="002404E8" w:rsidRPr="004E2C27" w:rsidRDefault="002404E8" w:rsidP="002404E8">
            <w:pPr>
              <w:pStyle w:val="FSTable"/>
              <w:rPr>
                <w:sz w:val="20"/>
                <w:szCs w:val="20"/>
                <w:lang w:val="en-GB"/>
              </w:rPr>
            </w:pPr>
            <w:r w:rsidRPr="004E2C27">
              <w:rPr>
                <w:sz w:val="20"/>
                <w:szCs w:val="20"/>
                <w:lang w:val="en-GB"/>
              </w:rPr>
              <w:t>30 Gresham Street</w:t>
            </w:r>
          </w:p>
          <w:p w14:paraId="066D462E" w14:textId="2DAEBC0D" w:rsidR="002404E8" w:rsidRPr="004E2C27" w:rsidRDefault="002404E8" w:rsidP="002404E8">
            <w:pPr>
              <w:pStyle w:val="FSTable"/>
              <w:rPr>
                <w:sz w:val="20"/>
                <w:szCs w:val="20"/>
                <w:lang w:val="en-GB"/>
              </w:rPr>
            </w:pPr>
            <w:r w:rsidRPr="004E2C27">
              <w:rPr>
                <w:sz w:val="20"/>
                <w:szCs w:val="20"/>
                <w:lang w:val="en-GB"/>
              </w:rPr>
              <w:t>London EC2V 7QP</w:t>
            </w:r>
          </w:p>
          <w:p w14:paraId="23710F46" w14:textId="77777777" w:rsidR="002404E8" w:rsidRPr="004E2C27" w:rsidRDefault="002404E8" w:rsidP="002404E8">
            <w:pPr>
              <w:pStyle w:val="FSTable"/>
              <w:rPr>
                <w:sz w:val="20"/>
                <w:szCs w:val="20"/>
                <w:lang w:val="en-GB"/>
              </w:rPr>
            </w:pPr>
          </w:p>
          <w:p w14:paraId="292A0451" w14:textId="77777777" w:rsidR="002404E8" w:rsidRPr="004E2C27" w:rsidRDefault="002404E8" w:rsidP="002404E8">
            <w:pPr>
              <w:pStyle w:val="FSTable"/>
              <w:rPr>
                <w:sz w:val="20"/>
                <w:szCs w:val="20"/>
                <w:lang w:val="en-GB"/>
              </w:rPr>
            </w:pPr>
            <w:r w:rsidRPr="004E2C27">
              <w:rPr>
                <w:sz w:val="20"/>
                <w:szCs w:val="20"/>
                <w:lang w:val="en-GB"/>
              </w:rPr>
              <w:t>Peel Hunt LLP</w:t>
            </w:r>
          </w:p>
          <w:p w14:paraId="4BF45458" w14:textId="77777777" w:rsidR="002404E8" w:rsidRPr="004E2C27" w:rsidRDefault="002404E8" w:rsidP="002404E8">
            <w:pPr>
              <w:pStyle w:val="FSTable"/>
              <w:rPr>
                <w:sz w:val="20"/>
                <w:szCs w:val="20"/>
                <w:lang w:val="en-GB"/>
              </w:rPr>
            </w:pPr>
            <w:r w:rsidRPr="004E2C27">
              <w:rPr>
                <w:sz w:val="20"/>
                <w:szCs w:val="20"/>
                <w:lang w:val="en-GB"/>
              </w:rPr>
              <w:t>100 Liverpool St</w:t>
            </w:r>
          </w:p>
          <w:p w14:paraId="634323D7" w14:textId="454F94F4" w:rsidR="006406E2" w:rsidRPr="004E2C27" w:rsidRDefault="002404E8" w:rsidP="002404E8">
            <w:pPr>
              <w:pStyle w:val="FSTable"/>
              <w:spacing w:after="200"/>
              <w:rPr>
                <w:sz w:val="20"/>
                <w:szCs w:val="20"/>
                <w:lang w:val="en-GB"/>
              </w:rPr>
            </w:pPr>
            <w:r w:rsidRPr="004E2C27">
              <w:rPr>
                <w:sz w:val="20"/>
                <w:szCs w:val="20"/>
                <w:lang w:val="en-GB"/>
              </w:rPr>
              <w:t>London EC2M 2AT</w:t>
            </w:r>
          </w:p>
        </w:tc>
      </w:tr>
      <w:tr w:rsidR="006406E2" w:rsidRPr="004E2C27" w14:paraId="7335F519" w14:textId="77777777" w:rsidTr="00EB73EF">
        <w:trPr>
          <w:gridAfter w:val="1"/>
          <w:wAfter w:w="371" w:type="pct"/>
          <w:cantSplit/>
          <w:trHeight w:val="57"/>
        </w:trPr>
        <w:tc>
          <w:tcPr>
            <w:tcW w:w="1941" w:type="pct"/>
          </w:tcPr>
          <w:p w14:paraId="4958D570" w14:textId="2471CD61" w:rsidR="006406E2" w:rsidRPr="004E2C27" w:rsidRDefault="006406E2" w:rsidP="00AF6C57">
            <w:pPr>
              <w:pStyle w:val="FSTable"/>
              <w:spacing w:after="200"/>
              <w:rPr>
                <w:b/>
                <w:sz w:val="20"/>
                <w:szCs w:val="20"/>
                <w:lang w:val="en-GB"/>
              </w:rPr>
            </w:pPr>
            <w:r w:rsidRPr="004E2C27">
              <w:rPr>
                <w:b/>
                <w:sz w:val="20"/>
                <w:szCs w:val="20"/>
                <w:lang w:val="en-GB"/>
              </w:rPr>
              <w:t>Legal Advisers to the Company as to English law:</w:t>
            </w:r>
          </w:p>
        </w:tc>
        <w:tc>
          <w:tcPr>
            <w:tcW w:w="2687" w:type="pct"/>
            <w:gridSpan w:val="2"/>
          </w:tcPr>
          <w:p w14:paraId="143A37D9" w14:textId="2E048842" w:rsidR="00B34EC7" w:rsidRPr="004E2C27" w:rsidRDefault="00B34EC7" w:rsidP="00B34EC7">
            <w:pPr>
              <w:pStyle w:val="FSTable"/>
              <w:rPr>
                <w:sz w:val="20"/>
                <w:szCs w:val="20"/>
                <w:lang w:val="en-GB"/>
              </w:rPr>
            </w:pPr>
            <w:r w:rsidRPr="004E2C27">
              <w:rPr>
                <w:sz w:val="20"/>
                <w:szCs w:val="20"/>
                <w:lang w:val="en-GB"/>
              </w:rPr>
              <w:t>Freshfields Bruckhaus Deringer LLP</w:t>
            </w:r>
          </w:p>
          <w:p w14:paraId="187D46F1" w14:textId="77777777" w:rsidR="00B34EC7" w:rsidRPr="004E2C27" w:rsidRDefault="00B34EC7" w:rsidP="00B34EC7">
            <w:pPr>
              <w:pStyle w:val="FSTable"/>
              <w:rPr>
                <w:sz w:val="20"/>
                <w:szCs w:val="20"/>
                <w:lang w:val="en-GB"/>
              </w:rPr>
            </w:pPr>
            <w:r w:rsidRPr="004E2C27">
              <w:rPr>
                <w:sz w:val="20"/>
                <w:szCs w:val="20"/>
                <w:lang w:val="en-GB"/>
              </w:rPr>
              <w:t>100 Bishopsgate</w:t>
            </w:r>
          </w:p>
          <w:p w14:paraId="70010BFE" w14:textId="3CE0B856" w:rsidR="006406E2" w:rsidRPr="004E2C27" w:rsidRDefault="00B34EC7" w:rsidP="00B34EC7">
            <w:pPr>
              <w:pStyle w:val="FSTable"/>
              <w:spacing w:after="200"/>
              <w:rPr>
                <w:sz w:val="20"/>
                <w:szCs w:val="20"/>
                <w:lang w:val="en-GB"/>
              </w:rPr>
            </w:pPr>
            <w:r w:rsidRPr="004E2C27">
              <w:rPr>
                <w:sz w:val="20"/>
                <w:szCs w:val="20"/>
                <w:lang w:val="en-GB"/>
              </w:rPr>
              <w:t>London EC2P 2SR</w:t>
            </w:r>
          </w:p>
        </w:tc>
      </w:tr>
      <w:tr w:rsidR="006406E2" w:rsidRPr="004E2C27" w14:paraId="62B5A986" w14:textId="77777777" w:rsidTr="00EB73EF">
        <w:trPr>
          <w:gridAfter w:val="1"/>
          <w:wAfter w:w="371" w:type="pct"/>
          <w:cantSplit/>
          <w:trHeight w:val="57"/>
        </w:trPr>
        <w:tc>
          <w:tcPr>
            <w:tcW w:w="1941" w:type="pct"/>
          </w:tcPr>
          <w:p w14:paraId="4B29D5A6" w14:textId="77777777" w:rsidR="006406E2" w:rsidRPr="004E2C27" w:rsidRDefault="006406E2" w:rsidP="00AF6C57">
            <w:pPr>
              <w:pStyle w:val="FSTable"/>
              <w:spacing w:after="200"/>
              <w:rPr>
                <w:b/>
                <w:sz w:val="20"/>
                <w:szCs w:val="20"/>
                <w:lang w:val="en-GB"/>
              </w:rPr>
            </w:pPr>
            <w:r w:rsidRPr="004E2C27">
              <w:rPr>
                <w:b/>
                <w:sz w:val="20"/>
                <w:szCs w:val="20"/>
                <w:lang w:val="en-GB"/>
              </w:rPr>
              <w:t>Company Registrar:</w:t>
            </w:r>
          </w:p>
        </w:tc>
        <w:tc>
          <w:tcPr>
            <w:tcW w:w="2687" w:type="pct"/>
            <w:gridSpan w:val="2"/>
          </w:tcPr>
          <w:p w14:paraId="1EF61CA5" w14:textId="77777777" w:rsidR="006406E2" w:rsidRPr="004E2C27" w:rsidRDefault="006406E2" w:rsidP="00AF6C57">
            <w:pPr>
              <w:pStyle w:val="FSTable"/>
              <w:spacing w:after="200"/>
              <w:rPr>
                <w:sz w:val="20"/>
                <w:szCs w:val="20"/>
                <w:lang w:val="en-GB"/>
              </w:rPr>
            </w:pPr>
            <w:r w:rsidRPr="004E2C27">
              <w:rPr>
                <w:sz w:val="20"/>
                <w:szCs w:val="20"/>
                <w:lang w:val="en-GB"/>
              </w:rPr>
              <w:t>Equiniti</w:t>
            </w:r>
            <w:r w:rsidR="006A1182" w:rsidRPr="004E2C27">
              <w:rPr>
                <w:sz w:val="20"/>
                <w:szCs w:val="20"/>
                <w:lang w:val="en-GB"/>
              </w:rPr>
              <w:t> Limited</w:t>
            </w:r>
            <w:r w:rsidR="00291B0A" w:rsidRPr="004E2C27">
              <w:rPr>
                <w:sz w:val="20"/>
                <w:szCs w:val="20"/>
                <w:lang w:val="en-GB"/>
              </w:rPr>
              <w:br/>
            </w:r>
            <w:r w:rsidRPr="004E2C27">
              <w:rPr>
                <w:sz w:val="20"/>
                <w:szCs w:val="20"/>
                <w:lang w:val="en-GB"/>
              </w:rPr>
              <w:t>Aspect House</w:t>
            </w:r>
            <w:r w:rsidR="00291B0A" w:rsidRPr="004E2C27">
              <w:rPr>
                <w:sz w:val="20"/>
                <w:szCs w:val="20"/>
                <w:lang w:val="en-GB"/>
              </w:rPr>
              <w:br/>
            </w:r>
            <w:r w:rsidRPr="004E2C27">
              <w:rPr>
                <w:sz w:val="20"/>
                <w:szCs w:val="20"/>
                <w:lang w:val="en-GB"/>
              </w:rPr>
              <w:t>Spencer Road</w:t>
            </w:r>
            <w:r w:rsidR="00291B0A" w:rsidRPr="004E2C27">
              <w:rPr>
                <w:sz w:val="20"/>
                <w:szCs w:val="20"/>
                <w:lang w:val="en-GB"/>
              </w:rPr>
              <w:br/>
            </w:r>
            <w:r w:rsidRPr="004E2C27">
              <w:rPr>
                <w:sz w:val="20"/>
                <w:szCs w:val="20"/>
                <w:lang w:val="en-GB"/>
              </w:rPr>
              <w:t>Lancing</w:t>
            </w:r>
            <w:r w:rsidR="00291B0A" w:rsidRPr="004E2C27">
              <w:rPr>
                <w:sz w:val="20"/>
                <w:szCs w:val="20"/>
                <w:lang w:val="en-GB"/>
              </w:rPr>
              <w:br/>
            </w:r>
            <w:r w:rsidRPr="004E2C27">
              <w:rPr>
                <w:sz w:val="20"/>
                <w:szCs w:val="20"/>
                <w:lang w:val="en-GB"/>
              </w:rPr>
              <w:t>West Sussex BN99 6DA</w:t>
            </w:r>
          </w:p>
        </w:tc>
      </w:tr>
    </w:tbl>
    <w:p w14:paraId="6E3573BC" w14:textId="77777777" w:rsidR="006406E2" w:rsidRPr="004E2C27" w:rsidRDefault="006406E2" w:rsidP="008372F8">
      <w:pPr>
        <w:spacing w:after="0"/>
        <w:rPr>
          <w:color w:val="000000" w:themeColor="text1"/>
        </w:rPr>
      </w:pPr>
      <w:r w:rsidRPr="004E2C27">
        <w:rPr>
          <w:color w:val="000000" w:themeColor="text1"/>
        </w:rPr>
        <w:br w:type="page"/>
      </w:r>
    </w:p>
    <w:p w14:paraId="54F5D30B" w14:textId="76476B9E" w:rsidR="00150564" w:rsidRPr="004E2C27" w:rsidRDefault="00150564">
      <w:pPr>
        <w:spacing w:after="0"/>
        <w:jc w:val="left"/>
        <w:rPr>
          <w:b/>
          <w:bCs/>
          <w:caps/>
          <w:szCs w:val="20"/>
        </w:rPr>
      </w:pPr>
      <w:bookmarkStart w:id="25" w:name="PARTI"/>
      <w:bookmarkStart w:id="26" w:name="PART_I_LETTER_FROM_CHAIRMAN"/>
      <w:bookmarkStart w:id="27" w:name="_Ref19831184"/>
      <w:bookmarkStart w:id="28" w:name="_Ref19831208"/>
      <w:bookmarkStart w:id="29" w:name="_Toc23195088"/>
    </w:p>
    <w:p w14:paraId="75AE3E36" w14:textId="1912232B" w:rsidR="006406E2" w:rsidRPr="004E2C27" w:rsidRDefault="006406E2" w:rsidP="00AF6C57">
      <w:pPr>
        <w:pStyle w:val="Heading1"/>
      </w:pPr>
      <w:bookmarkStart w:id="30" w:name="Part_I"/>
      <w:bookmarkStart w:id="31" w:name="_Ref143075305"/>
      <w:bookmarkStart w:id="32" w:name="_Toc146210602"/>
      <w:r w:rsidRPr="004E2C27">
        <w:t>Part I</w:t>
      </w:r>
      <w:bookmarkEnd w:id="25"/>
      <w:bookmarkEnd w:id="26"/>
      <w:bookmarkEnd w:id="30"/>
      <w:r w:rsidRPr="004E2C27">
        <w:br/>
      </w:r>
      <w:bookmarkStart w:id="33" w:name="_Ref18568653"/>
      <w:r w:rsidRPr="004E2C27">
        <w:t xml:space="preserve">LETTER FROM THE CHAIR OF </w:t>
      </w:r>
      <w:bookmarkEnd w:id="33"/>
      <w:r w:rsidR="00A81BDB" w:rsidRPr="004E2C27">
        <w:t>JD Sports fashion </w:t>
      </w:r>
      <w:r w:rsidR="006A1182" w:rsidRPr="004E2C27">
        <w:t>plc</w:t>
      </w:r>
      <w:bookmarkEnd w:id="27"/>
      <w:bookmarkEnd w:id="28"/>
      <w:bookmarkEnd w:id="29"/>
      <w:bookmarkEnd w:id="31"/>
      <w:bookmarkEnd w:id="32"/>
    </w:p>
    <w:p w14:paraId="4054ACC9" w14:textId="77777777" w:rsidR="006406E2" w:rsidRPr="004E2C27" w:rsidRDefault="006406E2" w:rsidP="00C2708F">
      <w:pPr>
        <w:pStyle w:val="BodyText"/>
        <w:rPr>
          <w:color w:val="000000" w:themeColor="text1"/>
        </w:rPr>
      </w:pPr>
    </w:p>
    <w:tbl>
      <w:tblPr>
        <w:tblW w:w="8475" w:type="dxa"/>
        <w:tblLayout w:type="fixed"/>
        <w:tblLook w:val="04A0" w:firstRow="1" w:lastRow="0" w:firstColumn="1" w:lastColumn="0" w:noHBand="0" w:noVBand="1"/>
      </w:tblPr>
      <w:tblGrid>
        <w:gridCol w:w="5639"/>
        <w:gridCol w:w="2836"/>
      </w:tblGrid>
      <w:tr w:rsidR="006406E2" w:rsidRPr="004E2C27" w14:paraId="6D1C9212" w14:textId="77777777" w:rsidTr="001D40F7">
        <w:trPr>
          <w:trHeight w:val="3646"/>
        </w:trPr>
        <w:tc>
          <w:tcPr>
            <w:tcW w:w="5639" w:type="dxa"/>
            <w:hideMark/>
          </w:tcPr>
          <w:p w14:paraId="0B756C52" w14:textId="6C1FBF25" w:rsidR="006406E2" w:rsidRPr="004E2C27" w:rsidRDefault="006406E2" w:rsidP="00AF6C57">
            <w:pPr>
              <w:pStyle w:val="FSTable"/>
              <w:spacing w:after="200"/>
              <w:rPr>
                <w:lang w:val="en-GB"/>
              </w:rPr>
            </w:pPr>
            <w:r w:rsidRPr="004E2C27">
              <w:rPr>
                <w:b/>
                <w:lang w:val="en-GB"/>
              </w:rPr>
              <w:t>Directors</w:t>
            </w:r>
            <w:r w:rsidRPr="004E2C27">
              <w:rPr>
                <w:lang w:val="en-GB"/>
              </w:rPr>
              <w:t xml:space="preserve">: </w:t>
            </w:r>
            <w:r w:rsidRPr="004E2C27">
              <w:rPr>
                <w:lang w:val="en-GB"/>
              </w:rPr>
              <w:br/>
            </w:r>
            <w:r w:rsidR="00A81BDB" w:rsidRPr="004E2C27">
              <w:rPr>
                <w:lang w:val="en-GB"/>
              </w:rPr>
              <w:t xml:space="preserve">Andrew Higginson </w:t>
            </w:r>
            <w:r w:rsidRPr="004E2C27">
              <w:rPr>
                <w:lang w:val="en-GB"/>
              </w:rPr>
              <w:t>(</w:t>
            </w:r>
            <w:r w:rsidRPr="004E2C27">
              <w:rPr>
                <w:i/>
                <w:iCs/>
                <w:lang w:val="en-GB"/>
              </w:rPr>
              <w:t>Chair</w:t>
            </w:r>
            <w:r w:rsidRPr="004E2C27">
              <w:rPr>
                <w:lang w:val="en-GB"/>
              </w:rPr>
              <w:t>)</w:t>
            </w:r>
            <w:r w:rsidRPr="004E2C27">
              <w:rPr>
                <w:lang w:val="en-GB"/>
              </w:rPr>
              <w:br/>
            </w:r>
            <w:proofErr w:type="spellStart"/>
            <w:r w:rsidR="00A81BDB" w:rsidRPr="004E2C27">
              <w:rPr>
                <w:lang w:val="en-GB"/>
              </w:rPr>
              <w:t>Régis</w:t>
            </w:r>
            <w:proofErr w:type="spellEnd"/>
            <w:r w:rsidR="00A81BDB" w:rsidRPr="004E2C27">
              <w:rPr>
                <w:lang w:val="en-GB"/>
              </w:rPr>
              <w:t xml:space="preserve"> Schultz </w:t>
            </w:r>
            <w:r w:rsidRPr="004E2C27">
              <w:rPr>
                <w:lang w:val="en-GB"/>
              </w:rPr>
              <w:t>(</w:t>
            </w:r>
            <w:r w:rsidRPr="004E2C27">
              <w:rPr>
                <w:i/>
                <w:iCs/>
                <w:lang w:val="en-GB"/>
              </w:rPr>
              <w:t>Chief Executive Officer</w:t>
            </w:r>
            <w:r w:rsidRPr="004E2C27">
              <w:rPr>
                <w:lang w:val="en-GB"/>
              </w:rPr>
              <w:t>)</w:t>
            </w:r>
            <w:r w:rsidRPr="004E2C27">
              <w:rPr>
                <w:lang w:val="en-GB"/>
              </w:rPr>
              <w:br/>
            </w:r>
            <w:r w:rsidR="00A81BDB" w:rsidRPr="004E2C27">
              <w:rPr>
                <w:lang w:val="en-GB"/>
              </w:rPr>
              <w:t xml:space="preserve">Neil Greenhalgh </w:t>
            </w:r>
            <w:r w:rsidRPr="004E2C27">
              <w:rPr>
                <w:lang w:val="en-GB"/>
              </w:rPr>
              <w:t>(</w:t>
            </w:r>
            <w:r w:rsidRPr="004E2C27">
              <w:rPr>
                <w:i/>
                <w:iCs/>
                <w:lang w:val="en-GB"/>
              </w:rPr>
              <w:t>Chief Financial Officer</w:t>
            </w:r>
            <w:r w:rsidRPr="004E2C27">
              <w:rPr>
                <w:lang w:val="en-GB"/>
              </w:rPr>
              <w:t>)</w:t>
            </w:r>
            <w:r w:rsidR="00297126" w:rsidRPr="004E2C27" w:rsidDel="00297126">
              <w:rPr>
                <w:rStyle w:val="FootnoteReference"/>
                <w:sz w:val="20"/>
                <w:szCs w:val="20"/>
              </w:rPr>
              <w:t xml:space="preserve"> </w:t>
            </w:r>
            <w:r w:rsidRPr="004E2C27">
              <w:rPr>
                <w:lang w:val="en-GB"/>
              </w:rPr>
              <w:br/>
            </w:r>
            <w:r w:rsidR="00A81BDB" w:rsidRPr="004E2C27">
              <w:rPr>
                <w:lang w:val="en-GB"/>
              </w:rPr>
              <w:t xml:space="preserve">Kath Smith </w:t>
            </w:r>
            <w:r w:rsidRPr="004E2C27">
              <w:rPr>
                <w:lang w:val="en-GB"/>
              </w:rPr>
              <w:t>(</w:t>
            </w:r>
            <w:r w:rsidRPr="004E2C27">
              <w:rPr>
                <w:i/>
                <w:iCs/>
                <w:lang w:val="en-GB"/>
              </w:rPr>
              <w:t>Senior Independent Director</w:t>
            </w:r>
            <w:r w:rsidRPr="004E2C27">
              <w:rPr>
                <w:lang w:val="en-GB"/>
              </w:rPr>
              <w:t>)</w:t>
            </w:r>
            <w:r w:rsidRPr="004E2C27">
              <w:rPr>
                <w:lang w:val="en-GB"/>
              </w:rPr>
              <w:br/>
            </w:r>
            <w:r w:rsidR="00A81BDB" w:rsidRPr="004E2C27">
              <w:rPr>
                <w:lang w:val="en-GB"/>
              </w:rPr>
              <w:t xml:space="preserve">Bert Hoyt </w:t>
            </w:r>
            <w:r w:rsidRPr="004E2C27">
              <w:rPr>
                <w:lang w:val="en-GB"/>
              </w:rPr>
              <w:t>(</w:t>
            </w:r>
            <w:r w:rsidRPr="004E2C27">
              <w:rPr>
                <w:i/>
                <w:iCs/>
                <w:lang w:val="en-GB"/>
              </w:rPr>
              <w:t>Non-Executive Director</w:t>
            </w:r>
            <w:r w:rsidRPr="004E2C27">
              <w:rPr>
                <w:lang w:val="en-GB"/>
              </w:rPr>
              <w:t>)</w:t>
            </w:r>
            <w:r w:rsidRPr="004E2C27">
              <w:rPr>
                <w:lang w:val="en-GB"/>
              </w:rPr>
              <w:br/>
            </w:r>
            <w:r w:rsidR="00A81BDB" w:rsidRPr="004E2C27">
              <w:rPr>
                <w:lang w:val="en-GB"/>
              </w:rPr>
              <w:t>Andrew Long</w:t>
            </w:r>
            <w:r w:rsidRPr="004E2C27">
              <w:rPr>
                <w:lang w:val="en-GB"/>
              </w:rPr>
              <w:t xml:space="preserve"> (</w:t>
            </w:r>
            <w:r w:rsidRPr="004E2C27">
              <w:rPr>
                <w:i/>
                <w:iCs/>
                <w:lang w:val="en-GB"/>
              </w:rPr>
              <w:t>Non-Executive Director</w:t>
            </w:r>
            <w:r w:rsidRPr="004E2C27">
              <w:rPr>
                <w:lang w:val="en-GB"/>
              </w:rPr>
              <w:t xml:space="preserve">) </w:t>
            </w:r>
            <w:r w:rsidRPr="004E2C27">
              <w:rPr>
                <w:lang w:val="en-GB"/>
              </w:rPr>
              <w:br/>
            </w:r>
            <w:r w:rsidR="00A81BDB" w:rsidRPr="004E2C27">
              <w:rPr>
                <w:lang w:val="en-GB"/>
              </w:rPr>
              <w:t>Suzi Williams</w:t>
            </w:r>
            <w:r w:rsidRPr="004E2C27">
              <w:rPr>
                <w:lang w:val="en-GB"/>
              </w:rPr>
              <w:t xml:space="preserve"> (</w:t>
            </w:r>
            <w:r w:rsidRPr="004E2C27">
              <w:rPr>
                <w:i/>
                <w:iCs/>
                <w:lang w:val="en-GB"/>
              </w:rPr>
              <w:t>Non-Executive Director</w:t>
            </w:r>
            <w:r w:rsidRPr="004E2C27">
              <w:rPr>
                <w:lang w:val="en-GB"/>
              </w:rPr>
              <w:t>)</w:t>
            </w:r>
            <w:r w:rsidRPr="004E2C27">
              <w:rPr>
                <w:lang w:val="en-GB"/>
              </w:rPr>
              <w:br/>
            </w:r>
            <w:r w:rsidR="00A81BDB" w:rsidRPr="004E2C27">
              <w:rPr>
                <w:lang w:val="en-GB"/>
              </w:rPr>
              <w:t>Helen Ashton</w:t>
            </w:r>
            <w:r w:rsidRPr="004E2C27">
              <w:rPr>
                <w:lang w:val="en-GB"/>
              </w:rPr>
              <w:t xml:space="preserve"> (</w:t>
            </w:r>
            <w:r w:rsidRPr="004E2C27">
              <w:rPr>
                <w:i/>
                <w:iCs/>
                <w:lang w:val="en-GB"/>
              </w:rPr>
              <w:t>Non-Executive Director</w:t>
            </w:r>
            <w:r w:rsidRPr="004E2C27">
              <w:rPr>
                <w:lang w:val="en-GB"/>
              </w:rPr>
              <w:t>)</w:t>
            </w:r>
            <w:r w:rsidRPr="004E2C27">
              <w:rPr>
                <w:lang w:val="en-GB"/>
              </w:rPr>
              <w:br/>
            </w:r>
            <w:proofErr w:type="spellStart"/>
            <w:r w:rsidR="00A81BDB" w:rsidRPr="004E2C27">
              <w:rPr>
                <w:lang w:val="en-GB"/>
              </w:rPr>
              <w:t>Mahbobeh</w:t>
            </w:r>
            <w:proofErr w:type="spellEnd"/>
            <w:r w:rsidR="00A81BDB" w:rsidRPr="004E2C27">
              <w:rPr>
                <w:lang w:val="en-GB"/>
              </w:rPr>
              <w:t xml:space="preserve"> </w:t>
            </w:r>
            <w:proofErr w:type="spellStart"/>
            <w:r w:rsidR="00A81BDB" w:rsidRPr="004E2C27">
              <w:rPr>
                <w:lang w:val="en-GB"/>
              </w:rPr>
              <w:t>Sabetnia</w:t>
            </w:r>
            <w:proofErr w:type="spellEnd"/>
            <w:r w:rsidRPr="004E2C27">
              <w:rPr>
                <w:lang w:val="en-GB"/>
              </w:rPr>
              <w:t xml:space="preserve"> (</w:t>
            </w:r>
            <w:r w:rsidRPr="004E2C27">
              <w:rPr>
                <w:i/>
                <w:iCs/>
                <w:lang w:val="en-GB"/>
              </w:rPr>
              <w:t>Non-Executive Director</w:t>
            </w:r>
            <w:r w:rsidRPr="004E2C27">
              <w:rPr>
                <w:lang w:val="en-GB"/>
              </w:rPr>
              <w:t>)</w:t>
            </w:r>
            <w:r w:rsidRPr="004E2C27">
              <w:rPr>
                <w:lang w:val="en-GB"/>
              </w:rPr>
              <w:br/>
            </w:r>
            <w:r w:rsidR="00A81BDB" w:rsidRPr="004E2C27">
              <w:rPr>
                <w:lang w:val="en-GB"/>
              </w:rPr>
              <w:t>Ian Dyson</w:t>
            </w:r>
            <w:r w:rsidRPr="004E2C27">
              <w:rPr>
                <w:lang w:val="en-GB"/>
              </w:rPr>
              <w:t xml:space="preserve"> (</w:t>
            </w:r>
            <w:r w:rsidRPr="004E2C27">
              <w:rPr>
                <w:i/>
                <w:iCs/>
                <w:lang w:val="en-GB"/>
              </w:rPr>
              <w:t>Non-Executive Director</w:t>
            </w:r>
            <w:r w:rsidRPr="004E2C27">
              <w:rPr>
                <w:lang w:val="en-GB"/>
              </w:rPr>
              <w:t>)</w:t>
            </w:r>
            <w:r w:rsidRPr="004E2C27">
              <w:rPr>
                <w:lang w:val="en-GB"/>
              </w:rPr>
              <w:br/>
            </w:r>
            <w:r w:rsidR="00A81BDB" w:rsidRPr="004E2C27">
              <w:rPr>
                <w:lang w:val="en-GB"/>
              </w:rPr>
              <w:t>Angela Luger</w:t>
            </w:r>
            <w:r w:rsidRPr="004E2C27">
              <w:rPr>
                <w:lang w:val="en-GB"/>
              </w:rPr>
              <w:t xml:space="preserve"> (</w:t>
            </w:r>
            <w:r w:rsidRPr="004E2C27">
              <w:rPr>
                <w:i/>
                <w:iCs/>
                <w:lang w:val="en-GB"/>
              </w:rPr>
              <w:t>Non-Executive Director</w:t>
            </w:r>
            <w:r w:rsidRPr="004E2C27">
              <w:rPr>
                <w:lang w:val="en-GB"/>
              </w:rPr>
              <w:t>)</w:t>
            </w:r>
            <w:r w:rsidRPr="004E2C27">
              <w:rPr>
                <w:lang w:val="en-GB"/>
              </w:rPr>
              <w:br/>
            </w:r>
            <w:r w:rsidR="00A81BDB" w:rsidRPr="004E2C27">
              <w:rPr>
                <w:lang w:val="en-GB"/>
              </w:rPr>
              <w:t xml:space="preserve">Darren </w:t>
            </w:r>
            <w:proofErr w:type="spellStart"/>
            <w:r w:rsidR="00A81BDB" w:rsidRPr="004E2C27">
              <w:rPr>
                <w:lang w:val="en-GB"/>
              </w:rPr>
              <w:t>Shapland</w:t>
            </w:r>
            <w:proofErr w:type="spellEnd"/>
            <w:r w:rsidRPr="004E2C27" w:rsidDel="00E96BD5">
              <w:rPr>
                <w:lang w:val="en-GB"/>
              </w:rPr>
              <w:t xml:space="preserve"> </w:t>
            </w:r>
            <w:r w:rsidRPr="004E2C27">
              <w:rPr>
                <w:lang w:val="en-GB"/>
              </w:rPr>
              <w:t>(</w:t>
            </w:r>
            <w:r w:rsidRPr="004E2C27">
              <w:rPr>
                <w:i/>
                <w:iCs/>
                <w:lang w:val="en-GB"/>
              </w:rPr>
              <w:t>Non-Executive Director</w:t>
            </w:r>
            <w:r w:rsidRPr="004E2C27">
              <w:rPr>
                <w:lang w:val="en-GB"/>
              </w:rPr>
              <w:t>)</w:t>
            </w:r>
          </w:p>
        </w:tc>
        <w:tc>
          <w:tcPr>
            <w:tcW w:w="2836" w:type="dxa"/>
            <w:hideMark/>
          </w:tcPr>
          <w:p w14:paraId="555A3F03" w14:textId="0C28F890" w:rsidR="00A81BDB" w:rsidRPr="004E2C27" w:rsidRDefault="006406E2" w:rsidP="00A81BDB">
            <w:pPr>
              <w:pStyle w:val="FSTable"/>
              <w:rPr>
                <w:lang w:val="en-GB"/>
              </w:rPr>
            </w:pPr>
            <w:r w:rsidRPr="004E2C27">
              <w:rPr>
                <w:b/>
                <w:lang w:val="en-GB"/>
              </w:rPr>
              <w:t>Registered Office</w:t>
            </w:r>
            <w:r w:rsidRPr="004E2C27">
              <w:rPr>
                <w:lang w:val="en-GB"/>
              </w:rPr>
              <w:t>:</w:t>
            </w:r>
            <w:r w:rsidRPr="004E2C27">
              <w:rPr>
                <w:lang w:val="en-GB"/>
              </w:rPr>
              <w:br/>
            </w:r>
            <w:proofErr w:type="spellStart"/>
            <w:r w:rsidR="00A81BDB" w:rsidRPr="004E2C27">
              <w:rPr>
                <w:lang w:val="en-GB"/>
              </w:rPr>
              <w:t>Hollinsbrook</w:t>
            </w:r>
            <w:proofErr w:type="spellEnd"/>
            <w:r w:rsidR="00A81BDB" w:rsidRPr="004E2C27">
              <w:rPr>
                <w:lang w:val="en-GB"/>
              </w:rPr>
              <w:t xml:space="preserve"> Way</w:t>
            </w:r>
          </w:p>
          <w:p w14:paraId="02304417" w14:textId="77777777" w:rsidR="00A81BDB" w:rsidRPr="004E2C27" w:rsidRDefault="00A81BDB" w:rsidP="00A81BDB">
            <w:pPr>
              <w:pStyle w:val="FSTable"/>
              <w:rPr>
                <w:lang w:val="en-GB"/>
              </w:rPr>
            </w:pPr>
            <w:r w:rsidRPr="004E2C27">
              <w:rPr>
                <w:lang w:val="en-GB"/>
              </w:rPr>
              <w:t>Pilsworth</w:t>
            </w:r>
          </w:p>
          <w:p w14:paraId="10B0CC59" w14:textId="77777777" w:rsidR="00A81BDB" w:rsidRPr="004E2C27" w:rsidRDefault="00A81BDB" w:rsidP="00A81BDB">
            <w:pPr>
              <w:pStyle w:val="FSTable"/>
              <w:rPr>
                <w:lang w:val="en-GB"/>
              </w:rPr>
            </w:pPr>
            <w:r w:rsidRPr="004E2C27">
              <w:rPr>
                <w:lang w:val="en-GB"/>
              </w:rPr>
              <w:t>Bury</w:t>
            </w:r>
          </w:p>
          <w:p w14:paraId="32C93C57" w14:textId="6DD8BF25" w:rsidR="006406E2" w:rsidRPr="004E2C27" w:rsidRDefault="00A81BDB" w:rsidP="00A81BDB">
            <w:pPr>
              <w:pStyle w:val="FSTable"/>
              <w:spacing w:after="200"/>
              <w:rPr>
                <w:lang w:val="en-GB"/>
              </w:rPr>
            </w:pPr>
            <w:r w:rsidRPr="004E2C27">
              <w:rPr>
                <w:lang w:val="en-GB"/>
              </w:rPr>
              <w:t xml:space="preserve">Lancashire BL9 8RR </w:t>
            </w:r>
          </w:p>
        </w:tc>
      </w:tr>
    </w:tbl>
    <w:p w14:paraId="7C1CACC7" w14:textId="5E8E17FB" w:rsidR="006406E2" w:rsidRPr="004E2C27" w:rsidRDefault="00276348" w:rsidP="001D40F7">
      <w:pPr>
        <w:pStyle w:val="BodyText"/>
        <w:jc w:val="right"/>
        <w:rPr>
          <w:color w:val="000000" w:themeColor="text1"/>
        </w:rPr>
      </w:pPr>
      <w:r>
        <w:rPr>
          <w:color w:val="000000" w:themeColor="text1"/>
        </w:rPr>
        <w:t>22</w:t>
      </w:r>
      <w:r w:rsidR="00523FEE">
        <w:rPr>
          <w:color w:val="000000" w:themeColor="text1"/>
        </w:rPr>
        <w:t xml:space="preserve"> </w:t>
      </w:r>
      <w:r w:rsidR="00AE6C2D" w:rsidRPr="004E2C27">
        <w:rPr>
          <w:color w:val="000000" w:themeColor="text1"/>
        </w:rPr>
        <w:t>September 2023</w:t>
      </w:r>
    </w:p>
    <w:p w14:paraId="731D5264" w14:textId="77777777" w:rsidR="006406E2" w:rsidRPr="004E2C27" w:rsidRDefault="006406E2" w:rsidP="001D40F7">
      <w:pPr>
        <w:pStyle w:val="BodyText"/>
        <w:rPr>
          <w:color w:val="000000" w:themeColor="text1"/>
        </w:rPr>
      </w:pPr>
    </w:p>
    <w:p w14:paraId="46EEA929" w14:textId="7BC61B53" w:rsidR="006406E2" w:rsidRPr="004E2C27" w:rsidRDefault="006406E2" w:rsidP="001D40F7">
      <w:pPr>
        <w:pStyle w:val="BodyText"/>
        <w:rPr>
          <w:i/>
          <w:color w:val="000000" w:themeColor="text1"/>
        </w:rPr>
      </w:pPr>
      <w:r w:rsidRPr="004E2C27">
        <w:rPr>
          <w:i/>
          <w:color w:val="000000" w:themeColor="text1"/>
        </w:rPr>
        <w:t xml:space="preserve">To all </w:t>
      </w:r>
      <w:r w:rsidR="00A81BDB" w:rsidRPr="004E2C27">
        <w:rPr>
          <w:i/>
          <w:color w:val="000000" w:themeColor="text1"/>
        </w:rPr>
        <w:t xml:space="preserve">JD Sports Fashion Plc </w:t>
      </w:r>
      <w:r w:rsidRPr="004E2C27">
        <w:rPr>
          <w:i/>
          <w:color w:val="000000" w:themeColor="text1"/>
        </w:rPr>
        <w:t>Shareholders</w:t>
      </w:r>
      <w:r w:rsidR="00A81BDB" w:rsidRPr="004E2C27">
        <w:rPr>
          <w:i/>
          <w:color w:val="000000" w:themeColor="text1"/>
        </w:rPr>
        <w:t xml:space="preserve"> </w:t>
      </w:r>
      <w:r w:rsidR="00297126" w:rsidRPr="004E2C27">
        <w:rPr>
          <w:iCs/>
          <w:color w:val="000000" w:themeColor="text1"/>
        </w:rPr>
        <w:t xml:space="preserve"> </w:t>
      </w:r>
    </w:p>
    <w:p w14:paraId="3B899063" w14:textId="77777777" w:rsidR="006406E2" w:rsidRPr="004E2C27" w:rsidRDefault="006406E2" w:rsidP="001D40F7">
      <w:pPr>
        <w:pStyle w:val="BodyText"/>
        <w:rPr>
          <w:color w:val="000000" w:themeColor="text1"/>
        </w:rPr>
      </w:pPr>
      <w:r w:rsidRPr="004E2C27">
        <w:rPr>
          <w:color w:val="000000" w:themeColor="text1"/>
        </w:rPr>
        <w:t>Dear Shareholder</w:t>
      </w:r>
    </w:p>
    <w:p w14:paraId="2774F6AA" w14:textId="675BA890" w:rsidR="006406E2" w:rsidRPr="004E2C27" w:rsidRDefault="006406E2" w:rsidP="003A259D">
      <w:pPr>
        <w:pStyle w:val="BodyText"/>
        <w:spacing w:after="480"/>
        <w:jc w:val="left"/>
        <w:rPr>
          <w:b/>
          <w:color w:val="000000" w:themeColor="text1"/>
        </w:rPr>
      </w:pPr>
      <w:r w:rsidRPr="004E2C27">
        <w:rPr>
          <w:b/>
          <w:color w:val="000000" w:themeColor="text1"/>
        </w:rPr>
        <w:t>PROPOSED ACQUISITION</w:t>
      </w:r>
      <w:r w:rsidR="00E17711" w:rsidRPr="004E2C27">
        <w:rPr>
          <w:b/>
          <w:color w:val="000000" w:themeColor="text1"/>
        </w:rPr>
        <w:t xml:space="preserve"> </w:t>
      </w:r>
      <w:r w:rsidRPr="004E2C27">
        <w:rPr>
          <w:b/>
          <w:color w:val="000000" w:themeColor="text1"/>
        </w:rPr>
        <w:t>OF</w:t>
      </w:r>
      <w:r w:rsidR="00FF7D2F" w:rsidRPr="004E2C27">
        <w:rPr>
          <w:b/>
          <w:color w:val="000000" w:themeColor="text1"/>
        </w:rPr>
        <w:t xml:space="preserve"> SHARES</w:t>
      </w:r>
      <w:r w:rsidR="00AA65FA" w:rsidRPr="004E2C27">
        <w:rPr>
          <w:b/>
          <w:color w:val="000000" w:themeColor="text1"/>
        </w:rPr>
        <w:t xml:space="preserve"> IN </w:t>
      </w:r>
      <w:r w:rsidR="00A81BDB" w:rsidRPr="004E2C27">
        <w:rPr>
          <w:b/>
          <w:color w:val="000000" w:themeColor="text1"/>
        </w:rPr>
        <w:t>IBERIAN SPORTS RETAIL GROUP</w:t>
      </w:r>
      <w:r w:rsidR="00AA65FA" w:rsidRPr="004E2C27">
        <w:rPr>
          <w:b/>
          <w:color w:val="000000" w:themeColor="text1"/>
        </w:rPr>
        <w:t xml:space="preserve"> </w:t>
      </w:r>
      <w:r w:rsidR="00A81BDB" w:rsidRPr="004E2C27">
        <w:rPr>
          <w:b/>
          <w:color w:val="000000" w:themeColor="text1"/>
        </w:rPr>
        <w:t>S.L.</w:t>
      </w:r>
      <w:r w:rsidR="00FF7D2F" w:rsidRPr="004E2C27">
        <w:rPr>
          <w:b/>
          <w:color w:val="000000" w:themeColor="text1"/>
        </w:rPr>
        <w:t>BY JD SPORTS FASHION PLC</w:t>
      </w:r>
    </w:p>
    <w:p w14:paraId="4D27A349" w14:textId="77777777" w:rsidR="006406E2" w:rsidRPr="004E2C27" w:rsidRDefault="006406E2" w:rsidP="00E3372C">
      <w:pPr>
        <w:pStyle w:val="Firm3L1"/>
        <w:ind w:left="718"/>
        <w:rPr>
          <w:color w:val="000000" w:themeColor="text1"/>
        </w:rPr>
      </w:pPr>
      <w:bookmarkStart w:id="34" w:name="_Ref141129163"/>
      <w:r w:rsidRPr="004E2C27">
        <w:rPr>
          <w:color w:val="000000" w:themeColor="text1"/>
        </w:rPr>
        <w:t>Introduction</w:t>
      </w:r>
      <w:bookmarkEnd w:id="34"/>
    </w:p>
    <w:p w14:paraId="01A31BF6" w14:textId="6EDC1C72" w:rsidR="00F85727" w:rsidRPr="004E2C27" w:rsidRDefault="006406E2" w:rsidP="00F85727">
      <w:pPr>
        <w:pStyle w:val="Firm3Cont1"/>
        <w:ind w:left="718"/>
        <w:rPr>
          <w:color w:val="000000" w:themeColor="text1"/>
        </w:rPr>
      </w:pPr>
      <w:r w:rsidRPr="004E2C27">
        <w:rPr>
          <w:color w:val="000000" w:themeColor="text1"/>
        </w:rPr>
        <w:t xml:space="preserve">On </w:t>
      </w:r>
      <w:r w:rsidR="00FF7D2F" w:rsidRPr="004E2C27">
        <w:rPr>
          <w:color w:val="000000" w:themeColor="text1"/>
        </w:rPr>
        <w:t>7 July 2023</w:t>
      </w:r>
      <w:r w:rsidRPr="004E2C27">
        <w:rPr>
          <w:color w:val="000000" w:themeColor="text1"/>
        </w:rPr>
        <w:t xml:space="preserve">, </w:t>
      </w:r>
      <w:r w:rsidR="0037279E" w:rsidRPr="004E2C27">
        <w:rPr>
          <w:color w:val="000000" w:themeColor="text1"/>
        </w:rPr>
        <w:t>JD Sports Fashion Plc (“</w:t>
      </w:r>
      <w:r w:rsidR="0037279E" w:rsidRPr="004E2C27">
        <w:rPr>
          <w:b/>
          <w:bCs/>
          <w:color w:val="000000" w:themeColor="text1"/>
        </w:rPr>
        <w:t>JD</w:t>
      </w:r>
      <w:r w:rsidR="0037279E" w:rsidRPr="004E2C27">
        <w:rPr>
          <w:color w:val="000000" w:themeColor="text1"/>
        </w:rPr>
        <w:t>”</w:t>
      </w:r>
      <w:r w:rsidR="007828CB" w:rsidRPr="004E2C27">
        <w:rPr>
          <w:color w:val="000000" w:themeColor="text1"/>
        </w:rPr>
        <w:t xml:space="preserve"> or the “</w:t>
      </w:r>
      <w:r w:rsidR="007828CB" w:rsidRPr="004E2C27">
        <w:rPr>
          <w:b/>
          <w:bCs/>
          <w:color w:val="000000" w:themeColor="text1"/>
        </w:rPr>
        <w:t>Company</w:t>
      </w:r>
      <w:r w:rsidR="007828CB" w:rsidRPr="004E2C27">
        <w:rPr>
          <w:color w:val="000000" w:themeColor="text1"/>
        </w:rPr>
        <w:t>”</w:t>
      </w:r>
      <w:r w:rsidR="0037279E" w:rsidRPr="004E2C27">
        <w:rPr>
          <w:color w:val="000000" w:themeColor="text1"/>
        </w:rPr>
        <w:t xml:space="preserve">) </w:t>
      </w:r>
      <w:r w:rsidRPr="004E2C27">
        <w:rPr>
          <w:color w:val="000000" w:themeColor="text1"/>
        </w:rPr>
        <w:t xml:space="preserve">announced (the </w:t>
      </w:r>
      <w:r w:rsidR="001D60A2" w:rsidRPr="004E2C27">
        <w:rPr>
          <w:color w:val="000000" w:themeColor="text1"/>
        </w:rPr>
        <w:t>“</w:t>
      </w:r>
      <w:r w:rsidRPr="004E2C27">
        <w:rPr>
          <w:b/>
          <w:color w:val="000000" w:themeColor="text1"/>
        </w:rPr>
        <w:t>Announcement</w:t>
      </w:r>
      <w:r w:rsidR="001D60A2" w:rsidRPr="004E2C27">
        <w:rPr>
          <w:color w:val="000000" w:themeColor="text1"/>
        </w:rPr>
        <w:t>”</w:t>
      </w:r>
      <w:r w:rsidRPr="004E2C27">
        <w:rPr>
          <w:color w:val="000000" w:themeColor="text1"/>
        </w:rPr>
        <w:t xml:space="preserve">) </w:t>
      </w:r>
      <w:r w:rsidR="00E17711" w:rsidRPr="004E2C27">
        <w:rPr>
          <w:color w:val="000000" w:themeColor="text1"/>
        </w:rPr>
        <w:t xml:space="preserve">its intention to acquire the remaining 49.98 per cent. </w:t>
      </w:r>
      <w:r w:rsidR="00F4379F" w:rsidRPr="004E2C27">
        <w:rPr>
          <w:color w:val="000000" w:themeColor="text1"/>
        </w:rPr>
        <w:t xml:space="preserve">of </w:t>
      </w:r>
      <w:r w:rsidR="00E17711" w:rsidRPr="004E2C27">
        <w:rPr>
          <w:color w:val="000000" w:themeColor="text1"/>
        </w:rPr>
        <w:t>shares in Iberian Sports Retail Group, S.L. (</w:t>
      </w:r>
      <w:r w:rsidR="00C94F91" w:rsidRPr="004E2C27">
        <w:rPr>
          <w:color w:val="000000" w:themeColor="text1"/>
        </w:rPr>
        <w:t>“</w:t>
      </w:r>
      <w:proofErr w:type="spellStart"/>
      <w:r w:rsidR="00E17711" w:rsidRPr="004E2C27">
        <w:rPr>
          <w:b/>
          <w:bCs/>
          <w:color w:val="000000" w:themeColor="text1"/>
        </w:rPr>
        <w:t>ISRG</w:t>
      </w:r>
      <w:proofErr w:type="spellEnd"/>
      <w:r w:rsidR="00C94F91" w:rsidRPr="004E2C27">
        <w:rPr>
          <w:color w:val="000000" w:themeColor="text1"/>
        </w:rPr>
        <w:t>”</w:t>
      </w:r>
      <w:r w:rsidR="00E17711" w:rsidRPr="004E2C27">
        <w:rPr>
          <w:color w:val="000000" w:themeColor="text1"/>
        </w:rPr>
        <w:t xml:space="preserve">) </w:t>
      </w:r>
      <w:r w:rsidR="00793EFF" w:rsidRPr="004E2C27">
        <w:rPr>
          <w:color w:val="000000" w:themeColor="text1"/>
        </w:rPr>
        <w:t xml:space="preserve">that are currently </w:t>
      </w:r>
      <w:r w:rsidR="00E17711" w:rsidRPr="004E2C27">
        <w:rPr>
          <w:color w:val="000000" w:themeColor="text1"/>
        </w:rPr>
        <w:t>held by</w:t>
      </w:r>
      <w:r w:rsidRPr="004E2C27">
        <w:rPr>
          <w:color w:val="000000" w:themeColor="text1"/>
        </w:rPr>
        <w:t xml:space="preserve"> </w:t>
      </w:r>
      <w:bookmarkStart w:id="35" w:name="_Hlk138793132"/>
      <w:proofErr w:type="spellStart"/>
      <w:r w:rsidR="0037279E" w:rsidRPr="004E2C27">
        <w:rPr>
          <w:color w:val="000000" w:themeColor="text1"/>
        </w:rPr>
        <w:t>Balaiko</w:t>
      </w:r>
      <w:proofErr w:type="spellEnd"/>
      <w:r w:rsidR="0037279E" w:rsidRPr="004E2C27">
        <w:rPr>
          <w:color w:val="000000" w:themeColor="text1"/>
        </w:rPr>
        <w:t xml:space="preserve"> </w:t>
      </w:r>
      <w:proofErr w:type="spellStart"/>
      <w:r w:rsidR="0037279E" w:rsidRPr="004E2C27">
        <w:rPr>
          <w:color w:val="000000" w:themeColor="text1"/>
        </w:rPr>
        <w:t>Firaja</w:t>
      </w:r>
      <w:proofErr w:type="spellEnd"/>
      <w:r w:rsidR="0037279E" w:rsidRPr="004E2C27">
        <w:rPr>
          <w:color w:val="000000" w:themeColor="text1"/>
        </w:rPr>
        <w:t xml:space="preserve"> Invest, S.L. </w:t>
      </w:r>
      <w:r w:rsidR="0076303E" w:rsidRPr="004E2C27">
        <w:rPr>
          <w:color w:val="000000" w:themeColor="text1"/>
        </w:rPr>
        <w:t>(</w:t>
      </w:r>
      <w:r w:rsidR="00577AD3" w:rsidRPr="004E2C27">
        <w:rPr>
          <w:color w:val="000000" w:themeColor="text1"/>
        </w:rPr>
        <w:t>“</w:t>
      </w:r>
      <w:proofErr w:type="spellStart"/>
      <w:r w:rsidR="0076303E" w:rsidRPr="004E2C27">
        <w:rPr>
          <w:b/>
          <w:bCs/>
          <w:color w:val="000000" w:themeColor="text1"/>
        </w:rPr>
        <w:t>Balaiko</w:t>
      </w:r>
      <w:proofErr w:type="spellEnd"/>
      <w:r w:rsidR="0076303E" w:rsidRPr="004E2C27">
        <w:rPr>
          <w:color w:val="000000" w:themeColor="text1"/>
        </w:rPr>
        <w:t xml:space="preserve">”) </w:t>
      </w:r>
      <w:r w:rsidR="0037279E" w:rsidRPr="004E2C27">
        <w:rPr>
          <w:color w:val="000000" w:themeColor="text1"/>
        </w:rPr>
        <w:t xml:space="preserve">and Sonae Holdings, S.A. </w:t>
      </w:r>
      <w:r w:rsidRPr="004E2C27">
        <w:rPr>
          <w:color w:val="000000" w:themeColor="text1"/>
        </w:rPr>
        <w:t>(</w:t>
      </w:r>
      <w:r w:rsidR="0076303E" w:rsidRPr="004E2C27">
        <w:rPr>
          <w:color w:val="000000" w:themeColor="text1"/>
        </w:rPr>
        <w:t>“</w:t>
      </w:r>
      <w:r w:rsidR="0076303E" w:rsidRPr="004E2C27">
        <w:rPr>
          <w:b/>
          <w:bCs/>
          <w:color w:val="000000" w:themeColor="text1"/>
        </w:rPr>
        <w:t>Sonae</w:t>
      </w:r>
      <w:r w:rsidR="0076303E" w:rsidRPr="004E2C27">
        <w:rPr>
          <w:color w:val="000000" w:themeColor="text1"/>
        </w:rPr>
        <w:t xml:space="preserve">”, and </w:t>
      </w:r>
      <w:r w:rsidRPr="004E2C27">
        <w:rPr>
          <w:color w:val="000000" w:themeColor="text1"/>
        </w:rPr>
        <w:t>together</w:t>
      </w:r>
      <w:r w:rsidR="0076303E" w:rsidRPr="004E2C27">
        <w:rPr>
          <w:color w:val="000000" w:themeColor="text1"/>
        </w:rPr>
        <w:t xml:space="preserve"> with </w:t>
      </w:r>
      <w:proofErr w:type="spellStart"/>
      <w:r w:rsidR="0076303E" w:rsidRPr="004E2C27">
        <w:rPr>
          <w:color w:val="000000" w:themeColor="text1"/>
        </w:rPr>
        <w:t>Balaiko</w:t>
      </w:r>
      <w:proofErr w:type="spellEnd"/>
      <w:r w:rsidRPr="004E2C27">
        <w:rPr>
          <w:color w:val="000000" w:themeColor="text1"/>
        </w:rPr>
        <w:t xml:space="preserve">, the </w:t>
      </w:r>
      <w:r w:rsidR="001D60A2" w:rsidRPr="004E2C27">
        <w:rPr>
          <w:color w:val="000000" w:themeColor="text1"/>
        </w:rPr>
        <w:t>“</w:t>
      </w:r>
      <w:r w:rsidR="0037279E" w:rsidRPr="004E2C27">
        <w:rPr>
          <w:b/>
          <w:color w:val="000000" w:themeColor="text1"/>
        </w:rPr>
        <w:t xml:space="preserve">Minority </w:t>
      </w:r>
      <w:r w:rsidRPr="004E2C27">
        <w:rPr>
          <w:b/>
          <w:color w:val="000000" w:themeColor="text1"/>
        </w:rPr>
        <w:t>Shareholders</w:t>
      </w:r>
      <w:r w:rsidR="001D60A2" w:rsidRPr="004E2C27">
        <w:rPr>
          <w:color w:val="000000" w:themeColor="text1"/>
        </w:rPr>
        <w:t>”</w:t>
      </w:r>
      <w:r w:rsidRPr="004E2C27">
        <w:rPr>
          <w:color w:val="000000" w:themeColor="text1"/>
        </w:rPr>
        <w:t>)</w:t>
      </w:r>
      <w:r w:rsidR="008016DA" w:rsidRPr="004E2C27">
        <w:rPr>
          <w:color w:val="000000" w:themeColor="text1"/>
        </w:rPr>
        <w:t xml:space="preserve"> </w:t>
      </w:r>
      <w:bookmarkEnd w:id="35"/>
      <w:r w:rsidRPr="004E2C27">
        <w:rPr>
          <w:color w:val="000000" w:themeColor="text1"/>
        </w:rPr>
        <w:t xml:space="preserve">for </w:t>
      </w:r>
      <w:r w:rsidR="008016DA" w:rsidRPr="004E2C27">
        <w:rPr>
          <w:color w:val="000000" w:themeColor="text1"/>
        </w:rPr>
        <w:t xml:space="preserve">total cash </w:t>
      </w:r>
      <w:r w:rsidR="00E17711" w:rsidRPr="004E2C27">
        <w:rPr>
          <w:color w:val="000000" w:themeColor="text1"/>
        </w:rPr>
        <w:t>consideration of €500.1 million</w:t>
      </w:r>
      <w:r w:rsidR="008016DA" w:rsidRPr="004E2C27">
        <w:rPr>
          <w:color w:val="000000" w:themeColor="text1"/>
        </w:rPr>
        <w:t xml:space="preserve"> which will be funded from</w:t>
      </w:r>
      <w:r w:rsidR="007D5720" w:rsidRPr="004E2C27">
        <w:rPr>
          <w:color w:val="000000" w:themeColor="text1"/>
        </w:rPr>
        <w:t xml:space="preserve"> the </w:t>
      </w:r>
      <w:r w:rsidR="00793EFF" w:rsidRPr="004E2C27">
        <w:rPr>
          <w:color w:val="000000" w:themeColor="text1"/>
        </w:rPr>
        <w:t>JD Group</w:t>
      </w:r>
      <w:r w:rsidR="007D5720" w:rsidRPr="004E2C27">
        <w:rPr>
          <w:color w:val="000000" w:themeColor="text1"/>
        </w:rPr>
        <w:t>’s</w:t>
      </w:r>
      <w:r w:rsidR="008016DA" w:rsidRPr="004E2C27">
        <w:rPr>
          <w:color w:val="000000" w:themeColor="text1"/>
        </w:rPr>
        <w:t xml:space="preserve"> existing available cash resources</w:t>
      </w:r>
      <w:r w:rsidRPr="004E2C27">
        <w:rPr>
          <w:color w:val="000000" w:themeColor="text1"/>
        </w:rPr>
        <w:t xml:space="preserve"> (the </w:t>
      </w:r>
      <w:r w:rsidR="00FB6739" w:rsidRPr="004E2C27">
        <w:rPr>
          <w:color w:val="000000" w:themeColor="text1"/>
        </w:rPr>
        <w:t>“</w:t>
      </w:r>
      <w:r w:rsidRPr="004E2C27">
        <w:rPr>
          <w:b/>
          <w:color w:val="000000" w:themeColor="text1"/>
        </w:rPr>
        <w:t>Transaction</w:t>
      </w:r>
      <w:r w:rsidR="001D60A2" w:rsidRPr="004E2C27">
        <w:rPr>
          <w:color w:val="000000" w:themeColor="text1"/>
        </w:rPr>
        <w:t>”</w:t>
      </w:r>
      <w:r w:rsidRPr="004E2C27">
        <w:rPr>
          <w:color w:val="000000" w:themeColor="text1"/>
        </w:rPr>
        <w:t>).</w:t>
      </w:r>
      <w:r w:rsidR="0037279E" w:rsidRPr="004E2C27">
        <w:rPr>
          <w:color w:val="000000" w:themeColor="text1"/>
        </w:rPr>
        <w:t xml:space="preserve"> </w:t>
      </w:r>
      <w:r w:rsidR="008016DA" w:rsidRPr="004E2C27">
        <w:rPr>
          <w:color w:val="000000" w:themeColor="text1"/>
        </w:rPr>
        <w:t>Upon completion of the Transaction</w:t>
      </w:r>
      <w:r w:rsidR="00913B5F" w:rsidRPr="004E2C27">
        <w:rPr>
          <w:color w:val="000000" w:themeColor="text1"/>
        </w:rPr>
        <w:t xml:space="preserve"> (“</w:t>
      </w:r>
      <w:r w:rsidR="00913B5F" w:rsidRPr="004E2C27">
        <w:rPr>
          <w:b/>
          <w:bCs/>
          <w:color w:val="000000" w:themeColor="text1"/>
        </w:rPr>
        <w:t>Completion</w:t>
      </w:r>
      <w:r w:rsidR="00913B5F" w:rsidRPr="004E2C27">
        <w:rPr>
          <w:color w:val="000000" w:themeColor="text1"/>
        </w:rPr>
        <w:t>”)</w:t>
      </w:r>
      <w:r w:rsidR="008016DA" w:rsidRPr="004E2C27">
        <w:rPr>
          <w:color w:val="000000" w:themeColor="text1"/>
        </w:rPr>
        <w:t>, JD</w:t>
      </w:r>
      <w:r w:rsidRPr="004E2C27">
        <w:rPr>
          <w:color w:val="000000" w:themeColor="text1"/>
        </w:rPr>
        <w:t xml:space="preserve"> </w:t>
      </w:r>
      <w:r w:rsidR="0037279E" w:rsidRPr="004E2C27">
        <w:rPr>
          <w:color w:val="000000" w:themeColor="text1"/>
        </w:rPr>
        <w:t xml:space="preserve">will </w:t>
      </w:r>
      <w:r w:rsidR="008016DA" w:rsidRPr="004E2C27">
        <w:rPr>
          <w:color w:val="000000" w:themeColor="text1"/>
        </w:rPr>
        <w:t>own</w:t>
      </w:r>
      <w:r w:rsidRPr="004E2C27">
        <w:rPr>
          <w:color w:val="000000" w:themeColor="text1"/>
        </w:rPr>
        <w:t xml:space="preserve"> </w:t>
      </w:r>
      <w:r w:rsidR="0037279E" w:rsidRPr="004E2C27">
        <w:rPr>
          <w:color w:val="000000" w:themeColor="text1"/>
        </w:rPr>
        <w:t>100</w:t>
      </w:r>
      <w:r w:rsidRPr="004E2C27">
        <w:rPr>
          <w:color w:val="000000" w:themeColor="text1"/>
        </w:rPr>
        <w:t xml:space="preserve"> per cent. </w:t>
      </w:r>
      <w:r w:rsidR="008016DA" w:rsidRPr="004E2C27">
        <w:rPr>
          <w:color w:val="000000" w:themeColor="text1"/>
        </w:rPr>
        <w:t>of</w:t>
      </w:r>
      <w:r w:rsidRPr="004E2C27">
        <w:rPr>
          <w:color w:val="000000" w:themeColor="text1"/>
        </w:rPr>
        <w:t xml:space="preserve"> </w:t>
      </w:r>
      <w:proofErr w:type="spellStart"/>
      <w:r w:rsidR="0037279E" w:rsidRPr="004E2C27">
        <w:rPr>
          <w:color w:val="000000" w:themeColor="text1"/>
        </w:rPr>
        <w:t>ISRG</w:t>
      </w:r>
      <w:proofErr w:type="spellEnd"/>
      <w:r w:rsidRPr="004E2C27">
        <w:rPr>
          <w:color w:val="000000" w:themeColor="text1"/>
        </w:rPr>
        <w:t>.</w:t>
      </w:r>
      <w:r w:rsidR="00F85727" w:rsidRPr="004E2C27">
        <w:rPr>
          <w:color w:val="000000" w:themeColor="text1"/>
        </w:rPr>
        <w:t xml:space="preserve">  The Transaction is</w:t>
      </w:r>
      <w:r w:rsidR="008C46C4" w:rsidRPr="004E2C27">
        <w:rPr>
          <w:color w:val="000000" w:themeColor="text1"/>
        </w:rPr>
        <w:t xml:space="preserve"> </w:t>
      </w:r>
      <w:r w:rsidR="00E17711" w:rsidRPr="004E2C27">
        <w:rPr>
          <w:color w:val="000000" w:themeColor="text1"/>
        </w:rPr>
        <w:t xml:space="preserve">conditional upon the approval of JD’s </w:t>
      </w:r>
      <w:r w:rsidR="008C46C4" w:rsidRPr="004E2C27">
        <w:rPr>
          <w:color w:val="000000" w:themeColor="text1"/>
        </w:rPr>
        <w:t>Shareholders as set out below</w:t>
      </w:r>
      <w:r w:rsidR="00BE4853" w:rsidRPr="004E2C27">
        <w:rPr>
          <w:color w:val="000000" w:themeColor="text1"/>
        </w:rPr>
        <w:t xml:space="preserve">. </w:t>
      </w:r>
      <w:r w:rsidR="00F85727" w:rsidRPr="004E2C27">
        <w:rPr>
          <w:color w:val="000000" w:themeColor="text1"/>
        </w:rPr>
        <w:t xml:space="preserve">Further information on the background to and reasons for the Transaction are set out in paragraph </w:t>
      </w:r>
      <w:r w:rsidR="004C6F6C" w:rsidRPr="004E2C27">
        <w:rPr>
          <w:color w:val="000000" w:themeColor="text1"/>
        </w:rPr>
        <w:fldChar w:fldCharType="begin"/>
      </w:r>
      <w:r w:rsidR="004C6F6C" w:rsidRPr="004E2C27">
        <w:rPr>
          <w:color w:val="000000" w:themeColor="text1"/>
        </w:rPr>
        <w:instrText xml:space="preserve"> REF _Ref141130837 \n \h </w:instrText>
      </w:r>
      <w:r w:rsidR="004E2C27">
        <w:rPr>
          <w:color w:val="000000" w:themeColor="text1"/>
        </w:rPr>
        <w:instrText xml:space="preserve"> \* MERGEFORMAT </w:instrText>
      </w:r>
      <w:r w:rsidR="004C6F6C" w:rsidRPr="004E2C27">
        <w:rPr>
          <w:color w:val="000000" w:themeColor="text1"/>
        </w:rPr>
      </w:r>
      <w:r w:rsidR="004C6F6C" w:rsidRPr="004E2C27">
        <w:rPr>
          <w:color w:val="000000" w:themeColor="text1"/>
        </w:rPr>
        <w:fldChar w:fldCharType="separate"/>
      </w:r>
      <w:r w:rsidR="00C92B91">
        <w:rPr>
          <w:color w:val="000000" w:themeColor="text1"/>
        </w:rPr>
        <w:t>3</w:t>
      </w:r>
      <w:r w:rsidR="004C6F6C" w:rsidRPr="004E2C27">
        <w:rPr>
          <w:color w:val="000000" w:themeColor="text1"/>
        </w:rPr>
        <w:fldChar w:fldCharType="end"/>
      </w:r>
      <w:r w:rsidR="00F85727" w:rsidRPr="004E2C27">
        <w:rPr>
          <w:color w:val="000000" w:themeColor="text1"/>
        </w:rPr>
        <w:t xml:space="preserve"> below.</w:t>
      </w:r>
    </w:p>
    <w:p w14:paraId="0B0B7055" w14:textId="6E1AB585" w:rsidR="008C46C4" w:rsidRPr="004E2C27" w:rsidRDefault="008C46C4" w:rsidP="00301ABA">
      <w:pPr>
        <w:ind w:left="718"/>
      </w:pPr>
      <w:proofErr w:type="spellStart"/>
      <w:r w:rsidRPr="004E2C27">
        <w:t>ISRG</w:t>
      </w:r>
      <w:proofErr w:type="spellEnd"/>
      <w:r w:rsidRPr="004E2C27">
        <w:t xml:space="preserve"> currently operates more than 460 stores across Europe, including JD in Iberia, Sprinter in Spain, Sport Zone in Portugal and </w:t>
      </w:r>
      <w:proofErr w:type="spellStart"/>
      <w:r w:rsidRPr="004E2C27">
        <w:t>Aktiesport</w:t>
      </w:r>
      <w:proofErr w:type="spellEnd"/>
      <w:r w:rsidRPr="004E2C27">
        <w:t xml:space="preserve"> and Perry Sport in the Netherlands. </w:t>
      </w:r>
      <w:proofErr w:type="spellStart"/>
      <w:r w:rsidRPr="004E2C27">
        <w:t>ISRG</w:t>
      </w:r>
      <w:proofErr w:type="spellEnd"/>
      <w:r w:rsidRPr="004E2C27">
        <w:t xml:space="preserve"> also has a 98 per cent. holding in the </w:t>
      </w:r>
      <w:proofErr w:type="spellStart"/>
      <w:r w:rsidRPr="004E2C27">
        <w:t>Deporvillage</w:t>
      </w:r>
      <w:proofErr w:type="spellEnd"/>
      <w:r w:rsidRPr="004E2C27">
        <w:t xml:space="preserve"> online business and a 50.1 per cent. holding in the </w:t>
      </w:r>
      <w:proofErr w:type="spellStart"/>
      <w:r w:rsidRPr="004E2C27">
        <w:t>Bodytone</w:t>
      </w:r>
      <w:proofErr w:type="spellEnd"/>
      <w:r w:rsidRPr="004E2C27">
        <w:t xml:space="preserve"> fitness equipment business.</w:t>
      </w:r>
      <w:r w:rsidR="008016DA" w:rsidRPr="004E2C27">
        <w:t xml:space="preserve"> </w:t>
      </w:r>
      <w:r w:rsidRPr="004E2C27">
        <w:t xml:space="preserve">Further information on </w:t>
      </w:r>
      <w:proofErr w:type="spellStart"/>
      <w:r w:rsidRPr="004E2C27">
        <w:t>ISRG</w:t>
      </w:r>
      <w:proofErr w:type="spellEnd"/>
      <w:r w:rsidRPr="004E2C27">
        <w:t xml:space="preserve"> is set out in paragraph</w:t>
      </w:r>
      <w:r w:rsidR="00E3372C" w:rsidRPr="004E2C27">
        <w:t xml:space="preserve"> </w:t>
      </w:r>
      <w:r w:rsidR="00E3372C" w:rsidRPr="004E2C27">
        <w:rPr>
          <w:color w:val="000000" w:themeColor="text1"/>
        </w:rPr>
        <w:fldChar w:fldCharType="begin"/>
      </w:r>
      <w:r w:rsidR="00E3372C" w:rsidRPr="004E2C27">
        <w:rPr>
          <w:color w:val="000000" w:themeColor="text1"/>
        </w:rPr>
        <w:instrText xml:space="preserve"> REF _Ref139987489 \r \h </w:instrText>
      </w:r>
      <w:r w:rsidR="004E2C27">
        <w:rPr>
          <w:color w:val="000000" w:themeColor="text1"/>
        </w:rPr>
        <w:instrText xml:space="preserve"> \* MERGEFORMAT </w:instrText>
      </w:r>
      <w:r w:rsidR="00E3372C" w:rsidRPr="004E2C27">
        <w:rPr>
          <w:color w:val="000000" w:themeColor="text1"/>
        </w:rPr>
      </w:r>
      <w:r w:rsidR="00E3372C" w:rsidRPr="004E2C27">
        <w:rPr>
          <w:color w:val="000000" w:themeColor="text1"/>
        </w:rPr>
        <w:fldChar w:fldCharType="separate"/>
      </w:r>
      <w:r w:rsidR="00C92B91">
        <w:rPr>
          <w:color w:val="000000" w:themeColor="text1"/>
        </w:rPr>
        <w:t>4</w:t>
      </w:r>
      <w:r w:rsidR="00E3372C" w:rsidRPr="004E2C27">
        <w:rPr>
          <w:color w:val="000000" w:themeColor="text1"/>
        </w:rPr>
        <w:fldChar w:fldCharType="end"/>
      </w:r>
      <w:r w:rsidR="00E3372C" w:rsidRPr="004E2C27">
        <w:rPr>
          <w:color w:val="000000" w:themeColor="text1"/>
        </w:rPr>
        <w:t xml:space="preserve"> </w:t>
      </w:r>
      <w:r w:rsidRPr="004E2C27">
        <w:rPr>
          <w:color w:val="000000" w:themeColor="text1"/>
        </w:rPr>
        <w:t xml:space="preserve">below. </w:t>
      </w:r>
    </w:p>
    <w:p w14:paraId="4E71BB06" w14:textId="78504E36" w:rsidR="005B5307" w:rsidRPr="0081360D" w:rsidRDefault="008016DA" w:rsidP="00B10112">
      <w:pPr>
        <w:pStyle w:val="Firm3Cont2"/>
        <w:ind w:left="718"/>
      </w:pPr>
      <w:r w:rsidRPr="0081360D">
        <w:t xml:space="preserve">As Sonae and </w:t>
      </w:r>
      <w:proofErr w:type="spellStart"/>
      <w:r w:rsidRPr="0081360D">
        <w:t>Balaiko</w:t>
      </w:r>
      <w:proofErr w:type="spellEnd"/>
      <w:r w:rsidRPr="0081360D">
        <w:t xml:space="preserve"> are 29.99</w:t>
      </w:r>
      <w:r w:rsidR="0015383A" w:rsidRPr="0081360D">
        <w:t xml:space="preserve"> per cent.</w:t>
      </w:r>
      <w:r w:rsidRPr="0081360D">
        <w:t xml:space="preserve"> and 19.99</w:t>
      </w:r>
      <w:r w:rsidR="0015383A" w:rsidRPr="0081360D">
        <w:t xml:space="preserve"> per cent.</w:t>
      </w:r>
      <w:r w:rsidRPr="0081360D">
        <w:t xml:space="preserve"> shareholders</w:t>
      </w:r>
      <w:r w:rsidR="00E572D0" w:rsidRPr="0081360D">
        <w:t>, respectively,</w:t>
      </w:r>
      <w:r w:rsidRPr="0081360D">
        <w:t xml:space="preserve"> of </w:t>
      </w:r>
      <w:proofErr w:type="spellStart"/>
      <w:r w:rsidRPr="0081360D">
        <w:t>ISRG</w:t>
      </w:r>
      <w:proofErr w:type="spellEnd"/>
      <w:r w:rsidRPr="0081360D">
        <w:t xml:space="preserve">, </w:t>
      </w:r>
      <w:r w:rsidR="00E572D0" w:rsidRPr="0081360D">
        <w:t xml:space="preserve">a subsidiary </w:t>
      </w:r>
      <w:r w:rsidR="00C94F91" w:rsidRPr="0081360D">
        <w:t>o</w:t>
      </w:r>
      <w:r w:rsidR="00E572D0" w:rsidRPr="0081360D">
        <w:t xml:space="preserve">f JD, </w:t>
      </w:r>
      <w:r w:rsidRPr="0081360D">
        <w:t xml:space="preserve">each of the Minority Shareholders </w:t>
      </w:r>
      <w:proofErr w:type="gramStart"/>
      <w:r w:rsidRPr="0081360D">
        <w:t>is</w:t>
      </w:r>
      <w:r w:rsidR="00E66D72" w:rsidRPr="0081360D">
        <w:t xml:space="preserve"> </w:t>
      </w:r>
      <w:r w:rsidR="00E572D0" w:rsidRPr="0081360D">
        <w:t>considered to be</w:t>
      </w:r>
      <w:proofErr w:type="gramEnd"/>
      <w:r w:rsidR="00E572D0" w:rsidRPr="0081360D">
        <w:t xml:space="preserve"> </w:t>
      </w:r>
      <w:r w:rsidR="00E66D72" w:rsidRPr="0081360D">
        <w:t>a substantial shareholder</w:t>
      </w:r>
      <w:r w:rsidR="004A77E1" w:rsidRPr="0081360D">
        <w:t xml:space="preserve"> </w:t>
      </w:r>
      <w:r w:rsidR="005B5307" w:rsidRPr="0081360D">
        <w:t xml:space="preserve">for the purpose of the Listing Rules </w:t>
      </w:r>
      <w:r w:rsidR="005B5307" w:rsidRPr="0081360D">
        <w:rPr>
          <w:shd w:val="clear" w:color="auto" w:fill="FFFFFF"/>
        </w:rPr>
        <w:t xml:space="preserve">(as they are each entitled to exercise, or to control the exercise of, 10 per cent. or more of the votes able to be cast on all or substantially all matters at general meetings of </w:t>
      </w:r>
      <w:proofErr w:type="spellStart"/>
      <w:r w:rsidR="005B5307" w:rsidRPr="0081360D">
        <w:rPr>
          <w:shd w:val="clear" w:color="auto" w:fill="FFFFFF"/>
        </w:rPr>
        <w:t>ISRG</w:t>
      </w:r>
      <w:proofErr w:type="spellEnd"/>
      <w:r w:rsidR="005B5307" w:rsidRPr="0081360D">
        <w:rPr>
          <w:shd w:val="clear" w:color="auto" w:fill="FFFFFF"/>
        </w:rPr>
        <w:t>, a subsidiary of JD). </w:t>
      </w:r>
      <w:r w:rsidR="005B5307" w:rsidRPr="0081360D">
        <w:t xml:space="preserve"> </w:t>
      </w:r>
    </w:p>
    <w:p w14:paraId="53E0D6F6" w14:textId="02900952" w:rsidR="009745EE" w:rsidRPr="004E2C27" w:rsidRDefault="005B5307" w:rsidP="00B10112">
      <w:pPr>
        <w:pStyle w:val="Firm3Cont2"/>
        <w:ind w:left="718"/>
      </w:pPr>
      <w:r w:rsidRPr="004E2C27">
        <w:t xml:space="preserve">Sonae and </w:t>
      </w:r>
      <w:proofErr w:type="spellStart"/>
      <w:r w:rsidRPr="004E2C27">
        <w:t>Balaiko</w:t>
      </w:r>
      <w:proofErr w:type="spellEnd"/>
      <w:r w:rsidRPr="004E2C27">
        <w:t xml:space="preserve"> are </w:t>
      </w:r>
      <w:r w:rsidR="00E66D72" w:rsidRPr="004E2C27">
        <w:t>therefore</w:t>
      </w:r>
      <w:r w:rsidR="008016DA" w:rsidRPr="004E2C27">
        <w:t xml:space="preserve"> deemed to </w:t>
      </w:r>
      <w:r w:rsidRPr="004E2C27">
        <w:t xml:space="preserve">each </w:t>
      </w:r>
      <w:r w:rsidR="008016DA" w:rsidRPr="004E2C27">
        <w:t xml:space="preserve">be a related party of JD for the purposes of the Listing Rules. The Transaction is therefore considered to be a related party transaction and is conditional upon the approval of an ordinary resolution by </w:t>
      </w:r>
      <w:r w:rsidR="000C6BF9" w:rsidRPr="004E2C27">
        <w:t>JD Shareholders</w:t>
      </w:r>
      <w:r w:rsidR="008016DA" w:rsidRPr="004E2C27">
        <w:t xml:space="preserve"> at a </w:t>
      </w:r>
      <w:r w:rsidR="00FB1C25" w:rsidRPr="004E2C27">
        <w:t>g</w:t>
      </w:r>
      <w:r w:rsidR="008016DA" w:rsidRPr="004E2C27">
        <w:t xml:space="preserve">eneral </w:t>
      </w:r>
      <w:r w:rsidR="00FB1C25" w:rsidRPr="004E2C27">
        <w:t>m</w:t>
      </w:r>
      <w:r w:rsidR="008016DA" w:rsidRPr="004E2C27">
        <w:t xml:space="preserve">eeting. </w:t>
      </w:r>
    </w:p>
    <w:p w14:paraId="1B9EAE06" w14:textId="30D81809" w:rsidR="00B406DF" w:rsidRPr="004E2C27" w:rsidRDefault="00304E05" w:rsidP="0081360D">
      <w:pPr>
        <w:spacing w:after="0"/>
        <w:ind w:left="720"/>
      </w:pPr>
      <w:r w:rsidRPr="004E2C27">
        <w:lastRenderedPageBreak/>
        <w:t>In addition</w:t>
      </w:r>
      <w:r w:rsidRPr="004E2C27">
        <w:rPr>
          <w:b/>
          <w:bCs/>
          <w:i/>
          <w:iCs/>
        </w:rPr>
        <w:t xml:space="preserve"> </w:t>
      </w:r>
      <w:r w:rsidR="004A77E1" w:rsidRPr="004E2C27">
        <w:t>(</w:t>
      </w:r>
      <w:proofErr w:type="spellStart"/>
      <w:r w:rsidR="004A77E1" w:rsidRPr="004E2C27">
        <w:t>i</w:t>
      </w:r>
      <w:proofErr w:type="spellEnd"/>
      <w:r w:rsidR="004A77E1" w:rsidRPr="004E2C27">
        <w:t xml:space="preserve">) </w:t>
      </w:r>
      <w:r w:rsidR="002D0231" w:rsidRPr="004E2C27">
        <w:rPr>
          <w:szCs w:val="20"/>
        </w:rPr>
        <w:t xml:space="preserve">Luis </w:t>
      </w:r>
      <w:r w:rsidR="009745EE" w:rsidRPr="004E2C27">
        <w:t xml:space="preserve">Miguel </w:t>
      </w:r>
      <w:r w:rsidR="002D0231" w:rsidRPr="004E2C27">
        <w:rPr>
          <w:szCs w:val="20"/>
        </w:rPr>
        <w:t xml:space="preserve">Vieira de Sá da </w:t>
      </w:r>
      <w:proofErr w:type="spellStart"/>
      <w:r w:rsidR="009745EE" w:rsidRPr="004E2C27">
        <w:t>Mota</w:t>
      </w:r>
      <w:proofErr w:type="spellEnd"/>
      <w:r w:rsidR="009745EE" w:rsidRPr="004E2C27">
        <w:t xml:space="preserve"> Freitas and </w:t>
      </w:r>
      <w:r w:rsidR="009745EE" w:rsidRPr="004E2C27">
        <w:rPr>
          <w:lang w:val="en-US"/>
        </w:rPr>
        <w:t xml:space="preserve">João </w:t>
      </w:r>
      <w:r w:rsidR="002D0231" w:rsidRPr="004E2C27">
        <w:rPr>
          <w:lang w:val="en-US"/>
        </w:rPr>
        <w:t xml:space="preserve">Pedro </w:t>
      </w:r>
      <w:proofErr w:type="spellStart"/>
      <w:r w:rsidR="002D0231" w:rsidRPr="004E2C27">
        <w:rPr>
          <w:lang w:val="en-US"/>
        </w:rPr>
        <w:t>Magalhães</w:t>
      </w:r>
      <w:proofErr w:type="spellEnd"/>
      <w:r w:rsidR="002D0231" w:rsidRPr="004E2C27">
        <w:rPr>
          <w:lang w:val="en-US"/>
        </w:rPr>
        <w:t xml:space="preserve"> da Silva Torres </w:t>
      </w:r>
      <w:r w:rsidR="009745EE" w:rsidRPr="004E2C27">
        <w:rPr>
          <w:lang w:val="en-US"/>
        </w:rPr>
        <w:t>Dolores (the “</w:t>
      </w:r>
      <w:r w:rsidR="009745EE" w:rsidRPr="004E2C27">
        <w:rPr>
          <w:b/>
          <w:bCs/>
          <w:lang w:val="en-US"/>
        </w:rPr>
        <w:t>Sonae Directors</w:t>
      </w:r>
      <w:r w:rsidR="009745EE" w:rsidRPr="004E2C27">
        <w:rPr>
          <w:lang w:val="en-US"/>
        </w:rPr>
        <w:t xml:space="preserve">”) </w:t>
      </w:r>
      <w:r w:rsidR="009745EE" w:rsidRPr="004E2C27">
        <w:t xml:space="preserve">are each directors of </w:t>
      </w:r>
      <w:proofErr w:type="spellStart"/>
      <w:r w:rsidR="009745EE" w:rsidRPr="004E2C27">
        <w:t>ISRG</w:t>
      </w:r>
      <w:proofErr w:type="spellEnd"/>
      <w:r w:rsidR="009745EE" w:rsidRPr="004E2C27">
        <w:t xml:space="preserve"> and/or its subsidiaries, and hold shares in Sonae</w:t>
      </w:r>
      <w:r w:rsidR="004A77E1" w:rsidRPr="004E2C27">
        <w:t xml:space="preserve">; (ii) Silvestre Segarra </w:t>
      </w:r>
      <w:proofErr w:type="spellStart"/>
      <w:r w:rsidR="004A77E1" w:rsidRPr="004E2C27">
        <w:t>Llidó</w:t>
      </w:r>
      <w:proofErr w:type="spellEnd"/>
      <w:r w:rsidR="004A77E1" w:rsidRPr="004E2C27">
        <w:t xml:space="preserve">, Emilia Soria Espejo, </w:t>
      </w:r>
      <w:proofErr w:type="spellStart"/>
      <w:r w:rsidR="004A77E1" w:rsidRPr="004E2C27">
        <w:t>Ángel</w:t>
      </w:r>
      <w:proofErr w:type="spellEnd"/>
      <w:r w:rsidR="004A77E1" w:rsidRPr="004E2C27">
        <w:t xml:space="preserve"> Segarra Soria and David Segarra Soria (the “</w:t>
      </w:r>
      <w:proofErr w:type="spellStart"/>
      <w:r w:rsidR="004A77E1" w:rsidRPr="004E2C27">
        <w:rPr>
          <w:b/>
          <w:bCs/>
        </w:rPr>
        <w:t>Balaiko</w:t>
      </w:r>
      <w:proofErr w:type="spellEnd"/>
      <w:r w:rsidR="004A77E1" w:rsidRPr="004E2C27">
        <w:rPr>
          <w:b/>
          <w:bCs/>
        </w:rPr>
        <w:t xml:space="preserve"> Directors</w:t>
      </w:r>
      <w:r w:rsidR="004A77E1" w:rsidRPr="004E2C27">
        <w:t xml:space="preserve">”) are each directors of </w:t>
      </w:r>
      <w:proofErr w:type="spellStart"/>
      <w:r w:rsidR="004A77E1" w:rsidRPr="004E2C27">
        <w:t>ISRG</w:t>
      </w:r>
      <w:proofErr w:type="spellEnd"/>
      <w:r w:rsidR="004A77E1" w:rsidRPr="004E2C27">
        <w:t xml:space="preserve"> and/or its subsidiaries, and hold shares in </w:t>
      </w:r>
      <w:proofErr w:type="spellStart"/>
      <w:r w:rsidR="004A77E1" w:rsidRPr="004E2C27">
        <w:t>Balaiko</w:t>
      </w:r>
      <w:proofErr w:type="spellEnd"/>
      <w:r w:rsidR="008C6953">
        <w:t xml:space="preserve">; and (iii) </w:t>
      </w:r>
      <w:r w:rsidR="008C6953" w:rsidRPr="008C6953">
        <w:t>Silvestre Segarra Soria</w:t>
      </w:r>
      <w:r w:rsidR="008C6953">
        <w:t xml:space="preserve"> and</w:t>
      </w:r>
      <w:r w:rsidR="008C6953" w:rsidRPr="008C6953">
        <w:t xml:space="preserve"> Hector Segarra Soria</w:t>
      </w:r>
      <w:r w:rsidR="008C6953">
        <w:t xml:space="preserve"> </w:t>
      </w:r>
      <w:r w:rsidR="00D81A41">
        <w:t>(the “</w:t>
      </w:r>
      <w:proofErr w:type="spellStart"/>
      <w:r w:rsidR="00D81A41" w:rsidRPr="00D81A41">
        <w:rPr>
          <w:b/>
          <w:bCs/>
        </w:rPr>
        <w:t>Balaiko</w:t>
      </w:r>
      <w:proofErr w:type="spellEnd"/>
      <w:r w:rsidR="00D81A41" w:rsidRPr="00D81A41">
        <w:rPr>
          <w:b/>
          <w:bCs/>
        </w:rPr>
        <w:t xml:space="preserve"> Associates</w:t>
      </w:r>
      <w:r w:rsidR="00D81A41">
        <w:t xml:space="preserve">”, and together with the </w:t>
      </w:r>
      <w:proofErr w:type="spellStart"/>
      <w:r w:rsidR="00D81A41">
        <w:t>Balaiko</w:t>
      </w:r>
      <w:proofErr w:type="spellEnd"/>
      <w:r w:rsidR="00D81A41">
        <w:t xml:space="preserve"> Directors, the</w:t>
      </w:r>
      <w:r w:rsidR="00D81A41" w:rsidRPr="00727E0B">
        <w:t xml:space="preserve"> “</w:t>
      </w:r>
      <w:r w:rsidR="004A224B" w:rsidRPr="004A224B">
        <w:rPr>
          <w:b/>
          <w:bCs/>
        </w:rPr>
        <w:t>Relevant</w:t>
      </w:r>
      <w:r w:rsidR="004A224B">
        <w:t xml:space="preserve"> </w:t>
      </w:r>
      <w:r w:rsidR="00D81A41">
        <w:rPr>
          <w:b/>
          <w:bCs/>
        </w:rPr>
        <w:t>Segarra Family</w:t>
      </w:r>
      <w:r w:rsidR="004A224B">
        <w:rPr>
          <w:b/>
          <w:bCs/>
        </w:rPr>
        <w:t xml:space="preserve"> Members</w:t>
      </w:r>
      <w:r w:rsidR="00D81A41" w:rsidRPr="00727E0B">
        <w:t>”</w:t>
      </w:r>
      <w:r w:rsidR="00D81A41" w:rsidRPr="004071E1">
        <w:t>) are</w:t>
      </w:r>
      <w:r w:rsidR="008C6953">
        <w:t xml:space="preserve"> associates of the </w:t>
      </w:r>
      <w:proofErr w:type="spellStart"/>
      <w:r w:rsidR="008C6953">
        <w:t>Balaiko</w:t>
      </w:r>
      <w:proofErr w:type="spellEnd"/>
      <w:r w:rsidR="008C6953">
        <w:t xml:space="preserve"> Directors for the purposes of </w:t>
      </w:r>
      <w:r w:rsidR="00FE210F">
        <w:t xml:space="preserve">the </w:t>
      </w:r>
      <w:r w:rsidR="008C6953">
        <w:t xml:space="preserve">Listing Rules by virtue of their family relationship with the </w:t>
      </w:r>
      <w:proofErr w:type="spellStart"/>
      <w:r w:rsidR="008C6953">
        <w:t>Balaiko</w:t>
      </w:r>
      <w:proofErr w:type="spellEnd"/>
      <w:r w:rsidR="008C6953">
        <w:t xml:space="preserve"> Directors</w:t>
      </w:r>
      <w:r w:rsidR="00FE210F" w:rsidRPr="004E2C27">
        <w:t xml:space="preserve">, and hold shares in </w:t>
      </w:r>
      <w:proofErr w:type="spellStart"/>
      <w:r w:rsidR="00FE210F" w:rsidRPr="004E2C27">
        <w:t>Balaiko</w:t>
      </w:r>
      <w:proofErr w:type="spellEnd"/>
      <w:r w:rsidR="00FE210F" w:rsidRPr="004E2C27">
        <w:t xml:space="preserve">, in each case as further described in paragraph </w:t>
      </w:r>
      <w:r w:rsidR="00FE210F" w:rsidRPr="004E2C27">
        <w:fldChar w:fldCharType="begin"/>
      </w:r>
      <w:r w:rsidR="00FE210F" w:rsidRPr="004E2C27">
        <w:instrText xml:space="preserve"> REF _Ref141882561 \r \h  \* MERGEFORMAT </w:instrText>
      </w:r>
      <w:r w:rsidR="00FE210F" w:rsidRPr="004E2C27">
        <w:fldChar w:fldCharType="separate"/>
      </w:r>
      <w:r w:rsidR="00C92B91">
        <w:t>6</w:t>
      </w:r>
      <w:r w:rsidR="00FE210F" w:rsidRPr="004E2C27">
        <w:fldChar w:fldCharType="end"/>
      </w:r>
      <w:r w:rsidR="00FE210F" w:rsidRPr="004E2C27">
        <w:t xml:space="preserve"> below</w:t>
      </w:r>
      <w:r w:rsidR="009745EE" w:rsidRPr="004E2C27">
        <w:t xml:space="preserve">, and are therefore </w:t>
      </w:r>
      <w:r w:rsidR="00FE210F">
        <w:t xml:space="preserve">each </w:t>
      </w:r>
      <w:r w:rsidR="009745EE" w:rsidRPr="004E2C27">
        <w:t>related parties for the purposes of the Transaction.</w:t>
      </w:r>
      <w:r w:rsidR="004A77E1" w:rsidRPr="004E2C27">
        <w:t xml:space="preserve"> </w:t>
      </w:r>
      <w:r w:rsidR="00F85727" w:rsidRPr="004E2C27">
        <w:rPr>
          <w:color w:val="000000" w:themeColor="text1"/>
        </w:rPr>
        <w:t xml:space="preserve">Accordingly, a general meeting at which JD Shareholders will be asked to approve the Transaction, as more fully set out in the Notice contained in </w:t>
      </w:r>
      <w:r w:rsidR="00E3372C" w:rsidRPr="004E2C27">
        <w:rPr>
          <w:color w:val="000000" w:themeColor="text1"/>
        </w:rPr>
        <w:fldChar w:fldCharType="begin"/>
      </w:r>
      <w:r w:rsidR="00E3372C" w:rsidRPr="004E2C27">
        <w:rPr>
          <w:color w:val="000000" w:themeColor="text1"/>
        </w:rPr>
        <w:instrText xml:space="preserve"> REF Part_XII \h </w:instrText>
      </w:r>
      <w:r w:rsidR="00C94F91" w:rsidRPr="004E2C27">
        <w:rPr>
          <w:color w:val="000000" w:themeColor="text1"/>
        </w:rPr>
        <w:instrText xml:space="preserve"> \* MERGEFORMAT </w:instrText>
      </w:r>
      <w:r w:rsidR="00E3372C" w:rsidRPr="004E2C27">
        <w:rPr>
          <w:color w:val="000000" w:themeColor="text1"/>
        </w:rPr>
      </w:r>
      <w:r w:rsidR="00E3372C" w:rsidRPr="004E2C27">
        <w:rPr>
          <w:color w:val="000000" w:themeColor="text1"/>
        </w:rPr>
        <w:fldChar w:fldCharType="separate"/>
      </w:r>
      <w:r w:rsidR="00C92B91" w:rsidRPr="004E2C27">
        <w:t>Part V</w:t>
      </w:r>
      <w:r w:rsidR="00E3372C" w:rsidRPr="004E2C27">
        <w:rPr>
          <w:color w:val="000000" w:themeColor="text1"/>
        </w:rPr>
        <w:fldChar w:fldCharType="end"/>
      </w:r>
      <w:r w:rsidR="00F85727" w:rsidRPr="004E2C27">
        <w:rPr>
          <w:color w:val="000000" w:themeColor="text1"/>
        </w:rPr>
        <w:t xml:space="preserve"> (</w:t>
      </w:r>
      <w:r w:rsidR="00F85727" w:rsidRPr="004E2C27">
        <w:rPr>
          <w:i/>
          <w:iCs/>
          <w:color w:val="000000" w:themeColor="text1"/>
        </w:rPr>
        <w:t>Notice of General Meeting</w:t>
      </w:r>
      <w:r w:rsidR="00F85727" w:rsidRPr="004E2C27">
        <w:rPr>
          <w:color w:val="000000" w:themeColor="text1"/>
        </w:rPr>
        <w:t xml:space="preserve">) of this document, is being convened for </w:t>
      </w:r>
      <w:bookmarkStart w:id="36" w:name="_Hlk143613793"/>
      <w:r w:rsidR="00900095" w:rsidRPr="004E2C27">
        <w:rPr>
          <w:color w:val="000000" w:themeColor="text1"/>
        </w:rPr>
        <w:t>9:00</w:t>
      </w:r>
      <w:r w:rsidR="00AE6C2D" w:rsidRPr="004E2C27">
        <w:rPr>
          <w:color w:val="000000" w:themeColor="text1"/>
        </w:rPr>
        <w:t xml:space="preserve"> </w:t>
      </w:r>
      <w:r w:rsidR="00900095" w:rsidRPr="004E2C27">
        <w:rPr>
          <w:color w:val="000000" w:themeColor="text1"/>
        </w:rPr>
        <w:t>a</w:t>
      </w:r>
      <w:r w:rsidR="00AE6C2D" w:rsidRPr="004E2C27">
        <w:rPr>
          <w:color w:val="000000" w:themeColor="text1"/>
        </w:rPr>
        <w:t>.</w:t>
      </w:r>
      <w:r w:rsidR="00900095" w:rsidRPr="004E2C27">
        <w:rPr>
          <w:color w:val="000000" w:themeColor="text1"/>
        </w:rPr>
        <w:t>m</w:t>
      </w:r>
      <w:bookmarkEnd w:id="36"/>
      <w:r w:rsidR="00AE6C2D" w:rsidRPr="004E2C27">
        <w:rPr>
          <w:color w:val="000000" w:themeColor="text1"/>
        </w:rPr>
        <w:t>.</w:t>
      </w:r>
      <w:r w:rsidR="00F85727" w:rsidRPr="004E2C27">
        <w:rPr>
          <w:color w:val="000000" w:themeColor="text1"/>
        </w:rPr>
        <w:t xml:space="preserve"> (London time) on </w:t>
      </w:r>
      <w:r w:rsidR="00523FEE">
        <w:rPr>
          <w:color w:val="000000" w:themeColor="text1"/>
        </w:rPr>
        <w:t xml:space="preserve">9 October </w:t>
      </w:r>
      <w:r w:rsidR="00D57F99" w:rsidRPr="004E2C27">
        <w:rPr>
          <w:color w:val="000000" w:themeColor="text1"/>
        </w:rPr>
        <w:t>2023</w:t>
      </w:r>
      <w:r w:rsidR="00F85727" w:rsidRPr="004E2C27">
        <w:rPr>
          <w:color w:val="000000" w:themeColor="text1"/>
        </w:rPr>
        <w:t xml:space="preserve"> at </w:t>
      </w:r>
      <w:proofErr w:type="spellStart"/>
      <w:r w:rsidR="000F75A7" w:rsidRPr="004E2C27">
        <w:rPr>
          <w:color w:val="000000" w:themeColor="text1"/>
        </w:rPr>
        <w:t>Hollinsbrook</w:t>
      </w:r>
      <w:proofErr w:type="spellEnd"/>
      <w:r w:rsidR="000F75A7" w:rsidRPr="004E2C27">
        <w:rPr>
          <w:color w:val="000000" w:themeColor="text1"/>
        </w:rPr>
        <w:t xml:space="preserve"> Way, Pilsworth, Bury, Lancashire, BL9 8RR</w:t>
      </w:r>
      <w:r w:rsidR="00F85727" w:rsidRPr="004E2C27">
        <w:rPr>
          <w:color w:val="000000" w:themeColor="text1"/>
        </w:rPr>
        <w:t xml:space="preserve">. </w:t>
      </w:r>
      <w:r w:rsidR="00B406DF" w:rsidRPr="004E2C27">
        <w:rPr>
          <w:bCs/>
        </w:rPr>
        <w:t xml:space="preserve">The Minority Shareholders, the Sonae Directors and the </w:t>
      </w:r>
      <w:bookmarkStart w:id="37" w:name="_Hlk146126178"/>
      <w:r w:rsidR="00727E0B" w:rsidRPr="00727E0B">
        <w:rPr>
          <w:bCs/>
        </w:rPr>
        <w:t>Relevant Segarra Family Members</w:t>
      </w:r>
      <w:bookmarkEnd w:id="37"/>
      <w:r w:rsidR="00727E0B">
        <w:rPr>
          <w:bCs/>
        </w:rPr>
        <w:t xml:space="preserve"> </w:t>
      </w:r>
      <w:r w:rsidR="00B406DF" w:rsidRPr="004E2C27">
        <w:rPr>
          <w:bCs/>
        </w:rPr>
        <w:t xml:space="preserve">do not own any JD </w:t>
      </w:r>
      <w:bookmarkStart w:id="38" w:name="_Hlk143022849"/>
      <w:r w:rsidR="00092B74" w:rsidRPr="004E2C27">
        <w:rPr>
          <w:bCs/>
        </w:rPr>
        <w:t xml:space="preserve">Ordinary </w:t>
      </w:r>
      <w:bookmarkEnd w:id="38"/>
      <w:r w:rsidR="00B406DF" w:rsidRPr="004E2C27">
        <w:rPr>
          <w:bCs/>
        </w:rPr>
        <w:t xml:space="preserve">Shares and therefore will not vote on the Transaction Resolution. The Minority Shareholders, the Sonae Directors and the </w:t>
      </w:r>
      <w:r w:rsidR="00727E0B" w:rsidRPr="00727E0B">
        <w:rPr>
          <w:bCs/>
        </w:rPr>
        <w:t>Relevant Segarra Family Members</w:t>
      </w:r>
      <w:r w:rsidR="00727E0B">
        <w:rPr>
          <w:bCs/>
        </w:rPr>
        <w:t xml:space="preserve"> </w:t>
      </w:r>
      <w:r w:rsidR="00B406DF" w:rsidRPr="004E2C27">
        <w:rPr>
          <w:bCs/>
        </w:rPr>
        <w:t xml:space="preserve">have undertaken to take all reasonable steps to ensure that their respective associates, to the extent they own JD </w:t>
      </w:r>
      <w:r w:rsidR="00092B74" w:rsidRPr="004E2C27">
        <w:rPr>
          <w:bCs/>
        </w:rPr>
        <w:t xml:space="preserve">Ordinary </w:t>
      </w:r>
      <w:r w:rsidR="00B406DF" w:rsidRPr="004E2C27">
        <w:rPr>
          <w:bCs/>
        </w:rPr>
        <w:t>Shares, will not vote on the Transaction Resolution.</w:t>
      </w:r>
      <w:r w:rsidR="00B406DF" w:rsidRPr="004E2C27">
        <w:rPr>
          <w:b/>
        </w:rPr>
        <w:t xml:space="preserve"> </w:t>
      </w:r>
    </w:p>
    <w:p w14:paraId="2F8869A1" w14:textId="77777777" w:rsidR="009745EE" w:rsidRPr="004E2C27" w:rsidRDefault="009745EE" w:rsidP="00C94F91">
      <w:pPr>
        <w:spacing w:after="0"/>
        <w:jc w:val="left"/>
        <w:rPr>
          <w:b/>
          <w:bCs/>
          <w:caps/>
          <w:szCs w:val="20"/>
        </w:rPr>
      </w:pPr>
    </w:p>
    <w:p w14:paraId="19B4516D" w14:textId="19B95427" w:rsidR="00F85727" w:rsidRPr="004E2C27" w:rsidRDefault="00F85727" w:rsidP="00F85727">
      <w:pPr>
        <w:pStyle w:val="Firm3Cont1"/>
        <w:ind w:left="718"/>
        <w:rPr>
          <w:b/>
          <w:bCs/>
          <w:color w:val="000000" w:themeColor="text1"/>
        </w:rPr>
      </w:pPr>
      <w:r w:rsidRPr="004E2C27">
        <w:rPr>
          <w:b/>
          <w:bCs/>
          <w:color w:val="000000" w:themeColor="text1"/>
        </w:rPr>
        <w:t xml:space="preserve">The Board considers the Transaction to be in the best interests of JD Shareholders as a whole and recommends that JD Shareholders vote or procure votes in favour of the Transaction Resolution to be proposed at the JD General Meeting. All Directors </w:t>
      </w:r>
      <w:r w:rsidR="00793EFF" w:rsidRPr="004E2C27">
        <w:rPr>
          <w:b/>
          <w:bCs/>
        </w:rPr>
        <w:t xml:space="preserve">who hold </w:t>
      </w:r>
      <w:r w:rsidR="000D53C1" w:rsidRPr="004E2C27">
        <w:rPr>
          <w:b/>
          <w:bCs/>
        </w:rPr>
        <w:t xml:space="preserve">JD </w:t>
      </w:r>
      <w:r w:rsidR="00240158" w:rsidRPr="004E2C27">
        <w:rPr>
          <w:b/>
          <w:bCs/>
        </w:rPr>
        <w:t>Ordinary Shares</w:t>
      </w:r>
      <w:r w:rsidR="00793EFF" w:rsidRPr="004E2C27">
        <w:rPr>
          <w:b/>
          <w:bCs/>
        </w:rPr>
        <w:t xml:space="preserve"> in the capital of JD </w:t>
      </w:r>
      <w:r w:rsidR="00240158" w:rsidRPr="004E2C27">
        <w:rPr>
          <w:b/>
          <w:bCs/>
        </w:rPr>
        <w:t>have</w:t>
      </w:r>
      <w:r w:rsidR="00793EFF" w:rsidRPr="004E2C27">
        <w:rPr>
          <w:b/>
          <w:bCs/>
        </w:rPr>
        <w:t xml:space="preserve"> provided an irrevocable undertaking to vote in favour of the Transaction Resolution in respect of their own legal and beneficial holdings.</w:t>
      </w:r>
    </w:p>
    <w:p w14:paraId="2A186C21" w14:textId="58230F9D" w:rsidR="00B84602" w:rsidRPr="004E2C27" w:rsidRDefault="00B84602" w:rsidP="00E3372C">
      <w:pPr>
        <w:pStyle w:val="Firm3L1"/>
        <w:rPr>
          <w:bCs/>
        </w:rPr>
      </w:pPr>
      <w:r w:rsidRPr="004E2C27">
        <w:rPr>
          <w:bCs/>
        </w:rPr>
        <w:t>Purpose of this document</w:t>
      </w:r>
    </w:p>
    <w:p w14:paraId="522328B3" w14:textId="78B92FAD" w:rsidR="00B84602" w:rsidRPr="004E2C27" w:rsidRDefault="00B84602" w:rsidP="00B84602">
      <w:pPr>
        <w:pStyle w:val="Firm3Cont1"/>
      </w:pPr>
      <w:r w:rsidRPr="004E2C27">
        <w:t>The purpose this document is to provide you with information on, and explain the background to and reasons for, the Transaction, explain why the Board considers the Transaction to be in the best interests of JD Shareholders as a whole and recommend that you vote in favour of the Transaction Resolution to be proposed at the JD General Meeting.</w:t>
      </w:r>
    </w:p>
    <w:p w14:paraId="58213053" w14:textId="11734F94" w:rsidR="004E2DCD" w:rsidRPr="004E2C27" w:rsidRDefault="00B84602" w:rsidP="004E2DCD">
      <w:pPr>
        <w:pStyle w:val="Firm3Cont1"/>
      </w:pPr>
      <w:r w:rsidRPr="004E2C27">
        <w:t xml:space="preserve">The Board has agreed to recommend the Transaction and the Directors </w:t>
      </w:r>
      <w:r w:rsidR="004E2DCD" w:rsidRPr="004E2C27">
        <w:t xml:space="preserve">who hold </w:t>
      </w:r>
      <w:r w:rsidR="000D53C1" w:rsidRPr="004E2C27">
        <w:t xml:space="preserve">JD </w:t>
      </w:r>
      <w:r w:rsidR="00240158" w:rsidRPr="004E2C27">
        <w:t>Ordinary Shares</w:t>
      </w:r>
      <w:r w:rsidR="004E2DCD" w:rsidRPr="004E2C27">
        <w:t xml:space="preserve"> </w:t>
      </w:r>
      <w:r w:rsidR="00240158" w:rsidRPr="004E2C27">
        <w:t>have</w:t>
      </w:r>
      <w:r w:rsidR="004E2DCD" w:rsidRPr="004E2C27">
        <w:t xml:space="preserve"> provided an irrevocable undertaking to</w:t>
      </w:r>
      <w:r w:rsidRPr="004E2C27">
        <w:t xml:space="preserve"> vote in favour of the Transaction Resolution in respect of their own legal and beneficial holdings.</w:t>
      </w:r>
    </w:p>
    <w:p w14:paraId="70C1C8C8" w14:textId="6978AC3F" w:rsidR="004E2DCD" w:rsidRPr="004E2C27" w:rsidRDefault="004E2DCD" w:rsidP="004E2DCD">
      <w:pPr>
        <w:pStyle w:val="Firm3Cont1"/>
      </w:pPr>
      <w:r w:rsidRPr="004E2C27">
        <w:t xml:space="preserve">Pentland Group Limited </w:t>
      </w:r>
      <w:r w:rsidR="0044799C" w:rsidRPr="004E2C27">
        <w:t xml:space="preserve">and Pentland Industries International DAC (together, </w:t>
      </w:r>
      <w:r w:rsidR="00CB29A3" w:rsidRPr="004E2C27">
        <w:t xml:space="preserve">the </w:t>
      </w:r>
      <w:r w:rsidR="00F92654" w:rsidRPr="004E2C27">
        <w:rPr>
          <w:bCs/>
          <w:iCs/>
          <w:color w:val="000000"/>
        </w:rPr>
        <w:t>“</w:t>
      </w:r>
      <w:r w:rsidR="0044799C" w:rsidRPr="004E2C27">
        <w:rPr>
          <w:b/>
          <w:bCs/>
          <w:iCs/>
        </w:rPr>
        <w:t>Pentland</w:t>
      </w:r>
      <w:r w:rsidR="00CB29A3" w:rsidRPr="004E2C27">
        <w:rPr>
          <w:b/>
          <w:bCs/>
          <w:iCs/>
        </w:rPr>
        <w:t xml:space="preserve"> </w:t>
      </w:r>
      <w:r w:rsidR="00E53008" w:rsidRPr="004E2C27">
        <w:rPr>
          <w:b/>
          <w:bCs/>
          <w:iCs/>
        </w:rPr>
        <w:t>E</w:t>
      </w:r>
      <w:r w:rsidR="00CB29A3" w:rsidRPr="004E2C27">
        <w:rPr>
          <w:b/>
          <w:bCs/>
          <w:iCs/>
        </w:rPr>
        <w:t>ntities</w:t>
      </w:r>
      <w:r w:rsidR="0044799C" w:rsidRPr="004E2C27">
        <w:t xml:space="preserve">”) </w:t>
      </w:r>
      <w:r w:rsidRPr="004E2C27">
        <w:t>ha</w:t>
      </w:r>
      <w:r w:rsidR="0044799C" w:rsidRPr="004E2C27">
        <w:t>ve</w:t>
      </w:r>
      <w:r w:rsidRPr="004E2C27">
        <w:t xml:space="preserve"> also provided irrevocable undertaking</w:t>
      </w:r>
      <w:r w:rsidR="0044799C" w:rsidRPr="004E2C27">
        <w:t>s</w:t>
      </w:r>
      <w:r w:rsidRPr="004E2C27">
        <w:t xml:space="preserve"> to vote in favour of the Transaction Resolution in respect of </w:t>
      </w:r>
      <w:r w:rsidR="0044799C" w:rsidRPr="004E2C27">
        <w:t xml:space="preserve">their </w:t>
      </w:r>
      <w:r w:rsidRPr="004E2C27">
        <w:t xml:space="preserve">entire holding in JD, </w:t>
      </w:r>
      <w:r w:rsidR="0044799C" w:rsidRPr="004E2C27">
        <w:t xml:space="preserve">together </w:t>
      </w:r>
      <w:r w:rsidRPr="004E2C27">
        <w:t>representing approximately 51.6</w:t>
      </w:r>
      <w:r w:rsidR="00976BBF" w:rsidRPr="004E2C27">
        <w:t>4</w:t>
      </w:r>
      <w:r w:rsidR="0015383A" w:rsidRPr="004E2C27">
        <w:t xml:space="preserve"> per cent.</w:t>
      </w:r>
      <w:r w:rsidRPr="004E2C27">
        <w:t xml:space="preserve"> of JD’s issued share capital.</w:t>
      </w:r>
    </w:p>
    <w:p w14:paraId="16F8062B" w14:textId="44CB59E4" w:rsidR="00B84602" w:rsidRPr="004E2C27" w:rsidRDefault="000C6BF9" w:rsidP="0035471B">
      <w:pPr>
        <w:pStyle w:val="Firm3Cont1"/>
      </w:pPr>
      <w:r w:rsidRPr="004E2C27">
        <w:t xml:space="preserve">JD </w:t>
      </w:r>
      <w:r w:rsidR="00B84602" w:rsidRPr="004E2C27">
        <w:t xml:space="preserve">Shareholders should read the whole of this document and not rely solely on the summarised information set out in this letter. You will find definitions for capitalised terms used in this letter and the rest of this document in </w:t>
      </w:r>
      <w:r w:rsidR="00E3372C" w:rsidRPr="004E2C27">
        <w:fldChar w:fldCharType="begin"/>
      </w:r>
      <w:r w:rsidR="00E3372C" w:rsidRPr="004E2C27">
        <w:instrText xml:space="preserve"> REF Part_XI \h </w:instrText>
      </w:r>
      <w:r w:rsidR="004E2C27">
        <w:instrText xml:space="preserve"> \* MERGEFORMAT </w:instrText>
      </w:r>
      <w:r w:rsidR="00E3372C" w:rsidRPr="004E2C27">
        <w:fldChar w:fldCharType="separate"/>
      </w:r>
      <w:r w:rsidR="00C92B91" w:rsidRPr="004E2C27">
        <w:t>Part IV</w:t>
      </w:r>
      <w:r w:rsidR="00E3372C" w:rsidRPr="004E2C27">
        <w:fldChar w:fldCharType="end"/>
      </w:r>
      <w:r w:rsidR="00B84602" w:rsidRPr="004E2C27">
        <w:t xml:space="preserve"> (</w:t>
      </w:r>
      <w:r w:rsidR="00B84602" w:rsidRPr="004E2C27">
        <w:rPr>
          <w:i/>
          <w:iCs/>
        </w:rPr>
        <w:t>Definitions</w:t>
      </w:r>
      <w:r w:rsidR="00B84602" w:rsidRPr="004E2C27">
        <w:t>).</w:t>
      </w:r>
    </w:p>
    <w:p w14:paraId="65ACC5AE" w14:textId="05BC4C7B" w:rsidR="006406E2" w:rsidRPr="004E2C27" w:rsidRDefault="006406E2" w:rsidP="00E3372C">
      <w:pPr>
        <w:pStyle w:val="Firm3L1"/>
        <w:ind w:left="718"/>
        <w:outlineLvl w:val="1"/>
        <w:rPr>
          <w:color w:val="000000" w:themeColor="text1"/>
        </w:rPr>
      </w:pPr>
      <w:bookmarkStart w:id="39" w:name="_Ref139987432"/>
      <w:bookmarkStart w:id="40" w:name="_Ref141130837"/>
      <w:r w:rsidRPr="004E2C27">
        <w:rPr>
          <w:color w:val="000000" w:themeColor="text1"/>
        </w:rPr>
        <w:t>Background to and Reasons for the Transaction</w:t>
      </w:r>
      <w:bookmarkEnd w:id="39"/>
      <w:bookmarkEnd w:id="40"/>
    </w:p>
    <w:p w14:paraId="3B3D2CDD" w14:textId="440C2F0B" w:rsidR="00530152" w:rsidRPr="004E2C27" w:rsidRDefault="004E2DCD" w:rsidP="0015383A">
      <w:pPr>
        <w:pStyle w:val="Heading3"/>
        <w:ind w:left="718" w:firstLine="0"/>
        <w:rPr>
          <w:b w:val="0"/>
          <w:i w:val="0"/>
          <w:szCs w:val="20"/>
        </w:rPr>
      </w:pPr>
      <w:r w:rsidRPr="004E2C27">
        <w:rPr>
          <w:b w:val="0"/>
          <w:i w:val="0"/>
          <w:szCs w:val="20"/>
        </w:rPr>
        <w:t>On 9 May 2023, JD announced that it had received</w:t>
      </w:r>
      <w:r w:rsidRPr="004E2C27">
        <w:rPr>
          <w:b w:val="0"/>
          <w:i w:val="0"/>
          <w:color w:val="000000"/>
          <w:szCs w:val="20"/>
        </w:rPr>
        <w:t xml:space="preserve"> a formal buy / sell notice from </w:t>
      </w:r>
      <w:proofErr w:type="spellStart"/>
      <w:r w:rsidRPr="004E2C27">
        <w:rPr>
          <w:b w:val="0"/>
          <w:i w:val="0"/>
          <w:color w:val="000000"/>
          <w:szCs w:val="20"/>
        </w:rPr>
        <w:t>Balaiko</w:t>
      </w:r>
      <w:proofErr w:type="spellEnd"/>
      <w:r w:rsidR="005C43C4" w:rsidRPr="004E2C27">
        <w:rPr>
          <w:b w:val="0"/>
          <w:i w:val="0"/>
          <w:color w:val="000000"/>
          <w:szCs w:val="20"/>
        </w:rPr>
        <w:t xml:space="preserve"> </w:t>
      </w:r>
      <w:r w:rsidRPr="004E2C27">
        <w:rPr>
          <w:b w:val="0"/>
          <w:i w:val="0"/>
          <w:color w:val="000000"/>
          <w:szCs w:val="20"/>
        </w:rPr>
        <w:t>and Sonae, who collectively hold 49.98</w:t>
      </w:r>
      <w:r w:rsidR="006C7ADF" w:rsidRPr="004E2C27">
        <w:rPr>
          <w:b w:val="0"/>
          <w:i w:val="0"/>
          <w:color w:val="000000"/>
          <w:szCs w:val="20"/>
        </w:rPr>
        <w:t xml:space="preserve"> per cent.</w:t>
      </w:r>
      <w:r w:rsidRPr="004E2C27">
        <w:rPr>
          <w:b w:val="0"/>
          <w:i w:val="0"/>
          <w:color w:val="000000"/>
          <w:szCs w:val="20"/>
        </w:rPr>
        <w:t xml:space="preserve"> of </w:t>
      </w:r>
      <w:proofErr w:type="spellStart"/>
      <w:r w:rsidR="005C43C4" w:rsidRPr="004E2C27">
        <w:rPr>
          <w:b w:val="0"/>
          <w:i w:val="0"/>
          <w:color w:val="000000"/>
          <w:szCs w:val="20"/>
        </w:rPr>
        <w:t>ISRG</w:t>
      </w:r>
      <w:proofErr w:type="spellEnd"/>
      <w:r w:rsidR="004C6F6C" w:rsidRPr="004E2C27">
        <w:rPr>
          <w:b w:val="0"/>
          <w:i w:val="0"/>
          <w:color w:val="000000"/>
          <w:szCs w:val="20"/>
        </w:rPr>
        <w:t xml:space="preserve"> </w:t>
      </w:r>
      <w:r w:rsidR="00C31C95" w:rsidRPr="004E2C27">
        <w:rPr>
          <w:b w:val="0"/>
          <w:i w:val="0"/>
          <w:color w:val="000000"/>
          <w:szCs w:val="20"/>
        </w:rPr>
        <w:t xml:space="preserve">(the </w:t>
      </w:r>
      <w:r w:rsidR="00351A7B" w:rsidRPr="004E2C27">
        <w:rPr>
          <w:b w:val="0"/>
          <w:i w:val="0"/>
          <w:color w:val="000000"/>
          <w:szCs w:val="20"/>
        </w:rPr>
        <w:t>“</w:t>
      </w:r>
      <w:r w:rsidR="00C31C95" w:rsidRPr="004E2C27">
        <w:rPr>
          <w:bCs/>
          <w:i w:val="0"/>
          <w:color w:val="000000"/>
          <w:szCs w:val="20"/>
        </w:rPr>
        <w:t>Buy / Sell Notice</w:t>
      </w:r>
      <w:r w:rsidR="00B045A7" w:rsidRPr="004E2C27">
        <w:rPr>
          <w:b w:val="0"/>
          <w:i w:val="0"/>
          <w:color w:val="000000"/>
          <w:szCs w:val="20"/>
        </w:rPr>
        <w:t>”</w:t>
      </w:r>
      <w:r w:rsidR="00C31C95" w:rsidRPr="004E2C27">
        <w:rPr>
          <w:b w:val="0"/>
          <w:i w:val="0"/>
          <w:color w:val="000000"/>
          <w:szCs w:val="20"/>
        </w:rPr>
        <w:t>)</w:t>
      </w:r>
      <w:r w:rsidR="005C43C4" w:rsidRPr="004E2C27">
        <w:rPr>
          <w:b w:val="0"/>
          <w:i w:val="0"/>
          <w:color w:val="000000"/>
          <w:szCs w:val="20"/>
        </w:rPr>
        <w:t xml:space="preserve">. The </w:t>
      </w:r>
      <w:r w:rsidR="00C31C95" w:rsidRPr="004E2C27">
        <w:rPr>
          <w:b w:val="0"/>
          <w:i w:val="0"/>
          <w:color w:val="000000"/>
          <w:szCs w:val="20"/>
        </w:rPr>
        <w:t>B</w:t>
      </w:r>
      <w:r w:rsidR="005C43C4" w:rsidRPr="004E2C27">
        <w:rPr>
          <w:b w:val="0"/>
          <w:i w:val="0"/>
          <w:color w:val="000000"/>
          <w:szCs w:val="20"/>
        </w:rPr>
        <w:t xml:space="preserve">uy / </w:t>
      </w:r>
      <w:r w:rsidR="00C31C95" w:rsidRPr="004E2C27">
        <w:rPr>
          <w:b w:val="0"/>
          <w:i w:val="0"/>
          <w:color w:val="000000"/>
          <w:szCs w:val="20"/>
        </w:rPr>
        <w:t>S</w:t>
      </w:r>
      <w:r w:rsidR="005C43C4" w:rsidRPr="004E2C27">
        <w:rPr>
          <w:b w:val="0"/>
          <w:i w:val="0"/>
          <w:color w:val="000000"/>
          <w:szCs w:val="20"/>
        </w:rPr>
        <w:t xml:space="preserve">ell </w:t>
      </w:r>
      <w:r w:rsidR="00C31C95" w:rsidRPr="004E2C27">
        <w:rPr>
          <w:b w:val="0"/>
          <w:i w:val="0"/>
          <w:color w:val="000000"/>
          <w:szCs w:val="20"/>
        </w:rPr>
        <w:t>N</w:t>
      </w:r>
      <w:r w:rsidR="005C43C4" w:rsidRPr="004E2C27">
        <w:rPr>
          <w:b w:val="0"/>
          <w:i w:val="0"/>
          <w:color w:val="000000"/>
          <w:szCs w:val="20"/>
        </w:rPr>
        <w:t xml:space="preserve">otice was issued pursuant to a shareholders’ agreement </w:t>
      </w:r>
      <w:proofErr w:type="gramStart"/>
      <w:r w:rsidR="005C43C4" w:rsidRPr="004E2C27">
        <w:rPr>
          <w:b w:val="0"/>
          <w:i w:val="0"/>
          <w:color w:val="000000"/>
          <w:szCs w:val="20"/>
        </w:rPr>
        <w:t>entered into</w:t>
      </w:r>
      <w:proofErr w:type="gramEnd"/>
      <w:r w:rsidR="005C43C4" w:rsidRPr="004E2C27">
        <w:rPr>
          <w:b w:val="0"/>
          <w:i w:val="0"/>
          <w:color w:val="000000"/>
          <w:szCs w:val="20"/>
        </w:rPr>
        <w:t xml:space="preserve"> between JD, </w:t>
      </w:r>
      <w:proofErr w:type="spellStart"/>
      <w:r w:rsidR="005C43C4" w:rsidRPr="004E2C27">
        <w:rPr>
          <w:b w:val="0"/>
          <w:i w:val="0"/>
          <w:color w:val="000000"/>
          <w:szCs w:val="20"/>
        </w:rPr>
        <w:t>Balaiko</w:t>
      </w:r>
      <w:proofErr w:type="spellEnd"/>
      <w:r w:rsidR="005C43C4" w:rsidRPr="004E2C27">
        <w:rPr>
          <w:b w:val="0"/>
          <w:i w:val="0"/>
          <w:color w:val="000000"/>
          <w:szCs w:val="20"/>
        </w:rPr>
        <w:t xml:space="preserve"> and Sonae dated 31 January 2018</w:t>
      </w:r>
      <w:r w:rsidR="00EA3AA8" w:rsidRPr="004E2C27">
        <w:rPr>
          <w:b w:val="0"/>
          <w:i w:val="0"/>
          <w:color w:val="000000"/>
          <w:szCs w:val="20"/>
        </w:rPr>
        <w:t xml:space="preserve"> </w:t>
      </w:r>
      <w:r w:rsidR="00913B5F" w:rsidRPr="004E2C27">
        <w:rPr>
          <w:b w:val="0"/>
          <w:i w:val="0"/>
          <w:color w:val="000000"/>
          <w:szCs w:val="20"/>
        </w:rPr>
        <w:t xml:space="preserve">(the </w:t>
      </w:r>
      <w:r w:rsidR="00351A7B" w:rsidRPr="004E2C27">
        <w:rPr>
          <w:b w:val="0"/>
          <w:i w:val="0"/>
          <w:color w:val="000000"/>
          <w:szCs w:val="20"/>
        </w:rPr>
        <w:t>“</w:t>
      </w:r>
      <w:r w:rsidR="00913B5F" w:rsidRPr="004E2C27">
        <w:rPr>
          <w:bCs/>
          <w:i w:val="0"/>
          <w:color w:val="000000"/>
          <w:szCs w:val="20"/>
        </w:rPr>
        <w:t>Shareholders’ Agreement</w:t>
      </w:r>
      <w:r w:rsidR="00913B5F" w:rsidRPr="004E2C27">
        <w:rPr>
          <w:b w:val="0"/>
          <w:i w:val="0"/>
          <w:color w:val="000000"/>
          <w:szCs w:val="20"/>
        </w:rPr>
        <w:t>”)</w:t>
      </w:r>
      <w:r w:rsidR="005C43C4" w:rsidRPr="004E2C27">
        <w:rPr>
          <w:b w:val="0"/>
          <w:i w:val="0"/>
          <w:color w:val="000000"/>
          <w:szCs w:val="20"/>
        </w:rPr>
        <w:t xml:space="preserve">. </w:t>
      </w:r>
      <w:r w:rsidR="00C31C95" w:rsidRPr="004E2C27">
        <w:rPr>
          <w:b w:val="0"/>
          <w:i w:val="0"/>
          <w:color w:val="000000"/>
          <w:szCs w:val="20"/>
        </w:rPr>
        <w:t xml:space="preserve">The Buy / Sell Notice required JD to </w:t>
      </w:r>
      <w:r w:rsidR="00460A99" w:rsidRPr="004E2C27">
        <w:rPr>
          <w:b w:val="0"/>
          <w:i w:val="0"/>
          <w:color w:val="000000"/>
          <w:szCs w:val="20"/>
        </w:rPr>
        <w:t xml:space="preserve">exercise its right within a specified </w:t>
      </w:r>
      <w:proofErr w:type="gramStart"/>
      <w:r w:rsidR="00460A99" w:rsidRPr="004E2C27">
        <w:rPr>
          <w:b w:val="0"/>
          <w:i w:val="0"/>
          <w:color w:val="000000"/>
          <w:szCs w:val="20"/>
        </w:rPr>
        <w:t>period of time</w:t>
      </w:r>
      <w:proofErr w:type="gramEnd"/>
      <w:r w:rsidR="00460A99" w:rsidRPr="004E2C27">
        <w:rPr>
          <w:b w:val="0"/>
          <w:i w:val="0"/>
          <w:color w:val="000000"/>
          <w:szCs w:val="20"/>
        </w:rPr>
        <w:t xml:space="preserve"> to </w:t>
      </w:r>
      <w:r w:rsidR="00C31C95" w:rsidRPr="004E2C27">
        <w:rPr>
          <w:b w:val="0"/>
          <w:i w:val="0"/>
          <w:color w:val="000000"/>
          <w:szCs w:val="20"/>
        </w:rPr>
        <w:t>either: (</w:t>
      </w:r>
      <w:proofErr w:type="spellStart"/>
      <w:r w:rsidR="00C31C95" w:rsidRPr="004E2C27">
        <w:rPr>
          <w:b w:val="0"/>
          <w:i w:val="0"/>
          <w:color w:val="000000"/>
          <w:szCs w:val="20"/>
        </w:rPr>
        <w:t>i</w:t>
      </w:r>
      <w:proofErr w:type="spellEnd"/>
      <w:r w:rsidR="00C31C95" w:rsidRPr="004E2C27">
        <w:rPr>
          <w:b w:val="0"/>
          <w:i w:val="0"/>
          <w:color w:val="000000"/>
          <w:szCs w:val="20"/>
        </w:rPr>
        <w:t xml:space="preserve">) </w:t>
      </w:r>
      <w:r w:rsidR="00D1452D" w:rsidRPr="004E2C27">
        <w:rPr>
          <w:b w:val="0"/>
          <w:i w:val="0"/>
          <w:color w:val="000000"/>
          <w:szCs w:val="20"/>
        </w:rPr>
        <w:t>acquire</w:t>
      </w:r>
      <w:r w:rsidR="00C31C95" w:rsidRPr="004E2C27">
        <w:rPr>
          <w:b w:val="0"/>
          <w:i w:val="0"/>
          <w:color w:val="000000"/>
          <w:szCs w:val="20"/>
        </w:rPr>
        <w:t xml:space="preserve"> the combined 49.98</w:t>
      </w:r>
      <w:r w:rsidR="0015383A" w:rsidRPr="004E2C27">
        <w:rPr>
          <w:b w:val="0"/>
          <w:i w:val="0"/>
          <w:color w:val="000000"/>
          <w:szCs w:val="20"/>
        </w:rPr>
        <w:t xml:space="preserve"> per cent.</w:t>
      </w:r>
      <w:r w:rsidR="00C31C95" w:rsidRPr="004E2C27">
        <w:rPr>
          <w:b w:val="0"/>
          <w:i w:val="0"/>
          <w:color w:val="000000"/>
          <w:szCs w:val="20"/>
        </w:rPr>
        <w:t xml:space="preserve"> interest in </w:t>
      </w:r>
      <w:proofErr w:type="spellStart"/>
      <w:r w:rsidR="00C31C95" w:rsidRPr="004E2C27">
        <w:rPr>
          <w:b w:val="0"/>
          <w:i w:val="0"/>
          <w:color w:val="000000"/>
          <w:szCs w:val="20"/>
        </w:rPr>
        <w:t>ISRG</w:t>
      </w:r>
      <w:proofErr w:type="spellEnd"/>
      <w:r w:rsidR="00C31C95" w:rsidRPr="004E2C27">
        <w:rPr>
          <w:b w:val="0"/>
          <w:i w:val="0"/>
          <w:color w:val="000000"/>
          <w:szCs w:val="20"/>
        </w:rPr>
        <w:t xml:space="preserve"> held collectively by </w:t>
      </w:r>
      <w:proofErr w:type="spellStart"/>
      <w:r w:rsidR="00C31C95" w:rsidRPr="004E2C27">
        <w:rPr>
          <w:b w:val="0"/>
          <w:i w:val="0"/>
          <w:color w:val="000000"/>
          <w:szCs w:val="20"/>
        </w:rPr>
        <w:t>Balaiko</w:t>
      </w:r>
      <w:proofErr w:type="spellEnd"/>
      <w:r w:rsidR="00C31C95" w:rsidRPr="004E2C27">
        <w:rPr>
          <w:b w:val="0"/>
          <w:i w:val="0"/>
          <w:color w:val="000000"/>
          <w:szCs w:val="20"/>
        </w:rPr>
        <w:t xml:space="preserve"> and Sonae</w:t>
      </w:r>
      <w:r w:rsidR="00B045A7" w:rsidRPr="004E2C27">
        <w:rPr>
          <w:b w:val="0"/>
          <w:i w:val="0"/>
          <w:color w:val="000000"/>
          <w:szCs w:val="20"/>
        </w:rPr>
        <w:t xml:space="preserve"> (the </w:t>
      </w:r>
      <w:r w:rsidR="00351A7B" w:rsidRPr="004E2C27">
        <w:rPr>
          <w:b w:val="0"/>
          <w:i w:val="0"/>
          <w:color w:val="000000"/>
          <w:szCs w:val="20"/>
        </w:rPr>
        <w:t>“</w:t>
      </w:r>
      <w:r w:rsidR="00B045A7" w:rsidRPr="004E2C27">
        <w:rPr>
          <w:bCs/>
          <w:i w:val="0"/>
          <w:color w:val="000000"/>
          <w:szCs w:val="20"/>
        </w:rPr>
        <w:t>Buy Option</w:t>
      </w:r>
      <w:r w:rsidR="00B045A7" w:rsidRPr="004E2C27">
        <w:rPr>
          <w:b w:val="0"/>
          <w:i w:val="0"/>
          <w:color w:val="000000"/>
          <w:szCs w:val="20"/>
        </w:rPr>
        <w:t>”)</w:t>
      </w:r>
      <w:r w:rsidR="00C31C95" w:rsidRPr="004E2C27">
        <w:rPr>
          <w:b w:val="0"/>
          <w:i w:val="0"/>
          <w:color w:val="000000"/>
          <w:szCs w:val="20"/>
        </w:rPr>
        <w:t xml:space="preserve">; or (ii) sell pro rata to each of </w:t>
      </w:r>
      <w:proofErr w:type="spellStart"/>
      <w:r w:rsidR="00C31C95" w:rsidRPr="004E2C27">
        <w:rPr>
          <w:b w:val="0"/>
          <w:i w:val="0"/>
          <w:color w:val="000000"/>
          <w:szCs w:val="20"/>
        </w:rPr>
        <w:t>Balaiko</w:t>
      </w:r>
      <w:proofErr w:type="spellEnd"/>
      <w:r w:rsidR="00C31C95" w:rsidRPr="004E2C27">
        <w:rPr>
          <w:b w:val="0"/>
          <w:i w:val="0"/>
          <w:color w:val="000000"/>
          <w:szCs w:val="20"/>
        </w:rPr>
        <w:t xml:space="preserve"> and Sonae </w:t>
      </w:r>
      <w:r w:rsidR="00C606CB" w:rsidRPr="004E2C27">
        <w:rPr>
          <w:b w:val="0"/>
          <w:i w:val="0"/>
          <w:color w:val="000000"/>
          <w:szCs w:val="20"/>
        </w:rPr>
        <w:t>the</w:t>
      </w:r>
      <w:r w:rsidR="00C31C95" w:rsidRPr="004E2C27">
        <w:rPr>
          <w:b w:val="0"/>
          <w:i w:val="0"/>
          <w:color w:val="000000"/>
          <w:szCs w:val="20"/>
        </w:rPr>
        <w:t xml:space="preserve"> 50.0</w:t>
      </w:r>
      <w:r w:rsidR="004D4607" w:rsidRPr="004E2C27">
        <w:rPr>
          <w:b w:val="0"/>
          <w:i w:val="0"/>
          <w:color w:val="000000"/>
          <w:szCs w:val="20"/>
        </w:rPr>
        <w:t>2</w:t>
      </w:r>
      <w:r w:rsidR="0015383A" w:rsidRPr="004E2C27">
        <w:rPr>
          <w:b w:val="0"/>
          <w:i w:val="0"/>
          <w:color w:val="000000"/>
          <w:szCs w:val="20"/>
        </w:rPr>
        <w:t xml:space="preserve"> per cent.</w:t>
      </w:r>
      <w:r w:rsidR="00C31C95" w:rsidRPr="004E2C27">
        <w:rPr>
          <w:b w:val="0"/>
          <w:i w:val="0"/>
          <w:color w:val="000000"/>
          <w:szCs w:val="20"/>
        </w:rPr>
        <w:t xml:space="preserve"> interest in </w:t>
      </w:r>
      <w:proofErr w:type="spellStart"/>
      <w:r w:rsidR="00C31C95" w:rsidRPr="004E2C27">
        <w:rPr>
          <w:b w:val="0"/>
          <w:i w:val="0"/>
          <w:color w:val="000000"/>
          <w:szCs w:val="20"/>
        </w:rPr>
        <w:t>ISRG</w:t>
      </w:r>
      <w:proofErr w:type="spellEnd"/>
      <w:r w:rsidR="00C606CB" w:rsidRPr="004E2C27">
        <w:rPr>
          <w:b w:val="0"/>
          <w:i w:val="0"/>
          <w:color w:val="000000"/>
          <w:szCs w:val="20"/>
        </w:rPr>
        <w:t xml:space="preserve"> held by JD</w:t>
      </w:r>
      <w:r w:rsidR="0005104C" w:rsidRPr="004E2C27">
        <w:rPr>
          <w:b w:val="0"/>
          <w:i w:val="0"/>
          <w:color w:val="000000"/>
          <w:szCs w:val="20"/>
        </w:rPr>
        <w:t xml:space="preserve"> and simultaneously JD would acquire </w:t>
      </w:r>
      <w:proofErr w:type="spellStart"/>
      <w:r w:rsidR="0005104C" w:rsidRPr="004E2C27">
        <w:rPr>
          <w:b w:val="0"/>
          <w:i w:val="0"/>
          <w:color w:val="000000"/>
          <w:szCs w:val="20"/>
        </w:rPr>
        <w:t>ISRG’s</w:t>
      </w:r>
      <w:proofErr w:type="spellEnd"/>
      <w:r w:rsidR="0005104C" w:rsidRPr="004E2C27">
        <w:rPr>
          <w:b w:val="0"/>
          <w:i w:val="0"/>
          <w:color w:val="000000"/>
          <w:szCs w:val="20"/>
        </w:rPr>
        <w:t xml:space="preserve"> interest in certain JD entities across Iberia</w:t>
      </w:r>
      <w:r w:rsidR="00B045A7" w:rsidRPr="004E2C27">
        <w:rPr>
          <w:b w:val="0"/>
          <w:i w:val="0"/>
          <w:color w:val="000000"/>
          <w:szCs w:val="20"/>
        </w:rPr>
        <w:t xml:space="preserve"> (the </w:t>
      </w:r>
      <w:r w:rsidR="00351A7B" w:rsidRPr="004E2C27">
        <w:rPr>
          <w:b w:val="0"/>
          <w:i w:val="0"/>
          <w:color w:val="000000"/>
          <w:szCs w:val="20"/>
        </w:rPr>
        <w:t>“</w:t>
      </w:r>
      <w:r w:rsidR="00B045A7" w:rsidRPr="004E2C27">
        <w:rPr>
          <w:bCs/>
          <w:i w:val="0"/>
          <w:color w:val="000000"/>
          <w:szCs w:val="20"/>
        </w:rPr>
        <w:t>Sell Option</w:t>
      </w:r>
      <w:r w:rsidR="00B045A7" w:rsidRPr="004E2C27">
        <w:rPr>
          <w:b w:val="0"/>
          <w:i w:val="0"/>
          <w:color w:val="000000"/>
          <w:szCs w:val="20"/>
        </w:rPr>
        <w:t>”)</w:t>
      </w:r>
      <w:r w:rsidR="00C31C95" w:rsidRPr="004E2C27">
        <w:rPr>
          <w:b w:val="0"/>
          <w:i w:val="0"/>
          <w:color w:val="000000"/>
          <w:szCs w:val="20"/>
        </w:rPr>
        <w:t>.</w:t>
      </w:r>
      <w:r w:rsidR="00460A99" w:rsidRPr="004E2C27">
        <w:rPr>
          <w:b w:val="0"/>
          <w:i w:val="0"/>
          <w:color w:val="000000"/>
          <w:szCs w:val="20"/>
        </w:rPr>
        <w:t xml:space="preserve"> </w:t>
      </w:r>
      <w:r w:rsidR="0005104C" w:rsidRPr="004E2C27">
        <w:rPr>
          <w:b w:val="0"/>
          <w:i w:val="0"/>
          <w:color w:val="000000"/>
          <w:szCs w:val="20"/>
        </w:rPr>
        <w:t xml:space="preserve">The price per share payable for the purchase or sale of the shares in </w:t>
      </w:r>
      <w:proofErr w:type="spellStart"/>
      <w:r w:rsidR="0005104C" w:rsidRPr="004E2C27">
        <w:rPr>
          <w:b w:val="0"/>
          <w:i w:val="0"/>
          <w:color w:val="000000"/>
          <w:szCs w:val="20"/>
        </w:rPr>
        <w:t>ISRG</w:t>
      </w:r>
      <w:proofErr w:type="spellEnd"/>
      <w:r w:rsidR="0005104C" w:rsidRPr="004E2C27">
        <w:rPr>
          <w:b w:val="0"/>
          <w:i w:val="0"/>
          <w:color w:val="000000"/>
          <w:szCs w:val="20"/>
        </w:rPr>
        <w:t xml:space="preserve"> pursuant to the Buy / Sell Notice was </w:t>
      </w:r>
      <w:r w:rsidR="0005104C" w:rsidRPr="004E2C27">
        <w:rPr>
          <w:rFonts w:eastAsiaTheme="minorHAnsi"/>
          <w:b w:val="0"/>
          <w:i w:val="0"/>
          <w:szCs w:val="20"/>
        </w:rPr>
        <w:t>€195.685366.</w:t>
      </w:r>
    </w:p>
    <w:p w14:paraId="31B0C6A5" w14:textId="2100C69A" w:rsidR="004E2DCD" w:rsidRPr="004E2C27" w:rsidRDefault="005C43C4" w:rsidP="0015383A">
      <w:pPr>
        <w:pStyle w:val="Firm3L2"/>
        <w:numPr>
          <w:ilvl w:val="0"/>
          <w:numId w:val="0"/>
        </w:numPr>
        <w:ind w:left="720"/>
        <w:rPr>
          <w:b w:val="0"/>
          <w:bCs/>
          <w:i w:val="0"/>
          <w:iCs/>
          <w:color w:val="000000" w:themeColor="text1"/>
        </w:rPr>
      </w:pPr>
      <w:r w:rsidRPr="004E2C27">
        <w:rPr>
          <w:b w:val="0"/>
          <w:bCs/>
          <w:i w:val="0"/>
          <w:iCs/>
        </w:rPr>
        <w:t xml:space="preserve">On </w:t>
      </w:r>
      <w:r w:rsidR="00913B5F" w:rsidRPr="004E2C27">
        <w:rPr>
          <w:b w:val="0"/>
          <w:bCs/>
          <w:i w:val="0"/>
          <w:iCs/>
        </w:rPr>
        <w:t>6</w:t>
      </w:r>
      <w:r w:rsidRPr="004E2C27">
        <w:rPr>
          <w:b w:val="0"/>
          <w:bCs/>
          <w:i w:val="0"/>
          <w:iCs/>
        </w:rPr>
        <w:t xml:space="preserve"> July 2023, JD </w:t>
      </w:r>
      <w:r w:rsidR="00913B5F" w:rsidRPr="004E2C27">
        <w:rPr>
          <w:b w:val="0"/>
          <w:bCs/>
          <w:i w:val="0"/>
          <w:iCs/>
        </w:rPr>
        <w:t xml:space="preserve">notified the Minority Shareholders of its intention to exercise </w:t>
      </w:r>
      <w:r w:rsidR="00B045A7" w:rsidRPr="004E2C27">
        <w:rPr>
          <w:b w:val="0"/>
          <w:bCs/>
          <w:i w:val="0"/>
          <w:iCs/>
        </w:rPr>
        <w:t xml:space="preserve">the Buy Option </w:t>
      </w:r>
      <w:r w:rsidR="006C7ADF" w:rsidRPr="004E2C27">
        <w:rPr>
          <w:b w:val="0"/>
          <w:bCs/>
          <w:i w:val="0"/>
          <w:iCs/>
          <w:color w:val="000000" w:themeColor="text1"/>
        </w:rPr>
        <w:t>for total cash consideration of €500.1 million.</w:t>
      </w:r>
      <w:r w:rsidR="00065DA1" w:rsidRPr="004E2C27">
        <w:rPr>
          <w:b w:val="0"/>
          <w:bCs/>
          <w:i w:val="0"/>
          <w:iCs/>
          <w:color w:val="000000" w:themeColor="text1"/>
        </w:rPr>
        <w:t xml:space="preserve"> </w:t>
      </w:r>
      <w:r w:rsidR="006C7ADF" w:rsidRPr="004E2C27">
        <w:rPr>
          <w:b w:val="0"/>
          <w:bCs/>
          <w:i w:val="0"/>
          <w:iCs/>
          <w:color w:val="000000" w:themeColor="text1"/>
        </w:rPr>
        <w:t xml:space="preserve">Upon </w:t>
      </w:r>
      <w:r w:rsidR="00913B5F" w:rsidRPr="004E2C27">
        <w:rPr>
          <w:b w:val="0"/>
          <w:bCs/>
          <w:i w:val="0"/>
          <w:iCs/>
          <w:color w:val="000000" w:themeColor="text1"/>
        </w:rPr>
        <w:t>Completion</w:t>
      </w:r>
      <w:r w:rsidR="006C7ADF" w:rsidRPr="004E2C27">
        <w:rPr>
          <w:b w:val="0"/>
          <w:bCs/>
          <w:i w:val="0"/>
          <w:iCs/>
          <w:color w:val="000000" w:themeColor="text1"/>
        </w:rPr>
        <w:t xml:space="preserve">, JD will own 100 per cent. of </w:t>
      </w:r>
      <w:proofErr w:type="spellStart"/>
      <w:r w:rsidR="006C7ADF" w:rsidRPr="004E2C27">
        <w:rPr>
          <w:b w:val="0"/>
          <w:bCs/>
          <w:i w:val="0"/>
          <w:iCs/>
          <w:color w:val="000000" w:themeColor="text1"/>
        </w:rPr>
        <w:t>ISRG</w:t>
      </w:r>
      <w:proofErr w:type="spellEnd"/>
      <w:r w:rsidR="006C7ADF" w:rsidRPr="004E2C27">
        <w:rPr>
          <w:b w:val="0"/>
          <w:bCs/>
          <w:i w:val="0"/>
          <w:iCs/>
          <w:color w:val="000000" w:themeColor="text1"/>
        </w:rPr>
        <w:t>.</w:t>
      </w:r>
      <w:r w:rsidR="00240158" w:rsidRPr="004E2C27">
        <w:rPr>
          <w:b w:val="0"/>
          <w:bCs/>
          <w:i w:val="0"/>
          <w:iCs/>
          <w:color w:val="000000" w:themeColor="text1"/>
        </w:rPr>
        <w:t xml:space="preserve"> </w:t>
      </w:r>
      <w:r w:rsidR="006C7ADF" w:rsidRPr="004E2C27">
        <w:rPr>
          <w:b w:val="0"/>
          <w:i w:val="0"/>
        </w:rPr>
        <w:t xml:space="preserve">As set out in more detail below, </w:t>
      </w:r>
      <w:r w:rsidR="00913B5F" w:rsidRPr="004E2C27">
        <w:rPr>
          <w:b w:val="0"/>
          <w:i w:val="0"/>
          <w:color w:val="000000" w:themeColor="text1"/>
        </w:rPr>
        <w:t xml:space="preserve">Completion </w:t>
      </w:r>
      <w:r w:rsidR="006C7ADF" w:rsidRPr="004E2C27">
        <w:rPr>
          <w:b w:val="0"/>
          <w:i w:val="0"/>
          <w:color w:val="000000" w:themeColor="text1"/>
        </w:rPr>
        <w:t>is conditional upon the approval of JD</w:t>
      </w:r>
      <w:r w:rsidR="000C6BF9" w:rsidRPr="004E2C27">
        <w:rPr>
          <w:b w:val="0"/>
          <w:i w:val="0"/>
          <w:color w:val="000000" w:themeColor="text1"/>
        </w:rPr>
        <w:t xml:space="preserve"> </w:t>
      </w:r>
      <w:r w:rsidR="006C7ADF" w:rsidRPr="004E2C27">
        <w:rPr>
          <w:b w:val="0"/>
          <w:i w:val="0"/>
          <w:color w:val="000000" w:themeColor="text1"/>
        </w:rPr>
        <w:t>Shareholders.</w:t>
      </w:r>
    </w:p>
    <w:p w14:paraId="4D579672" w14:textId="56314D72" w:rsidR="004E2DCD" w:rsidRPr="004E2C27" w:rsidRDefault="004E2DCD" w:rsidP="00EB3E07">
      <w:pPr>
        <w:pStyle w:val="Firm3Cont1"/>
        <w:ind w:left="718"/>
      </w:pPr>
      <w:r w:rsidRPr="004E2C27">
        <w:lastRenderedPageBreak/>
        <w:t xml:space="preserve">At JD’s Capital Markets Event earlier in the year, JD emphasised the benefit of having strong complementary concepts to support </w:t>
      </w:r>
      <w:r w:rsidR="00E17911" w:rsidRPr="004E2C27">
        <w:t xml:space="preserve">its </w:t>
      </w:r>
      <w:r w:rsidRPr="004E2C27">
        <w:t xml:space="preserve">‘JD first’ global growth strategy. </w:t>
      </w:r>
      <w:proofErr w:type="spellStart"/>
      <w:r w:rsidRPr="004E2C27">
        <w:t>ISRG</w:t>
      </w:r>
      <w:proofErr w:type="spellEnd"/>
      <w:r w:rsidRPr="004E2C27">
        <w:t xml:space="preserve"> is a highly successful business and a leader in </w:t>
      </w:r>
      <w:r w:rsidR="00C74D3B" w:rsidRPr="004E2C27">
        <w:t xml:space="preserve">sports </w:t>
      </w:r>
      <w:r w:rsidRPr="004E2C27">
        <w:t xml:space="preserve">goods retail in Iberia. By bringing the </w:t>
      </w:r>
      <w:proofErr w:type="spellStart"/>
      <w:r w:rsidR="00C74D3B" w:rsidRPr="004E2C27">
        <w:t>ISRG</w:t>
      </w:r>
      <w:proofErr w:type="spellEnd"/>
      <w:r w:rsidR="00C74D3B" w:rsidRPr="004E2C27">
        <w:t xml:space="preserve"> sports good retail concepts</w:t>
      </w:r>
      <w:r w:rsidRPr="004E2C27">
        <w:t xml:space="preserve"> and </w:t>
      </w:r>
      <w:r w:rsidR="005858B6" w:rsidRPr="004E2C27">
        <w:t xml:space="preserve">the </w:t>
      </w:r>
      <w:r w:rsidRPr="004E2C27">
        <w:t>JD businesses closer together</w:t>
      </w:r>
      <w:r w:rsidR="00E422A3" w:rsidRPr="004E2C27">
        <w:t>,</w:t>
      </w:r>
      <w:r w:rsidRPr="004E2C27">
        <w:t xml:space="preserve"> there is significant potential for accelerating growth.</w:t>
      </w:r>
    </w:p>
    <w:p w14:paraId="7B992F2D" w14:textId="3C74F7D7" w:rsidR="00523924" w:rsidRPr="004E2C27" w:rsidRDefault="00B045A7" w:rsidP="00EB3E07">
      <w:pPr>
        <w:pStyle w:val="Firm3Cont1"/>
        <w:ind w:left="718"/>
        <w:rPr>
          <w:color w:val="000000" w:themeColor="text1"/>
        </w:rPr>
      </w:pPr>
      <w:r w:rsidRPr="004E2C27">
        <w:rPr>
          <w:color w:val="000000" w:themeColor="text1"/>
        </w:rPr>
        <w:t xml:space="preserve">Following receipt of the Buy / Sell Notice, </w:t>
      </w:r>
      <w:r w:rsidRPr="004E2C27">
        <w:rPr>
          <w:bCs/>
          <w:iCs/>
          <w:color w:val="000000" w:themeColor="text1"/>
        </w:rPr>
        <w:t xml:space="preserve">JD carried out </w:t>
      </w:r>
      <w:r w:rsidRPr="004E2C27">
        <w:rPr>
          <w:color w:val="000000" w:themeColor="text1"/>
        </w:rPr>
        <w:t>e</w:t>
      </w:r>
      <w:r w:rsidR="00523924" w:rsidRPr="004E2C27">
        <w:rPr>
          <w:color w:val="000000" w:themeColor="text1"/>
        </w:rPr>
        <w:t xml:space="preserve">xtensive analysis of the merits of exercising </w:t>
      </w:r>
      <w:r w:rsidRPr="004E2C27">
        <w:rPr>
          <w:color w:val="000000" w:themeColor="text1"/>
        </w:rPr>
        <w:t xml:space="preserve">either </w:t>
      </w:r>
      <w:r w:rsidR="00523924" w:rsidRPr="004E2C27">
        <w:rPr>
          <w:color w:val="000000" w:themeColor="text1"/>
        </w:rPr>
        <w:t xml:space="preserve">the </w:t>
      </w:r>
      <w:r w:rsidRPr="004E2C27">
        <w:rPr>
          <w:color w:val="000000" w:themeColor="text1"/>
        </w:rPr>
        <w:t>Buy Option or the Sell Option</w:t>
      </w:r>
      <w:r w:rsidR="00523924" w:rsidRPr="004E2C27">
        <w:rPr>
          <w:color w:val="000000" w:themeColor="text1"/>
        </w:rPr>
        <w:t>. The Board believe</w:t>
      </w:r>
      <w:r w:rsidRPr="004E2C27">
        <w:rPr>
          <w:color w:val="000000" w:themeColor="text1"/>
        </w:rPr>
        <w:t>s</w:t>
      </w:r>
      <w:r w:rsidR="00523924" w:rsidRPr="004E2C27">
        <w:rPr>
          <w:color w:val="000000" w:themeColor="text1"/>
        </w:rPr>
        <w:t xml:space="preserve"> that there is unrealised value in the constituent parts of the </w:t>
      </w:r>
      <w:proofErr w:type="spellStart"/>
      <w:r w:rsidR="00523924" w:rsidRPr="004E2C27">
        <w:rPr>
          <w:color w:val="000000" w:themeColor="text1"/>
        </w:rPr>
        <w:t>ISRG</w:t>
      </w:r>
      <w:proofErr w:type="spellEnd"/>
      <w:r w:rsidR="00523924" w:rsidRPr="004E2C27">
        <w:rPr>
          <w:color w:val="000000" w:themeColor="text1"/>
        </w:rPr>
        <w:t xml:space="preserve"> business which support</w:t>
      </w:r>
      <w:r w:rsidR="00C74D3B" w:rsidRPr="004E2C27">
        <w:rPr>
          <w:color w:val="000000" w:themeColor="text1"/>
        </w:rPr>
        <w:t>s</w:t>
      </w:r>
      <w:r w:rsidR="00523924" w:rsidRPr="004E2C27">
        <w:rPr>
          <w:color w:val="000000" w:themeColor="text1"/>
        </w:rPr>
        <w:t xml:space="preserve"> the decision to </w:t>
      </w:r>
      <w:r w:rsidRPr="004E2C27">
        <w:rPr>
          <w:color w:val="000000" w:themeColor="text1"/>
        </w:rPr>
        <w:t>exercise the Buy Option</w:t>
      </w:r>
      <w:r w:rsidR="00523924" w:rsidRPr="004E2C27">
        <w:rPr>
          <w:color w:val="000000" w:themeColor="text1"/>
        </w:rPr>
        <w:t xml:space="preserve">. </w:t>
      </w:r>
      <w:r w:rsidRPr="004E2C27">
        <w:rPr>
          <w:color w:val="000000" w:themeColor="text1"/>
        </w:rPr>
        <w:t>The Board anticipates f</w:t>
      </w:r>
      <w:r w:rsidR="00523924" w:rsidRPr="004E2C27">
        <w:rPr>
          <w:color w:val="000000" w:themeColor="text1"/>
        </w:rPr>
        <w:t xml:space="preserve">inancial upside through scaling </w:t>
      </w:r>
      <w:r w:rsidR="00C74D3B" w:rsidRPr="004E2C27">
        <w:rPr>
          <w:color w:val="000000" w:themeColor="text1"/>
        </w:rPr>
        <w:t xml:space="preserve">JD’s and </w:t>
      </w:r>
      <w:proofErr w:type="spellStart"/>
      <w:r w:rsidR="00C74D3B" w:rsidRPr="004E2C27">
        <w:rPr>
          <w:color w:val="000000" w:themeColor="text1"/>
        </w:rPr>
        <w:t>ISRG’s</w:t>
      </w:r>
      <w:proofErr w:type="spellEnd"/>
      <w:r w:rsidR="00C74D3B" w:rsidRPr="004E2C27">
        <w:rPr>
          <w:color w:val="000000" w:themeColor="text1"/>
        </w:rPr>
        <w:t xml:space="preserve"> </w:t>
      </w:r>
      <w:r w:rsidR="00523924" w:rsidRPr="004E2C27">
        <w:rPr>
          <w:color w:val="000000" w:themeColor="text1"/>
        </w:rPr>
        <w:t>strong fascia concepts, both online and offline in Iberia and beyond.</w:t>
      </w:r>
    </w:p>
    <w:p w14:paraId="5B91F743" w14:textId="330500F1" w:rsidR="007A3284" w:rsidRPr="004E2C27" w:rsidRDefault="007A3284" w:rsidP="007A3284">
      <w:pPr>
        <w:pStyle w:val="Firm3Cont1"/>
      </w:pPr>
      <w:r w:rsidRPr="004E2C27">
        <w:t>As Completion is expected to take place in October 2023, it is expected that the Transaction will be reflected in JD’s accounts for the year ended 31 January 2024.</w:t>
      </w:r>
    </w:p>
    <w:p w14:paraId="11A777CD" w14:textId="3F2DA004" w:rsidR="00C107FB" w:rsidRPr="004E2C27" w:rsidRDefault="00D1452D" w:rsidP="00472201">
      <w:pPr>
        <w:pStyle w:val="Firm3Cont1"/>
        <w:rPr>
          <w:bCs/>
          <w:iCs/>
          <w:color w:val="000000" w:themeColor="text1"/>
        </w:rPr>
      </w:pPr>
      <w:r w:rsidRPr="004E2C27">
        <w:rPr>
          <w:bCs/>
          <w:iCs/>
          <w:color w:val="000000" w:themeColor="text1"/>
        </w:rPr>
        <w:t xml:space="preserve">As JD is a highly cash generative company, the Board confirms that there are sufficient cash resources to meet the consideration requirements in relation to both the Transaction and the </w:t>
      </w:r>
      <w:proofErr w:type="spellStart"/>
      <w:r w:rsidRPr="004E2C27">
        <w:rPr>
          <w:bCs/>
          <w:iCs/>
          <w:color w:val="000000" w:themeColor="text1"/>
        </w:rPr>
        <w:t>Courir</w:t>
      </w:r>
      <w:proofErr w:type="spellEnd"/>
      <w:r w:rsidRPr="004E2C27">
        <w:rPr>
          <w:bCs/>
          <w:iCs/>
          <w:color w:val="000000" w:themeColor="text1"/>
        </w:rPr>
        <w:t xml:space="preserve"> Transaction (as defined in paragraph </w:t>
      </w:r>
      <w:r w:rsidRPr="004E2C27">
        <w:rPr>
          <w:b/>
          <w:bCs/>
          <w:i/>
          <w:iCs/>
          <w:color w:val="000000" w:themeColor="text1"/>
        </w:rPr>
        <w:fldChar w:fldCharType="begin"/>
      </w:r>
      <w:r w:rsidRPr="004E2C27">
        <w:rPr>
          <w:bCs/>
          <w:iCs/>
          <w:color w:val="000000" w:themeColor="text1"/>
        </w:rPr>
        <w:instrText xml:space="preserve"> REF _Ref141128547 \n \h </w:instrText>
      </w:r>
      <w:r w:rsidR="00B045A7" w:rsidRPr="004E2C27">
        <w:rPr>
          <w:b/>
          <w:bCs/>
          <w:i/>
          <w:iCs/>
          <w:color w:val="000000" w:themeColor="text1"/>
        </w:rPr>
        <w:instrText xml:space="preserve"> \* MERGEFORMAT </w:instrText>
      </w:r>
      <w:r w:rsidRPr="004E2C27">
        <w:rPr>
          <w:b/>
          <w:bCs/>
          <w:i/>
          <w:iCs/>
          <w:color w:val="000000" w:themeColor="text1"/>
        </w:rPr>
      </w:r>
      <w:r w:rsidRPr="004E2C27">
        <w:rPr>
          <w:b/>
          <w:bCs/>
          <w:i/>
          <w:iCs/>
          <w:color w:val="000000" w:themeColor="text1"/>
        </w:rPr>
        <w:fldChar w:fldCharType="separate"/>
      </w:r>
      <w:r w:rsidR="00C92B91">
        <w:rPr>
          <w:bCs/>
          <w:iCs/>
          <w:color w:val="000000" w:themeColor="text1"/>
        </w:rPr>
        <w:t>6.1</w:t>
      </w:r>
      <w:r w:rsidRPr="004E2C27">
        <w:rPr>
          <w:b/>
          <w:bCs/>
          <w:i/>
          <w:iCs/>
          <w:color w:val="000000" w:themeColor="text1"/>
        </w:rPr>
        <w:fldChar w:fldCharType="end"/>
      </w:r>
      <w:r w:rsidRPr="004E2C27">
        <w:rPr>
          <w:bCs/>
          <w:iCs/>
          <w:color w:val="000000" w:themeColor="text1"/>
        </w:rPr>
        <w:t xml:space="preserve"> (</w:t>
      </w:r>
      <w:r w:rsidRPr="004E2C27">
        <w:rPr>
          <w:bCs/>
          <w:i/>
          <w:iCs/>
          <w:color w:val="000000" w:themeColor="text1"/>
        </w:rPr>
        <w:t>Material Contracts</w:t>
      </w:r>
      <w:r w:rsidRPr="004E2C27">
        <w:rPr>
          <w:bCs/>
          <w:iCs/>
          <w:color w:val="000000" w:themeColor="text1"/>
        </w:rPr>
        <w:t xml:space="preserve">) of </w:t>
      </w:r>
      <w:r w:rsidRPr="004E2C27">
        <w:rPr>
          <w:b/>
          <w:bCs/>
          <w:i/>
          <w:iCs/>
          <w:color w:val="000000" w:themeColor="text1"/>
        </w:rPr>
        <w:fldChar w:fldCharType="begin"/>
      </w:r>
      <w:r w:rsidRPr="004E2C27">
        <w:rPr>
          <w:bCs/>
          <w:iCs/>
          <w:color w:val="000000" w:themeColor="text1"/>
        </w:rPr>
        <w:instrText xml:space="preserve"> REF Part_IX \h  \* MERGEFORMAT </w:instrText>
      </w:r>
      <w:r w:rsidRPr="004E2C27">
        <w:rPr>
          <w:b/>
          <w:bCs/>
          <w:i/>
          <w:iCs/>
          <w:color w:val="000000" w:themeColor="text1"/>
        </w:rPr>
      </w:r>
      <w:r w:rsidRPr="004E2C27">
        <w:rPr>
          <w:b/>
          <w:bCs/>
          <w:i/>
          <w:iCs/>
          <w:color w:val="000000" w:themeColor="text1"/>
        </w:rPr>
        <w:fldChar w:fldCharType="separate"/>
      </w:r>
      <w:r w:rsidR="00C92B91" w:rsidRPr="00C92B91">
        <w:rPr>
          <w:rStyle w:val="BodyTextChar"/>
          <w:bCs/>
          <w:iCs/>
          <w:color w:val="000000" w:themeColor="text1"/>
        </w:rPr>
        <w:t>Part III</w:t>
      </w:r>
      <w:r w:rsidRPr="004E2C27">
        <w:rPr>
          <w:b/>
          <w:bCs/>
          <w:i/>
          <w:iCs/>
          <w:color w:val="000000" w:themeColor="text1"/>
        </w:rPr>
        <w:fldChar w:fldCharType="end"/>
      </w:r>
      <w:r w:rsidRPr="004E2C27">
        <w:rPr>
          <w:bCs/>
          <w:iCs/>
          <w:color w:val="000000" w:themeColor="text1"/>
        </w:rPr>
        <w:t xml:space="preserve"> below).</w:t>
      </w:r>
    </w:p>
    <w:p w14:paraId="5C34FC72" w14:textId="77777777" w:rsidR="006340AF" w:rsidRPr="004E2C27" w:rsidRDefault="00E53008" w:rsidP="006340AF">
      <w:pPr>
        <w:pStyle w:val="Firm3L2"/>
        <w:numPr>
          <w:ilvl w:val="0"/>
          <w:numId w:val="0"/>
        </w:numPr>
        <w:ind w:left="720"/>
        <w:rPr>
          <w:b w:val="0"/>
          <w:bCs/>
          <w:i w:val="0"/>
          <w:iCs/>
        </w:rPr>
      </w:pPr>
      <w:bookmarkStart w:id="41" w:name="_Hlk141820554"/>
      <w:r w:rsidRPr="004E2C27">
        <w:rPr>
          <w:b w:val="0"/>
          <w:bCs/>
          <w:i w:val="0"/>
          <w:iCs/>
        </w:rPr>
        <w:t>The</w:t>
      </w:r>
      <w:r w:rsidR="00C107FB" w:rsidRPr="004E2C27">
        <w:rPr>
          <w:b w:val="0"/>
          <w:bCs/>
          <w:i w:val="0"/>
          <w:iCs/>
        </w:rPr>
        <w:t xml:space="preserve"> Company considers the risks of carrying out the Transaction to be </w:t>
      </w:r>
      <w:r w:rsidR="00472201" w:rsidRPr="004E2C27">
        <w:rPr>
          <w:b w:val="0"/>
          <w:bCs/>
          <w:i w:val="0"/>
          <w:iCs/>
        </w:rPr>
        <w:t xml:space="preserve">typical of the risks relating to </w:t>
      </w:r>
      <w:r w:rsidR="00C107FB" w:rsidRPr="004E2C27">
        <w:rPr>
          <w:b w:val="0"/>
          <w:bCs/>
          <w:i w:val="0"/>
          <w:iCs/>
        </w:rPr>
        <w:t xml:space="preserve">any </w:t>
      </w:r>
      <w:r w:rsidR="00472201" w:rsidRPr="004E2C27">
        <w:rPr>
          <w:b w:val="0"/>
          <w:bCs/>
          <w:i w:val="0"/>
          <w:iCs/>
        </w:rPr>
        <w:t>acquisition</w:t>
      </w:r>
      <w:r w:rsidR="00C107FB" w:rsidRPr="004E2C27">
        <w:rPr>
          <w:b w:val="0"/>
          <w:bCs/>
          <w:i w:val="0"/>
          <w:iCs/>
        </w:rPr>
        <w:t xml:space="preserve"> of </w:t>
      </w:r>
      <w:r w:rsidR="00472201" w:rsidRPr="004E2C27">
        <w:rPr>
          <w:b w:val="0"/>
          <w:bCs/>
          <w:i w:val="0"/>
          <w:iCs/>
        </w:rPr>
        <w:t xml:space="preserve">a similar </w:t>
      </w:r>
      <w:proofErr w:type="gramStart"/>
      <w:r w:rsidR="00472201" w:rsidRPr="004E2C27">
        <w:rPr>
          <w:b w:val="0"/>
          <w:bCs/>
          <w:i w:val="0"/>
          <w:iCs/>
        </w:rPr>
        <w:t>nature</w:t>
      </w:r>
      <w:proofErr w:type="gramEnd"/>
      <w:r w:rsidR="00472201" w:rsidRPr="004E2C27">
        <w:rPr>
          <w:b w:val="0"/>
          <w:bCs/>
          <w:i w:val="0"/>
          <w:iCs/>
        </w:rPr>
        <w:t xml:space="preserve"> but it notes the following additional specific risks relating to this Transaction: </w:t>
      </w:r>
    </w:p>
    <w:p w14:paraId="0A24E115" w14:textId="7D1157CE" w:rsidR="00443731" w:rsidRPr="004E2C27" w:rsidRDefault="00472201" w:rsidP="00AE0502">
      <w:pPr>
        <w:pStyle w:val="Firm3L2"/>
        <w:numPr>
          <w:ilvl w:val="0"/>
          <w:numId w:val="16"/>
        </w:numPr>
        <w:ind w:left="1077" w:hanging="357"/>
        <w:rPr>
          <w:b w:val="0"/>
          <w:bCs/>
          <w:i w:val="0"/>
          <w:iCs/>
        </w:rPr>
      </w:pPr>
      <w:r w:rsidRPr="004E2C27">
        <w:rPr>
          <w:b w:val="0"/>
          <w:bCs/>
          <w:i w:val="0"/>
          <w:iCs/>
        </w:rPr>
        <w:t xml:space="preserve">The </w:t>
      </w:r>
      <w:r w:rsidR="00E53008" w:rsidRPr="004E2C27">
        <w:rPr>
          <w:b w:val="0"/>
          <w:bCs/>
          <w:i w:val="0"/>
          <w:iCs/>
        </w:rPr>
        <w:t xml:space="preserve">Company </w:t>
      </w:r>
      <w:r w:rsidR="0012373F" w:rsidRPr="004E2C27">
        <w:rPr>
          <w:b w:val="0"/>
          <w:bCs/>
          <w:i w:val="0"/>
          <w:iCs/>
        </w:rPr>
        <w:t xml:space="preserve">considers </w:t>
      </w:r>
      <w:r w:rsidR="00E53008" w:rsidRPr="004E2C27">
        <w:rPr>
          <w:b w:val="0"/>
          <w:bCs/>
          <w:i w:val="0"/>
          <w:iCs/>
        </w:rPr>
        <w:t>that the</w:t>
      </w:r>
      <w:r w:rsidR="00530152" w:rsidRPr="004E2C27">
        <w:rPr>
          <w:b w:val="0"/>
          <w:bCs/>
          <w:i w:val="0"/>
          <w:iCs/>
        </w:rPr>
        <w:t>re is a short-term</w:t>
      </w:r>
      <w:r w:rsidR="00E53008" w:rsidRPr="004E2C27">
        <w:rPr>
          <w:b w:val="0"/>
          <w:bCs/>
          <w:i w:val="0"/>
          <w:iCs/>
        </w:rPr>
        <w:t xml:space="preserve"> risk</w:t>
      </w:r>
      <w:r w:rsidR="00530152" w:rsidRPr="004E2C27">
        <w:rPr>
          <w:b w:val="0"/>
          <w:bCs/>
          <w:i w:val="0"/>
          <w:iCs/>
        </w:rPr>
        <w:t xml:space="preserve"> associated with</w:t>
      </w:r>
      <w:r w:rsidR="00E53008" w:rsidRPr="004E2C27">
        <w:rPr>
          <w:b w:val="0"/>
          <w:bCs/>
          <w:i w:val="0"/>
          <w:iCs/>
        </w:rPr>
        <w:t xml:space="preserve"> the </w:t>
      </w:r>
      <w:r w:rsidR="007C1E53" w:rsidRPr="004E2C27">
        <w:rPr>
          <w:b w:val="0"/>
          <w:bCs/>
          <w:i w:val="0"/>
          <w:iCs/>
        </w:rPr>
        <w:t xml:space="preserve">departure of the </w:t>
      </w:r>
      <w:r w:rsidR="00727E0B" w:rsidRPr="00727E0B">
        <w:rPr>
          <w:b w:val="0"/>
          <w:bCs/>
          <w:i w:val="0"/>
          <w:iCs/>
        </w:rPr>
        <w:t>Relevant Segarra Family Members</w:t>
      </w:r>
      <w:r w:rsidR="00727E0B">
        <w:rPr>
          <w:b w:val="0"/>
          <w:bCs/>
          <w:i w:val="0"/>
          <w:iCs/>
        </w:rPr>
        <w:t xml:space="preserve"> </w:t>
      </w:r>
      <w:r w:rsidR="007C1E53" w:rsidRPr="004E2C27">
        <w:rPr>
          <w:b w:val="0"/>
          <w:bCs/>
          <w:i w:val="0"/>
          <w:iCs/>
        </w:rPr>
        <w:t xml:space="preserve">from the </w:t>
      </w:r>
      <w:proofErr w:type="spellStart"/>
      <w:r w:rsidR="007C1E53" w:rsidRPr="004E2C27">
        <w:rPr>
          <w:b w:val="0"/>
          <w:bCs/>
          <w:i w:val="0"/>
          <w:iCs/>
        </w:rPr>
        <w:t>ISRG</w:t>
      </w:r>
      <w:proofErr w:type="spellEnd"/>
      <w:r w:rsidR="007C1E53" w:rsidRPr="004E2C27">
        <w:rPr>
          <w:b w:val="0"/>
          <w:bCs/>
          <w:i w:val="0"/>
          <w:iCs/>
        </w:rPr>
        <w:t xml:space="preserve"> business on Completion in connection with the Transaction.</w:t>
      </w:r>
      <w:r w:rsidR="00FB4B2B" w:rsidRPr="004E2C27">
        <w:rPr>
          <w:b w:val="0"/>
          <w:bCs/>
          <w:i w:val="0"/>
          <w:iCs/>
        </w:rPr>
        <w:t xml:space="preserve"> </w:t>
      </w:r>
      <w:r w:rsidR="00443731" w:rsidRPr="004E2C27">
        <w:rPr>
          <w:b w:val="0"/>
          <w:bCs/>
          <w:i w:val="0"/>
          <w:iCs/>
        </w:rPr>
        <w:t xml:space="preserve">  </w:t>
      </w:r>
    </w:p>
    <w:p w14:paraId="5FFE7F80" w14:textId="68AA33B2" w:rsidR="00E422A3" w:rsidRPr="004E2C27" w:rsidRDefault="006A193D" w:rsidP="00B41605">
      <w:pPr>
        <w:pStyle w:val="Firm3L2"/>
        <w:numPr>
          <w:ilvl w:val="0"/>
          <w:numId w:val="0"/>
        </w:numPr>
        <w:ind w:left="1077"/>
        <w:rPr>
          <w:b w:val="0"/>
          <w:bCs/>
          <w:i w:val="0"/>
          <w:iCs/>
        </w:rPr>
      </w:pPr>
      <w:r w:rsidRPr="004E2C27">
        <w:rPr>
          <w:b w:val="0"/>
          <w:bCs/>
          <w:i w:val="0"/>
          <w:iCs/>
        </w:rPr>
        <w:t xml:space="preserve">JD considers that </w:t>
      </w:r>
      <w:r w:rsidR="00E422A3" w:rsidRPr="004E2C27">
        <w:rPr>
          <w:b w:val="0"/>
          <w:bCs/>
          <w:i w:val="0"/>
          <w:iCs/>
        </w:rPr>
        <w:t xml:space="preserve">a strong </w:t>
      </w:r>
      <w:r w:rsidRPr="004E2C27">
        <w:rPr>
          <w:b w:val="0"/>
          <w:bCs/>
          <w:i w:val="0"/>
          <w:iCs/>
        </w:rPr>
        <w:t>senior</w:t>
      </w:r>
      <w:r w:rsidR="00E422A3" w:rsidRPr="004E2C27">
        <w:rPr>
          <w:b w:val="0"/>
          <w:bCs/>
          <w:i w:val="0"/>
          <w:iCs/>
        </w:rPr>
        <w:t xml:space="preserve"> management</w:t>
      </w:r>
      <w:r w:rsidRPr="004E2C27">
        <w:rPr>
          <w:b w:val="0"/>
          <w:bCs/>
          <w:i w:val="0"/>
          <w:iCs/>
        </w:rPr>
        <w:t xml:space="preserve"> team</w:t>
      </w:r>
      <w:r w:rsidR="00E422A3" w:rsidRPr="004E2C27">
        <w:rPr>
          <w:b w:val="0"/>
          <w:bCs/>
          <w:i w:val="0"/>
          <w:iCs/>
        </w:rPr>
        <w:t xml:space="preserve"> </w:t>
      </w:r>
      <w:r w:rsidRPr="004E2C27">
        <w:rPr>
          <w:b w:val="0"/>
          <w:bCs/>
          <w:i w:val="0"/>
          <w:iCs/>
        </w:rPr>
        <w:t xml:space="preserve">will remain in </w:t>
      </w:r>
      <w:r w:rsidR="00E422A3" w:rsidRPr="004E2C27">
        <w:rPr>
          <w:b w:val="0"/>
          <w:bCs/>
          <w:i w:val="0"/>
          <w:iCs/>
        </w:rPr>
        <w:t xml:space="preserve">the </w:t>
      </w:r>
      <w:proofErr w:type="spellStart"/>
      <w:r w:rsidR="006340AF" w:rsidRPr="004E2C27">
        <w:rPr>
          <w:b w:val="0"/>
          <w:bCs/>
          <w:i w:val="0"/>
          <w:iCs/>
        </w:rPr>
        <w:t>ISRG</w:t>
      </w:r>
      <w:proofErr w:type="spellEnd"/>
      <w:r w:rsidR="006340AF" w:rsidRPr="004E2C27">
        <w:rPr>
          <w:b w:val="0"/>
          <w:bCs/>
          <w:i w:val="0"/>
          <w:iCs/>
        </w:rPr>
        <w:t xml:space="preserve"> business </w:t>
      </w:r>
      <w:r w:rsidR="00530152" w:rsidRPr="004E2C27">
        <w:rPr>
          <w:b w:val="0"/>
          <w:bCs/>
          <w:i w:val="0"/>
          <w:iCs/>
        </w:rPr>
        <w:t>after Completion,</w:t>
      </w:r>
      <w:r w:rsidRPr="004E2C27">
        <w:rPr>
          <w:b w:val="0"/>
          <w:bCs/>
          <w:i w:val="0"/>
          <w:iCs/>
        </w:rPr>
        <w:t xml:space="preserve"> who will </w:t>
      </w:r>
      <w:r w:rsidR="00530152" w:rsidRPr="004E2C27">
        <w:rPr>
          <w:b w:val="0"/>
          <w:bCs/>
          <w:i w:val="0"/>
          <w:iCs/>
        </w:rPr>
        <w:t>play an important role in the</w:t>
      </w:r>
      <w:r w:rsidRPr="004E2C27">
        <w:rPr>
          <w:b w:val="0"/>
          <w:bCs/>
          <w:i w:val="0"/>
          <w:iCs/>
        </w:rPr>
        <w:t xml:space="preserve"> </w:t>
      </w:r>
      <w:r w:rsidR="00530152" w:rsidRPr="004E2C27">
        <w:rPr>
          <w:b w:val="0"/>
          <w:bCs/>
          <w:i w:val="0"/>
          <w:iCs/>
        </w:rPr>
        <w:t>operation</w:t>
      </w:r>
      <w:r w:rsidRPr="004E2C27">
        <w:rPr>
          <w:b w:val="0"/>
          <w:bCs/>
          <w:i w:val="0"/>
          <w:iCs/>
        </w:rPr>
        <w:t xml:space="preserve"> of the </w:t>
      </w:r>
      <w:r w:rsidR="006340AF" w:rsidRPr="004E2C27">
        <w:rPr>
          <w:b w:val="0"/>
          <w:bCs/>
          <w:i w:val="0"/>
          <w:iCs/>
        </w:rPr>
        <w:t>business</w:t>
      </w:r>
      <w:r w:rsidRPr="004E2C27">
        <w:rPr>
          <w:b w:val="0"/>
          <w:bCs/>
          <w:i w:val="0"/>
          <w:iCs/>
        </w:rPr>
        <w:t xml:space="preserve"> during this transition period. </w:t>
      </w:r>
      <w:proofErr w:type="gramStart"/>
      <w:r w:rsidRPr="004E2C27">
        <w:rPr>
          <w:b w:val="0"/>
          <w:bCs/>
          <w:i w:val="0"/>
          <w:iCs/>
        </w:rPr>
        <w:t>In order</w:t>
      </w:r>
      <w:r w:rsidR="00E422A3" w:rsidRPr="004E2C27">
        <w:rPr>
          <w:b w:val="0"/>
          <w:bCs/>
          <w:i w:val="0"/>
          <w:iCs/>
        </w:rPr>
        <w:t xml:space="preserve"> to</w:t>
      </w:r>
      <w:proofErr w:type="gramEnd"/>
      <w:r w:rsidR="00E422A3" w:rsidRPr="004E2C27">
        <w:rPr>
          <w:b w:val="0"/>
          <w:bCs/>
          <w:i w:val="0"/>
          <w:iCs/>
        </w:rPr>
        <w:t xml:space="preserve"> mitigate the short-term risk identified and support </w:t>
      </w:r>
      <w:r w:rsidR="00530152" w:rsidRPr="004E2C27">
        <w:rPr>
          <w:b w:val="0"/>
          <w:bCs/>
          <w:i w:val="0"/>
          <w:iCs/>
        </w:rPr>
        <w:t xml:space="preserve">the </w:t>
      </w:r>
      <w:r w:rsidRPr="004E2C27">
        <w:rPr>
          <w:b w:val="0"/>
          <w:bCs/>
          <w:i w:val="0"/>
          <w:iCs/>
        </w:rPr>
        <w:t>senior</w:t>
      </w:r>
      <w:r w:rsidR="00E422A3" w:rsidRPr="004E2C27">
        <w:rPr>
          <w:b w:val="0"/>
          <w:bCs/>
          <w:i w:val="0"/>
          <w:iCs/>
        </w:rPr>
        <w:t xml:space="preserve"> management</w:t>
      </w:r>
      <w:r w:rsidRPr="004E2C27">
        <w:rPr>
          <w:b w:val="0"/>
          <w:bCs/>
          <w:i w:val="0"/>
          <w:iCs/>
        </w:rPr>
        <w:t xml:space="preserve"> team</w:t>
      </w:r>
      <w:r w:rsidR="00363325" w:rsidRPr="004E2C27">
        <w:rPr>
          <w:b w:val="0"/>
          <w:bCs/>
          <w:i w:val="0"/>
          <w:iCs/>
        </w:rPr>
        <w:t>,</w:t>
      </w:r>
      <w:r w:rsidR="00E422A3" w:rsidRPr="004E2C27">
        <w:rPr>
          <w:b w:val="0"/>
          <w:bCs/>
          <w:i w:val="0"/>
          <w:iCs/>
        </w:rPr>
        <w:t xml:space="preserve"> we have:</w:t>
      </w:r>
    </w:p>
    <w:p w14:paraId="416E39F3" w14:textId="3F7ECEAC" w:rsidR="00E422A3" w:rsidRPr="004E2C27" w:rsidRDefault="00E53008" w:rsidP="00AE0502">
      <w:pPr>
        <w:pStyle w:val="Firm3L2"/>
        <w:numPr>
          <w:ilvl w:val="1"/>
          <w:numId w:val="16"/>
        </w:numPr>
        <w:ind w:left="1775" w:hanging="357"/>
        <w:rPr>
          <w:b w:val="0"/>
          <w:bCs/>
          <w:i w:val="0"/>
          <w:iCs/>
        </w:rPr>
      </w:pPr>
      <w:r w:rsidRPr="004E2C27">
        <w:rPr>
          <w:b w:val="0"/>
          <w:bCs/>
          <w:i w:val="0"/>
          <w:iCs/>
        </w:rPr>
        <w:t>e</w:t>
      </w:r>
      <w:r w:rsidR="00E422A3" w:rsidRPr="004E2C27">
        <w:rPr>
          <w:b w:val="0"/>
          <w:bCs/>
          <w:i w:val="0"/>
          <w:iCs/>
        </w:rPr>
        <w:t xml:space="preserve">nsured clear day one communications to all </w:t>
      </w:r>
      <w:proofErr w:type="spellStart"/>
      <w:r w:rsidR="00E422A3" w:rsidRPr="004E2C27">
        <w:rPr>
          <w:b w:val="0"/>
          <w:bCs/>
          <w:i w:val="0"/>
          <w:iCs/>
        </w:rPr>
        <w:t>ISRG</w:t>
      </w:r>
      <w:proofErr w:type="spellEnd"/>
      <w:r w:rsidR="00E422A3" w:rsidRPr="004E2C27">
        <w:rPr>
          <w:b w:val="0"/>
          <w:bCs/>
          <w:i w:val="0"/>
          <w:iCs/>
        </w:rPr>
        <w:t xml:space="preserve"> </w:t>
      </w:r>
      <w:r w:rsidR="00530152" w:rsidRPr="004E2C27">
        <w:rPr>
          <w:b w:val="0"/>
          <w:bCs/>
          <w:i w:val="0"/>
          <w:iCs/>
        </w:rPr>
        <w:t xml:space="preserve">employees </w:t>
      </w:r>
      <w:r w:rsidR="00E422A3" w:rsidRPr="004E2C27">
        <w:rPr>
          <w:b w:val="0"/>
          <w:bCs/>
          <w:i w:val="0"/>
          <w:iCs/>
        </w:rPr>
        <w:t xml:space="preserve">as to our intentions for the </w:t>
      </w:r>
      <w:proofErr w:type="gramStart"/>
      <w:r w:rsidR="006340AF" w:rsidRPr="004E2C27">
        <w:rPr>
          <w:b w:val="0"/>
          <w:bCs/>
          <w:i w:val="0"/>
          <w:iCs/>
        </w:rPr>
        <w:t>b</w:t>
      </w:r>
      <w:r w:rsidR="00E422A3" w:rsidRPr="004E2C27">
        <w:rPr>
          <w:b w:val="0"/>
          <w:bCs/>
          <w:i w:val="0"/>
          <w:iCs/>
        </w:rPr>
        <w:t>usiness;</w:t>
      </w:r>
      <w:proofErr w:type="gramEnd"/>
    </w:p>
    <w:p w14:paraId="3CB2010F" w14:textId="3BE36280" w:rsidR="00E422A3" w:rsidRPr="004E2C27" w:rsidRDefault="006A193D" w:rsidP="00AE0502">
      <w:pPr>
        <w:pStyle w:val="Firm3L2"/>
        <w:numPr>
          <w:ilvl w:val="1"/>
          <w:numId w:val="16"/>
        </w:numPr>
        <w:ind w:left="1775" w:hanging="357"/>
        <w:rPr>
          <w:b w:val="0"/>
          <w:bCs/>
          <w:i w:val="0"/>
          <w:iCs/>
        </w:rPr>
      </w:pPr>
      <w:r w:rsidRPr="004E2C27">
        <w:rPr>
          <w:b w:val="0"/>
          <w:bCs/>
          <w:i w:val="0"/>
          <w:iCs/>
        </w:rPr>
        <w:t xml:space="preserve">appointed </w:t>
      </w:r>
      <w:r w:rsidR="00E422A3" w:rsidRPr="004E2C27">
        <w:rPr>
          <w:b w:val="0"/>
          <w:bCs/>
          <w:i w:val="0"/>
          <w:iCs/>
        </w:rPr>
        <w:t xml:space="preserve">a senior member of the JD management team “on the ground” in the </w:t>
      </w:r>
      <w:proofErr w:type="spellStart"/>
      <w:r w:rsidR="00E422A3" w:rsidRPr="004E2C27">
        <w:rPr>
          <w:b w:val="0"/>
          <w:bCs/>
          <w:i w:val="0"/>
          <w:iCs/>
        </w:rPr>
        <w:t>ISRG</w:t>
      </w:r>
      <w:proofErr w:type="spellEnd"/>
      <w:r w:rsidR="00E422A3" w:rsidRPr="004E2C27">
        <w:rPr>
          <w:b w:val="0"/>
          <w:bCs/>
          <w:i w:val="0"/>
          <w:iCs/>
        </w:rPr>
        <w:t xml:space="preserve"> head office who is a key point of liaison between JD, the </w:t>
      </w:r>
      <w:r w:rsidR="00E53008" w:rsidRPr="004E2C27">
        <w:rPr>
          <w:b w:val="0"/>
          <w:bCs/>
          <w:i w:val="0"/>
          <w:iCs/>
        </w:rPr>
        <w:t>M</w:t>
      </w:r>
      <w:r w:rsidR="00E422A3" w:rsidRPr="004E2C27">
        <w:rPr>
          <w:b w:val="0"/>
          <w:bCs/>
          <w:i w:val="0"/>
          <w:iCs/>
        </w:rPr>
        <w:t xml:space="preserve">inority </w:t>
      </w:r>
      <w:r w:rsidR="00E53008" w:rsidRPr="004E2C27">
        <w:rPr>
          <w:b w:val="0"/>
          <w:bCs/>
          <w:i w:val="0"/>
          <w:iCs/>
        </w:rPr>
        <w:t>S</w:t>
      </w:r>
      <w:r w:rsidR="00E422A3" w:rsidRPr="004E2C27">
        <w:rPr>
          <w:b w:val="0"/>
          <w:bCs/>
          <w:i w:val="0"/>
          <w:iCs/>
        </w:rPr>
        <w:t>hareholders</w:t>
      </w:r>
      <w:r w:rsidR="00706FD9" w:rsidRPr="004E2C27">
        <w:rPr>
          <w:b w:val="0"/>
          <w:bCs/>
          <w:i w:val="0"/>
          <w:iCs/>
        </w:rPr>
        <w:t xml:space="preserve">, the </w:t>
      </w:r>
      <w:r w:rsidR="00CE1B40" w:rsidRPr="00CE1B40">
        <w:rPr>
          <w:b w:val="0"/>
          <w:bCs/>
          <w:i w:val="0"/>
          <w:iCs/>
        </w:rPr>
        <w:t>Relevant Segarra Family Members</w:t>
      </w:r>
      <w:r w:rsidR="00CE1B40">
        <w:rPr>
          <w:b w:val="0"/>
          <w:bCs/>
          <w:i w:val="0"/>
          <w:iCs/>
        </w:rPr>
        <w:t xml:space="preserve"> </w:t>
      </w:r>
      <w:r w:rsidR="00E422A3" w:rsidRPr="004E2C27">
        <w:rPr>
          <w:b w:val="0"/>
          <w:bCs/>
          <w:i w:val="0"/>
          <w:iCs/>
        </w:rPr>
        <w:t xml:space="preserve">and the wider </w:t>
      </w:r>
      <w:proofErr w:type="spellStart"/>
      <w:r w:rsidR="00E422A3" w:rsidRPr="004E2C27">
        <w:rPr>
          <w:b w:val="0"/>
          <w:bCs/>
          <w:i w:val="0"/>
          <w:iCs/>
        </w:rPr>
        <w:t>ISRG</w:t>
      </w:r>
      <w:proofErr w:type="spellEnd"/>
      <w:r w:rsidR="00E422A3" w:rsidRPr="004E2C27">
        <w:rPr>
          <w:b w:val="0"/>
          <w:bCs/>
          <w:i w:val="0"/>
          <w:iCs/>
        </w:rPr>
        <w:t xml:space="preserve"> </w:t>
      </w:r>
      <w:proofErr w:type="gramStart"/>
      <w:r w:rsidR="00E422A3" w:rsidRPr="004E2C27">
        <w:rPr>
          <w:b w:val="0"/>
          <w:bCs/>
          <w:i w:val="0"/>
          <w:iCs/>
        </w:rPr>
        <w:t>business</w:t>
      </w:r>
      <w:r w:rsidR="00E53008" w:rsidRPr="004E2C27">
        <w:rPr>
          <w:b w:val="0"/>
          <w:bCs/>
          <w:i w:val="0"/>
          <w:iCs/>
        </w:rPr>
        <w:t>;</w:t>
      </w:r>
      <w:proofErr w:type="gramEnd"/>
      <w:r w:rsidR="00E53008" w:rsidRPr="004E2C27">
        <w:rPr>
          <w:b w:val="0"/>
          <w:bCs/>
          <w:i w:val="0"/>
          <w:iCs/>
        </w:rPr>
        <w:t xml:space="preserve"> </w:t>
      </w:r>
    </w:p>
    <w:p w14:paraId="13DF77DD" w14:textId="1330A319" w:rsidR="00E422A3" w:rsidRPr="004E2C27" w:rsidRDefault="00E53008" w:rsidP="00AE0502">
      <w:pPr>
        <w:pStyle w:val="Firm3L2"/>
        <w:numPr>
          <w:ilvl w:val="1"/>
          <w:numId w:val="16"/>
        </w:numPr>
        <w:ind w:left="1775" w:hanging="357"/>
        <w:rPr>
          <w:b w:val="0"/>
          <w:bCs/>
          <w:i w:val="0"/>
          <w:iCs/>
        </w:rPr>
      </w:pPr>
      <w:r w:rsidRPr="004E2C27">
        <w:rPr>
          <w:b w:val="0"/>
          <w:bCs/>
          <w:i w:val="0"/>
          <w:iCs/>
        </w:rPr>
        <w:t>u</w:t>
      </w:r>
      <w:r w:rsidR="00E422A3" w:rsidRPr="004E2C27">
        <w:rPr>
          <w:b w:val="0"/>
          <w:bCs/>
          <w:i w:val="0"/>
          <w:iCs/>
        </w:rPr>
        <w:t xml:space="preserve">ndertaken a skills gap analysis </w:t>
      </w:r>
      <w:r w:rsidR="003B1F9A" w:rsidRPr="004E2C27">
        <w:rPr>
          <w:b w:val="0"/>
          <w:bCs/>
          <w:i w:val="0"/>
          <w:iCs/>
        </w:rPr>
        <w:t>to help inform the approach to filling any vacancies</w:t>
      </w:r>
      <w:r w:rsidRPr="004E2C27">
        <w:rPr>
          <w:b w:val="0"/>
          <w:bCs/>
          <w:i w:val="0"/>
          <w:iCs/>
        </w:rPr>
        <w:t xml:space="preserve">; and </w:t>
      </w:r>
    </w:p>
    <w:p w14:paraId="7F0623D6" w14:textId="12564495" w:rsidR="00E422A3" w:rsidRPr="004E2C27" w:rsidRDefault="00E53008" w:rsidP="00AE0502">
      <w:pPr>
        <w:pStyle w:val="Firm3L2"/>
        <w:numPr>
          <w:ilvl w:val="1"/>
          <w:numId w:val="16"/>
        </w:numPr>
        <w:ind w:left="1775" w:hanging="357"/>
        <w:rPr>
          <w:b w:val="0"/>
          <w:bCs/>
          <w:i w:val="0"/>
          <w:iCs/>
        </w:rPr>
      </w:pPr>
      <w:r w:rsidRPr="004E2C27">
        <w:rPr>
          <w:b w:val="0"/>
          <w:bCs/>
          <w:i w:val="0"/>
          <w:iCs/>
        </w:rPr>
        <w:t>i</w:t>
      </w:r>
      <w:r w:rsidR="00E422A3" w:rsidRPr="004E2C27">
        <w:rPr>
          <w:b w:val="0"/>
          <w:bCs/>
          <w:i w:val="0"/>
          <w:iCs/>
        </w:rPr>
        <w:t xml:space="preserve">dentified key individuals within the wider business and designed appropriate retention plans for </w:t>
      </w:r>
      <w:r w:rsidR="00530152" w:rsidRPr="004E2C27">
        <w:rPr>
          <w:b w:val="0"/>
          <w:bCs/>
          <w:i w:val="0"/>
          <w:iCs/>
        </w:rPr>
        <w:t xml:space="preserve">these individuals </w:t>
      </w:r>
      <w:r w:rsidR="00E422A3" w:rsidRPr="004E2C27">
        <w:rPr>
          <w:b w:val="0"/>
          <w:bCs/>
          <w:i w:val="0"/>
          <w:iCs/>
        </w:rPr>
        <w:t>to be implemented in the coming months.</w:t>
      </w:r>
    </w:p>
    <w:bookmarkEnd w:id="41"/>
    <w:p w14:paraId="26BD3E71" w14:textId="3339963B" w:rsidR="00E422A3" w:rsidRPr="004E2C27" w:rsidRDefault="00363325" w:rsidP="00AE0502">
      <w:pPr>
        <w:pStyle w:val="Firm3L2"/>
        <w:numPr>
          <w:ilvl w:val="0"/>
          <w:numId w:val="16"/>
        </w:numPr>
        <w:ind w:left="1077" w:hanging="357"/>
        <w:rPr>
          <w:b w:val="0"/>
          <w:bCs/>
          <w:i w:val="0"/>
          <w:iCs/>
        </w:rPr>
      </w:pPr>
      <w:r w:rsidRPr="004E2C27">
        <w:rPr>
          <w:b w:val="0"/>
          <w:bCs/>
          <w:i w:val="0"/>
          <w:iCs/>
        </w:rPr>
        <w:t>There is</w:t>
      </w:r>
      <w:r w:rsidR="00E53008" w:rsidRPr="004E2C27">
        <w:rPr>
          <w:b w:val="0"/>
          <w:bCs/>
          <w:i w:val="0"/>
          <w:iCs/>
        </w:rPr>
        <w:t xml:space="preserve"> also r</w:t>
      </w:r>
      <w:r w:rsidR="00E422A3" w:rsidRPr="004E2C27">
        <w:rPr>
          <w:b w:val="0"/>
          <w:bCs/>
          <w:i w:val="0"/>
          <w:iCs/>
        </w:rPr>
        <w:t xml:space="preserve">isk presently in the wider macro-economic environment, specifically in the consumer sector. While we note this backdrop, we remain confident in the strategy and proposition of both JD and </w:t>
      </w:r>
      <w:proofErr w:type="spellStart"/>
      <w:r w:rsidR="00E422A3" w:rsidRPr="004E2C27">
        <w:rPr>
          <w:b w:val="0"/>
          <w:bCs/>
          <w:i w:val="0"/>
          <w:iCs/>
        </w:rPr>
        <w:t>ISRG</w:t>
      </w:r>
      <w:proofErr w:type="spellEnd"/>
      <w:r w:rsidR="00A71C84" w:rsidRPr="004E2C27">
        <w:rPr>
          <w:b w:val="0"/>
          <w:bCs/>
          <w:i w:val="0"/>
          <w:iCs/>
        </w:rPr>
        <w:t>,</w:t>
      </w:r>
      <w:r w:rsidR="00E422A3" w:rsidRPr="004E2C27">
        <w:rPr>
          <w:b w:val="0"/>
          <w:bCs/>
          <w:i w:val="0"/>
          <w:iCs/>
        </w:rPr>
        <w:t xml:space="preserve"> and that completing this </w:t>
      </w:r>
      <w:r w:rsidR="00E53008" w:rsidRPr="004E2C27">
        <w:rPr>
          <w:b w:val="0"/>
          <w:bCs/>
          <w:i w:val="0"/>
          <w:iCs/>
        </w:rPr>
        <w:t xml:space="preserve">Transaction </w:t>
      </w:r>
      <w:r w:rsidR="00E422A3" w:rsidRPr="004E2C27">
        <w:rPr>
          <w:b w:val="0"/>
          <w:bCs/>
          <w:i w:val="0"/>
          <w:iCs/>
        </w:rPr>
        <w:t xml:space="preserve">will lead to long-term growth for the benefit of JD, </w:t>
      </w:r>
      <w:proofErr w:type="spellStart"/>
      <w:r w:rsidR="00E422A3" w:rsidRPr="004E2C27">
        <w:rPr>
          <w:b w:val="0"/>
          <w:bCs/>
          <w:i w:val="0"/>
          <w:iCs/>
        </w:rPr>
        <w:t>ISRG</w:t>
      </w:r>
      <w:proofErr w:type="spellEnd"/>
      <w:r w:rsidR="00E422A3" w:rsidRPr="004E2C27">
        <w:rPr>
          <w:b w:val="0"/>
          <w:bCs/>
          <w:i w:val="0"/>
          <w:iCs/>
        </w:rPr>
        <w:t xml:space="preserve"> and </w:t>
      </w:r>
      <w:r w:rsidR="00FB1C25" w:rsidRPr="004E2C27">
        <w:rPr>
          <w:b w:val="0"/>
          <w:bCs/>
          <w:i w:val="0"/>
          <w:iCs/>
        </w:rPr>
        <w:t>JD S</w:t>
      </w:r>
      <w:r w:rsidR="00E422A3" w:rsidRPr="004E2C27">
        <w:rPr>
          <w:b w:val="0"/>
          <w:bCs/>
          <w:i w:val="0"/>
          <w:iCs/>
        </w:rPr>
        <w:t>hareholders.</w:t>
      </w:r>
    </w:p>
    <w:p w14:paraId="24C77D99" w14:textId="122DEA29" w:rsidR="00AF5AE9" w:rsidRPr="004E2C27" w:rsidRDefault="00AF5AE9" w:rsidP="003B795A">
      <w:pPr>
        <w:pStyle w:val="Firm3L2"/>
        <w:numPr>
          <w:ilvl w:val="0"/>
          <w:numId w:val="0"/>
        </w:numPr>
        <w:ind w:left="709"/>
        <w:rPr>
          <w:b w:val="0"/>
          <w:bCs/>
          <w:i w:val="0"/>
          <w:iCs/>
        </w:rPr>
      </w:pPr>
      <w:r w:rsidRPr="004E2C27">
        <w:rPr>
          <w:b w:val="0"/>
          <w:bCs/>
          <w:i w:val="0"/>
          <w:iCs/>
        </w:rPr>
        <w:t xml:space="preserve">As JD is purchasing the interests of its joint venture partners, </w:t>
      </w:r>
      <w:proofErr w:type="spellStart"/>
      <w:r w:rsidRPr="004E2C27">
        <w:rPr>
          <w:b w:val="0"/>
          <w:bCs/>
          <w:i w:val="0"/>
          <w:iCs/>
        </w:rPr>
        <w:t>Balaiko</w:t>
      </w:r>
      <w:proofErr w:type="spellEnd"/>
      <w:r w:rsidRPr="004E2C27">
        <w:rPr>
          <w:b w:val="0"/>
          <w:bCs/>
          <w:i w:val="0"/>
          <w:iCs/>
        </w:rPr>
        <w:t xml:space="preserve"> and Sonae, pursuant to the buy/sell process set out under the Shareholders’ Agreement, JD does not have the protection of customary warranties, indemnities or price adjustment mechanisms typically agreed in a sale and purchase agreement. </w:t>
      </w:r>
    </w:p>
    <w:p w14:paraId="07D8B845" w14:textId="52CD2D7C" w:rsidR="005237A1" w:rsidRPr="004E2C27" w:rsidRDefault="005237A1" w:rsidP="005237A1">
      <w:pPr>
        <w:pStyle w:val="Firm3L2"/>
        <w:numPr>
          <w:ilvl w:val="0"/>
          <w:numId w:val="0"/>
        </w:numPr>
        <w:ind w:left="720"/>
        <w:rPr>
          <w:b w:val="0"/>
          <w:bCs/>
          <w:i w:val="0"/>
          <w:iCs/>
        </w:rPr>
      </w:pPr>
      <w:r w:rsidRPr="004E2C27">
        <w:rPr>
          <w:b w:val="0"/>
          <w:bCs/>
          <w:i w:val="0"/>
          <w:iCs/>
        </w:rPr>
        <w:t xml:space="preserve">The risk of not completing the Transaction is that </w:t>
      </w:r>
      <w:r w:rsidR="00530152" w:rsidRPr="004E2C27">
        <w:rPr>
          <w:b w:val="0"/>
          <w:bCs/>
          <w:i w:val="0"/>
          <w:iCs/>
        </w:rPr>
        <w:t>JD</w:t>
      </w:r>
      <w:r w:rsidRPr="004E2C27">
        <w:rPr>
          <w:b w:val="0"/>
          <w:bCs/>
          <w:i w:val="0"/>
          <w:iCs/>
        </w:rPr>
        <w:t xml:space="preserve"> </w:t>
      </w:r>
      <w:r w:rsidR="000A1EB4" w:rsidRPr="004E2C27">
        <w:rPr>
          <w:b w:val="0"/>
          <w:bCs/>
          <w:i w:val="0"/>
          <w:iCs/>
        </w:rPr>
        <w:t xml:space="preserve">believes that it </w:t>
      </w:r>
      <w:r w:rsidRPr="004E2C27">
        <w:rPr>
          <w:b w:val="0"/>
          <w:bCs/>
          <w:i w:val="0"/>
          <w:iCs/>
        </w:rPr>
        <w:t xml:space="preserve">will not benefit from the additional growth and expansion opportunity which the Transaction presents. </w:t>
      </w:r>
    </w:p>
    <w:p w14:paraId="1DC2A7E2" w14:textId="6081A4FD" w:rsidR="002B7EEB" w:rsidRPr="004E2C27" w:rsidRDefault="005237A1" w:rsidP="002B7EEB">
      <w:pPr>
        <w:pStyle w:val="Firm3L2"/>
        <w:numPr>
          <w:ilvl w:val="0"/>
          <w:numId w:val="0"/>
        </w:numPr>
        <w:ind w:left="720"/>
      </w:pPr>
      <w:r w:rsidRPr="004E2C27">
        <w:rPr>
          <w:b w:val="0"/>
          <w:bCs/>
          <w:i w:val="0"/>
          <w:iCs/>
        </w:rPr>
        <w:t xml:space="preserve">If the Transaction Resolution is not passed at the </w:t>
      </w:r>
      <w:r w:rsidR="00FB1C25" w:rsidRPr="004E2C27">
        <w:rPr>
          <w:b w:val="0"/>
          <w:bCs/>
          <w:i w:val="0"/>
          <w:iCs/>
        </w:rPr>
        <w:t xml:space="preserve">JD </w:t>
      </w:r>
      <w:r w:rsidRPr="004E2C27">
        <w:rPr>
          <w:b w:val="0"/>
          <w:bCs/>
          <w:i w:val="0"/>
          <w:iCs/>
        </w:rPr>
        <w:t xml:space="preserve">General Meeting, JD </w:t>
      </w:r>
      <w:r w:rsidR="00A71C84" w:rsidRPr="004E2C27">
        <w:rPr>
          <w:b w:val="0"/>
          <w:bCs/>
          <w:i w:val="0"/>
          <w:iCs/>
        </w:rPr>
        <w:t xml:space="preserve">will </w:t>
      </w:r>
      <w:r w:rsidRPr="004E2C27">
        <w:rPr>
          <w:b w:val="0"/>
          <w:bCs/>
          <w:i w:val="0"/>
          <w:iCs/>
        </w:rPr>
        <w:t xml:space="preserve">be required to present an alternative resolution to </w:t>
      </w:r>
      <w:r w:rsidR="00FB1C25" w:rsidRPr="004E2C27">
        <w:rPr>
          <w:b w:val="0"/>
          <w:bCs/>
          <w:i w:val="0"/>
          <w:iCs/>
        </w:rPr>
        <w:t>the JD S</w:t>
      </w:r>
      <w:r w:rsidRPr="004E2C27">
        <w:rPr>
          <w:b w:val="0"/>
          <w:bCs/>
          <w:i w:val="0"/>
          <w:iCs/>
        </w:rPr>
        <w:t xml:space="preserve">hareholders authorising JD to sell its interest in </w:t>
      </w:r>
      <w:proofErr w:type="spellStart"/>
      <w:r w:rsidRPr="004E2C27">
        <w:rPr>
          <w:b w:val="0"/>
          <w:bCs/>
          <w:i w:val="0"/>
          <w:iCs/>
        </w:rPr>
        <w:t>ISRG</w:t>
      </w:r>
      <w:proofErr w:type="spellEnd"/>
      <w:r w:rsidRPr="004E2C27">
        <w:rPr>
          <w:b w:val="0"/>
          <w:bCs/>
          <w:i w:val="0"/>
          <w:iCs/>
        </w:rPr>
        <w:t xml:space="preserve"> to the Minority Shareholders. In addition, </w:t>
      </w:r>
      <w:r w:rsidRPr="004E2C27">
        <w:rPr>
          <w:b w:val="0"/>
          <w:bCs/>
          <w:i w:val="0"/>
          <w:iCs/>
          <w:color w:val="000000" w:themeColor="text1"/>
        </w:rPr>
        <w:t xml:space="preserve">if the Transaction Resolution is not passed at the </w:t>
      </w:r>
      <w:r w:rsidR="00FB1C25" w:rsidRPr="004E2C27">
        <w:rPr>
          <w:b w:val="0"/>
          <w:bCs/>
          <w:i w:val="0"/>
          <w:iCs/>
          <w:color w:val="000000" w:themeColor="text1"/>
        </w:rPr>
        <w:t xml:space="preserve">JD </w:t>
      </w:r>
      <w:r w:rsidRPr="004E2C27">
        <w:rPr>
          <w:b w:val="0"/>
          <w:bCs/>
          <w:i w:val="0"/>
          <w:iCs/>
          <w:color w:val="000000" w:themeColor="text1"/>
        </w:rPr>
        <w:t xml:space="preserve">General Meeting, Completion will not </w:t>
      </w:r>
      <w:proofErr w:type="gramStart"/>
      <w:r w:rsidRPr="004E2C27">
        <w:rPr>
          <w:b w:val="0"/>
          <w:bCs/>
          <w:i w:val="0"/>
          <w:iCs/>
          <w:color w:val="000000" w:themeColor="text1"/>
        </w:rPr>
        <w:t>occur</w:t>
      </w:r>
      <w:proofErr w:type="gramEnd"/>
      <w:r w:rsidRPr="004E2C27">
        <w:rPr>
          <w:b w:val="0"/>
          <w:bCs/>
          <w:i w:val="0"/>
          <w:iCs/>
          <w:color w:val="000000" w:themeColor="text1"/>
        </w:rPr>
        <w:t xml:space="preserve"> and the Minority Shareholders will be entitled to claim damages from JD pursuant to the Shareholders’ Agreement for a maximum amount of </w:t>
      </w:r>
      <w:r w:rsidRPr="004E2C27">
        <w:rPr>
          <w:b w:val="0"/>
          <w:bCs/>
          <w:i w:val="0"/>
          <w:iCs/>
        </w:rPr>
        <w:t>GBP 36,544,905 or EUR 40,495,409</w:t>
      </w:r>
      <w:r w:rsidR="00DD1357" w:rsidRPr="004E2C27">
        <w:rPr>
          <w:b w:val="0"/>
          <w:bCs/>
          <w:i w:val="0"/>
          <w:iCs/>
        </w:rPr>
        <w:t>.</w:t>
      </w:r>
      <w:r w:rsidRPr="004E2C27">
        <w:t xml:space="preserve"> </w:t>
      </w:r>
      <w:r w:rsidR="002B7EEB" w:rsidRPr="004E2C27">
        <w:rPr>
          <w:b w:val="0"/>
          <w:bCs/>
          <w:i w:val="0"/>
          <w:iCs/>
        </w:rPr>
        <w:t xml:space="preserve">However, as noted below, </w:t>
      </w:r>
      <w:r w:rsidR="002B7EEB" w:rsidRPr="004E2C27">
        <w:rPr>
          <w:b w:val="0"/>
          <w:bCs/>
          <w:i w:val="0"/>
          <w:iCs/>
          <w:color w:val="000000"/>
        </w:rPr>
        <w:t xml:space="preserve">the Transaction Resolution </w:t>
      </w:r>
      <w:r w:rsidR="002B7EEB" w:rsidRPr="004E2C27">
        <w:rPr>
          <w:b w:val="0"/>
          <w:bCs/>
          <w:i w:val="0"/>
          <w:iCs/>
        </w:rPr>
        <w:t xml:space="preserve">will be proposed as an ordinary </w:t>
      </w:r>
      <w:r w:rsidR="002B7EEB" w:rsidRPr="004E2C27">
        <w:rPr>
          <w:b w:val="0"/>
          <w:bCs/>
          <w:i w:val="0"/>
          <w:iCs/>
        </w:rPr>
        <w:lastRenderedPageBreak/>
        <w:t xml:space="preserve">resolution, meaning it must be approved by JD Shareholders who together represent a simple majority of the JD Ordinary Shares being voted at the JD General Meeting, and the </w:t>
      </w:r>
      <w:r w:rsidR="002B7EEB" w:rsidRPr="004E2C27">
        <w:rPr>
          <w:b w:val="0"/>
          <w:bCs/>
          <w:i w:val="0"/>
          <w:iCs/>
          <w:color w:val="000000"/>
        </w:rPr>
        <w:t>Company has, in aggregate, received irrevocable undertakings to vote in favour of the Transaction Resolution representing approximately 51.6</w:t>
      </w:r>
      <w:r w:rsidR="00976BBF" w:rsidRPr="004E2C27">
        <w:rPr>
          <w:b w:val="0"/>
          <w:bCs/>
          <w:i w:val="0"/>
          <w:iCs/>
          <w:color w:val="000000"/>
        </w:rPr>
        <w:t>7</w:t>
      </w:r>
      <w:r w:rsidR="006340AF" w:rsidRPr="004E2C27">
        <w:rPr>
          <w:b w:val="0"/>
          <w:bCs/>
          <w:i w:val="0"/>
          <w:iCs/>
          <w:color w:val="000000"/>
        </w:rPr>
        <w:t xml:space="preserve"> per cent.</w:t>
      </w:r>
      <w:r w:rsidR="002B7EEB" w:rsidRPr="004E2C27">
        <w:rPr>
          <w:b w:val="0"/>
          <w:bCs/>
          <w:i w:val="0"/>
          <w:iCs/>
          <w:color w:val="000000"/>
        </w:rPr>
        <w:t xml:space="preserve"> of the Company</w:t>
      </w:r>
      <w:r w:rsidR="006340AF" w:rsidRPr="004E2C27">
        <w:rPr>
          <w:b w:val="0"/>
          <w:bCs/>
          <w:i w:val="0"/>
          <w:iCs/>
          <w:color w:val="000000"/>
        </w:rPr>
        <w:t>’</w:t>
      </w:r>
      <w:r w:rsidR="002B7EEB" w:rsidRPr="004E2C27">
        <w:rPr>
          <w:b w:val="0"/>
          <w:bCs/>
          <w:i w:val="0"/>
          <w:iCs/>
          <w:color w:val="000000"/>
        </w:rPr>
        <w:t>s issued share capital.</w:t>
      </w:r>
    </w:p>
    <w:p w14:paraId="28C3ACDB" w14:textId="77B03444" w:rsidR="006406E2" w:rsidRPr="004E2C27" w:rsidRDefault="006406E2" w:rsidP="00E3372C">
      <w:pPr>
        <w:pStyle w:val="Firm3L1"/>
        <w:ind w:left="718"/>
        <w:rPr>
          <w:color w:val="000000" w:themeColor="text1"/>
        </w:rPr>
      </w:pPr>
      <w:bookmarkStart w:id="42" w:name="_Ref21641274"/>
      <w:bookmarkStart w:id="43" w:name="_Ref139987489"/>
      <w:r w:rsidRPr="004E2C27">
        <w:rPr>
          <w:color w:val="000000" w:themeColor="text1"/>
        </w:rPr>
        <w:t xml:space="preserve">Summary information on </w:t>
      </w:r>
      <w:bookmarkEnd w:id="42"/>
      <w:proofErr w:type="spellStart"/>
      <w:r w:rsidR="00EB3E07" w:rsidRPr="004E2C27">
        <w:rPr>
          <w:color w:val="000000" w:themeColor="text1"/>
        </w:rPr>
        <w:t>ISRG</w:t>
      </w:r>
      <w:bookmarkEnd w:id="43"/>
      <w:proofErr w:type="spellEnd"/>
    </w:p>
    <w:p w14:paraId="7F655333" w14:textId="0E525C48" w:rsidR="004E5E2F" w:rsidRPr="004E2C27" w:rsidRDefault="00913B5F" w:rsidP="004E5E2F">
      <w:pPr>
        <w:pStyle w:val="Firm3Cont1"/>
      </w:pPr>
      <w:r w:rsidRPr="004E2C27">
        <w:t xml:space="preserve">As noted above, </w:t>
      </w:r>
      <w:proofErr w:type="spellStart"/>
      <w:r w:rsidR="004E5E2F" w:rsidRPr="004E2C27">
        <w:t>ISRG</w:t>
      </w:r>
      <w:proofErr w:type="spellEnd"/>
      <w:r w:rsidR="004E5E2F" w:rsidRPr="004E2C27">
        <w:t xml:space="preserve"> currently operates more than 460 stores across Europe including JD in Iberia, Sprinter in Spain, Sport Zone in Portugal and </w:t>
      </w:r>
      <w:proofErr w:type="spellStart"/>
      <w:r w:rsidR="004E5E2F" w:rsidRPr="004E2C27">
        <w:t>Aktiesport</w:t>
      </w:r>
      <w:proofErr w:type="spellEnd"/>
      <w:r w:rsidR="004E5E2F" w:rsidRPr="004E2C27">
        <w:t xml:space="preserve"> and Perry Sport in the Netherlands. </w:t>
      </w:r>
      <w:proofErr w:type="spellStart"/>
      <w:r w:rsidR="004E5E2F" w:rsidRPr="004E2C27">
        <w:t>ISRG</w:t>
      </w:r>
      <w:proofErr w:type="spellEnd"/>
      <w:r w:rsidR="004E5E2F" w:rsidRPr="004E2C27">
        <w:t xml:space="preserve"> also has a 98</w:t>
      </w:r>
      <w:r w:rsidR="006340AF" w:rsidRPr="004E2C27">
        <w:t xml:space="preserve"> per cent.</w:t>
      </w:r>
      <w:r w:rsidR="004E5E2F" w:rsidRPr="004E2C27">
        <w:t xml:space="preserve"> holding in the </w:t>
      </w:r>
      <w:proofErr w:type="spellStart"/>
      <w:r w:rsidR="004E5E2F" w:rsidRPr="004E2C27">
        <w:t>Deporvillage</w:t>
      </w:r>
      <w:proofErr w:type="spellEnd"/>
      <w:r w:rsidR="004E5E2F" w:rsidRPr="004E2C27">
        <w:t xml:space="preserve"> online business and a 50.1</w:t>
      </w:r>
      <w:r w:rsidR="006340AF" w:rsidRPr="004E2C27">
        <w:t xml:space="preserve"> per cent.</w:t>
      </w:r>
      <w:r w:rsidR="004E5E2F" w:rsidRPr="004E2C27">
        <w:t xml:space="preserve"> holding in the </w:t>
      </w:r>
      <w:proofErr w:type="spellStart"/>
      <w:r w:rsidR="004E5E2F" w:rsidRPr="004E2C27">
        <w:t>Bodytone</w:t>
      </w:r>
      <w:proofErr w:type="spellEnd"/>
      <w:r w:rsidR="004E5E2F" w:rsidRPr="004E2C27">
        <w:t xml:space="preserve"> fitness equipment business. </w:t>
      </w:r>
    </w:p>
    <w:p w14:paraId="4053318B" w14:textId="7584C2B0" w:rsidR="004E5E2F" w:rsidRPr="004E2C27" w:rsidRDefault="004E5E2F" w:rsidP="004E5E2F">
      <w:pPr>
        <w:pStyle w:val="Firm3Cont1"/>
      </w:pPr>
      <w:r w:rsidRPr="004E2C27">
        <w:t>JD owns 50.02</w:t>
      </w:r>
      <w:r w:rsidR="006340AF" w:rsidRPr="004E2C27">
        <w:t xml:space="preserve"> per cent.</w:t>
      </w:r>
      <w:r w:rsidRPr="004E2C27">
        <w:t xml:space="preserve"> of the shares in </w:t>
      </w:r>
      <w:proofErr w:type="spellStart"/>
      <w:r w:rsidRPr="004E2C27">
        <w:t>ISRG</w:t>
      </w:r>
      <w:proofErr w:type="spellEnd"/>
      <w:r w:rsidRPr="004E2C27">
        <w:t>. The Minority Shareholders hold 49.98</w:t>
      </w:r>
      <w:r w:rsidR="006340AF" w:rsidRPr="004E2C27">
        <w:t xml:space="preserve"> per cent.</w:t>
      </w:r>
      <w:r w:rsidRPr="004E2C27">
        <w:t xml:space="preserve"> of the shares in </w:t>
      </w:r>
      <w:proofErr w:type="spellStart"/>
      <w:r w:rsidRPr="004E2C27">
        <w:t>ISRG</w:t>
      </w:r>
      <w:proofErr w:type="spellEnd"/>
      <w:r w:rsidRPr="004E2C27">
        <w:t xml:space="preserve">. </w:t>
      </w:r>
    </w:p>
    <w:p w14:paraId="10369D9E" w14:textId="7ACB6A49" w:rsidR="004E5E2F" w:rsidRPr="004E2C27" w:rsidRDefault="004E5E2F" w:rsidP="004E5E2F">
      <w:pPr>
        <w:pStyle w:val="Firm3Cont1"/>
      </w:pPr>
      <w:r w:rsidRPr="004E2C27">
        <w:t xml:space="preserve">The table below sets out the historical financial information for </w:t>
      </w:r>
      <w:proofErr w:type="spellStart"/>
      <w:r w:rsidRPr="004E2C27">
        <w:t>ISRG</w:t>
      </w:r>
      <w:proofErr w:type="spellEnd"/>
      <w:r w:rsidRPr="004E2C27">
        <w:t xml:space="preserve"> </w:t>
      </w:r>
      <w:r w:rsidR="00E53008" w:rsidRPr="004E2C27">
        <w:t xml:space="preserve">on a consolidated basis </w:t>
      </w:r>
      <w:r w:rsidRPr="004E2C27">
        <w:t>for the year ended 31 January 2023</w:t>
      </w:r>
      <w:r w:rsidR="00194792" w:rsidRPr="004E2C27">
        <w:t>,</w:t>
      </w:r>
      <w:r w:rsidRPr="004E2C27">
        <w:t xml:space="preserve"> which has been extracted from the </w:t>
      </w:r>
      <w:r w:rsidR="00194792" w:rsidRPr="004E2C27">
        <w:t xml:space="preserve">draft </w:t>
      </w:r>
      <w:r w:rsidRPr="004E2C27">
        <w:t xml:space="preserve">audited accounts </w:t>
      </w:r>
      <w:r w:rsidR="00EA3AA8" w:rsidRPr="004E2C27">
        <w:t>o</w:t>
      </w:r>
      <w:r w:rsidRPr="004E2C27">
        <w:t xml:space="preserve">f </w:t>
      </w:r>
      <w:proofErr w:type="spellStart"/>
      <w:r w:rsidR="00194792" w:rsidRPr="004E2C27">
        <w:t>ISRG</w:t>
      </w:r>
      <w:proofErr w:type="spellEnd"/>
      <w:r w:rsidR="00194792" w:rsidRPr="004E2C27">
        <w:t xml:space="preserve">, and for the year ended 31 January 2022, which has been extracted from the audited accounts of </w:t>
      </w:r>
      <w:proofErr w:type="spellStart"/>
      <w:r w:rsidR="00194792" w:rsidRPr="004E2C27">
        <w:t>ISRG</w:t>
      </w:r>
      <w:proofErr w:type="spellEnd"/>
      <w:r w:rsidRPr="004E2C27">
        <w:t>:</w:t>
      </w:r>
    </w:p>
    <w:tbl>
      <w:tblPr>
        <w:tblStyle w:val="TableGrid"/>
        <w:tblW w:w="829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45"/>
        <w:gridCol w:w="1418"/>
        <w:gridCol w:w="510"/>
        <w:gridCol w:w="1417"/>
      </w:tblGrid>
      <w:tr w:rsidR="00956DAF" w:rsidRPr="004E2C27" w14:paraId="6436794D" w14:textId="77777777" w:rsidTr="00EA1AD6">
        <w:tc>
          <w:tcPr>
            <w:tcW w:w="4945" w:type="dxa"/>
          </w:tcPr>
          <w:p w14:paraId="0D85EB9C" w14:textId="77777777" w:rsidR="00956DAF" w:rsidRPr="004E2C27" w:rsidRDefault="00956DAF" w:rsidP="00956DAF">
            <w:pPr>
              <w:pStyle w:val="Firm3Cont1"/>
              <w:spacing w:before="40" w:after="40"/>
              <w:ind w:left="0"/>
              <w:rPr>
                <w:sz w:val="18"/>
                <w:szCs w:val="18"/>
              </w:rPr>
            </w:pPr>
          </w:p>
        </w:tc>
        <w:tc>
          <w:tcPr>
            <w:tcW w:w="1418" w:type="dxa"/>
            <w:tcBorders>
              <w:bottom w:val="single" w:sz="4" w:space="0" w:color="auto"/>
            </w:tcBorders>
          </w:tcPr>
          <w:p w14:paraId="65AC6F40" w14:textId="5C0F2890" w:rsidR="00956DAF" w:rsidRPr="004E2C27" w:rsidRDefault="00956DAF" w:rsidP="00956DAF">
            <w:pPr>
              <w:pStyle w:val="Firm3Cont1"/>
              <w:spacing w:before="40" w:after="40"/>
              <w:ind w:left="0"/>
              <w:jc w:val="center"/>
              <w:rPr>
                <w:b/>
                <w:bCs/>
                <w:sz w:val="18"/>
                <w:szCs w:val="18"/>
              </w:rPr>
            </w:pPr>
            <w:r w:rsidRPr="004E2C27">
              <w:rPr>
                <w:b/>
                <w:bCs/>
                <w:sz w:val="18"/>
                <w:szCs w:val="18"/>
              </w:rPr>
              <w:t xml:space="preserve">Year ended </w:t>
            </w:r>
            <w:r w:rsidR="00E12AC4" w:rsidRPr="004E2C27">
              <w:rPr>
                <w:b/>
                <w:bCs/>
                <w:sz w:val="18"/>
                <w:szCs w:val="18"/>
              </w:rPr>
              <w:t>31 January 2022</w:t>
            </w:r>
          </w:p>
        </w:tc>
        <w:tc>
          <w:tcPr>
            <w:tcW w:w="510" w:type="dxa"/>
          </w:tcPr>
          <w:p w14:paraId="77E3547C" w14:textId="77777777" w:rsidR="00956DAF" w:rsidRPr="004E2C27" w:rsidRDefault="00956DAF" w:rsidP="00956DAF">
            <w:pPr>
              <w:pStyle w:val="Firm3Cont1"/>
              <w:spacing w:before="40" w:after="40"/>
              <w:ind w:left="0"/>
              <w:jc w:val="center"/>
              <w:rPr>
                <w:b/>
                <w:bCs/>
                <w:sz w:val="18"/>
                <w:szCs w:val="18"/>
              </w:rPr>
            </w:pPr>
          </w:p>
        </w:tc>
        <w:tc>
          <w:tcPr>
            <w:tcW w:w="1417" w:type="dxa"/>
            <w:tcBorders>
              <w:bottom w:val="single" w:sz="4" w:space="0" w:color="auto"/>
            </w:tcBorders>
          </w:tcPr>
          <w:p w14:paraId="2334D134" w14:textId="54B9F6B1" w:rsidR="00956DAF" w:rsidRPr="004E2C27" w:rsidRDefault="00956DAF" w:rsidP="00956DAF">
            <w:pPr>
              <w:pStyle w:val="Firm3Cont1"/>
              <w:spacing w:before="40" w:after="40"/>
              <w:ind w:left="0"/>
              <w:jc w:val="center"/>
              <w:rPr>
                <w:b/>
                <w:bCs/>
                <w:sz w:val="18"/>
                <w:szCs w:val="18"/>
              </w:rPr>
            </w:pPr>
            <w:r w:rsidRPr="004E2C27">
              <w:rPr>
                <w:b/>
                <w:bCs/>
                <w:sz w:val="18"/>
                <w:szCs w:val="18"/>
              </w:rPr>
              <w:t xml:space="preserve">Year ended </w:t>
            </w:r>
            <w:r w:rsidR="00E12AC4" w:rsidRPr="004E2C27">
              <w:rPr>
                <w:b/>
                <w:bCs/>
                <w:sz w:val="18"/>
                <w:szCs w:val="18"/>
              </w:rPr>
              <w:t>31 January</w:t>
            </w:r>
            <w:r w:rsidRPr="004E2C27">
              <w:rPr>
                <w:b/>
                <w:bCs/>
                <w:sz w:val="18"/>
                <w:szCs w:val="18"/>
              </w:rPr>
              <w:t xml:space="preserve"> 2023</w:t>
            </w:r>
          </w:p>
        </w:tc>
      </w:tr>
      <w:tr w:rsidR="00956DAF" w:rsidRPr="004E2C27" w14:paraId="633EC5CE" w14:textId="77777777" w:rsidTr="00EA1AD6">
        <w:tc>
          <w:tcPr>
            <w:tcW w:w="4945" w:type="dxa"/>
          </w:tcPr>
          <w:p w14:paraId="1152E0CD" w14:textId="77777777" w:rsidR="00956DAF" w:rsidRPr="004E2C27" w:rsidRDefault="00956DAF" w:rsidP="00956DAF">
            <w:pPr>
              <w:pStyle w:val="Firm3Cont1"/>
              <w:spacing w:before="40" w:after="40"/>
              <w:ind w:left="0"/>
              <w:rPr>
                <w:sz w:val="18"/>
                <w:szCs w:val="18"/>
              </w:rPr>
            </w:pPr>
          </w:p>
        </w:tc>
        <w:tc>
          <w:tcPr>
            <w:tcW w:w="1418" w:type="dxa"/>
            <w:tcBorders>
              <w:top w:val="single" w:sz="4" w:space="0" w:color="auto"/>
            </w:tcBorders>
          </w:tcPr>
          <w:p w14:paraId="3386DB89" w14:textId="0E23C002" w:rsidR="00956DAF" w:rsidRPr="004E2C27" w:rsidRDefault="00956DAF" w:rsidP="00956DAF">
            <w:pPr>
              <w:pStyle w:val="Firm3Cont1"/>
              <w:spacing w:before="40" w:after="40"/>
              <w:ind w:left="0"/>
              <w:jc w:val="center"/>
              <w:rPr>
                <w:b/>
                <w:bCs/>
                <w:sz w:val="18"/>
                <w:szCs w:val="18"/>
              </w:rPr>
            </w:pPr>
            <w:r w:rsidRPr="004E2C27">
              <w:rPr>
                <w:b/>
                <w:bCs/>
                <w:sz w:val="18"/>
                <w:szCs w:val="18"/>
              </w:rPr>
              <w:t>(audited)</w:t>
            </w:r>
          </w:p>
        </w:tc>
        <w:tc>
          <w:tcPr>
            <w:tcW w:w="510" w:type="dxa"/>
          </w:tcPr>
          <w:p w14:paraId="467991A7" w14:textId="1BE32D79" w:rsidR="00956DAF" w:rsidRPr="004E2C27" w:rsidRDefault="00956DAF" w:rsidP="00956DAF">
            <w:pPr>
              <w:pStyle w:val="Firm3Cont1"/>
              <w:spacing w:before="40" w:after="40"/>
              <w:ind w:left="0"/>
              <w:jc w:val="center"/>
              <w:rPr>
                <w:b/>
                <w:bCs/>
                <w:sz w:val="18"/>
                <w:szCs w:val="18"/>
              </w:rPr>
            </w:pPr>
          </w:p>
        </w:tc>
        <w:tc>
          <w:tcPr>
            <w:tcW w:w="1417" w:type="dxa"/>
            <w:tcBorders>
              <w:top w:val="single" w:sz="4" w:space="0" w:color="auto"/>
            </w:tcBorders>
          </w:tcPr>
          <w:p w14:paraId="57A0E00C" w14:textId="7D5565F7" w:rsidR="00956DAF" w:rsidRPr="004E2C27" w:rsidRDefault="00125217" w:rsidP="00956DAF">
            <w:pPr>
              <w:pStyle w:val="Firm3Cont1"/>
              <w:spacing w:before="40" w:after="40"/>
              <w:ind w:left="0"/>
              <w:jc w:val="center"/>
              <w:rPr>
                <w:b/>
                <w:bCs/>
                <w:sz w:val="18"/>
                <w:szCs w:val="18"/>
              </w:rPr>
            </w:pPr>
            <w:r w:rsidRPr="004E2C27">
              <w:rPr>
                <w:b/>
                <w:bCs/>
                <w:sz w:val="18"/>
                <w:szCs w:val="18"/>
              </w:rPr>
              <w:t>(</w:t>
            </w:r>
            <w:proofErr w:type="gramStart"/>
            <w:r w:rsidRPr="004E2C27">
              <w:rPr>
                <w:b/>
                <w:bCs/>
                <w:sz w:val="18"/>
                <w:szCs w:val="18"/>
              </w:rPr>
              <w:t>draft</w:t>
            </w:r>
            <w:proofErr w:type="gramEnd"/>
            <w:r w:rsidRPr="004E2C27">
              <w:rPr>
                <w:b/>
                <w:bCs/>
                <w:sz w:val="18"/>
                <w:szCs w:val="18"/>
              </w:rPr>
              <w:t xml:space="preserve"> audited)</w:t>
            </w:r>
          </w:p>
        </w:tc>
      </w:tr>
      <w:tr w:rsidR="00956DAF" w:rsidRPr="004E2C27" w14:paraId="33A97719" w14:textId="77777777" w:rsidTr="00956DAF">
        <w:tc>
          <w:tcPr>
            <w:tcW w:w="4945" w:type="dxa"/>
          </w:tcPr>
          <w:p w14:paraId="68F2919B" w14:textId="77777777" w:rsidR="00956DAF" w:rsidRPr="004E2C27" w:rsidRDefault="00956DAF" w:rsidP="00956DAF">
            <w:pPr>
              <w:pStyle w:val="Firm3Cont1"/>
              <w:spacing w:before="40" w:after="40"/>
              <w:ind w:left="0"/>
              <w:rPr>
                <w:sz w:val="18"/>
                <w:szCs w:val="18"/>
              </w:rPr>
            </w:pPr>
          </w:p>
        </w:tc>
        <w:tc>
          <w:tcPr>
            <w:tcW w:w="1418" w:type="dxa"/>
          </w:tcPr>
          <w:p w14:paraId="3CC8C33F" w14:textId="77777777" w:rsidR="00956DAF" w:rsidRPr="004E2C27" w:rsidRDefault="00956DAF" w:rsidP="00956DAF">
            <w:pPr>
              <w:pStyle w:val="Firm3Cont1"/>
              <w:spacing w:before="40" w:after="40"/>
              <w:ind w:left="0"/>
              <w:jc w:val="center"/>
              <w:rPr>
                <w:b/>
                <w:bCs/>
                <w:sz w:val="18"/>
                <w:szCs w:val="18"/>
              </w:rPr>
            </w:pPr>
          </w:p>
        </w:tc>
        <w:tc>
          <w:tcPr>
            <w:tcW w:w="510" w:type="dxa"/>
          </w:tcPr>
          <w:p w14:paraId="7CF71CDA" w14:textId="2E2F3064" w:rsidR="00956DAF" w:rsidRPr="004E2C27" w:rsidRDefault="00956DAF" w:rsidP="00956DAF">
            <w:pPr>
              <w:pStyle w:val="Firm3Cont1"/>
              <w:spacing w:before="40" w:after="40"/>
              <w:ind w:left="0"/>
              <w:jc w:val="center"/>
              <w:rPr>
                <w:b/>
                <w:bCs/>
                <w:sz w:val="18"/>
                <w:szCs w:val="18"/>
              </w:rPr>
            </w:pPr>
            <w:r w:rsidRPr="004E2C27">
              <w:rPr>
                <w:b/>
                <w:bCs/>
                <w:sz w:val="18"/>
                <w:szCs w:val="18"/>
              </w:rPr>
              <w:t>€m</w:t>
            </w:r>
          </w:p>
        </w:tc>
        <w:tc>
          <w:tcPr>
            <w:tcW w:w="1417" w:type="dxa"/>
          </w:tcPr>
          <w:p w14:paraId="2F1AD6A6" w14:textId="77777777" w:rsidR="00956DAF" w:rsidRPr="004E2C27" w:rsidRDefault="00956DAF" w:rsidP="00956DAF">
            <w:pPr>
              <w:pStyle w:val="Firm3Cont1"/>
              <w:spacing w:before="40" w:after="40"/>
              <w:ind w:left="0"/>
              <w:jc w:val="center"/>
              <w:rPr>
                <w:b/>
                <w:bCs/>
                <w:sz w:val="18"/>
                <w:szCs w:val="18"/>
              </w:rPr>
            </w:pPr>
          </w:p>
        </w:tc>
      </w:tr>
      <w:tr w:rsidR="00DA45D1" w:rsidRPr="004E2C27" w14:paraId="1C88794E" w14:textId="77777777" w:rsidTr="00956DAF">
        <w:tc>
          <w:tcPr>
            <w:tcW w:w="4945" w:type="dxa"/>
          </w:tcPr>
          <w:p w14:paraId="526F3985" w14:textId="34B578B0" w:rsidR="00DA45D1" w:rsidRPr="004E2C27" w:rsidRDefault="00DA45D1" w:rsidP="00DA45D1">
            <w:pPr>
              <w:pStyle w:val="Firm3Cont1"/>
              <w:spacing w:before="40" w:after="40"/>
              <w:ind w:left="0"/>
              <w:rPr>
                <w:b/>
                <w:bCs/>
                <w:sz w:val="18"/>
                <w:szCs w:val="18"/>
              </w:rPr>
            </w:pPr>
            <w:r w:rsidRPr="004E2C27">
              <w:rPr>
                <w:b/>
                <w:bCs/>
                <w:sz w:val="18"/>
                <w:szCs w:val="18"/>
              </w:rPr>
              <w:t>Revenue</w:t>
            </w:r>
          </w:p>
        </w:tc>
        <w:tc>
          <w:tcPr>
            <w:tcW w:w="1418" w:type="dxa"/>
          </w:tcPr>
          <w:p w14:paraId="0FFE91D7" w14:textId="3DE4A9A3" w:rsidR="00DA45D1" w:rsidRPr="004E2C27" w:rsidRDefault="00125217" w:rsidP="00DA45D1">
            <w:pPr>
              <w:pStyle w:val="Firm3Cont1"/>
              <w:spacing w:before="40" w:after="40"/>
              <w:ind w:left="0"/>
              <w:jc w:val="center"/>
              <w:rPr>
                <w:sz w:val="18"/>
                <w:szCs w:val="18"/>
              </w:rPr>
            </w:pPr>
            <w:r w:rsidRPr="004E2C27">
              <w:rPr>
                <w:sz w:val="18"/>
                <w:szCs w:val="18"/>
              </w:rPr>
              <w:t>1,037.8</w:t>
            </w:r>
          </w:p>
        </w:tc>
        <w:tc>
          <w:tcPr>
            <w:tcW w:w="510" w:type="dxa"/>
          </w:tcPr>
          <w:p w14:paraId="5E7F84EB" w14:textId="77777777" w:rsidR="00DA45D1" w:rsidRPr="004E2C27" w:rsidRDefault="00DA45D1" w:rsidP="00DA45D1">
            <w:pPr>
              <w:pStyle w:val="Firm3Cont1"/>
              <w:spacing w:before="40" w:after="40"/>
              <w:ind w:left="0"/>
              <w:jc w:val="center"/>
              <w:rPr>
                <w:sz w:val="18"/>
                <w:szCs w:val="18"/>
              </w:rPr>
            </w:pPr>
          </w:p>
        </w:tc>
        <w:tc>
          <w:tcPr>
            <w:tcW w:w="1417" w:type="dxa"/>
          </w:tcPr>
          <w:p w14:paraId="342D9583" w14:textId="60281817" w:rsidR="00DA45D1" w:rsidRPr="004E2C27" w:rsidRDefault="00125217" w:rsidP="00DA45D1">
            <w:pPr>
              <w:pStyle w:val="Firm3Cont1"/>
              <w:spacing w:before="40" w:after="40"/>
              <w:ind w:left="0"/>
              <w:jc w:val="center"/>
              <w:rPr>
                <w:sz w:val="18"/>
                <w:szCs w:val="18"/>
              </w:rPr>
            </w:pPr>
            <w:r w:rsidRPr="004E2C27">
              <w:rPr>
                <w:sz w:val="18"/>
                <w:szCs w:val="18"/>
              </w:rPr>
              <w:t>1,347.1</w:t>
            </w:r>
          </w:p>
        </w:tc>
      </w:tr>
      <w:tr w:rsidR="00DA45D1" w:rsidRPr="004E2C27" w14:paraId="71AEBCD4" w14:textId="77777777" w:rsidTr="00956DAF">
        <w:tc>
          <w:tcPr>
            <w:tcW w:w="4945" w:type="dxa"/>
          </w:tcPr>
          <w:p w14:paraId="0E2B6559" w14:textId="470B5972" w:rsidR="00DA45D1" w:rsidRPr="004E2C27" w:rsidRDefault="00DA45D1" w:rsidP="00DA45D1">
            <w:pPr>
              <w:pStyle w:val="Firm3Cont1"/>
              <w:spacing w:before="40" w:after="40"/>
              <w:ind w:left="0"/>
              <w:rPr>
                <w:b/>
                <w:bCs/>
                <w:sz w:val="18"/>
                <w:szCs w:val="18"/>
              </w:rPr>
            </w:pPr>
            <w:r w:rsidRPr="004E2C27">
              <w:rPr>
                <w:b/>
                <w:bCs/>
                <w:sz w:val="18"/>
                <w:szCs w:val="18"/>
              </w:rPr>
              <w:t>EBITDA</w:t>
            </w:r>
          </w:p>
        </w:tc>
        <w:tc>
          <w:tcPr>
            <w:tcW w:w="1418" w:type="dxa"/>
          </w:tcPr>
          <w:p w14:paraId="31DBC633" w14:textId="7FFCEC78" w:rsidR="00DA45D1" w:rsidRPr="004E2C27" w:rsidRDefault="00125217" w:rsidP="00DA45D1">
            <w:pPr>
              <w:pStyle w:val="Firm3Cont1"/>
              <w:spacing w:before="40" w:after="40"/>
              <w:ind w:left="0"/>
              <w:jc w:val="center"/>
              <w:rPr>
                <w:sz w:val="18"/>
                <w:szCs w:val="18"/>
              </w:rPr>
            </w:pPr>
            <w:r w:rsidRPr="004E2C27">
              <w:rPr>
                <w:sz w:val="18"/>
                <w:szCs w:val="18"/>
              </w:rPr>
              <w:t>108.5</w:t>
            </w:r>
          </w:p>
        </w:tc>
        <w:tc>
          <w:tcPr>
            <w:tcW w:w="510" w:type="dxa"/>
          </w:tcPr>
          <w:p w14:paraId="741072D7" w14:textId="77777777" w:rsidR="00DA45D1" w:rsidRPr="004E2C27" w:rsidRDefault="00DA45D1" w:rsidP="00DA45D1">
            <w:pPr>
              <w:pStyle w:val="Firm3Cont1"/>
              <w:spacing w:before="40" w:after="40"/>
              <w:ind w:left="0"/>
              <w:jc w:val="center"/>
              <w:rPr>
                <w:sz w:val="18"/>
                <w:szCs w:val="18"/>
              </w:rPr>
            </w:pPr>
          </w:p>
        </w:tc>
        <w:tc>
          <w:tcPr>
            <w:tcW w:w="1417" w:type="dxa"/>
          </w:tcPr>
          <w:p w14:paraId="574F5536" w14:textId="4AEDE9C7" w:rsidR="00DA45D1" w:rsidRPr="004E2C27" w:rsidRDefault="00125217" w:rsidP="00DA45D1">
            <w:pPr>
              <w:pStyle w:val="Firm3Cont1"/>
              <w:spacing w:before="40" w:after="40"/>
              <w:ind w:left="0"/>
              <w:jc w:val="center"/>
              <w:rPr>
                <w:sz w:val="18"/>
                <w:szCs w:val="18"/>
              </w:rPr>
            </w:pPr>
            <w:r w:rsidRPr="004E2C27">
              <w:rPr>
                <w:sz w:val="18"/>
                <w:szCs w:val="18"/>
              </w:rPr>
              <w:t>124.1</w:t>
            </w:r>
          </w:p>
        </w:tc>
      </w:tr>
      <w:tr w:rsidR="00DA45D1" w:rsidRPr="004E2C27" w14:paraId="52BDA587" w14:textId="77777777" w:rsidTr="00956DAF">
        <w:tc>
          <w:tcPr>
            <w:tcW w:w="4945" w:type="dxa"/>
          </w:tcPr>
          <w:p w14:paraId="5F6B0DB2" w14:textId="636A57F5" w:rsidR="00DA45D1" w:rsidRPr="004E2C27" w:rsidRDefault="00DA45D1" w:rsidP="00DA45D1">
            <w:pPr>
              <w:pStyle w:val="Firm3Cont1"/>
              <w:spacing w:before="40" w:after="40"/>
              <w:ind w:left="0"/>
              <w:rPr>
                <w:b/>
                <w:bCs/>
                <w:sz w:val="18"/>
                <w:szCs w:val="18"/>
              </w:rPr>
            </w:pPr>
            <w:r w:rsidRPr="004E2C27">
              <w:rPr>
                <w:b/>
                <w:bCs/>
                <w:sz w:val="18"/>
                <w:szCs w:val="18"/>
              </w:rPr>
              <w:t>Profit before tax</w:t>
            </w:r>
          </w:p>
        </w:tc>
        <w:tc>
          <w:tcPr>
            <w:tcW w:w="1418" w:type="dxa"/>
          </w:tcPr>
          <w:p w14:paraId="28F959E1" w14:textId="146B6F7C" w:rsidR="00DA45D1" w:rsidRPr="004E2C27" w:rsidRDefault="00170685" w:rsidP="00DA45D1">
            <w:pPr>
              <w:pStyle w:val="Firm3Cont1"/>
              <w:spacing w:before="40" w:after="40"/>
              <w:ind w:left="0"/>
              <w:jc w:val="center"/>
              <w:rPr>
                <w:sz w:val="18"/>
                <w:szCs w:val="18"/>
              </w:rPr>
            </w:pPr>
            <w:r w:rsidRPr="004E2C27">
              <w:rPr>
                <w:sz w:val="18"/>
                <w:szCs w:val="18"/>
              </w:rPr>
              <w:t>73.2</w:t>
            </w:r>
          </w:p>
        </w:tc>
        <w:tc>
          <w:tcPr>
            <w:tcW w:w="510" w:type="dxa"/>
          </w:tcPr>
          <w:p w14:paraId="4649FA3E" w14:textId="77777777" w:rsidR="00DA45D1" w:rsidRPr="004E2C27" w:rsidRDefault="00DA45D1" w:rsidP="00DA45D1">
            <w:pPr>
              <w:pStyle w:val="Firm3Cont1"/>
              <w:spacing w:before="40" w:after="40"/>
              <w:ind w:left="0"/>
              <w:jc w:val="center"/>
              <w:rPr>
                <w:sz w:val="18"/>
                <w:szCs w:val="18"/>
              </w:rPr>
            </w:pPr>
          </w:p>
        </w:tc>
        <w:tc>
          <w:tcPr>
            <w:tcW w:w="1417" w:type="dxa"/>
          </w:tcPr>
          <w:p w14:paraId="00F9DC04" w14:textId="2E0E1AA5" w:rsidR="00DA45D1" w:rsidRPr="004E2C27" w:rsidRDefault="00170685" w:rsidP="00DA45D1">
            <w:pPr>
              <w:pStyle w:val="Firm3Cont1"/>
              <w:spacing w:before="40" w:after="40"/>
              <w:ind w:left="0"/>
              <w:jc w:val="center"/>
              <w:rPr>
                <w:sz w:val="18"/>
                <w:szCs w:val="18"/>
              </w:rPr>
            </w:pPr>
            <w:r w:rsidRPr="004E2C27">
              <w:rPr>
                <w:sz w:val="18"/>
                <w:szCs w:val="18"/>
              </w:rPr>
              <w:t>70.3</w:t>
            </w:r>
          </w:p>
        </w:tc>
      </w:tr>
      <w:tr w:rsidR="00956DAF" w:rsidRPr="004E2C27" w14:paraId="47654842" w14:textId="77777777" w:rsidTr="00EA1AD6">
        <w:tc>
          <w:tcPr>
            <w:tcW w:w="4945" w:type="dxa"/>
          </w:tcPr>
          <w:p w14:paraId="316E42FE" w14:textId="77777777" w:rsidR="00956DAF" w:rsidRPr="004E2C27" w:rsidRDefault="00956DAF" w:rsidP="00956DAF">
            <w:pPr>
              <w:pStyle w:val="Firm3Cont1"/>
              <w:spacing w:before="40" w:after="40"/>
              <w:ind w:left="0"/>
              <w:rPr>
                <w:b/>
                <w:bCs/>
                <w:sz w:val="18"/>
                <w:szCs w:val="18"/>
              </w:rPr>
            </w:pPr>
          </w:p>
        </w:tc>
        <w:tc>
          <w:tcPr>
            <w:tcW w:w="1418" w:type="dxa"/>
            <w:tcBorders>
              <w:bottom w:val="single" w:sz="4" w:space="0" w:color="auto"/>
            </w:tcBorders>
          </w:tcPr>
          <w:p w14:paraId="55C8F7D3" w14:textId="77777777" w:rsidR="006340AF" w:rsidRPr="004E2C27" w:rsidRDefault="006340AF" w:rsidP="00956DAF">
            <w:pPr>
              <w:pStyle w:val="Firm3Cont1"/>
              <w:spacing w:before="40" w:after="40"/>
              <w:ind w:left="0"/>
              <w:jc w:val="center"/>
              <w:rPr>
                <w:b/>
                <w:bCs/>
                <w:sz w:val="18"/>
                <w:szCs w:val="18"/>
              </w:rPr>
            </w:pPr>
          </w:p>
          <w:p w14:paraId="6E0CD0A1" w14:textId="012DD174" w:rsidR="00956DAF" w:rsidRPr="004E2C27" w:rsidRDefault="00956DAF" w:rsidP="00956DAF">
            <w:pPr>
              <w:pStyle w:val="Firm3Cont1"/>
              <w:spacing w:before="40" w:after="40"/>
              <w:ind w:left="0"/>
              <w:jc w:val="center"/>
              <w:rPr>
                <w:b/>
                <w:bCs/>
                <w:sz w:val="18"/>
                <w:szCs w:val="18"/>
              </w:rPr>
            </w:pPr>
            <w:r w:rsidRPr="004E2C27">
              <w:rPr>
                <w:b/>
                <w:bCs/>
                <w:sz w:val="18"/>
                <w:szCs w:val="18"/>
              </w:rPr>
              <w:t xml:space="preserve">As </w:t>
            </w:r>
            <w:proofErr w:type="gramStart"/>
            <w:r w:rsidRPr="004E2C27">
              <w:rPr>
                <w:b/>
                <w:bCs/>
                <w:sz w:val="18"/>
                <w:szCs w:val="18"/>
              </w:rPr>
              <w:t>at</w:t>
            </w:r>
            <w:proofErr w:type="gramEnd"/>
            <w:r w:rsidRPr="004E2C27">
              <w:rPr>
                <w:b/>
                <w:bCs/>
                <w:sz w:val="18"/>
                <w:szCs w:val="18"/>
              </w:rPr>
              <w:t xml:space="preserve"> </w:t>
            </w:r>
            <w:r w:rsidR="00E12AC4" w:rsidRPr="004E2C27">
              <w:rPr>
                <w:b/>
                <w:bCs/>
                <w:sz w:val="18"/>
                <w:szCs w:val="18"/>
              </w:rPr>
              <w:t>31 January 2022</w:t>
            </w:r>
          </w:p>
        </w:tc>
        <w:tc>
          <w:tcPr>
            <w:tcW w:w="510" w:type="dxa"/>
          </w:tcPr>
          <w:p w14:paraId="06420D5B" w14:textId="77777777" w:rsidR="00956DAF" w:rsidRPr="004E2C27" w:rsidRDefault="00956DAF" w:rsidP="00956DAF">
            <w:pPr>
              <w:pStyle w:val="Firm3Cont1"/>
              <w:spacing w:before="40" w:after="40"/>
              <w:ind w:left="0"/>
              <w:jc w:val="center"/>
              <w:rPr>
                <w:b/>
                <w:bCs/>
                <w:sz w:val="18"/>
                <w:szCs w:val="18"/>
              </w:rPr>
            </w:pPr>
          </w:p>
        </w:tc>
        <w:tc>
          <w:tcPr>
            <w:tcW w:w="1417" w:type="dxa"/>
            <w:tcBorders>
              <w:bottom w:val="single" w:sz="4" w:space="0" w:color="auto"/>
            </w:tcBorders>
          </w:tcPr>
          <w:p w14:paraId="19DCBC24" w14:textId="77777777" w:rsidR="006340AF" w:rsidRPr="004E2C27" w:rsidRDefault="006340AF" w:rsidP="00956DAF">
            <w:pPr>
              <w:pStyle w:val="Firm3Cont1"/>
              <w:spacing w:before="40" w:after="40"/>
              <w:ind w:left="0"/>
              <w:jc w:val="center"/>
              <w:rPr>
                <w:b/>
                <w:bCs/>
                <w:sz w:val="18"/>
                <w:szCs w:val="18"/>
              </w:rPr>
            </w:pPr>
          </w:p>
          <w:p w14:paraId="7CAC9FD4" w14:textId="19D84BB2" w:rsidR="00956DAF" w:rsidRPr="004E2C27" w:rsidRDefault="00956DAF" w:rsidP="00956DAF">
            <w:pPr>
              <w:pStyle w:val="Firm3Cont1"/>
              <w:spacing w:before="40" w:after="40"/>
              <w:ind w:left="0"/>
              <w:jc w:val="center"/>
              <w:rPr>
                <w:b/>
                <w:bCs/>
                <w:sz w:val="18"/>
                <w:szCs w:val="18"/>
              </w:rPr>
            </w:pPr>
            <w:r w:rsidRPr="004E2C27">
              <w:rPr>
                <w:b/>
                <w:bCs/>
                <w:sz w:val="18"/>
                <w:szCs w:val="18"/>
              </w:rPr>
              <w:t xml:space="preserve">As </w:t>
            </w:r>
            <w:proofErr w:type="gramStart"/>
            <w:r w:rsidRPr="004E2C27">
              <w:rPr>
                <w:b/>
                <w:bCs/>
                <w:sz w:val="18"/>
                <w:szCs w:val="18"/>
              </w:rPr>
              <w:t>at</w:t>
            </w:r>
            <w:proofErr w:type="gramEnd"/>
            <w:r w:rsidRPr="004E2C27">
              <w:rPr>
                <w:b/>
                <w:bCs/>
                <w:sz w:val="18"/>
                <w:szCs w:val="18"/>
              </w:rPr>
              <w:t xml:space="preserve"> </w:t>
            </w:r>
            <w:r w:rsidR="00E12AC4" w:rsidRPr="004E2C27">
              <w:rPr>
                <w:b/>
                <w:bCs/>
                <w:sz w:val="18"/>
                <w:szCs w:val="18"/>
              </w:rPr>
              <w:t>31 January 2023</w:t>
            </w:r>
          </w:p>
        </w:tc>
      </w:tr>
      <w:tr w:rsidR="00956DAF" w:rsidRPr="004E2C27" w14:paraId="65178FCB" w14:textId="77777777" w:rsidTr="00EA1AD6">
        <w:tc>
          <w:tcPr>
            <w:tcW w:w="4945" w:type="dxa"/>
          </w:tcPr>
          <w:p w14:paraId="5F8F24B3" w14:textId="77777777" w:rsidR="00956DAF" w:rsidRPr="004E2C27" w:rsidRDefault="00956DAF" w:rsidP="00956DAF">
            <w:pPr>
              <w:pStyle w:val="Firm3Cont1"/>
              <w:spacing w:before="40" w:after="40"/>
              <w:ind w:left="0"/>
              <w:rPr>
                <w:b/>
                <w:bCs/>
                <w:sz w:val="18"/>
                <w:szCs w:val="18"/>
              </w:rPr>
            </w:pPr>
          </w:p>
        </w:tc>
        <w:tc>
          <w:tcPr>
            <w:tcW w:w="1418" w:type="dxa"/>
            <w:tcBorders>
              <w:top w:val="single" w:sz="4" w:space="0" w:color="auto"/>
            </w:tcBorders>
          </w:tcPr>
          <w:p w14:paraId="117FCE6F" w14:textId="4F7463FB" w:rsidR="00956DAF" w:rsidRPr="004E2C27" w:rsidRDefault="00956DAF" w:rsidP="00956DAF">
            <w:pPr>
              <w:pStyle w:val="Firm3Cont1"/>
              <w:spacing w:before="40" w:after="40"/>
              <w:ind w:left="0"/>
              <w:jc w:val="center"/>
              <w:rPr>
                <w:b/>
                <w:bCs/>
                <w:sz w:val="18"/>
                <w:szCs w:val="18"/>
              </w:rPr>
            </w:pPr>
            <w:r w:rsidRPr="004E2C27">
              <w:rPr>
                <w:b/>
                <w:bCs/>
                <w:sz w:val="18"/>
                <w:szCs w:val="18"/>
              </w:rPr>
              <w:t>(audited)</w:t>
            </w:r>
          </w:p>
        </w:tc>
        <w:tc>
          <w:tcPr>
            <w:tcW w:w="510" w:type="dxa"/>
          </w:tcPr>
          <w:p w14:paraId="6F1F2D4C" w14:textId="0EDE7EE5" w:rsidR="00956DAF" w:rsidRPr="004E2C27" w:rsidRDefault="00956DAF" w:rsidP="00956DAF">
            <w:pPr>
              <w:pStyle w:val="Firm3Cont1"/>
              <w:spacing w:before="40" w:after="40"/>
              <w:ind w:left="0"/>
              <w:jc w:val="center"/>
              <w:rPr>
                <w:b/>
                <w:bCs/>
                <w:sz w:val="18"/>
                <w:szCs w:val="18"/>
              </w:rPr>
            </w:pPr>
          </w:p>
        </w:tc>
        <w:tc>
          <w:tcPr>
            <w:tcW w:w="1417" w:type="dxa"/>
            <w:tcBorders>
              <w:top w:val="single" w:sz="4" w:space="0" w:color="auto"/>
            </w:tcBorders>
          </w:tcPr>
          <w:p w14:paraId="1A19A690" w14:textId="3BD2AB30" w:rsidR="00956DAF" w:rsidRPr="004E2C27" w:rsidRDefault="00170685" w:rsidP="00956DAF">
            <w:pPr>
              <w:pStyle w:val="Firm3Cont1"/>
              <w:spacing w:before="40" w:after="40"/>
              <w:ind w:left="0"/>
              <w:jc w:val="center"/>
              <w:rPr>
                <w:b/>
                <w:bCs/>
                <w:sz w:val="18"/>
                <w:szCs w:val="18"/>
              </w:rPr>
            </w:pPr>
            <w:r w:rsidRPr="004E2C27">
              <w:rPr>
                <w:b/>
                <w:bCs/>
                <w:sz w:val="18"/>
                <w:szCs w:val="18"/>
              </w:rPr>
              <w:t>(</w:t>
            </w:r>
            <w:proofErr w:type="gramStart"/>
            <w:r w:rsidRPr="004E2C27">
              <w:rPr>
                <w:b/>
                <w:bCs/>
                <w:sz w:val="18"/>
                <w:szCs w:val="18"/>
              </w:rPr>
              <w:t>draft</w:t>
            </w:r>
            <w:proofErr w:type="gramEnd"/>
            <w:r w:rsidRPr="004E2C27">
              <w:rPr>
                <w:b/>
                <w:bCs/>
                <w:sz w:val="18"/>
                <w:szCs w:val="18"/>
              </w:rPr>
              <w:t xml:space="preserve"> audited)</w:t>
            </w:r>
          </w:p>
        </w:tc>
      </w:tr>
      <w:tr w:rsidR="00956DAF" w:rsidRPr="004E2C27" w14:paraId="5A3306DE" w14:textId="77777777" w:rsidTr="00956DAF">
        <w:tc>
          <w:tcPr>
            <w:tcW w:w="4945" w:type="dxa"/>
          </w:tcPr>
          <w:p w14:paraId="12A0B89D" w14:textId="77777777" w:rsidR="00956DAF" w:rsidRPr="004E2C27" w:rsidRDefault="00956DAF" w:rsidP="00956DAF">
            <w:pPr>
              <w:pStyle w:val="Firm3Cont1"/>
              <w:spacing w:before="40" w:after="40"/>
              <w:ind w:left="0"/>
              <w:rPr>
                <w:b/>
                <w:bCs/>
                <w:sz w:val="18"/>
                <w:szCs w:val="18"/>
              </w:rPr>
            </w:pPr>
          </w:p>
        </w:tc>
        <w:tc>
          <w:tcPr>
            <w:tcW w:w="1418" w:type="dxa"/>
          </w:tcPr>
          <w:p w14:paraId="3AD71AE7" w14:textId="77777777" w:rsidR="00956DAF" w:rsidRPr="004E2C27" w:rsidRDefault="00956DAF" w:rsidP="00956DAF">
            <w:pPr>
              <w:pStyle w:val="Firm3Cont1"/>
              <w:spacing w:before="40" w:after="40"/>
              <w:ind w:left="0"/>
              <w:jc w:val="center"/>
              <w:rPr>
                <w:b/>
                <w:bCs/>
                <w:sz w:val="18"/>
                <w:szCs w:val="18"/>
              </w:rPr>
            </w:pPr>
          </w:p>
        </w:tc>
        <w:tc>
          <w:tcPr>
            <w:tcW w:w="510" w:type="dxa"/>
          </w:tcPr>
          <w:p w14:paraId="692FEEC6" w14:textId="524C55FD" w:rsidR="00956DAF" w:rsidRPr="004E2C27" w:rsidRDefault="00956DAF" w:rsidP="00956DAF">
            <w:pPr>
              <w:pStyle w:val="Firm3Cont1"/>
              <w:spacing w:before="40" w:after="40"/>
              <w:ind w:left="0"/>
              <w:jc w:val="center"/>
              <w:rPr>
                <w:b/>
                <w:bCs/>
                <w:sz w:val="18"/>
                <w:szCs w:val="18"/>
              </w:rPr>
            </w:pPr>
            <w:r w:rsidRPr="004E2C27">
              <w:rPr>
                <w:b/>
                <w:bCs/>
                <w:sz w:val="18"/>
                <w:szCs w:val="18"/>
              </w:rPr>
              <w:t>€m</w:t>
            </w:r>
          </w:p>
        </w:tc>
        <w:tc>
          <w:tcPr>
            <w:tcW w:w="1417" w:type="dxa"/>
          </w:tcPr>
          <w:p w14:paraId="6EE8207B" w14:textId="77777777" w:rsidR="00956DAF" w:rsidRPr="004E2C27" w:rsidRDefault="00956DAF" w:rsidP="00956DAF">
            <w:pPr>
              <w:pStyle w:val="Firm3Cont1"/>
              <w:spacing w:before="40" w:after="40"/>
              <w:ind w:left="0"/>
              <w:jc w:val="center"/>
              <w:rPr>
                <w:b/>
                <w:bCs/>
                <w:sz w:val="18"/>
                <w:szCs w:val="18"/>
              </w:rPr>
            </w:pPr>
          </w:p>
        </w:tc>
      </w:tr>
      <w:tr w:rsidR="00DA45D1" w:rsidRPr="004E2C27" w14:paraId="28B4299D" w14:textId="77777777" w:rsidTr="00956DAF">
        <w:tc>
          <w:tcPr>
            <w:tcW w:w="4945" w:type="dxa"/>
          </w:tcPr>
          <w:p w14:paraId="7B6ECA33" w14:textId="5049ED7D" w:rsidR="00DA45D1" w:rsidRPr="004E2C27" w:rsidRDefault="00DA45D1" w:rsidP="00DA45D1">
            <w:pPr>
              <w:pStyle w:val="Firm3Cont1"/>
              <w:spacing w:before="40" w:after="40"/>
              <w:ind w:left="0"/>
              <w:rPr>
                <w:b/>
                <w:bCs/>
                <w:sz w:val="18"/>
                <w:szCs w:val="18"/>
              </w:rPr>
            </w:pPr>
            <w:r w:rsidRPr="004E2C27">
              <w:rPr>
                <w:b/>
                <w:bCs/>
                <w:sz w:val="18"/>
                <w:szCs w:val="18"/>
              </w:rPr>
              <w:t>Gross assets</w:t>
            </w:r>
          </w:p>
        </w:tc>
        <w:tc>
          <w:tcPr>
            <w:tcW w:w="1418" w:type="dxa"/>
          </w:tcPr>
          <w:p w14:paraId="644FF2F2" w14:textId="48955968" w:rsidR="00DA45D1" w:rsidRPr="004E2C27" w:rsidRDefault="00170685" w:rsidP="00DA45D1">
            <w:pPr>
              <w:pStyle w:val="Firm3Cont1"/>
              <w:spacing w:before="40" w:after="40"/>
              <w:ind w:left="0"/>
              <w:jc w:val="center"/>
              <w:rPr>
                <w:sz w:val="18"/>
                <w:szCs w:val="18"/>
              </w:rPr>
            </w:pPr>
            <w:r w:rsidRPr="004E2C27">
              <w:rPr>
                <w:sz w:val="18"/>
                <w:szCs w:val="18"/>
              </w:rPr>
              <w:t>661.3</w:t>
            </w:r>
          </w:p>
        </w:tc>
        <w:tc>
          <w:tcPr>
            <w:tcW w:w="510" w:type="dxa"/>
          </w:tcPr>
          <w:p w14:paraId="6A2827D2" w14:textId="77777777" w:rsidR="00DA45D1" w:rsidRPr="004E2C27" w:rsidRDefault="00DA45D1" w:rsidP="00DA45D1">
            <w:pPr>
              <w:pStyle w:val="Firm3Cont1"/>
              <w:spacing w:before="40" w:after="40"/>
              <w:ind w:left="0"/>
              <w:jc w:val="center"/>
              <w:rPr>
                <w:sz w:val="18"/>
                <w:szCs w:val="18"/>
              </w:rPr>
            </w:pPr>
          </w:p>
        </w:tc>
        <w:tc>
          <w:tcPr>
            <w:tcW w:w="1417" w:type="dxa"/>
          </w:tcPr>
          <w:p w14:paraId="218C9170" w14:textId="4E887AA5" w:rsidR="00DA45D1" w:rsidRPr="004E2C27" w:rsidRDefault="00170685" w:rsidP="00DA45D1">
            <w:pPr>
              <w:pStyle w:val="Firm3Cont1"/>
              <w:spacing w:before="40" w:after="40"/>
              <w:ind w:left="0"/>
              <w:jc w:val="center"/>
              <w:rPr>
                <w:sz w:val="18"/>
                <w:szCs w:val="18"/>
              </w:rPr>
            </w:pPr>
            <w:r w:rsidRPr="004E2C27">
              <w:rPr>
                <w:sz w:val="18"/>
                <w:szCs w:val="18"/>
              </w:rPr>
              <w:t>704.4</w:t>
            </w:r>
          </w:p>
        </w:tc>
      </w:tr>
      <w:tr w:rsidR="00DA45D1" w:rsidRPr="004E2C27" w14:paraId="11FA107C" w14:textId="77777777" w:rsidTr="00956DAF">
        <w:tc>
          <w:tcPr>
            <w:tcW w:w="4945" w:type="dxa"/>
          </w:tcPr>
          <w:p w14:paraId="0AF10F62" w14:textId="4BBC3D64" w:rsidR="00DA45D1" w:rsidRPr="004E2C27" w:rsidRDefault="00DA45D1" w:rsidP="00DA45D1">
            <w:pPr>
              <w:pStyle w:val="Firm3Cont1"/>
              <w:spacing w:before="40" w:after="40"/>
              <w:ind w:left="0"/>
              <w:rPr>
                <w:b/>
                <w:bCs/>
                <w:sz w:val="18"/>
                <w:szCs w:val="18"/>
              </w:rPr>
            </w:pPr>
            <w:r w:rsidRPr="004E2C27">
              <w:rPr>
                <w:b/>
                <w:bCs/>
                <w:sz w:val="18"/>
                <w:szCs w:val="18"/>
              </w:rPr>
              <w:t xml:space="preserve">Net assets </w:t>
            </w:r>
          </w:p>
        </w:tc>
        <w:tc>
          <w:tcPr>
            <w:tcW w:w="1418" w:type="dxa"/>
          </w:tcPr>
          <w:p w14:paraId="5CE7D879" w14:textId="601CE38C" w:rsidR="00DA45D1" w:rsidRPr="004E2C27" w:rsidRDefault="00170685" w:rsidP="00DA45D1">
            <w:pPr>
              <w:pStyle w:val="Firm3Cont1"/>
              <w:spacing w:before="40" w:after="40"/>
              <w:ind w:left="0"/>
              <w:jc w:val="center"/>
              <w:rPr>
                <w:sz w:val="18"/>
                <w:szCs w:val="18"/>
              </w:rPr>
            </w:pPr>
            <w:r w:rsidRPr="004E2C27">
              <w:rPr>
                <w:sz w:val="18"/>
                <w:szCs w:val="18"/>
              </w:rPr>
              <w:t>206.4</w:t>
            </w:r>
          </w:p>
        </w:tc>
        <w:tc>
          <w:tcPr>
            <w:tcW w:w="510" w:type="dxa"/>
          </w:tcPr>
          <w:p w14:paraId="45688ACD" w14:textId="77777777" w:rsidR="00DA45D1" w:rsidRPr="004E2C27" w:rsidRDefault="00DA45D1" w:rsidP="00DA45D1">
            <w:pPr>
              <w:pStyle w:val="Firm3Cont1"/>
              <w:spacing w:before="40" w:after="40"/>
              <w:ind w:left="0"/>
              <w:jc w:val="center"/>
              <w:rPr>
                <w:sz w:val="18"/>
                <w:szCs w:val="18"/>
              </w:rPr>
            </w:pPr>
          </w:p>
        </w:tc>
        <w:tc>
          <w:tcPr>
            <w:tcW w:w="1417" w:type="dxa"/>
          </w:tcPr>
          <w:p w14:paraId="56A1A314" w14:textId="7A30315B" w:rsidR="00DA45D1" w:rsidRPr="004E2C27" w:rsidRDefault="00170685" w:rsidP="00DA45D1">
            <w:pPr>
              <w:pStyle w:val="Firm3Cont1"/>
              <w:spacing w:before="40" w:after="40"/>
              <w:ind w:left="0"/>
              <w:jc w:val="center"/>
              <w:rPr>
                <w:sz w:val="18"/>
                <w:szCs w:val="18"/>
              </w:rPr>
            </w:pPr>
            <w:r w:rsidRPr="004E2C27">
              <w:rPr>
                <w:sz w:val="18"/>
                <w:szCs w:val="18"/>
              </w:rPr>
              <w:t>246.3</w:t>
            </w:r>
          </w:p>
        </w:tc>
      </w:tr>
    </w:tbl>
    <w:p w14:paraId="0C19AB68" w14:textId="3E3050F4" w:rsidR="004E5E2F" w:rsidRPr="004E2C27" w:rsidRDefault="000B4777" w:rsidP="00301ABA">
      <w:pPr>
        <w:pStyle w:val="Firm3L2"/>
        <w:numPr>
          <w:ilvl w:val="0"/>
          <w:numId w:val="0"/>
        </w:numPr>
      </w:pPr>
      <w:r w:rsidRPr="004E2C27">
        <w:tab/>
        <w:t>____________________</w:t>
      </w:r>
    </w:p>
    <w:p w14:paraId="5E9E8652" w14:textId="6201EAF3" w:rsidR="000B4777" w:rsidRPr="004E2C27" w:rsidRDefault="000B4777" w:rsidP="00AE0502">
      <w:pPr>
        <w:pStyle w:val="Firm3L2"/>
        <w:numPr>
          <w:ilvl w:val="0"/>
          <w:numId w:val="17"/>
        </w:numPr>
        <w:rPr>
          <w:b w:val="0"/>
          <w:bCs/>
          <w:i w:val="0"/>
          <w:iCs/>
          <w:sz w:val="18"/>
          <w:szCs w:val="18"/>
        </w:rPr>
      </w:pPr>
      <w:r w:rsidRPr="004E2C27">
        <w:rPr>
          <w:b w:val="0"/>
          <w:bCs/>
          <w:i w:val="0"/>
          <w:iCs/>
          <w:sz w:val="18"/>
          <w:szCs w:val="18"/>
        </w:rPr>
        <w:t>Profit before tax</w:t>
      </w:r>
      <w:r w:rsidR="009871F8" w:rsidRPr="004E2C27">
        <w:rPr>
          <w:b w:val="0"/>
          <w:bCs/>
          <w:i w:val="0"/>
          <w:iCs/>
          <w:sz w:val="18"/>
          <w:szCs w:val="18"/>
        </w:rPr>
        <w:t xml:space="preserve"> of €70.3</w:t>
      </w:r>
      <w:r w:rsidR="005C6807" w:rsidRPr="004E2C27">
        <w:rPr>
          <w:b w:val="0"/>
          <w:bCs/>
          <w:i w:val="0"/>
          <w:iCs/>
          <w:sz w:val="18"/>
          <w:szCs w:val="18"/>
        </w:rPr>
        <w:t xml:space="preserve"> million</w:t>
      </w:r>
      <w:r w:rsidRPr="004E2C27">
        <w:rPr>
          <w:b w:val="0"/>
          <w:bCs/>
          <w:i w:val="0"/>
          <w:iCs/>
          <w:sz w:val="18"/>
          <w:szCs w:val="18"/>
        </w:rPr>
        <w:t xml:space="preserve"> for the year ended 31 January 2023 is presented after local </w:t>
      </w:r>
      <w:proofErr w:type="spellStart"/>
      <w:r w:rsidRPr="004E2C27">
        <w:rPr>
          <w:b w:val="0"/>
          <w:bCs/>
          <w:i w:val="0"/>
          <w:iCs/>
          <w:sz w:val="18"/>
          <w:szCs w:val="18"/>
        </w:rPr>
        <w:t>ISRG</w:t>
      </w:r>
      <w:proofErr w:type="spellEnd"/>
      <w:r w:rsidRPr="004E2C27">
        <w:rPr>
          <w:b w:val="0"/>
          <w:bCs/>
          <w:i w:val="0"/>
          <w:iCs/>
          <w:sz w:val="18"/>
          <w:szCs w:val="18"/>
        </w:rPr>
        <w:t xml:space="preserve"> exceptional </w:t>
      </w:r>
      <w:r w:rsidR="006340AF" w:rsidRPr="004E2C27">
        <w:rPr>
          <w:b w:val="0"/>
          <w:bCs/>
          <w:i w:val="0"/>
          <w:iCs/>
          <w:sz w:val="18"/>
          <w:szCs w:val="18"/>
        </w:rPr>
        <w:t>or</w:t>
      </w:r>
      <w:r w:rsidRPr="004E2C27">
        <w:rPr>
          <w:b w:val="0"/>
          <w:bCs/>
          <w:i w:val="0"/>
          <w:iCs/>
          <w:sz w:val="18"/>
          <w:szCs w:val="18"/>
        </w:rPr>
        <w:t xml:space="preserve"> consolidation items of €18.9 million </w:t>
      </w:r>
    </w:p>
    <w:p w14:paraId="25416C01" w14:textId="370308A8" w:rsidR="005C6807" w:rsidRPr="004E2C27" w:rsidRDefault="005C6807" w:rsidP="00AE0502">
      <w:pPr>
        <w:pStyle w:val="Firm3L2"/>
        <w:numPr>
          <w:ilvl w:val="0"/>
          <w:numId w:val="17"/>
        </w:numPr>
        <w:rPr>
          <w:b w:val="0"/>
          <w:bCs/>
          <w:i w:val="0"/>
          <w:iCs/>
          <w:sz w:val="18"/>
          <w:szCs w:val="18"/>
        </w:rPr>
      </w:pPr>
      <w:r w:rsidRPr="004E2C27">
        <w:rPr>
          <w:b w:val="0"/>
          <w:bCs/>
          <w:i w:val="0"/>
          <w:iCs/>
          <w:sz w:val="18"/>
          <w:szCs w:val="18"/>
        </w:rPr>
        <w:t xml:space="preserve">Revenue of €1,239.3 million for the year </w:t>
      </w:r>
      <w:r w:rsidR="004D4607" w:rsidRPr="004E2C27">
        <w:rPr>
          <w:b w:val="0"/>
          <w:bCs/>
          <w:i w:val="0"/>
          <w:iCs/>
          <w:sz w:val="18"/>
          <w:szCs w:val="18"/>
        </w:rPr>
        <w:t>ended 31</w:t>
      </w:r>
      <w:r w:rsidRPr="004E2C27">
        <w:rPr>
          <w:b w:val="0"/>
          <w:bCs/>
          <w:i w:val="0"/>
          <w:iCs/>
          <w:sz w:val="18"/>
          <w:szCs w:val="18"/>
        </w:rPr>
        <w:t xml:space="preserve"> January 2023 presented in </w:t>
      </w:r>
      <w:r w:rsidR="0011204E" w:rsidRPr="004E2C27">
        <w:rPr>
          <w:b w:val="0"/>
          <w:bCs/>
          <w:i w:val="0"/>
          <w:iCs/>
          <w:sz w:val="18"/>
          <w:szCs w:val="18"/>
        </w:rPr>
        <w:t>the A</w:t>
      </w:r>
      <w:r w:rsidRPr="004E2C27">
        <w:rPr>
          <w:b w:val="0"/>
          <w:bCs/>
          <w:i w:val="0"/>
          <w:iCs/>
          <w:sz w:val="18"/>
          <w:szCs w:val="18"/>
        </w:rPr>
        <w:t xml:space="preserve">nnouncement was lower than revenue </w:t>
      </w:r>
      <w:r w:rsidR="00454370" w:rsidRPr="004E2C27">
        <w:rPr>
          <w:b w:val="0"/>
          <w:bCs/>
          <w:i w:val="0"/>
          <w:iCs/>
          <w:sz w:val="18"/>
          <w:szCs w:val="18"/>
        </w:rPr>
        <w:t xml:space="preserve">(for the same period) </w:t>
      </w:r>
      <w:r w:rsidRPr="004E2C27">
        <w:rPr>
          <w:b w:val="0"/>
          <w:bCs/>
          <w:i w:val="0"/>
          <w:iCs/>
          <w:sz w:val="18"/>
          <w:szCs w:val="18"/>
        </w:rPr>
        <w:t xml:space="preserve">in the table above as it did not include revenue relating to </w:t>
      </w:r>
      <w:proofErr w:type="spellStart"/>
      <w:r w:rsidRPr="004E2C27">
        <w:rPr>
          <w:b w:val="0"/>
          <w:bCs/>
          <w:i w:val="0"/>
          <w:iCs/>
          <w:sz w:val="18"/>
          <w:szCs w:val="18"/>
        </w:rPr>
        <w:t>ISRG’s</w:t>
      </w:r>
      <w:proofErr w:type="spellEnd"/>
      <w:r w:rsidRPr="004E2C27">
        <w:rPr>
          <w:b w:val="0"/>
          <w:bCs/>
          <w:i w:val="0"/>
          <w:iCs/>
          <w:sz w:val="18"/>
          <w:szCs w:val="18"/>
        </w:rPr>
        <w:t xml:space="preserve"> subsidiary, Sports Unlimited Retail B.V.</w:t>
      </w:r>
    </w:p>
    <w:p w14:paraId="49EF86EF" w14:textId="2F6ECC46" w:rsidR="000B4777" w:rsidRPr="004E2C27" w:rsidRDefault="009871F8" w:rsidP="00AE0502">
      <w:pPr>
        <w:pStyle w:val="Firm3L2"/>
        <w:numPr>
          <w:ilvl w:val="0"/>
          <w:numId w:val="17"/>
        </w:numPr>
        <w:rPr>
          <w:b w:val="0"/>
          <w:bCs/>
          <w:i w:val="0"/>
          <w:iCs/>
          <w:sz w:val="18"/>
          <w:szCs w:val="18"/>
        </w:rPr>
      </w:pPr>
      <w:r w:rsidRPr="004E2C27">
        <w:rPr>
          <w:b w:val="0"/>
          <w:bCs/>
          <w:i w:val="0"/>
          <w:iCs/>
          <w:sz w:val="18"/>
          <w:szCs w:val="18"/>
        </w:rPr>
        <w:t>P</w:t>
      </w:r>
      <w:r w:rsidR="000B4777" w:rsidRPr="004E2C27">
        <w:rPr>
          <w:b w:val="0"/>
          <w:bCs/>
          <w:i w:val="0"/>
          <w:iCs/>
          <w:sz w:val="18"/>
          <w:szCs w:val="18"/>
        </w:rPr>
        <w:t>rofit before tax of</w:t>
      </w:r>
      <w:r w:rsidRPr="004E2C27">
        <w:rPr>
          <w:b w:val="0"/>
          <w:bCs/>
          <w:i w:val="0"/>
          <w:iCs/>
          <w:sz w:val="18"/>
          <w:szCs w:val="18"/>
        </w:rPr>
        <w:t xml:space="preserve"> </w:t>
      </w:r>
      <w:r w:rsidR="000B4777" w:rsidRPr="004E2C27">
        <w:rPr>
          <w:b w:val="0"/>
          <w:bCs/>
          <w:i w:val="0"/>
          <w:iCs/>
          <w:sz w:val="18"/>
          <w:szCs w:val="18"/>
        </w:rPr>
        <w:t>€96.6</w:t>
      </w:r>
      <w:r w:rsidR="005C6807" w:rsidRPr="004E2C27">
        <w:rPr>
          <w:b w:val="0"/>
          <w:bCs/>
          <w:i w:val="0"/>
          <w:iCs/>
          <w:sz w:val="18"/>
          <w:szCs w:val="18"/>
        </w:rPr>
        <w:t xml:space="preserve"> million</w:t>
      </w:r>
      <w:r w:rsidR="000B4777" w:rsidRPr="004E2C27">
        <w:rPr>
          <w:b w:val="0"/>
          <w:bCs/>
          <w:i w:val="0"/>
          <w:iCs/>
          <w:sz w:val="18"/>
          <w:szCs w:val="18"/>
        </w:rPr>
        <w:t xml:space="preserve"> </w:t>
      </w:r>
      <w:r w:rsidRPr="004E2C27">
        <w:rPr>
          <w:b w:val="0"/>
          <w:bCs/>
          <w:i w:val="0"/>
          <w:iCs/>
          <w:sz w:val="18"/>
          <w:szCs w:val="18"/>
        </w:rPr>
        <w:t xml:space="preserve">for the year </w:t>
      </w:r>
      <w:r w:rsidR="004D4607" w:rsidRPr="004E2C27">
        <w:rPr>
          <w:b w:val="0"/>
          <w:bCs/>
          <w:i w:val="0"/>
          <w:iCs/>
          <w:sz w:val="18"/>
          <w:szCs w:val="18"/>
        </w:rPr>
        <w:t>ended 31</w:t>
      </w:r>
      <w:r w:rsidR="00DF19C5" w:rsidRPr="004E2C27">
        <w:rPr>
          <w:b w:val="0"/>
          <w:bCs/>
          <w:i w:val="0"/>
          <w:iCs/>
          <w:sz w:val="18"/>
          <w:szCs w:val="18"/>
        </w:rPr>
        <w:t xml:space="preserve"> January 2023 presented </w:t>
      </w:r>
      <w:r w:rsidR="000B4777" w:rsidRPr="004E2C27">
        <w:rPr>
          <w:b w:val="0"/>
          <w:bCs/>
          <w:i w:val="0"/>
          <w:iCs/>
          <w:sz w:val="18"/>
          <w:szCs w:val="18"/>
        </w:rPr>
        <w:t xml:space="preserve">in </w:t>
      </w:r>
      <w:r w:rsidR="0011204E" w:rsidRPr="004E2C27">
        <w:rPr>
          <w:b w:val="0"/>
          <w:bCs/>
          <w:i w:val="0"/>
          <w:iCs/>
          <w:sz w:val="18"/>
          <w:szCs w:val="18"/>
        </w:rPr>
        <w:t>the</w:t>
      </w:r>
      <w:r w:rsidR="000B4777" w:rsidRPr="004E2C27">
        <w:rPr>
          <w:b w:val="0"/>
          <w:bCs/>
          <w:i w:val="0"/>
          <w:iCs/>
          <w:sz w:val="18"/>
          <w:szCs w:val="18"/>
        </w:rPr>
        <w:t xml:space="preserve"> </w:t>
      </w:r>
      <w:r w:rsidR="0011204E" w:rsidRPr="004E2C27">
        <w:rPr>
          <w:b w:val="0"/>
          <w:bCs/>
          <w:i w:val="0"/>
          <w:iCs/>
          <w:sz w:val="18"/>
          <w:szCs w:val="18"/>
        </w:rPr>
        <w:t>A</w:t>
      </w:r>
      <w:r w:rsidR="000B4777" w:rsidRPr="004E2C27">
        <w:rPr>
          <w:b w:val="0"/>
          <w:bCs/>
          <w:i w:val="0"/>
          <w:iCs/>
          <w:sz w:val="18"/>
          <w:szCs w:val="18"/>
        </w:rPr>
        <w:t xml:space="preserve">nnouncement </w:t>
      </w:r>
      <w:r w:rsidR="005C6807" w:rsidRPr="004E2C27">
        <w:rPr>
          <w:b w:val="0"/>
          <w:bCs/>
          <w:i w:val="0"/>
          <w:iCs/>
          <w:sz w:val="18"/>
          <w:szCs w:val="18"/>
        </w:rPr>
        <w:t>was higher than profit before</w:t>
      </w:r>
      <w:r w:rsidR="00454370" w:rsidRPr="004E2C27">
        <w:rPr>
          <w:b w:val="0"/>
          <w:bCs/>
          <w:i w:val="0"/>
          <w:iCs/>
          <w:sz w:val="18"/>
          <w:szCs w:val="18"/>
        </w:rPr>
        <w:t xml:space="preserve"> tax (for the same period)</w:t>
      </w:r>
      <w:r w:rsidR="005C6807" w:rsidRPr="004E2C27">
        <w:rPr>
          <w:b w:val="0"/>
          <w:bCs/>
          <w:i w:val="0"/>
          <w:iCs/>
          <w:sz w:val="18"/>
          <w:szCs w:val="18"/>
        </w:rPr>
        <w:t xml:space="preserve"> in the table above as it </w:t>
      </w:r>
      <w:r w:rsidR="000B4777" w:rsidRPr="004E2C27">
        <w:rPr>
          <w:b w:val="0"/>
          <w:bCs/>
          <w:i w:val="0"/>
          <w:iCs/>
          <w:sz w:val="18"/>
          <w:szCs w:val="18"/>
        </w:rPr>
        <w:t>include</w:t>
      </w:r>
      <w:r w:rsidR="005C6807" w:rsidRPr="004E2C27">
        <w:rPr>
          <w:b w:val="0"/>
          <w:bCs/>
          <w:i w:val="0"/>
          <w:iCs/>
          <w:sz w:val="18"/>
          <w:szCs w:val="18"/>
        </w:rPr>
        <w:t>d</w:t>
      </w:r>
      <w:r w:rsidR="000B4777" w:rsidRPr="004E2C27">
        <w:rPr>
          <w:b w:val="0"/>
          <w:bCs/>
          <w:i w:val="0"/>
          <w:iCs/>
          <w:sz w:val="18"/>
          <w:szCs w:val="18"/>
        </w:rPr>
        <w:t xml:space="preserve"> additional </w:t>
      </w:r>
      <w:r w:rsidR="004D4607" w:rsidRPr="004E2C27">
        <w:rPr>
          <w:b w:val="0"/>
          <w:bCs/>
          <w:i w:val="0"/>
          <w:iCs/>
          <w:sz w:val="18"/>
          <w:szCs w:val="18"/>
        </w:rPr>
        <w:t>JD Group</w:t>
      </w:r>
      <w:r w:rsidR="000B4777" w:rsidRPr="004E2C27">
        <w:rPr>
          <w:b w:val="0"/>
          <w:bCs/>
          <w:i w:val="0"/>
          <w:iCs/>
          <w:sz w:val="18"/>
          <w:szCs w:val="18"/>
        </w:rPr>
        <w:t xml:space="preserve"> consolidation adjustments (related primarily to JD management charges provided to </w:t>
      </w:r>
      <w:proofErr w:type="spellStart"/>
      <w:r w:rsidR="000B4777" w:rsidRPr="004E2C27">
        <w:rPr>
          <w:b w:val="0"/>
          <w:bCs/>
          <w:i w:val="0"/>
          <w:iCs/>
          <w:sz w:val="18"/>
          <w:szCs w:val="18"/>
        </w:rPr>
        <w:t>ISRG</w:t>
      </w:r>
      <w:proofErr w:type="spellEnd"/>
      <w:r w:rsidR="000B4777" w:rsidRPr="004E2C27">
        <w:rPr>
          <w:b w:val="0"/>
          <w:bCs/>
          <w:i w:val="0"/>
          <w:iCs/>
          <w:sz w:val="18"/>
          <w:szCs w:val="18"/>
        </w:rPr>
        <w:t xml:space="preserve"> during the period)</w:t>
      </w:r>
      <w:r w:rsidR="00DF19C5" w:rsidRPr="004E2C27">
        <w:rPr>
          <w:b w:val="0"/>
          <w:bCs/>
          <w:i w:val="0"/>
          <w:iCs/>
          <w:sz w:val="18"/>
          <w:szCs w:val="18"/>
        </w:rPr>
        <w:t xml:space="preserve"> and </w:t>
      </w:r>
      <w:r w:rsidR="00454370" w:rsidRPr="004E2C27">
        <w:rPr>
          <w:b w:val="0"/>
          <w:bCs/>
          <w:i w:val="0"/>
          <w:iCs/>
          <w:sz w:val="18"/>
          <w:szCs w:val="18"/>
        </w:rPr>
        <w:t xml:space="preserve">was </w:t>
      </w:r>
      <w:r w:rsidR="00DF19C5" w:rsidRPr="004E2C27">
        <w:rPr>
          <w:b w:val="0"/>
          <w:bCs/>
          <w:i w:val="0"/>
          <w:iCs/>
          <w:sz w:val="18"/>
          <w:szCs w:val="18"/>
        </w:rPr>
        <w:t>before exceptional items</w:t>
      </w:r>
      <w:r w:rsidR="004D4607" w:rsidRPr="004E2C27">
        <w:rPr>
          <w:b w:val="0"/>
          <w:bCs/>
          <w:i w:val="0"/>
          <w:iCs/>
          <w:sz w:val="18"/>
          <w:szCs w:val="18"/>
        </w:rPr>
        <w:t xml:space="preserve"> (as referred to in note 1 above)</w:t>
      </w:r>
    </w:p>
    <w:p w14:paraId="681821C0" w14:textId="62C9125C" w:rsidR="005C6807" w:rsidRPr="004E2C27" w:rsidRDefault="005C6807" w:rsidP="00AE0502">
      <w:pPr>
        <w:pStyle w:val="Firm3L2"/>
        <w:numPr>
          <w:ilvl w:val="0"/>
          <w:numId w:val="17"/>
        </w:numPr>
        <w:rPr>
          <w:b w:val="0"/>
          <w:bCs/>
          <w:i w:val="0"/>
          <w:iCs/>
          <w:sz w:val="18"/>
          <w:szCs w:val="18"/>
        </w:rPr>
      </w:pPr>
      <w:r w:rsidRPr="004E2C27">
        <w:rPr>
          <w:b w:val="0"/>
          <w:bCs/>
          <w:i w:val="0"/>
          <w:iCs/>
          <w:sz w:val="18"/>
          <w:szCs w:val="18"/>
        </w:rPr>
        <w:t xml:space="preserve">Gross assets of €767.7 million for the year ended 31 January 2023 presented in </w:t>
      </w:r>
      <w:r w:rsidR="0011204E" w:rsidRPr="004E2C27">
        <w:rPr>
          <w:b w:val="0"/>
          <w:bCs/>
          <w:i w:val="0"/>
          <w:iCs/>
          <w:sz w:val="18"/>
          <w:szCs w:val="18"/>
        </w:rPr>
        <w:t>the</w:t>
      </w:r>
      <w:r w:rsidRPr="004E2C27">
        <w:rPr>
          <w:b w:val="0"/>
          <w:bCs/>
          <w:i w:val="0"/>
          <w:iCs/>
          <w:sz w:val="18"/>
          <w:szCs w:val="18"/>
        </w:rPr>
        <w:t xml:space="preserve"> </w:t>
      </w:r>
      <w:r w:rsidR="0011204E" w:rsidRPr="004E2C27">
        <w:rPr>
          <w:b w:val="0"/>
          <w:bCs/>
          <w:i w:val="0"/>
          <w:iCs/>
          <w:sz w:val="18"/>
          <w:szCs w:val="18"/>
        </w:rPr>
        <w:t>A</w:t>
      </w:r>
      <w:r w:rsidRPr="004E2C27">
        <w:rPr>
          <w:b w:val="0"/>
          <w:bCs/>
          <w:i w:val="0"/>
          <w:iCs/>
          <w:sz w:val="18"/>
          <w:szCs w:val="18"/>
        </w:rPr>
        <w:t xml:space="preserve">nnouncement was </w:t>
      </w:r>
      <w:r w:rsidR="00454370" w:rsidRPr="004E2C27">
        <w:rPr>
          <w:b w:val="0"/>
          <w:bCs/>
          <w:i w:val="0"/>
          <w:iCs/>
          <w:sz w:val="18"/>
          <w:szCs w:val="18"/>
        </w:rPr>
        <w:t xml:space="preserve">presented </w:t>
      </w:r>
      <w:proofErr w:type="gramStart"/>
      <w:r w:rsidR="00454370" w:rsidRPr="004E2C27">
        <w:rPr>
          <w:b w:val="0"/>
          <w:bCs/>
          <w:i w:val="0"/>
          <w:iCs/>
          <w:sz w:val="18"/>
          <w:szCs w:val="18"/>
        </w:rPr>
        <w:t>on the basis of</w:t>
      </w:r>
      <w:proofErr w:type="gramEnd"/>
      <w:r w:rsidR="00454370" w:rsidRPr="004E2C27">
        <w:rPr>
          <w:b w:val="0"/>
          <w:bCs/>
          <w:i w:val="0"/>
          <w:iCs/>
          <w:sz w:val="18"/>
          <w:szCs w:val="18"/>
        </w:rPr>
        <w:t xml:space="preserve"> IFRS and gross assets in the table above are presented under Spanish GAAP</w:t>
      </w:r>
    </w:p>
    <w:p w14:paraId="0282E00F" w14:textId="668E7270" w:rsidR="006406E2" w:rsidRPr="004E2C27" w:rsidRDefault="006406E2" w:rsidP="00E3372C">
      <w:pPr>
        <w:pStyle w:val="Firm3L1"/>
      </w:pPr>
      <w:bookmarkStart w:id="44" w:name="_Ref21641853"/>
      <w:r w:rsidRPr="004E2C27">
        <w:t xml:space="preserve">Summary of the </w:t>
      </w:r>
      <w:r w:rsidR="00B84602" w:rsidRPr="004E2C27">
        <w:t xml:space="preserve">principal </w:t>
      </w:r>
      <w:r w:rsidRPr="004E2C27">
        <w:t xml:space="preserve">terms </w:t>
      </w:r>
      <w:r w:rsidR="00B84602" w:rsidRPr="004E2C27">
        <w:t xml:space="preserve">and conditions </w:t>
      </w:r>
      <w:r w:rsidRPr="004E2C27">
        <w:t>of the Transaction</w:t>
      </w:r>
      <w:bookmarkEnd w:id="44"/>
    </w:p>
    <w:p w14:paraId="23256483" w14:textId="3070ACBD" w:rsidR="009A2E25" w:rsidRPr="004E2C27" w:rsidRDefault="00766360" w:rsidP="009A2E25">
      <w:pPr>
        <w:pStyle w:val="Firm3Cont2"/>
        <w:ind w:left="718"/>
        <w:rPr>
          <w:color w:val="000000" w:themeColor="text1"/>
        </w:rPr>
      </w:pPr>
      <w:proofErr w:type="spellStart"/>
      <w:r w:rsidRPr="004E2C27">
        <w:rPr>
          <w:color w:val="000000" w:themeColor="text1"/>
        </w:rPr>
        <w:t>Balaiko</w:t>
      </w:r>
      <w:proofErr w:type="spellEnd"/>
      <w:r w:rsidRPr="004E2C27">
        <w:rPr>
          <w:color w:val="000000" w:themeColor="text1"/>
        </w:rPr>
        <w:t xml:space="preserve"> and Sonae have agreed to sell the remaining 49.98</w:t>
      </w:r>
      <w:r w:rsidR="006340AF" w:rsidRPr="004E2C27">
        <w:t xml:space="preserve"> per cent.</w:t>
      </w:r>
      <w:r w:rsidRPr="004E2C27">
        <w:rPr>
          <w:color w:val="000000" w:themeColor="text1"/>
        </w:rPr>
        <w:t xml:space="preserve"> </w:t>
      </w:r>
      <w:r w:rsidR="0020123E" w:rsidRPr="004E2C27">
        <w:rPr>
          <w:color w:val="000000" w:themeColor="text1"/>
        </w:rPr>
        <w:t xml:space="preserve">of </w:t>
      </w:r>
      <w:r w:rsidRPr="004E2C27">
        <w:rPr>
          <w:color w:val="000000" w:themeColor="text1"/>
        </w:rPr>
        <w:t xml:space="preserve">shares in </w:t>
      </w:r>
      <w:proofErr w:type="spellStart"/>
      <w:r w:rsidRPr="004E2C27">
        <w:rPr>
          <w:color w:val="000000" w:themeColor="text1"/>
        </w:rPr>
        <w:t>ISRG</w:t>
      </w:r>
      <w:proofErr w:type="spellEnd"/>
      <w:r w:rsidRPr="004E2C27">
        <w:rPr>
          <w:color w:val="000000" w:themeColor="text1"/>
        </w:rPr>
        <w:t xml:space="preserve"> to JD for total cash consideration of €500.1 million. Completion is conditional on the </w:t>
      </w:r>
      <w:r w:rsidR="000C6BF9" w:rsidRPr="004E2C27">
        <w:rPr>
          <w:color w:val="000000" w:themeColor="text1"/>
        </w:rPr>
        <w:t>JD Shareholders</w:t>
      </w:r>
      <w:r w:rsidRPr="004E2C27">
        <w:rPr>
          <w:color w:val="000000" w:themeColor="text1"/>
        </w:rPr>
        <w:t xml:space="preserve"> having approved the Transaction. </w:t>
      </w:r>
      <w:r w:rsidR="009A2E25" w:rsidRPr="004E2C27">
        <w:t>No antitrust filings will be necessary to complete the Transaction</w:t>
      </w:r>
      <w:r w:rsidR="00914180" w:rsidRPr="004E2C27">
        <w:t>.</w:t>
      </w:r>
      <w:r w:rsidR="00DC6BBD" w:rsidRPr="004E2C27">
        <w:t xml:space="preserve"> </w:t>
      </w:r>
      <w:r w:rsidRPr="004E2C27">
        <w:rPr>
          <w:color w:val="000000" w:themeColor="text1"/>
        </w:rPr>
        <w:t>Completion is expected to occur</w:t>
      </w:r>
      <w:r w:rsidR="00DC4281" w:rsidRPr="004E2C27">
        <w:rPr>
          <w:color w:val="000000" w:themeColor="text1"/>
        </w:rPr>
        <w:t xml:space="preserve"> in </w:t>
      </w:r>
      <w:r w:rsidRPr="004E2C27">
        <w:rPr>
          <w:color w:val="000000" w:themeColor="text1"/>
        </w:rPr>
        <w:t xml:space="preserve">October 2023. </w:t>
      </w:r>
    </w:p>
    <w:p w14:paraId="2C835158" w14:textId="1F32D6E8" w:rsidR="0012373F" w:rsidRPr="004E2C27" w:rsidRDefault="00EA1AD6" w:rsidP="002F236D">
      <w:pPr>
        <w:pStyle w:val="Firm3Cont2"/>
        <w:ind w:left="718"/>
        <w:rPr>
          <w:color w:val="000000" w:themeColor="text1"/>
        </w:rPr>
      </w:pPr>
      <w:r w:rsidRPr="004E2C27">
        <w:rPr>
          <w:color w:val="000000" w:themeColor="text1"/>
        </w:rPr>
        <w:t>The Share Purchase Agreement</w:t>
      </w:r>
      <w:r w:rsidR="00CA3315" w:rsidRPr="004E2C27">
        <w:rPr>
          <w:color w:val="000000" w:themeColor="text1"/>
        </w:rPr>
        <w:t xml:space="preserve"> will be entered into by JD, </w:t>
      </w:r>
      <w:proofErr w:type="spellStart"/>
      <w:r w:rsidR="00CA3315" w:rsidRPr="004E2C27">
        <w:rPr>
          <w:color w:val="000000" w:themeColor="text1"/>
        </w:rPr>
        <w:t>Balaiko</w:t>
      </w:r>
      <w:proofErr w:type="spellEnd"/>
      <w:r w:rsidR="00CA3315" w:rsidRPr="004E2C27">
        <w:rPr>
          <w:color w:val="000000" w:themeColor="text1"/>
        </w:rPr>
        <w:t xml:space="preserve"> and Sonae on the date of Completion before a public notary in accordance with Spanish law.</w:t>
      </w:r>
    </w:p>
    <w:p w14:paraId="1A01F689" w14:textId="30925160" w:rsidR="0012373F" w:rsidRPr="004E2C27" w:rsidRDefault="0012373F" w:rsidP="002F236D">
      <w:pPr>
        <w:pStyle w:val="Firm3Cont2"/>
        <w:ind w:left="718"/>
        <w:rPr>
          <w:color w:val="000000" w:themeColor="text1"/>
        </w:rPr>
      </w:pPr>
      <w:r w:rsidRPr="004E2C27">
        <w:rPr>
          <w:color w:val="000000" w:themeColor="text1"/>
        </w:rPr>
        <w:lastRenderedPageBreak/>
        <w:t xml:space="preserve">The </w:t>
      </w:r>
      <w:r w:rsidR="00D73B1C" w:rsidRPr="004E2C27">
        <w:rPr>
          <w:color w:val="000000" w:themeColor="text1"/>
        </w:rPr>
        <w:t>Share Purchase Agreement confirms that</w:t>
      </w:r>
      <w:r w:rsidRPr="004E2C27">
        <w:rPr>
          <w:color w:val="000000" w:themeColor="text1"/>
        </w:rPr>
        <w:t xml:space="preserve"> the Shareholders’ Agreement shall terminate </w:t>
      </w:r>
      <w:r w:rsidR="004E5E93" w:rsidRPr="004E2C27">
        <w:rPr>
          <w:color w:val="000000" w:themeColor="text1"/>
        </w:rPr>
        <w:t xml:space="preserve">with effect from and </w:t>
      </w:r>
      <w:r w:rsidRPr="004E2C27">
        <w:rPr>
          <w:color w:val="000000" w:themeColor="text1"/>
        </w:rPr>
        <w:t xml:space="preserve">upon Completion, save </w:t>
      </w:r>
      <w:r w:rsidR="004E5E93" w:rsidRPr="004E2C27">
        <w:rPr>
          <w:color w:val="000000" w:themeColor="text1"/>
        </w:rPr>
        <w:t>that</w:t>
      </w:r>
      <w:r w:rsidRPr="004E2C27">
        <w:rPr>
          <w:color w:val="000000" w:themeColor="text1"/>
        </w:rPr>
        <w:t>:</w:t>
      </w:r>
    </w:p>
    <w:p w14:paraId="5B613E2C" w14:textId="77777777" w:rsidR="004E5E93" w:rsidRPr="00B41605" w:rsidRDefault="004E5E93" w:rsidP="00AE0502">
      <w:pPr>
        <w:pStyle w:val="Firm3L2"/>
        <w:numPr>
          <w:ilvl w:val="0"/>
          <w:numId w:val="16"/>
        </w:numPr>
        <w:ind w:left="1077" w:hanging="357"/>
        <w:rPr>
          <w:b w:val="0"/>
          <w:bCs/>
          <w:i w:val="0"/>
          <w:iCs/>
        </w:rPr>
      </w:pPr>
      <w:r w:rsidRPr="00B41605">
        <w:rPr>
          <w:b w:val="0"/>
          <w:bCs/>
          <w:i w:val="0"/>
          <w:iCs/>
        </w:rPr>
        <w:t xml:space="preserve">the confidentiality undertakings set out in the Shareholders’ Agreement shall continue in force after Completion; and </w:t>
      </w:r>
    </w:p>
    <w:p w14:paraId="509E1B3B" w14:textId="14F2EAC5" w:rsidR="00574A27" w:rsidRPr="00B41605" w:rsidRDefault="00116CE8" w:rsidP="00AE0502">
      <w:pPr>
        <w:pStyle w:val="Firm3L2"/>
        <w:numPr>
          <w:ilvl w:val="0"/>
          <w:numId w:val="16"/>
        </w:numPr>
        <w:ind w:left="1077" w:hanging="357"/>
        <w:rPr>
          <w:b w:val="0"/>
          <w:bCs/>
          <w:i w:val="0"/>
          <w:iCs/>
        </w:rPr>
      </w:pPr>
      <w:r w:rsidRPr="00B41605">
        <w:rPr>
          <w:b w:val="0"/>
          <w:bCs/>
          <w:i w:val="0"/>
          <w:iCs/>
        </w:rPr>
        <w:t xml:space="preserve">in accordance with, and subject to, the provisions of the Shareholders’ Agreement, </w:t>
      </w:r>
      <w:r w:rsidR="004E5E93" w:rsidRPr="00B41605">
        <w:rPr>
          <w:b w:val="0"/>
          <w:bCs/>
          <w:i w:val="0"/>
          <w:iCs/>
        </w:rPr>
        <w:t xml:space="preserve">the </w:t>
      </w:r>
      <w:r w:rsidR="003B0C00" w:rsidRPr="00B41605">
        <w:rPr>
          <w:b w:val="0"/>
          <w:bCs/>
          <w:i w:val="0"/>
          <w:iCs/>
        </w:rPr>
        <w:t xml:space="preserve">Minority Shareholders shall not directly or indirectly, for a period of one year </w:t>
      </w:r>
      <w:r w:rsidR="002F236D" w:rsidRPr="00B41605">
        <w:rPr>
          <w:b w:val="0"/>
          <w:bCs/>
          <w:i w:val="0"/>
          <w:iCs/>
        </w:rPr>
        <w:t xml:space="preserve">following the date upon </w:t>
      </w:r>
      <w:r w:rsidR="00EF2340" w:rsidRPr="00B41605">
        <w:rPr>
          <w:b w:val="0"/>
          <w:bCs/>
          <w:i w:val="0"/>
          <w:iCs/>
        </w:rPr>
        <w:t xml:space="preserve">which </w:t>
      </w:r>
      <w:r w:rsidR="002F236D" w:rsidRPr="00B41605">
        <w:rPr>
          <w:b w:val="0"/>
          <w:bCs/>
          <w:i w:val="0"/>
          <w:iCs/>
        </w:rPr>
        <w:t xml:space="preserve">the Minority Shareholders cease to be a shareholder of </w:t>
      </w:r>
      <w:proofErr w:type="spellStart"/>
      <w:r w:rsidR="002F236D" w:rsidRPr="00B41605">
        <w:rPr>
          <w:b w:val="0"/>
          <w:bCs/>
          <w:i w:val="0"/>
          <w:iCs/>
        </w:rPr>
        <w:t>ISRG</w:t>
      </w:r>
      <w:proofErr w:type="spellEnd"/>
      <w:r w:rsidR="002F236D" w:rsidRPr="00B41605">
        <w:rPr>
          <w:b w:val="0"/>
          <w:bCs/>
          <w:i w:val="0"/>
          <w:iCs/>
        </w:rPr>
        <w:t>:</w:t>
      </w:r>
      <w:r w:rsidR="00574A27" w:rsidRPr="00B41605">
        <w:rPr>
          <w:b w:val="0"/>
          <w:bCs/>
          <w:i w:val="0"/>
          <w:iCs/>
        </w:rPr>
        <w:t xml:space="preserve"> </w:t>
      </w:r>
    </w:p>
    <w:p w14:paraId="0C535697" w14:textId="0C3496D3" w:rsidR="003B0C00" w:rsidRPr="00B41605" w:rsidRDefault="003B0C00" w:rsidP="00AE0502">
      <w:pPr>
        <w:pStyle w:val="Firm3L2"/>
        <w:numPr>
          <w:ilvl w:val="1"/>
          <w:numId w:val="16"/>
        </w:numPr>
        <w:ind w:left="1775" w:hanging="357"/>
        <w:rPr>
          <w:b w:val="0"/>
          <w:bCs/>
          <w:i w:val="0"/>
          <w:iCs/>
        </w:rPr>
      </w:pPr>
      <w:r w:rsidRPr="00B41605">
        <w:rPr>
          <w:b w:val="0"/>
          <w:bCs/>
          <w:i w:val="0"/>
          <w:iCs/>
        </w:rPr>
        <w:t xml:space="preserve">be concerned in any business in Spain and Portugal which is competitive or becomes competitive with the </w:t>
      </w:r>
      <w:r w:rsidR="006340AF" w:rsidRPr="00B41605">
        <w:rPr>
          <w:b w:val="0"/>
          <w:bCs/>
          <w:i w:val="0"/>
          <w:iCs/>
        </w:rPr>
        <w:t>b</w:t>
      </w:r>
      <w:r w:rsidRPr="00B41605">
        <w:rPr>
          <w:b w:val="0"/>
          <w:bCs/>
          <w:i w:val="0"/>
          <w:iCs/>
        </w:rPr>
        <w:t>usiness</w:t>
      </w:r>
      <w:r w:rsidR="006340AF" w:rsidRPr="00B41605">
        <w:rPr>
          <w:b w:val="0"/>
          <w:bCs/>
          <w:i w:val="0"/>
          <w:iCs/>
        </w:rPr>
        <w:t xml:space="preserve"> of </w:t>
      </w:r>
      <w:proofErr w:type="spellStart"/>
      <w:r w:rsidR="006340AF" w:rsidRPr="00B41605">
        <w:rPr>
          <w:b w:val="0"/>
          <w:bCs/>
          <w:i w:val="0"/>
          <w:iCs/>
        </w:rPr>
        <w:t>ISRG</w:t>
      </w:r>
      <w:proofErr w:type="spellEnd"/>
      <w:r w:rsidRPr="00B41605">
        <w:rPr>
          <w:b w:val="0"/>
          <w:bCs/>
          <w:i w:val="0"/>
          <w:iCs/>
        </w:rPr>
        <w:t xml:space="preserve">, or induce or attempt to induce any provider, client, distributor or supplier of </w:t>
      </w:r>
      <w:proofErr w:type="spellStart"/>
      <w:r w:rsidR="00DC6BBD" w:rsidRPr="00B41605">
        <w:rPr>
          <w:b w:val="0"/>
          <w:bCs/>
          <w:i w:val="0"/>
          <w:iCs/>
        </w:rPr>
        <w:t>ISRG</w:t>
      </w:r>
      <w:proofErr w:type="spellEnd"/>
      <w:r w:rsidR="00B034B4" w:rsidRPr="00B41605">
        <w:rPr>
          <w:b w:val="0"/>
          <w:bCs/>
          <w:i w:val="0"/>
          <w:iCs/>
        </w:rPr>
        <w:t xml:space="preserve"> </w:t>
      </w:r>
      <w:r w:rsidRPr="00B41605">
        <w:rPr>
          <w:b w:val="0"/>
          <w:bCs/>
          <w:i w:val="0"/>
          <w:iCs/>
        </w:rPr>
        <w:t xml:space="preserve">or its Subsidiaries to cease to supply, distribute, or purchase or to restrict or vary the terms of supply, distribution, contracting, hiring or purchase to </w:t>
      </w:r>
      <w:proofErr w:type="spellStart"/>
      <w:r w:rsidR="00DC6BBD" w:rsidRPr="00B41605">
        <w:rPr>
          <w:b w:val="0"/>
          <w:bCs/>
          <w:i w:val="0"/>
          <w:iCs/>
        </w:rPr>
        <w:t>ISRG</w:t>
      </w:r>
      <w:proofErr w:type="spellEnd"/>
      <w:r w:rsidRPr="00B41605">
        <w:rPr>
          <w:b w:val="0"/>
          <w:bCs/>
          <w:i w:val="0"/>
          <w:iCs/>
        </w:rPr>
        <w:t xml:space="preserve"> or its subsidiaries</w:t>
      </w:r>
      <w:r w:rsidR="00116CE8" w:rsidRPr="00B41605">
        <w:rPr>
          <w:b w:val="0"/>
          <w:bCs/>
          <w:i w:val="0"/>
          <w:iCs/>
        </w:rPr>
        <w:t xml:space="preserve"> (save that, as set out in the Shareholders’ Agreement, certain existing businesses within Sonae shall not be subject to this restriction)</w:t>
      </w:r>
      <w:r w:rsidRPr="00B41605">
        <w:rPr>
          <w:b w:val="0"/>
          <w:bCs/>
          <w:i w:val="0"/>
          <w:iCs/>
        </w:rPr>
        <w:t>; or</w:t>
      </w:r>
    </w:p>
    <w:p w14:paraId="089CC680" w14:textId="65310C2B" w:rsidR="00EA1067" w:rsidRPr="00B41605" w:rsidRDefault="003B0C00" w:rsidP="00AE0502">
      <w:pPr>
        <w:pStyle w:val="Firm3L2"/>
        <w:numPr>
          <w:ilvl w:val="1"/>
          <w:numId w:val="16"/>
        </w:numPr>
        <w:ind w:left="1775" w:hanging="357"/>
        <w:rPr>
          <w:b w:val="0"/>
          <w:bCs/>
          <w:i w:val="0"/>
          <w:iCs/>
        </w:rPr>
      </w:pPr>
      <w:r w:rsidRPr="00B41605">
        <w:rPr>
          <w:b w:val="0"/>
          <w:bCs/>
          <w:i w:val="0"/>
          <w:iCs/>
        </w:rPr>
        <w:t xml:space="preserve">knowingly induce or attempt to induce any director, </w:t>
      </w:r>
      <w:proofErr w:type="gramStart"/>
      <w:r w:rsidRPr="00B41605">
        <w:rPr>
          <w:b w:val="0"/>
          <w:bCs/>
          <w:i w:val="0"/>
          <w:iCs/>
        </w:rPr>
        <w:t>manager</w:t>
      </w:r>
      <w:proofErr w:type="gramEnd"/>
      <w:r w:rsidRPr="00B41605">
        <w:rPr>
          <w:b w:val="0"/>
          <w:bCs/>
          <w:i w:val="0"/>
          <w:iCs/>
        </w:rPr>
        <w:t xml:space="preserve"> or senior employee (with a salary of €50,000 or more) of </w:t>
      </w:r>
      <w:proofErr w:type="spellStart"/>
      <w:r w:rsidR="00DC6BBD" w:rsidRPr="00B41605">
        <w:rPr>
          <w:b w:val="0"/>
          <w:bCs/>
          <w:i w:val="0"/>
          <w:iCs/>
        </w:rPr>
        <w:t>ISRG</w:t>
      </w:r>
      <w:proofErr w:type="spellEnd"/>
      <w:r w:rsidRPr="00B41605">
        <w:rPr>
          <w:b w:val="0"/>
          <w:bCs/>
          <w:i w:val="0"/>
          <w:iCs/>
        </w:rPr>
        <w:t xml:space="preserve"> or its Subsidiaries to leave his or her employment with </w:t>
      </w:r>
      <w:proofErr w:type="spellStart"/>
      <w:r w:rsidR="00DC6BBD" w:rsidRPr="00B41605">
        <w:rPr>
          <w:b w:val="0"/>
          <w:bCs/>
          <w:i w:val="0"/>
          <w:iCs/>
        </w:rPr>
        <w:t>ISRG</w:t>
      </w:r>
      <w:proofErr w:type="spellEnd"/>
      <w:r w:rsidR="00DC6BBD" w:rsidRPr="00B41605">
        <w:rPr>
          <w:b w:val="0"/>
          <w:bCs/>
          <w:i w:val="0"/>
          <w:iCs/>
        </w:rPr>
        <w:t xml:space="preserve"> </w:t>
      </w:r>
      <w:r w:rsidRPr="00B41605">
        <w:rPr>
          <w:b w:val="0"/>
          <w:bCs/>
          <w:i w:val="0"/>
          <w:iCs/>
        </w:rPr>
        <w:t>with a view to hiring such person.</w:t>
      </w:r>
    </w:p>
    <w:p w14:paraId="27D29827" w14:textId="56D248AF" w:rsidR="00D73B1C" w:rsidRPr="004E2C27" w:rsidRDefault="00D73B1C" w:rsidP="0015383A">
      <w:pPr>
        <w:pStyle w:val="Firm3Cont2"/>
        <w:rPr>
          <w:color w:val="000000" w:themeColor="text1"/>
        </w:rPr>
      </w:pPr>
      <w:r w:rsidRPr="004E2C27">
        <w:rPr>
          <w:color w:val="000000" w:themeColor="text1"/>
        </w:rPr>
        <w:t xml:space="preserve">The Share Purchase Agreement also provides that JD and the Minority Shareholders shall waive any claim against the other party arising out of the Shareholders’ Agreement. </w:t>
      </w:r>
    </w:p>
    <w:p w14:paraId="6F50CFCB" w14:textId="68ECF176" w:rsidR="00DF2598" w:rsidRPr="004E2C27" w:rsidRDefault="0066431E" w:rsidP="00EA1AD6">
      <w:pPr>
        <w:pStyle w:val="Firm3Cont2"/>
        <w:ind w:left="718"/>
      </w:pPr>
      <w:r w:rsidRPr="004E2C27">
        <w:t>As noted above, i</w:t>
      </w:r>
      <w:r w:rsidR="00EA1067" w:rsidRPr="004E2C27">
        <w:t xml:space="preserve">f the Transaction Resolution is not passed at the </w:t>
      </w:r>
      <w:r w:rsidR="005F735B" w:rsidRPr="004E2C27">
        <w:t xml:space="preserve">JD </w:t>
      </w:r>
      <w:r w:rsidR="00EA1067" w:rsidRPr="004E2C27">
        <w:t xml:space="preserve">General Meeting, JD shall be required to present an alternative resolution to </w:t>
      </w:r>
      <w:r w:rsidR="00FB1C25" w:rsidRPr="004E2C27">
        <w:t>the JD S</w:t>
      </w:r>
      <w:r w:rsidR="00EA1067" w:rsidRPr="004E2C27">
        <w:t>hareholders authoris</w:t>
      </w:r>
      <w:r w:rsidR="00E847F7" w:rsidRPr="004E2C27">
        <w:t>ing</w:t>
      </w:r>
      <w:r w:rsidR="00EA1067" w:rsidRPr="004E2C27">
        <w:t xml:space="preserve"> JD </w:t>
      </w:r>
      <w:r w:rsidR="00E847F7" w:rsidRPr="004E2C27">
        <w:t>to sell</w:t>
      </w:r>
      <w:r w:rsidR="00EA1067" w:rsidRPr="004E2C27">
        <w:t xml:space="preserve"> its interest in </w:t>
      </w:r>
      <w:proofErr w:type="spellStart"/>
      <w:r w:rsidR="00EA1067" w:rsidRPr="004E2C27">
        <w:t>ISRG</w:t>
      </w:r>
      <w:proofErr w:type="spellEnd"/>
      <w:r w:rsidR="00EA1067" w:rsidRPr="004E2C27">
        <w:t xml:space="preserve"> to the Minority Shareholders. </w:t>
      </w:r>
      <w:r w:rsidR="00BA5C32" w:rsidRPr="004E2C27">
        <w:t>In addition, i</w:t>
      </w:r>
      <w:r w:rsidR="00DF2598" w:rsidRPr="004E2C27">
        <w:t xml:space="preserve">f the </w:t>
      </w:r>
      <w:r w:rsidR="00240158" w:rsidRPr="004E2C27">
        <w:t>Transaction</w:t>
      </w:r>
      <w:r w:rsidR="00DF2598" w:rsidRPr="004E2C27">
        <w:t xml:space="preserve"> Resolution is not passed at the </w:t>
      </w:r>
      <w:r w:rsidR="005F735B" w:rsidRPr="004E2C27">
        <w:t xml:space="preserve">JD </w:t>
      </w:r>
      <w:r w:rsidR="00DF2598" w:rsidRPr="004E2C27">
        <w:t xml:space="preserve">General Meeting, the Minority Shareholders will be entitled to claim damages from JD pursuant to the Shareholders’ Agreement for a maximum amount of GBP 36,544,905 </w:t>
      </w:r>
      <w:r w:rsidR="0099568A" w:rsidRPr="004E2C27">
        <w:t>or</w:t>
      </w:r>
      <w:r w:rsidR="00DF2598" w:rsidRPr="004E2C27">
        <w:t xml:space="preserve"> EUR 40,495,409</w:t>
      </w:r>
      <w:r w:rsidR="00E12AC4" w:rsidRPr="004E2C27">
        <w:t>.</w:t>
      </w:r>
      <w:r w:rsidR="00DF2598" w:rsidRPr="004E2C27">
        <w:t xml:space="preserve"> </w:t>
      </w:r>
      <w:r w:rsidR="00BA5C32" w:rsidRPr="004E2C27">
        <w:t xml:space="preserve">This is a non-exclusive remedy. </w:t>
      </w:r>
    </w:p>
    <w:p w14:paraId="2B48A3E0" w14:textId="3186EF54" w:rsidR="00B84602" w:rsidRPr="004E2C27" w:rsidRDefault="00B84602" w:rsidP="00E3372C">
      <w:pPr>
        <w:pStyle w:val="Firm3L1"/>
      </w:pPr>
      <w:bookmarkStart w:id="45" w:name="_Ref141882561"/>
      <w:bookmarkStart w:id="46" w:name="Rights_attaching_to_the_CS"/>
      <w:r w:rsidRPr="004E2C27">
        <w:t xml:space="preserve">Information on </w:t>
      </w:r>
      <w:r w:rsidR="0076303E" w:rsidRPr="004E2C27">
        <w:t xml:space="preserve">the Minority Shareholders </w:t>
      </w:r>
      <w:r w:rsidRPr="004E2C27">
        <w:t>and the related party transaction</w:t>
      </w:r>
      <w:bookmarkEnd w:id="45"/>
      <w:r w:rsidRPr="004E2C27">
        <w:t xml:space="preserve"> </w:t>
      </w:r>
      <w:bookmarkEnd w:id="46"/>
    </w:p>
    <w:p w14:paraId="46C0838A" w14:textId="59001961" w:rsidR="005B5307" w:rsidRPr="004E2C27" w:rsidRDefault="003B0C00" w:rsidP="003B0C00">
      <w:pPr>
        <w:pStyle w:val="Firm3Cont2"/>
        <w:ind w:left="718"/>
      </w:pPr>
      <w:r w:rsidRPr="004E2C27">
        <w:t xml:space="preserve">As Sonae and </w:t>
      </w:r>
      <w:proofErr w:type="spellStart"/>
      <w:r w:rsidRPr="004E2C27">
        <w:t>Balaiko</w:t>
      </w:r>
      <w:proofErr w:type="spellEnd"/>
      <w:r w:rsidRPr="004E2C27">
        <w:t xml:space="preserve"> are 29.99</w:t>
      </w:r>
      <w:r w:rsidR="006340AF" w:rsidRPr="004E2C27">
        <w:t xml:space="preserve"> per cent.</w:t>
      </w:r>
      <w:r w:rsidRPr="004E2C27">
        <w:t xml:space="preserve"> and 19.99</w:t>
      </w:r>
      <w:r w:rsidR="006340AF" w:rsidRPr="004E2C27">
        <w:t xml:space="preserve"> per cent.</w:t>
      </w:r>
      <w:r w:rsidRPr="004E2C27">
        <w:t xml:space="preserve"> shareholders of </w:t>
      </w:r>
      <w:proofErr w:type="spellStart"/>
      <w:r w:rsidRPr="004E2C27">
        <w:t>ISRG</w:t>
      </w:r>
      <w:proofErr w:type="spellEnd"/>
      <w:r w:rsidRPr="004E2C27">
        <w:t xml:space="preserve"> respectively, </w:t>
      </w:r>
      <w:r w:rsidR="00E572D0" w:rsidRPr="004E2C27">
        <w:t xml:space="preserve">a subsidiary of JD, </w:t>
      </w:r>
      <w:r w:rsidRPr="004E2C27">
        <w:t xml:space="preserve">each of the Minority Shareholders </w:t>
      </w:r>
      <w:proofErr w:type="gramStart"/>
      <w:r w:rsidRPr="004E2C27">
        <w:t xml:space="preserve">is </w:t>
      </w:r>
      <w:r w:rsidR="00E572D0" w:rsidRPr="004E2C27">
        <w:t>considered to be</w:t>
      </w:r>
      <w:proofErr w:type="gramEnd"/>
      <w:r w:rsidR="00E572D0" w:rsidRPr="004E2C27">
        <w:t xml:space="preserve"> </w:t>
      </w:r>
      <w:r w:rsidR="00E6115B" w:rsidRPr="004E2C27">
        <w:t xml:space="preserve">a substantial shareholder </w:t>
      </w:r>
      <w:r w:rsidR="005B5307" w:rsidRPr="004E2C27">
        <w:rPr>
          <w:color w:val="333333"/>
          <w:shd w:val="clear" w:color="auto" w:fill="FFFFFF"/>
        </w:rPr>
        <w:t xml:space="preserve">(as they are each entitled to exercise, or to control the exercise of, 10 per cent. or more of the votes able to be cast on all or substantially all matters at general meetings of </w:t>
      </w:r>
      <w:proofErr w:type="spellStart"/>
      <w:r w:rsidR="005B5307" w:rsidRPr="004E2C27">
        <w:rPr>
          <w:color w:val="333333"/>
          <w:shd w:val="clear" w:color="auto" w:fill="FFFFFF"/>
        </w:rPr>
        <w:t>ISRG</w:t>
      </w:r>
      <w:proofErr w:type="spellEnd"/>
      <w:r w:rsidR="005B5307" w:rsidRPr="004E2C27">
        <w:rPr>
          <w:color w:val="333333"/>
          <w:shd w:val="clear" w:color="auto" w:fill="FFFFFF"/>
        </w:rPr>
        <w:t>, a subsidiary of JD). </w:t>
      </w:r>
      <w:r w:rsidR="005B5307" w:rsidRPr="004E2C27">
        <w:t xml:space="preserve"> </w:t>
      </w:r>
    </w:p>
    <w:p w14:paraId="42CB8D0B" w14:textId="22F1FE43" w:rsidR="003B0C00" w:rsidRPr="004E2C27" w:rsidRDefault="005B5307" w:rsidP="003B0C00">
      <w:pPr>
        <w:pStyle w:val="Firm3Cont2"/>
        <w:ind w:left="718"/>
      </w:pPr>
      <w:r w:rsidRPr="004E2C27">
        <w:t xml:space="preserve">Sonae and </w:t>
      </w:r>
      <w:proofErr w:type="spellStart"/>
      <w:r w:rsidRPr="004E2C27">
        <w:t>Balaiko</w:t>
      </w:r>
      <w:proofErr w:type="spellEnd"/>
      <w:r w:rsidRPr="004E2C27">
        <w:t xml:space="preserve"> are</w:t>
      </w:r>
      <w:r w:rsidR="00E6115B" w:rsidRPr="004E2C27">
        <w:t xml:space="preserve"> therefore </w:t>
      </w:r>
      <w:r w:rsidR="003B0C00" w:rsidRPr="004E2C27">
        <w:t xml:space="preserve">deemed to </w:t>
      </w:r>
      <w:r w:rsidRPr="004E2C27">
        <w:t xml:space="preserve">each </w:t>
      </w:r>
      <w:r w:rsidR="003B0C00" w:rsidRPr="004E2C27">
        <w:t xml:space="preserve">be a related party of JD for the purposes of the Listing Rules. The Transaction is therefore considered to be a related party transaction and is conditional upon the approval of an ordinary resolution by </w:t>
      </w:r>
      <w:r w:rsidR="000C6BF9" w:rsidRPr="004E2C27">
        <w:t>JD Shareholders</w:t>
      </w:r>
      <w:r w:rsidR="003B0C00" w:rsidRPr="004E2C27">
        <w:t xml:space="preserve"> at a </w:t>
      </w:r>
      <w:r w:rsidR="005F735B" w:rsidRPr="004E2C27">
        <w:t>g</w:t>
      </w:r>
      <w:r w:rsidR="003B0C00" w:rsidRPr="004E2C27">
        <w:t xml:space="preserve">eneral </w:t>
      </w:r>
      <w:r w:rsidR="005F735B" w:rsidRPr="004E2C27">
        <w:t>m</w:t>
      </w:r>
      <w:r w:rsidR="003B0C00" w:rsidRPr="004E2C27">
        <w:t xml:space="preserve">eeting. </w:t>
      </w:r>
    </w:p>
    <w:p w14:paraId="15F36F60" w14:textId="0E9C0199" w:rsidR="00D6694E" w:rsidRPr="004E2C27" w:rsidRDefault="00D6694E" w:rsidP="00304E05">
      <w:pPr>
        <w:pStyle w:val="Firm3Cont2"/>
        <w:ind w:left="718"/>
      </w:pPr>
      <w:r w:rsidRPr="004E2C27">
        <w:t>In addition (</w:t>
      </w:r>
      <w:proofErr w:type="spellStart"/>
      <w:r w:rsidRPr="004E2C27">
        <w:t>i</w:t>
      </w:r>
      <w:proofErr w:type="spellEnd"/>
      <w:r w:rsidRPr="004E2C27">
        <w:t xml:space="preserve">) the Sonae Directors are each directors of </w:t>
      </w:r>
      <w:proofErr w:type="spellStart"/>
      <w:r w:rsidRPr="004E2C27">
        <w:t>ISRG</w:t>
      </w:r>
      <w:proofErr w:type="spellEnd"/>
      <w:r w:rsidRPr="004E2C27">
        <w:t xml:space="preserve"> and/or its subsidiaries, and hold shares in Sonae; (ii) the </w:t>
      </w:r>
      <w:proofErr w:type="spellStart"/>
      <w:r w:rsidRPr="004E2C27">
        <w:t>Balaiko</w:t>
      </w:r>
      <w:proofErr w:type="spellEnd"/>
      <w:r w:rsidRPr="004E2C27">
        <w:t xml:space="preserve"> Directors are each directors of </w:t>
      </w:r>
      <w:proofErr w:type="spellStart"/>
      <w:r w:rsidRPr="004E2C27">
        <w:t>ISRG</w:t>
      </w:r>
      <w:proofErr w:type="spellEnd"/>
      <w:r w:rsidRPr="004E2C27">
        <w:t xml:space="preserve"> and/or its subsidiaries, and hold shares in </w:t>
      </w:r>
      <w:proofErr w:type="spellStart"/>
      <w:r w:rsidRPr="004E2C27">
        <w:t>Balaiko</w:t>
      </w:r>
      <w:proofErr w:type="spellEnd"/>
      <w:r w:rsidR="008C6953">
        <w:t xml:space="preserve">; and (iii) </w:t>
      </w:r>
      <w:r w:rsidR="00D81A41">
        <w:t xml:space="preserve">the </w:t>
      </w:r>
      <w:proofErr w:type="spellStart"/>
      <w:r w:rsidR="00D81A41">
        <w:t>Balaiko</w:t>
      </w:r>
      <w:proofErr w:type="spellEnd"/>
      <w:r w:rsidR="00D81A41">
        <w:t xml:space="preserve"> Associates</w:t>
      </w:r>
      <w:r w:rsidR="008C6953" w:rsidRPr="008C6953">
        <w:t xml:space="preserve"> are associates of the </w:t>
      </w:r>
      <w:proofErr w:type="spellStart"/>
      <w:r w:rsidR="008C6953" w:rsidRPr="008C6953">
        <w:t>Balaiko</w:t>
      </w:r>
      <w:proofErr w:type="spellEnd"/>
      <w:r w:rsidR="008C6953" w:rsidRPr="008C6953">
        <w:t xml:space="preserve"> Directors for the purposes of the Listing Rules by virtue of their family relationship with the </w:t>
      </w:r>
      <w:proofErr w:type="spellStart"/>
      <w:r w:rsidR="008C6953" w:rsidRPr="008C6953">
        <w:t>Balaiko</w:t>
      </w:r>
      <w:proofErr w:type="spellEnd"/>
      <w:r w:rsidR="008C6953" w:rsidRPr="008C6953">
        <w:t xml:space="preserve"> Directors</w:t>
      </w:r>
      <w:r w:rsidR="008C6953">
        <w:t xml:space="preserve"> and hold shares in </w:t>
      </w:r>
      <w:proofErr w:type="spellStart"/>
      <w:r w:rsidR="008C6953">
        <w:t>Balaiko</w:t>
      </w:r>
      <w:proofErr w:type="spellEnd"/>
      <w:r w:rsidRPr="004E2C27">
        <w:t>, and are therefore related parties for the purposes of the Transaction and will each benefit from the Transaction.</w:t>
      </w:r>
    </w:p>
    <w:p w14:paraId="45E3CDE5" w14:textId="77777777" w:rsidR="00411567" w:rsidRPr="004E2C27" w:rsidRDefault="00411567" w:rsidP="00C94F91">
      <w:pPr>
        <w:pStyle w:val="Firm3Cont2"/>
        <w:ind w:left="718"/>
      </w:pPr>
      <w:r w:rsidRPr="004E2C27">
        <w:t xml:space="preserve">Sonae is a company duly incorporated under the laws of Portugal, whose shares are listed and trading on the Euronext Lisbon stock exchange. Sonae manages a diverse portfolio of businesses in retail, financial services, technology, real </w:t>
      </w:r>
      <w:proofErr w:type="gramStart"/>
      <w:r w:rsidRPr="004E2C27">
        <w:t>estate</w:t>
      </w:r>
      <w:proofErr w:type="gramEnd"/>
      <w:r w:rsidRPr="004E2C27">
        <w:t xml:space="preserve"> and telecommunications. Sonae’s business is divided into segments based on the business offerings: MC, </w:t>
      </w:r>
      <w:proofErr w:type="spellStart"/>
      <w:r w:rsidRPr="004E2C27">
        <w:t>Worten</w:t>
      </w:r>
      <w:proofErr w:type="spellEnd"/>
      <w:r w:rsidRPr="004E2C27">
        <w:t xml:space="preserve">, </w:t>
      </w:r>
      <w:proofErr w:type="spellStart"/>
      <w:r w:rsidRPr="004E2C27">
        <w:t>Zeitreel</w:t>
      </w:r>
      <w:proofErr w:type="spellEnd"/>
      <w:r w:rsidRPr="004E2C27">
        <w:t xml:space="preserve">, </w:t>
      </w:r>
      <w:proofErr w:type="spellStart"/>
      <w:r w:rsidRPr="004E2C27">
        <w:t>ISRG</w:t>
      </w:r>
      <w:proofErr w:type="spellEnd"/>
      <w:r w:rsidRPr="004E2C27">
        <w:t xml:space="preserve">, </w:t>
      </w:r>
      <w:proofErr w:type="spellStart"/>
      <w:r w:rsidRPr="004E2C27">
        <w:t>Universo</w:t>
      </w:r>
      <w:proofErr w:type="spellEnd"/>
      <w:r w:rsidRPr="004E2C27">
        <w:t xml:space="preserve">, Bright Pixel, Sierra, and NOS. MC is Sonae's food retail unit and operates hypermarkets, </w:t>
      </w:r>
      <w:proofErr w:type="gramStart"/>
      <w:r w:rsidRPr="004E2C27">
        <w:t>supermarkets</w:t>
      </w:r>
      <w:proofErr w:type="gramEnd"/>
      <w:r w:rsidRPr="004E2C27">
        <w:t xml:space="preserve"> and convenience stores, among others. </w:t>
      </w:r>
      <w:proofErr w:type="spellStart"/>
      <w:r w:rsidRPr="004E2C27">
        <w:t>Worten</w:t>
      </w:r>
      <w:proofErr w:type="spellEnd"/>
      <w:r w:rsidRPr="004E2C27">
        <w:t xml:space="preserve"> is the business area that operates in specialised retail in electronics. </w:t>
      </w:r>
      <w:proofErr w:type="spellStart"/>
      <w:r w:rsidRPr="004E2C27">
        <w:t>Zeitreel</w:t>
      </w:r>
      <w:proofErr w:type="spellEnd"/>
      <w:r w:rsidRPr="004E2C27">
        <w:t xml:space="preserve"> operates in the segment of specialised retail in fashion and includes the MO, Salsa, </w:t>
      </w:r>
      <w:proofErr w:type="spellStart"/>
      <w:r w:rsidRPr="004E2C27">
        <w:t>Losan</w:t>
      </w:r>
      <w:proofErr w:type="spellEnd"/>
      <w:r w:rsidRPr="004E2C27">
        <w:t xml:space="preserve"> and Zippy brands. </w:t>
      </w:r>
      <w:proofErr w:type="spellStart"/>
      <w:r w:rsidRPr="004E2C27">
        <w:t>Universo</w:t>
      </w:r>
      <w:proofErr w:type="spellEnd"/>
      <w:r w:rsidRPr="004E2C27">
        <w:t xml:space="preserve"> provides financial services through simple and innovative solutions. </w:t>
      </w:r>
      <w:proofErr w:type="spellStart"/>
      <w:r w:rsidRPr="004E2C27">
        <w:rPr>
          <w:lang w:val="en-US"/>
        </w:rPr>
        <w:t>BrightPixel</w:t>
      </w:r>
      <w:proofErr w:type="spellEnd"/>
      <w:r w:rsidRPr="004E2C27">
        <w:rPr>
          <w:lang w:val="en-US"/>
        </w:rPr>
        <w:t xml:space="preserve"> has an active portfolio of tech-based companies linked to retail, </w:t>
      </w:r>
      <w:proofErr w:type="gramStart"/>
      <w:r w:rsidRPr="004E2C27">
        <w:rPr>
          <w:lang w:val="en-US"/>
        </w:rPr>
        <w:t>telecommunications</w:t>
      </w:r>
      <w:proofErr w:type="gramEnd"/>
      <w:r w:rsidRPr="004E2C27">
        <w:rPr>
          <w:lang w:val="en-US"/>
        </w:rPr>
        <w:t xml:space="preserve"> and cybersecurity. Sierra is the business of Sonae operating in the real estate area. NOS is a telecommunications and entertainment group which offers a wide range of telecommunications services to all market segments. </w:t>
      </w:r>
      <w:r w:rsidRPr="004E2C27">
        <w:t xml:space="preserve">Sonae is based in </w:t>
      </w:r>
      <w:proofErr w:type="gramStart"/>
      <w:r w:rsidRPr="004E2C27">
        <w:t>Portugal</w:t>
      </w:r>
      <w:proofErr w:type="gramEnd"/>
      <w:r w:rsidRPr="004E2C27">
        <w:t xml:space="preserve"> but its business units operate worldwide.</w:t>
      </w:r>
    </w:p>
    <w:p w14:paraId="0D776031" w14:textId="279FEC8B" w:rsidR="00AF3946" w:rsidRPr="004E2C27" w:rsidRDefault="001B38AA" w:rsidP="00EA1AD6">
      <w:pPr>
        <w:pStyle w:val="Firm3L2"/>
        <w:numPr>
          <w:ilvl w:val="0"/>
          <w:numId w:val="0"/>
        </w:numPr>
        <w:ind w:left="720"/>
        <w:rPr>
          <w:b w:val="0"/>
          <w:bCs/>
          <w:i w:val="0"/>
          <w:iCs/>
        </w:rPr>
      </w:pPr>
      <w:proofErr w:type="spellStart"/>
      <w:r w:rsidRPr="004E2C27">
        <w:rPr>
          <w:b w:val="0"/>
          <w:bCs/>
          <w:i w:val="0"/>
          <w:iCs/>
        </w:rPr>
        <w:lastRenderedPageBreak/>
        <w:t>Balaiko</w:t>
      </w:r>
      <w:proofErr w:type="spellEnd"/>
      <w:r w:rsidRPr="004E2C27">
        <w:rPr>
          <w:b w:val="0"/>
          <w:bCs/>
          <w:i w:val="0"/>
          <w:iCs/>
        </w:rPr>
        <w:t xml:space="preserve"> is </w:t>
      </w:r>
      <w:r w:rsidR="007D1ED4" w:rsidRPr="004E2C27">
        <w:rPr>
          <w:b w:val="0"/>
          <w:bCs/>
          <w:i w:val="0"/>
          <w:iCs/>
        </w:rPr>
        <w:t xml:space="preserve">a </w:t>
      </w:r>
      <w:r w:rsidRPr="004E2C27">
        <w:rPr>
          <w:b w:val="0"/>
          <w:bCs/>
          <w:i w:val="0"/>
          <w:iCs/>
        </w:rPr>
        <w:t>company duly incorporated under the laws of Spain</w:t>
      </w:r>
      <w:r w:rsidR="00E12AC4" w:rsidRPr="004E2C27">
        <w:rPr>
          <w:b w:val="0"/>
          <w:bCs/>
          <w:i w:val="0"/>
          <w:iCs/>
        </w:rPr>
        <w:t>.</w:t>
      </w:r>
      <w:r w:rsidR="00AF3946" w:rsidRPr="004E2C27">
        <w:rPr>
          <w:b w:val="0"/>
          <w:bCs/>
          <w:i w:val="0"/>
          <w:iCs/>
        </w:rPr>
        <w:t xml:space="preserve"> It is an investment vehicle owned by the Segarra </w:t>
      </w:r>
      <w:r w:rsidR="004A224B">
        <w:rPr>
          <w:b w:val="0"/>
          <w:bCs/>
          <w:i w:val="0"/>
          <w:iCs/>
        </w:rPr>
        <w:t>f</w:t>
      </w:r>
      <w:r w:rsidR="00FE210F" w:rsidRPr="004E2C27">
        <w:rPr>
          <w:b w:val="0"/>
          <w:bCs/>
          <w:i w:val="0"/>
          <w:iCs/>
        </w:rPr>
        <w:t xml:space="preserve">amily </w:t>
      </w:r>
      <w:r w:rsidR="00AF3946" w:rsidRPr="004E2C27">
        <w:rPr>
          <w:b w:val="0"/>
          <w:bCs/>
          <w:i w:val="0"/>
          <w:iCs/>
        </w:rPr>
        <w:t xml:space="preserve">who founded the Sprinter group of companies which were acquired by </w:t>
      </w:r>
      <w:proofErr w:type="spellStart"/>
      <w:r w:rsidR="00AF3946" w:rsidRPr="004E2C27">
        <w:rPr>
          <w:b w:val="0"/>
          <w:bCs/>
          <w:i w:val="0"/>
          <w:iCs/>
        </w:rPr>
        <w:t>ISRG</w:t>
      </w:r>
      <w:proofErr w:type="spellEnd"/>
      <w:r w:rsidR="00AF3946" w:rsidRPr="004E2C27">
        <w:rPr>
          <w:b w:val="0"/>
          <w:bCs/>
          <w:i w:val="0"/>
          <w:iCs/>
        </w:rPr>
        <w:t xml:space="preserve"> in 2011.</w:t>
      </w:r>
    </w:p>
    <w:p w14:paraId="00BE56DD" w14:textId="2D95F312" w:rsidR="004C65D2" w:rsidRPr="004E2C27" w:rsidRDefault="0037147C" w:rsidP="004C65D2">
      <w:pPr>
        <w:pStyle w:val="Firm3L1"/>
        <w:numPr>
          <w:ilvl w:val="0"/>
          <w:numId w:val="0"/>
        </w:numPr>
        <w:ind w:left="718"/>
        <w:rPr>
          <w:i/>
        </w:rPr>
      </w:pPr>
      <w:bookmarkStart w:id="47" w:name="_Hlk142651252"/>
      <w:r w:rsidRPr="004E2C27">
        <w:rPr>
          <w:b w:val="0"/>
          <w:bCs/>
        </w:rPr>
        <w:t>T</w:t>
      </w:r>
      <w:r w:rsidR="00B76289" w:rsidRPr="004E2C27">
        <w:rPr>
          <w:b w:val="0"/>
          <w:bCs/>
        </w:rPr>
        <w:t xml:space="preserve">he Minority Shareholders, the Sonae </w:t>
      </w:r>
      <w:r w:rsidR="00524826" w:rsidRPr="004E2C27">
        <w:rPr>
          <w:b w:val="0"/>
          <w:bCs/>
        </w:rPr>
        <w:t>Directors</w:t>
      </w:r>
      <w:r w:rsidR="009745EE" w:rsidRPr="004E2C27">
        <w:rPr>
          <w:b w:val="0"/>
          <w:bCs/>
        </w:rPr>
        <w:t xml:space="preserve"> </w:t>
      </w:r>
      <w:r w:rsidRPr="004E2C27">
        <w:rPr>
          <w:b w:val="0"/>
          <w:bCs/>
        </w:rPr>
        <w:t>and</w:t>
      </w:r>
      <w:r w:rsidR="009745EE" w:rsidRPr="004E2C27">
        <w:rPr>
          <w:b w:val="0"/>
          <w:bCs/>
        </w:rPr>
        <w:t xml:space="preserve"> the </w:t>
      </w:r>
      <w:r w:rsidR="00CE1B40" w:rsidRPr="00CE1B40">
        <w:rPr>
          <w:b w:val="0"/>
          <w:bCs/>
        </w:rPr>
        <w:t>Relevant Segarra Family Members</w:t>
      </w:r>
      <w:r w:rsidR="00CE1B40">
        <w:rPr>
          <w:b w:val="0"/>
          <w:bCs/>
        </w:rPr>
        <w:t xml:space="preserve"> </w:t>
      </w:r>
      <w:r w:rsidRPr="004E2C27">
        <w:rPr>
          <w:b w:val="0"/>
          <w:bCs/>
        </w:rPr>
        <w:t xml:space="preserve">do not own any JD </w:t>
      </w:r>
      <w:r w:rsidR="00092B74" w:rsidRPr="004E2C27">
        <w:rPr>
          <w:b w:val="0"/>
          <w:bCs/>
        </w:rPr>
        <w:t xml:space="preserve">Ordinary </w:t>
      </w:r>
      <w:r w:rsidRPr="004E2C27">
        <w:rPr>
          <w:b w:val="0"/>
          <w:bCs/>
        </w:rPr>
        <w:t>Shares</w:t>
      </w:r>
      <w:r w:rsidR="00B406DF" w:rsidRPr="004E2C27">
        <w:rPr>
          <w:b w:val="0"/>
          <w:bCs/>
        </w:rPr>
        <w:t xml:space="preserve"> </w:t>
      </w:r>
      <w:r w:rsidR="005E4A2C" w:rsidRPr="004E2C27">
        <w:rPr>
          <w:b w:val="0"/>
          <w:bCs/>
        </w:rPr>
        <w:t>and therefore will not vote on the Transaction Resolution.</w:t>
      </w:r>
      <w:bookmarkStart w:id="48" w:name="_Ref141390043"/>
      <w:bookmarkEnd w:id="47"/>
      <w:r w:rsidRPr="004E2C27">
        <w:rPr>
          <w:b w:val="0"/>
          <w:bCs/>
        </w:rPr>
        <w:t xml:space="preserve"> The Minority Shareholders, the Sonae Directors</w:t>
      </w:r>
      <w:r w:rsidR="00D81A41">
        <w:rPr>
          <w:b w:val="0"/>
          <w:bCs/>
        </w:rPr>
        <w:t xml:space="preserve"> and </w:t>
      </w:r>
      <w:r w:rsidRPr="004E2C27">
        <w:rPr>
          <w:b w:val="0"/>
          <w:bCs/>
        </w:rPr>
        <w:t xml:space="preserve">the </w:t>
      </w:r>
      <w:r w:rsidR="00CE1B40" w:rsidRPr="00CE1B40">
        <w:rPr>
          <w:b w:val="0"/>
          <w:bCs/>
        </w:rPr>
        <w:t>Relevant Segarra Family Members</w:t>
      </w:r>
      <w:r w:rsidR="00CE1B40">
        <w:rPr>
          <w:b w:val="0"/>
          <w:bCs/>
        </w:rPr>
        <w:t xml:space="preserve"> </w:t>
      </w:r>
      <w:r w:rsidRPr="004E2C27">
        <w:rPr>
          <w:b w:val="0"/>
          <w:bCs/>
        </w:rPr>
        <w:t>have undertaken to take all reasonable steps to ensure that their respective associates</w:t>
      </w:r>
      <w:r w:rsidR="00B406DF" w:rsidRPr="004E2C27">
        <w:rPr>
          <w:b w:val="0"/>
          <w:bCs/>
        </w:rPr>
        <w:t xml:space="preserve">, to the extent they own JD </w:t>
      </w:r>
      <w:r w:rsidR="00092B74" w:rsidRPr="004E2C27">
        <w:rPr>
          <w:b w:val="0"/>
          <w:bCs/>
        </w:rPr>
        <w:t xml:space="preserve">Ordinary </w:t>
      </w:r>
      <w:r w:rsidR="00B406DF" w:rsidRPr="004E2C27">
        <w:rPr>
          <w:b w:val="0"/>
          <w:bCs/>
        </w:rPr>
        <w:t xml:space="preserve">Shares, </w:t>
      </w:r>
      <w:r w:rsidRPr="004E2C27">
        <w:rPr>
          <w:b w:val="0"/>
          <w:bCs/>
        </w:rPr>
        <w:t xml:space="preserve">will not vote on the Transaction Resolution. </w:t>
      </w:r>
    </w:p>
    <w:p w14:paraId="52B90CE7" w14:textId="108606C4" w:rsidR="00AF3946" w:rsidRPr="004E2C27" w:rsidRDefault="00AF3946" w:rsidP="00E3372C">
      <w:pPr>
        <w:pStyle w:val="Firm3L1"/>
        <w:ind w:left="718"/>
        <w:rPr>
          <w:i/>
        </w:rPr>
      </w:pPr>
      <w:r w:rsidRPr="004E2C27">
        <w:rPr>
          <w:iCs/>
          <w:color w:val="000000" w:themeColor="text1"/>
        </w:rPr>
        <w:t>Irrevocable undertakings</w:t>
      </w:r>
      <w:bookmarkEnd w:id="48"/>
    </w:p>
    <w:p w14:paraId="0E289B27" w14:textId="50B58E74" w:rsidR="00AF3946" w:rsidRPr="004E2C27" w:rsidRDefault="00AF3946" w:rsidP="00AF3946">
      <w:pPr>
        <w:pStyle w:val="Firm3Cont1"/>
      </w:pPr>
      <w:r w:rsidRPr="004E2C27">
        <w:t xml:space="preserve">The Company has received irrevocable undertakings from </w:t>
      </w:r>
      <w:r w:rsidR="00CB29A3" w:rsidRPr="004E2C27">
        <w:t xml:space="preserve">the </w:t>
      </w:r>
      <w:r w:rsidRPr="004E2C27">
        <w:t xml:space="preserve">Pentland </w:t>
      </w:r>
      <w:r w:rsidR="00E53008" w:rsidRPr="004E2C27">
        <w:t>E</w:t>
      </w:r>
      <w:r w:rsidR="00CB29A3" w:rsidRPr="004E2C27">
        <w:t xml:space="preserve">ntities </w:t>
      </w:r>
      <w:r w:rsidRPr="004E2C27">
        <w:t xml:space="preserve">to vote in favour of the Transaction Resolution in respect of </w:t>
      </w:r>
      <w:r w:rsidR="00CB29A3" w:rsidRPr="004E2C27">
        <w:t xml:space="preserve">their </w:t>
      </w:r>
      <w:r w:rsidRPr="004E2C27">
        <w:t>entire holding in JD, representing approximately 51.6</w:t>
      </w:r>
      <w:r w:rsidR="00976BBF" w:rsidRPr="004E2C27">
        <w:t>4</w:t>
      </w:r>
      <w:r w:rsidR="006340AF" w:rsidRPr="004E2C27">
        <w:t xml:space="preserve"> per cent.</w:t>
      </w:r>
      <w:r w:rsidRPr="004E2C27">
        <w:t xml:space="preserve"> of JD’s issued share capital.</w:t>
      </w:r>
    </w:p>
    <w:p w14:paraId="7569D827" w14:textId="0E08230A" w:rsidR="00AF3946" w:rsidRPr="004E2C27" w:rsidRDefault="00AF3946" w:rsidP="00AF3946">
      <w:pPr>
        <w:pStyle w:val="Firm3Cont1"/>
        <w:rPr>
          <w:color w:val="000000"/>
        </w:rPr>
      </w:pPr>
      <w:r w:rsidRPr="004E2C27">
        <w:t>Furthermore, all</w:t>
      </w:r>
      <w:r w:rsidRPr="004E2C27">
        <w:rPr>
          <w:color w:val="000000"/>
        </w:rPr>
        <w:t xml:space="preserve"> the Directors who hold </w:t>
      </w:r>
      <w:r w:rsidR="000D53C1" w:rsidRPr="004E2C27">
        <w:rPr>
          <w:color w:val="000000"/>
        </w:rPr>
        <w:t xml:space="preserve">JD </w:t>
      </w:r>
      <w:r w:rsidR="00240158" w:rsidRPr="004E2C27">
        <w:rPr>
          <w:color w:val="000000"/>
        </w:rPr>
        <w:t>Ordinary Shares</w:t>
      </w:r>
      <w:r w:rsidRPr="004E2C27">
        <w:rPr>
          <w:color w:val="000000"/>
        </w:rPr>
        <w:t xml:space="preserve"> have provided irrevocable undertakings to vote in favour of the Transaction Resolution in respect of their respective holdings of, in aggregate, </w:t>
      </w:r>
      <w:bookmarkStart w:id="49" w:name="_Hlk141431617"/>
      <w:r w:rsidRPr="004E2C27">
        <w:rPr>
          <w:color w:val="000000"/>
        </w:rPr>
        <w:t>1,517,291</w:t>
      </w:r>
      <w:bookmarkEnd w:id="49"/>
      <w:r w:rsidRPr="004E2C27">
        <w:rPr>
          <w:color w:val="000000"/>
        </w:rPr>
        <w:t xml:space="preserve"> </w:t>
      </w:r>
      <w:r w:rsidR="000D53C1" w:rsidRPr="004E2C27">
        <w:rPr>
          <w:color w:val="000000"/>
        </w:rPr>
        <w:t xml:space="preserve">JD </w:t>
      </w:r>
      <w:r w:rsidRPr="004E2C27">
        <w:rPr>
          <w:color w:val="000000"/>
        </w:rPr>
        <w:t>Ordinary Shares, representing approximately 0.0</w:t>
      </w:r>
      <w:r w:rsidR="006A6C9C" w:rsidRPr="004E2C27">
        <w:rPr>
          <w:color w:val="000000"/>
        </w:rPr>
        <w:t>3</w:t>
      </w:r>
      <w:r w:rsidR="006340AF" w:rsidRPr="004E2C27">
        <w:rPr>
          <w:color w:val="000000"/>
        </w:rPr>
        <w:t xml:space="preserve"> </w:t>
      </w:r>
      <w:r w:rsidR="006340AF" w:rsidRPr="004E2C27">
        <w:t xml:space="preserve">per cent. </w:t>
      </w:r>
      <w:r w:rsidRPr="004E2C27">
        <w:rPr>
          <w:color w:val="000000"/>
        </w:rPr>
        <w:t>of the Company's issued share capital.</w:t>
      </w:r>
    </w:p>
    <w:p w14:paraId="2F2B4135" w14:textId="4BDAA023" w:rsidR="00AF3946" w:rsidRPr="004E2C27" w:rsidRDefault="00AF3946" w:rsidP="00EA1AD6">
      <w:pPr>
        <w:pStyle w:val="Firm3Cont1"/>
      </w:pPr>
      <w:r w:rsidRPr="004E2C27">
        <w:rPr>
          <w:color w:val="000000"/>
        </w:rPr>
        <w:t xml:space="preserve">Accordingly, the Company has, in aggregate, received irrevocable undertakings to vote in favour of the </w:t>
      </w:r>
      <w:r w:rsidR="005A1503" w:rsidRPr="004E2C27">
        <w:rPr>
          <w:color w:val="000000"/>
        </w:rPr>
        <w:t xml:space="preserve">Transaction </w:t>
      </w:r>
      <w:r w:rsidRPr="004E2C27">
        <w:rPr>
          <w:color w:val="000000"/>
        </w:rPr>
        <w:t xml:space="preserve">Resolution in respect of 2,677,908,486 </w:t>
      </w:r>
      <w:r w:rsidR="000D53C1" w:rsidRPr="004E2C27">
        <w:rPr>
          <w:color w:val="000000"/>
        </w:rPr>
        <w:t xml:space="preserve">JD </w:t>
      </w:r>
      <w:r w:rsidRPr="004E2C27">
        <w:rPr>
          <w:color w:val="000000"/>
        </w:rPr>
        <w:t>Ordinary Shares, representing approximately 51.6</w:t>
      </w:r>
      <w:r w:rsidR="00976BBF" w:rsidRPr="004E2C27">
        <w:rPr>
          <w:color w:val="000000"/>
        </w:rPr>
        <w:t>7</w:t>
      </w:r>
      <w:r w:rsidR="006340AF" w:rsidRPr="004E2C27">
        <w:rPr>
          <w:color w:val="000000"/>
        </w:rPr>
        <w:t xml:space="preserve"> </w:t>
      </w:r>
      <w:r w:rsidR="006340AF" w:rsidRPr="004E2C27">
        <w:t xml:space="preserve">per cent. </w:t>
      </w:r>
      <w:r w:rsidRPr="004E2C27">
        <w:rPr>
          <w:color w:val="000000"/>
        </w:rPr>
        <w:t>of the Company's issued share capital.</w:t>
      </w:r>
    </w:p>
    <w:p w14:paraId="666BCD03" w14:textId="4CC3E1F3" w:rsidR="006406E2" w:rsidRPr="004E2C27" w:rsidRDefault="00882353" w:rsidP="00E3372C">
      <w:pPr>
        <w:pStyle w:val="Firm3L1"/>
        <w:ind w:left="718"/>
        <w:rPr>
          <w:color w:val="000000" w:themeColor="text1"/>
        </w:rPr>
      </w:pPr>
      <w:bookmarkStart w:id="50" w:name="_Ref21641197"/>
      <w:r w:rsidRPr="004E2C27">
        <w:rPr>
          <w:color w:val="000000" w:themeColor="text1"/>
        </w:rPr>
        <w:t>JD</w:t>
      </w:r>
      <w:r w:rsidR="006406E2" w:rsidRPr="004E2C27">
        <w:rPr>
          <w:color w:val="000000" w:themeColor="text1"/>
        </w:rPr>
        <w:t xml:space="preserve"> General Meeting</w:t>
      </w:r>
      <w:bookmarkEnd w:id="50"/>
    </w:p>
    <w:p w14:paraId="50A4D7D6" w14:textId="4550F8D8" w:rsidR="006406E2" w:rsidRPr="004E2C27" w:rsidRDefault="006406E2" w:rsidP="001D40F7">
      <w:pPr>
        <w:pStyle w:val="Firm3Cont1"/>
        <w:ind w:left="718"/>
        <w:rPr>
          <w:color w:val="000000" w:themeColor="text1"/>
        </w:rPr>
      </w:pPr>
      <w:r w:rsidRPr="004E2C27">
        <w:rPr>
          <w:color w:val="000000" w:themeColor="text1"/>
        </w:rPr>
        <w:t xml:space="preserve">The </w:t>
      </w:r>
      <w:r w:rsidR="00882353" w:rsidRPr="004E2C27">
        <w:rPr>
          <w:color w:val="000000" w:themeColor="text1"/>
        </w:rPr>
        <w:t xml:space="preserve">JD </w:t>
      </w:r>
      <w:r w:rsidRPr="004E2C27">
        <w:rPr>
          <w:color w:val="000000" w:themeColor="text1"/>
        </w:rPr>
        <w:t xml:space="preserve">General Meeting has been convened for </w:t>
      </w:r>
      <w:r w:rsidR="00900095" w:rsidRPr="004E2C27">
        <w:rPr>
          <w:color w:val="000000" w:themeColor="text1"/>
        </w:rPr>
        <w:t>9:00</w:t>
      </w:r>
      <w:r w:rsidR="00AE6C2D" w:rsidRPr="004E2C27">
        <w:rPr>
          <w:color w:val="000000" w:themeColor="text1"/>
        </w:rPr>
        <w:t xml:space="preserve"> </w:t>
      </w:r>
      <w:r w:rsidR="00900095" w:rsidRPr="004E2C27">
        <w:rPr>
          <w:color w:val="000000" w:themeColor="text1"/>
        </w:rPr>
        <w:t>a</w:t>
      </w:r>
      <w:r w:rsidR="00AE6C2D" w:rsidRPr="004E2C27">
        <w:rPr>
          <w:color w:val="000000" w:themeColor="text1"/>
        </w:rPr>
        <w:t>.</w:t>
      </w:r>
      <w:r w:rsidR="00900095" w:rsidRPr="004E2C27">
        <w:rPr>
          <w:color w:val="000000" w:themeColor="text1"/>
        </w:rPr>
        <w:t>m</w:t>
      </w:r>
      <w:r w:rsidR="00AE6C2D" w:rsidRPr="004E2C27">
        <w:rPr>
          <w:color w:val="000000" w:themeColor="text1"/>
        </w:rPr>
        <w:t>.</w:t>
      </w:r>
      <w:r w:rsidRPr="004E2C27">
        <w:rPr>
          <w:color w:val="000000" w:themeColor="text1"/>
        </w:rPr>
        <w:t xml:space="preserve"> (London time) on </w:t>
      </w:r>
      <w:r w:rsidR="00523FEE">
        <w:rPr>
          <w:color w:val="000000" w:themeColor="text1"/>
        </w:rPr>
        <w:t xml:space="preserve">9 October </w:t>
      </w:r>
      <w:r w:rsidR="00D57F99" w:rsidRPr="004E2C27">
        <w:rPr>
          <w:color w:val="000000" w:themeColor="text1"/>
        </w:rPr>
        <w:t>2023</w:t>
      </w:r>
      <w:r w:rsidR="00882353" w:rsidRPr="004E2C27">
        <w:rPr>
          <w:color w:val="000000" w:themeColor="text1"/>
        </w:rPr>
        <w:t xml:space="preserve"> </w:t>
      </w:r>
      <w:r w:rsidRPr="004E2C27">
        <w:rPr>
          <w:color w:val="000000" w:themeColor="text1"/>
        </w:rPr>
        <w:t xml:space="preserve">at </w:t>
      </w:r>
      <w:proofErr w:type="spellStart"/>
      <w:r w:rsidR="000F75A7" w:rsidRPr="004E2C27">
        <w:rPr>
          <w:color w:val="000000" w:themeColor="text1"/>
        </w:rPr>
        <w:t>Hollinsbrook</w:t>
      </w:r>
      <w:proofErr w:type="spellEnd"/>
      <w:r w:rsidR="000F75A7" w:rsidRPr="004E2C27">
        <w:rPr>
          <w:color w:val="000000" w:themeColor="text1"/>
        </w:rPr>
        <w:t xml:space="preserve"> Way, Pilsworth, Bury, Lancashire, BL9 8RR</w:t>
      </w:r>
      <w:r w:rsidRPr="004E2C27">
        <w:rPr>
          <w:color w:val="000000" w:themeColor="text1"/>
        </w:rPr>
        <w:t xml:space="preserve">, for </w:t>
      </w:r>
      <w:r w:rsidR="00882353" w:rsidRPr="004E2C27">
        <w:rPr>
          <w:color w:val="000000" w:themeColor="text1"/>
        </w:rPr>
        <w:t xml:space="preserve">JD </w:t>
      </w:r>
      <w:r w:rsidRPr="004E2C27">
        <w:rPr>
          <w:color w:val="000000" w:themeColor="text1"/>
        </w:rPr>
        <w:t>Shareholders to consider and, if thought fit, pass the Transaction Resolution.</w:t>
      </w:r>
    </w:p>
    <w:p w14:paraId="5EF90E39" w14:textId="2013C5EB" w:rsidR="006406E2" w:rsidRPr="004E2C27" w:rsidRDefault="006406E2" w:rsidP="00B41605">
      <w:pPr>
        <w:spacing w:after="0"/>
        <w:ind w:left="720"/>
      </w:pPr>
      <w:r w:rsidRPr="004E2C27">
        <w:t xml:space="preserve">The Transaction Resolution, set out in the Notice in </w:t>
      </w:r>
      <w:r w:rsidR="00E3372C" w:rsidRPr="004E2C27">
        <w:fldChar w:fldCharType="begin"/>
      </w:r>
      <w:r w:rsidR="00E3372C" w:rsidRPr="004E2C27">
        <w:instrText xml:space="preserve"> REF Part_XII \h </w:instrText>
      </w:r>
      <w:r w:rsidR="00142FBF" w:rsidRPr="004E2C27">
        <w:instrText xml:space="preserve"> \* MERGEFORMAT </w:instrText>
      </w:r>
      <w:r w:rsidR="00E3372C" w:rsidRPr="004E2C27">
        <w:fldChar w:fldCharType="separate"/>
      </w:r>
      <w:r w:rsidR="00C92B91" w:rsidRPr="004E2C27">
        <w:t>Part V</w:t>
      </w:r>
      <w:r w:rsidR="00E3372C" w:rsidRPr="004E2C27">
        <w:fldChar w:fldCharType="end"/>
      </w:r>
      <w:r w:rsidR="00E3372C" w:rsidRPr="004E2C27">
        <w:t xml:space="preserve"> </w:t>
      </w:r>
      <w:r w:rsidRPr="004E2C27">
        <w:t>(</w:t>
      </w:r>
      <w:r w:rsidRPr="004E2C27">
        <w:rPr>
          <w:i/>
        </w:rPr>
        <w:t>Notice of General Meeting</w:t>
      </w:r>
      <w:r w:rsidRPr="004E2C27">
        <w:t>), of this document, proposes that: (</w:t>
      </w:r>
      <w:proofErr w:type="spellStart"/>
      <w:r w:rsidRPr="004E2C27">
        <w:t>i</w:t>
      </w:r>
      <w:proofErr w:type="spellEnd"/>
      <w:r w:rsidRPr="004E2C27">
        <w:t>) the Transaction be approved</w:t>
      </w:r>
      <w:r w:rsidR="006009E1" w:rsidRPr="004E2C27">
        <w:t>;</w:t>
      </w:r>
      <w:r w:rsidRPr="004E2C27">
        <w:t xml:space="preserve"> and (ii) the Directors be authorised to take all steps as may be necessary, expedient or desirable to implement the</w:t>
      </w:r>
      <w:r w:rsidR="00882353" w:rsidRPr="004E2C27">
        <w:t xml:space="preserve"> </w:t>
      </w:r>
      <w:r w:rsidRPr="004E2C27">
        <w:t>Transaction.</w:t>
      </w:r>
    </w:p>
    <w:p w14:paraId="0AB4EC91" w14:textId="77777777" w:rsidR="00F41BD4" w:rsidRPr="004E2C27" w:rsidRDefault="00F41BD4" w:rsidP="00F41BD4">
      <w:pPr>
        <w:spacing w:after="0"/>
        <w:ind w:left="720"/>
        <w:jc w:val="left"/>
        <w:rPr>
          <w:b/>
          <w:bCs/>
          <w:caps/>
          <w:szCs w:val="20"/>
        </w:rPr>
      </w:pPr>
    </w:p>
    <w:p w14:paraId="23FB6085" w14:textId="463B467D" w:rsidR="006009E1" w:rsidRPr="004E2C27" w:rsidRDefault="006406E2">
      <w:pPr>
        <w:pStyle w:val="Firm3Cont1"/>
        <w:ind w:left="718"/>
        <w:rPr>
          <w:color w:val="000000" w:themeColor="text1"/>
        </w:rPr>
      </w:pPr>
      <w:r w:rsidRPr="004E2C27">
        <w:rPr>
          <w:color w:val="000000" w:themeColor="text1"/>
        </w:rPr>
        <w:t xml:space="preserve">The Transaction will not complete unless </w:t>
      </w:r>
      <w:r w:rsidR="00882353" w:rsidRPr="004E2C27">
        <w:rPr>
          <w:color w:val="000000" w:themeColor="text1"/>
        </w:rPr>
        <w:t xml:space="preserve">the </w:t>
      </w:r>
      <w:r w:rsidR="00882353" w:rsidRPr="004E2C27">
        <w:t>Transaction</w:t>
      </w:r>
      <w:r w:rsidR="00882353" w:rsidRPr="004E2C27">
        <w:rPr>
          <w:color w:val="000000" w:themeColor="text1"/>
        </w:rPr>
        <w:t xml:space="preserve"> </w:t>
      </w:r>
      <w:r w:rsidRPr="004E2C27">
        <w:rPr>
          <w:color w:val="000000" w:themeColor="text1"/>
        </w:rPr>
        <w:t xml:space="preserve">Resolution </w:t>
      </w:r>
      <w:r w:rsidR="00882353" w:rsidRPr="004E2C27">
        <w:rPr>
          <w:color w:val="000000" w:themeColor="text1"/>
        </w:rPr>
        <w:t xml:space="preserve">is </w:t>
      </w:r>
      <w:r w:rsidRPr="004E2C27">
        <w:rPr>
          <w:color w:val="000000" w:themeColor="text1"/>
        </w:rPr>
        <w:t xml:space="preserve">passed. </w:t>
      </w:r>
      <w:r w:rsidR="006009E1" w:rsidRPr="004E2C27">
        <w:rPr>
          <w:color w:val="000000" w:themeColor="text1"/>
        </w:rPr>
        <w:t xml:space="preserve">The Notice of </w:t>
      </w:r>
      <w:r w:rsidR="00817075" w:rsidRPr="004E2C27">
        <w:rPr>
          <w:color w:val="000000" w:themeColor="text1"/>
        </w:rPr>
        <w:t xml:space="preserve">the JD </w:t>
      </w:r>
      <w:r w:rsidR="006009E1" w:rsidRPr="004E2C27">
        <w:rPr>
          <w:color w:val="000000" w:themeColor="text1"/>
        </w:rPr>
        <w:t>General Meeting is set out at the end of this document.</w:t>
      </w:r>
      <w:r w:rsidRPr="004E2C27">
        <w:rPr>
          <w:color w:val="000000" w:themeColor="text1"/>
        </w:rPr>
        <w:t xml:space="preserve"> The Board unanimously considers that the </w:t>
      </w:r>
      <w:r w:rsidR="006009E1" w:rsidRPr="004E2C27">
        <w:rPr>
          <w:color w:val="000000" w:themeColor="text1"/>
        </w:rPr>
        <w:t xml:space="preserve">Transaction </w:t>
      </w:r>
      <w:r w:rsidR="003C3292" w:rsidRPr="004E2C27">
        <w:rPr>
          <w:color w:val="000000" w:themeColor="text1"/>
        </w:rPr>
        <w:t xml:space="preserve">is </w:t>
      </w:r>
      <w:r w:rsidRPr="004E2C27">
        <w:rPr>
          <w:color w:val="000000" w:themeColor="text1"/>
        </w:rPr>
        <w:t xml:space="preserve">in the best interests of </w:t>
      </w:r>
      <w:r w:rsidR="00882353" w:rsidRPr="004E2C27">
        <w:rPr>
          <w:color w:val="000000" w:themeColor="text1"/>
        </w:rPr>
        <w:t>JD</w:t>
      </w:r>
      <w:r w:rsidRPr="004E2C27">
        <w:rPr>
          <w:color w:val="000000" w:themeColor="text1"/>
        </w:rPr>
        <w:t xml:space="preserve"> and </w:t>
      </w:r>
      <w:r w:rsidR="00882353" w:rsidRPr="004E2C27">
        <w:rPr>
          <w:color w:val="000000" w:themeColor="text1"/>
        </w:rPr>
        <w:t xml:space="preserve">JD </w:t>
      </w:r>
      <w:r w:rsidRPr="004E2C27">
        <w:rPr>
          <w:color w:val="000000" w:themeColor="text1"/>
        </w:rPr>
        <w:t xml:space="preserve">Shareholders </w:t>
      </w:r>
      <w:r w:rsidR="006009E1" w:rsidRPr="004E2C27">
        <w:rPr>
          <w:color w:val="000000" w:themeColor="text1"/>
        </w:rPr>
        <w:t xml:space="preserve">as a whole </w:t>
      </w:r>
      <w:r w:rsidRPr="004E2C27">
        <w:rPr>
          <w:color w:val="000000" w:themeColor="text1"/>
        </w:rPr>
        <w:t xml:space="preserve">and recommends that </w:t>
      </w:r>
      <w:r w:rsidR="00882353" w:rsidRPr="004E2C27">
        <w:rPr>
          <w:color w:val="000000" w:themeColor="text1"/>
        </w:rPr>
        <w:t>JD</w:t>
      </w:r>
      <w:r w:rsidRPr="004E2C27">
        <w:rPr>
          <w:color w:val="000000" w:themeColor="text1"/>
        </w:rPr>
        <w:t xml:space="preserve"> Shareholders vote in favour of the </w:t>
      </w:r>
      <w:r w:rsidR="006009E1" w:rsidRPr="004E2C27">
        <w:rPr>
          <w:color w:val="000000" w:themeColor="text1"/>
        </w:rPr>
        <w:t xml:space="preserve">Transaction </w:t>
      </w:r>
      <w:r w:rsidRPr="004E2C27">
        <w:rPr>
          <w:color w:val="000000" w:themeColor="text1"/>
        </w:rPr>
        <w:t xml:space="preserve">Resolution, as the Directors intend to do in respect of their own legal and beneficial holdings of </w:t>
      </w:r>
      <w:r w:rsidR="00882353" w:rsidRPr="004E2C27">
        <w:rPr>
          <w:color w:val="000000" w:themeColor="text1"/>
        </w:rPr>
        <w:t xml:space="preserve">JD </w:t>
      </w:r>
      <w:r w:rsidRPr="004E2C27">
        <w:rPr>
          <w:color w:val="000000" w:themeColor="text1"/>
        </w:rPr>
        <w:t>Ordinary Shares.</w:t>
      </w:r>
    </w:p>
    <w:p w14:paraId="7765B930" w14:textId="77777777" w:rsidR="006406E2" w:rsidRPr="004E2C27" w:rsidRDefault="006406E2" w:rsidP="00E3372C">
      <w:pPr>
        <w:pStyle w:val="Firm3L1"/>
        <w:spacing w:after="180" w:line="280" w:lineRule="atLeast"/>
        <w:rPr>
          <w:color w:val="000000" w:themeColor="text1"/>
        </w:rPr>
      </w:pPr>
      <w:r w:rsidRPr="004E2C27">
        <w:rPr>
          <w:color w:val="000000" w:themeColor="text1"/>
        </w:rPr>
        <w:t>Action to be taken</w:t>
      </w:r>
    </w:p>
    <w:p w14:paraId="147E70FC" w14:textId="3EC0DFB2" w:rsidR="006406E2" w:rsidRPr="004E2C27" w:rsidRDefault="006406E2" w:rsidP="001D40F7">
      <w:pPr>
        <w:pStyle w:val="Firm3Cont1"/>
        <w:ind w:left="718"/>
        <w:rPr>
          <w:color w:val="000000" w:themeColor="text1"/>
        </w:rPr>
      </w:pPr>
      <w:r w:rsidRPr="004E2C27">
        <w:rPr>
          <w:color w:val="000000" w:themeColor="text1"/>
        </w:rPr>
        <w:t xml:space="preserve">Your attention is drawn to the section entitled </w:t>
      </w:r>
      <w:r w:rsidR="001D60A2" w:rsidRPr="004E2C27">
        <w:rPr>
          <w:color w:val="000000" w:themeColor="text1"/>
        </w:rPr>
        <w:t>“</w:t>
      </w:r>
      <w:r w:rsidRPr="004E2C27">
        <w:rPr>
          <w:i/>
          <w:color w:val="000000" w:themeColor="text1"/>
        </w:rPr>
        <w:t>Action to be taken</w:t>
      </w:r>
      <w:r w:rsidR="001D60A2" w:rsidRPr="004E2C27">
        <w:rPr>
          <w:color w:val="000000" w:themeColor="text1"/>
        </w:rPr>
        <w:t>”</w:t>
      </w:r>
      <w:r w:rsidRPr="004E2C27">
        <w:rPr>
          <w:color w:val="000000" w:themeColor="text1"/>
        </w:rPr>
        <w:t xml:space="preserve">, on pages </w:t>
      </w:r>
      <w:r w:rsidR="00430705" w:rsidRPr="004E2C27">
        <w:rPr>
          <w:color w:val="000000" w:themeColor="text1"/>
        </w:rPr>
        <w:fldChar w:fldCharType="begin"/>
      </w:r>
      <w:r w:rsidR="00430705" w:rsidRPr="004E2C27">
        <w:rPr>
          <w:color w:val="000000" w:themeColor="text1"/>
        </w:rPr>
        <w:instrText xml:space="preserve"> PAGEREF _Ref19941380 \h </w:instrText>
      </w:r>
      <w:r w:rsidR="00430705" w:rsidRPr="004E2C27">
        <w:rPr>
          <w:color w:val="000000" w:themeColor="text1"/>
        </w:rPr>
      </w:r>
      <w:r w:rsidR="00430705" w:rsidRPr="004E2C27">
        <w:rPr>
          <w:color w:val="000000" w:themeColor="text1"/>
        </w:rPr>
        <w:fldChar w:fldCharType="separate"/>
      </w:r>
      <w:r w:rsidR="00C92B91">
        <w:rPr>
          <w:noProof/>
          <w:color w:val="000000" w:themeColor="text1"/>
        </w:rPr>
        <w:t>8</w:t>
      </w:r>
      <w:r w:rsidR="00430705" w:rsidRPr="004E2C27">
        <w:rPr>
          <w:color w:val="000000" w:themeColor="text1"/>
        </w:rPr>
        <w:fldChar w:fldCharType="end"/>
      </w:r>
      <w:r w:rsidR="00ED46E8" w:rsidRPr="004E2C27">
        <w:rPr>
          <w:color w:val="000000" w:themeColor="text1"/>
        </w:rPr>
        <w:t xml:space="preserve"> and </w:t>
      </w:r>
      <w:r w:rsidR="00430705" w:rsidRPr="004E2C27">
        <w:rPr>
          <w:color w:val="000000" w:themeColor="text1"/>
        </w:rPr>
        <w:fldChar w:fldCharType="begin"/>
      </w:r>
      <w:r w:rsidR="00430705" w:rsidRPr="004E2C27">
        <w:rPr>
          <w:color w:val="000000" w:themeColor="text1"/>
        </w:rPr>
        <w:instrText xml:space="preserve"> PAGEREF Action_Share_Helpline \h </w:instrText>
      </w:r>
      <w:r w:rsidR="00430705" w:rsidRPr="004E2C27">
        <w:rPr>
          <w:color w:val="000000" w:themeColor="text1"/>
        </w:rPr>
      </w:r>
      <w:r w:rsidR="00430705" w:rsidRPr="004E2C27">
        <w:rPr>
          <w:color w:val="000000" w:themeColor="text1"/>
        </w:rPr>
        <w:fldChar w:fldCharType="separate"/>
      </w:r>
      <w:r w:rsidR="00C92B91">
        <w:rPr>
          <w:noProof/>
          <w:color w:val="000000" w:themeColor="text1"/>
        </w:rPr>
        <w:t>9</w:t>
      </w:r>
      <w:r w:rsidR="00430705" w:rsidRPr="004E2C27">
        <w:rPr>
          <w:color w:val="000000" w:themeColor="text1"/>
        </w:rPr>
        <w:fldChar w:fldCharType="end"/>
      </w:r>
      <w:r w:rsidR="00046B99" w:rsidRPr="004E2C27">
        <w:rPr>
          <w:color w:val="000000" w:themeColor="text1"/>
        </w:rPr>
        <w:t xml:space="preserve"> of </w:t>
      </w:r>
      <w:r w:rsidRPr="004E2C27">
        <w:rPr>
          <w:color w:val="000000" w:themeColor="text1"/>
        </w:rPr>
        <w:t xml:space="preserve">this document, which explains the actions you should take in relation to the </w:t>
      </w:r>
      <w:r w:rsidR="00882353" w:rsidRPr="004E2C27">
        <w:rPr>
          <w:color w:val="000000" w:themeColor="text1"/>
        </w:rPr>
        <w:t xml:space="preserve">JD </w:t>
      </w:r>
      <w:r w:rsidRPr="004E2C27">
        <w:rPr>
          <w:color w:val="000000" w:themeColor="text1"/>
        </w:rPr>
        <w:t>General Meeting.</w:t>
      </w:r>
    </w:p>
    <w:p w14:paraId="51C1217A" w14:textId="77777777" w:rsidR="006406E2" w:rsidRPr="004E2C27" w:rsidRDefault="006406E2" w:rsidP="00E3372C">
      <w:pPr>
        <w:pStyle w:val="Firm3L1"/>
        <w:ind w:left="718"/>
        <w:rPr>
          <w:color w:val="000000" w:themeColor="text1"/>
        </w:rPr>
      </w:pPr>
      <w:r w:rsidRPr="004E2C27">
        <w:rPr>
          <w:color w:val="000000" w:themeColor="text1"/>
        </w:rPr>
        <w:t>Further information</w:t>
      </w:r>
    </w:p>
    <w:p w14:paraId="792E2C6B" w14:textId="4FA6C56F" w:rsidR="006406E2" w:rsidRPr="004E2C27" w:rsidRDefault="006406E2" w:rsidP="00B41605">
      <w:pPr>
        <w:spacing w:after="0"/>
        <w:ind w:left="720"/>
      </w:pPr>
      <w:r w:rsidRPr="004E2C27">
        <w:t xml:space="preserve">Your attention is drawn to the additional information set out in </w:t>
      </w:r>
      <w:r w:rsidR="00E3372C" w:rsidRPr="004E2C27">
        <w:fldChar w:fldCharType="begin"/>
      </w:r>
      <w:r w:rsidR="00E3372C" w:rsidRPr="004E2C27">
        <w:instrText xml:space="preserve"> REF Part_IX \h </w:instrText>
      </w:r>
      <w:r w:rsidR="00142FBF" w:rsidRPr="004E2C27">
        <w:instrText xml:space="preserve"> \* MERGEFORMAT </w:instrText>
      </w:r>
      <w:r w:rsidR="00E3372C" w:rsidRPr="004E2C27">
        <w:fldChar w:fldCharType="separate"/>
      </w:r>
      <w:r w:rsidR="00C92B91" w:rsidRPr="004E2C27">
        <w:rPr>
          <w:rStyle w:val="BodyTextChar"/>
          <w:color w:val="000000" w:themeColor="text1"/>
        </w:rPr>
        <w:t>Part III</w:t>
      </w:r>
      <w:r w:rsidR="00E3372C" w:rsidRPr="004E2C27">
        <w:fldChar w:fldCharType="end"/>
      </w:r>
      <w:r w:rsidR="00E3372C" w:rsidRPr="004E2C27">
        <w:t xml:space="preserve"> </w:t>
      </w:r>
      <w:r w:rsidRPr="004E2C27">
        <w:t>(</w:t>
      </w:r>
      <w:r w:rsidRPr="004E2C27">
        <w:rPr>
          <w:i/>
        </w:rPr>
        <w:t>Additional Information</w:t>
      </w:r>
      <w:r w:rsidRPr="004E2C27">
        <w:t xml:space="preserve">), of this document, and to the </w:t>
      </w:r>
      <w:r w:rsidR="00817075" w:rsidRPr="004E2C27">
        <w:t>N</w:t>
      </w:r>
      <w:r w:rsidRPr="004E2C27">
        <w:t xml:space="preserve">otice set out in </w:t>
      </w:r>
      <w:r w:rsidR="00E3372C" w:rsidRPr="004E2C27">
        <w:fldChar w:fldCharType="begin"/>
      </w:r>
      <w:r w:rsidR="00E3372C" w:rsidRPr="004E2C27">
        <w:instrText xml:space="preserve"> REF Part_XII \h </w:instrText>
      </w:r>
      <w:r w:rsidR="00142FBF" w:rsidRPr="004E2C27">
        <w:instrText xml:space="preserve"> \* MERGEFORMAT </w:instrText>
      </w:r>
      <w:r w:rsidR="00E3372C" w:rsidRPr="004E2C27">
        <w:fldChar w:fldCharType="separate"/>
      </w:r>
      <w:r w:rsidR="00C92B91" w:rsidRPr="004E2C27">
        <w:t>Part V</w:t>
      </w:r>
      <w:r w:rsidR="00E3372C" w:rsidRPr="004E2C27">
        <w:fldChar w:fldCharType="end"/>
      </w:r>
      <w:r w:rsidR="00E3372C" w:rsidRPr="004E2C27">
        <w:t xml:space="preserve"> </w:t>
      </w:r>
      <w:r w:rsidRPr="004E2C27">
        <w:t>(</w:t>
      </w:r>
      <w:r w:rsidRPr="004E2C27">
        <w:rPr>
          <w:i/>
        </w:rPr>
        <w:t>Notice of General Meeting</w:t>
      </w:r>
      <w:r w:rsidRPr="004E2C27">
        <w:t xml:space="preserve">), of this document. </w:t>
      </w:r>
      <w:r w:rsidRPr="004E2C27">
        <w:rPr>
          <w:b/>
        </w:rPr>
        <w:t>You should read the whole of this document and the accompanying Form of Proxy and not rely solely on the information summarised in this letter</w:t>
      </w:r>
      <w:r w:rsidRPr="004E2C27">
        <w:t>.</w:t>
      </w:r>
    </w:p>
    <w:p w14:paraId="6DDF0F96" w14:textId="77777777" w:rsidR="00F41BD4" w:rsidRPr="004E2C27" w:rsidRDefault="00F41BD4" w:rsidP="00142FBF">
      <w:pPr>
        <w:spacing w:after="0"/>
        <w:ind w:left="720"/>
        <w:rPr>
          <w:b/>
          <w:bCs/>
          <w:caps/>
          <w:szCs w:val="20"/>
        </w:rPr>
      </w:pPr>
    </w:p>
    <w:p w14:paraId="7B6B02AC" w14:textId="12CAFEE6" w:rsidR="006406E2" w:rsidRPr="004E2C27" w:rsidRDefault="006406E2" w:rsidP="00142FBF">
      <w:pPr>
        <w:pStyle w:val="Firm3Cont1"/>
        <w:ind w:left="718"/>
        <w:rPr>
          <w:color w:val="000000" w:themeColor="text1"/>
        </w:rPr>
      </w:pPr>
      <w:proofErr w:type="gramStart"/>
      <w:r w:rsidRPr="004E2C27">
        <w:rPr>
          <w:color w:val="000000" w:themeColor="text1"/>
        </w:rPr>
        <w:t>A copy of this document</w:t>
      </w:r>
      <w:r w:rsidR="007D1ED4" w:rsidRPr="004E2C27">
        <w:rPr>
          <w:color w:val="000000" w:themeColor="text1"/>
        </w:rPr>
        <w:t xml:space="preserve"> </w:t>
      </w:r>
      <w:r w:rsidRPr="004E2C27">
        <w:rPr>
          <w:color w:val="000000" w:themeColor="text1"/>
        </w:rPr>
        <w:t>and the Form of Proxy,</w:t>
      </w:r>
      <w:proofErr w:type="gramEnd"/>
      <w:r w:rsidRPr="004E2C27">
        <w:rPr>
          <w:color w:val="000000" w:themeColor="text1"/>
        </w:rPr>
        <w:t xml:space="preserve"> are and will be available for inspection on </w:t>
      </w:r>
      <w:r w:rsidR="00882353" w:rsidRPr="004E2C27">
        <w:rPr>
          <w:color w:val="000000" w:themeColor="text1"/>
        </w:rPr>
        <w:t xml:space="preserve">JD’s </w:t>
      </w:r>
      <w:r w:rsidRPr="004E2C27">
        <w:rPr>
          <w:color w:val="000000" w:themeColor="text1"/>
        </w:rPr>
        <w:t xml:space="preserve">website at </w:t>
      </w:r>
      <w:hyperlink r:id="rId18" w:history="1">
        <w:r w:rsidR="00EF43B0" w:rsidRPr="004E2C27">
          <w:rPr>
            <w:rStyle w:val="Hyperlink"/>
            <w:noProof w:val="0"/>
          </w:rPr>
          <w:t>https://www.jdplc.com/investor-relations</w:t>
        </w:r>
      </w:hyperlink>
      <w:r w:rsidR="00882353" w:rsidRPr="004E2C27">
        <w:t>.</w:t>
      </w:r>
    </w:p>
    <w:p w14:paraId="53527FC9" w14:textId="77777777" w:rsidR="006406E2" w:rsidRPr="004E2C27" w:rsidRDefault="006406E2" w:rsidP="00E3372C">
      <w:pPr>
        <w:pStyle w:val="Firm3L1"/>
        <w:ind w:left="718"/>
        <w:rPr>
          <w:color w:val="000000" w:themeColor="text1"/>
        </w:rPr>
      </w:pPr>
      <w:r w:rsidRPr="004E2C27">
        <w:rPr>
          <w:color w:val="000000" w:themeColor="text1"/>
        </w:rPr>
        <w:t>Financial advice</w:t>
      </w:r>
    </w:p>
    <w:p w14:paraId="1EFD333D" w14:textId="682F48C1" w:rsidR="006406E2" w:rsidRPr="004E2C27" w:rsidRDefault="006406E2" w:rsidP="001D40F7">
      <w:pPr>
        <w:pStyle w:val="Firm3Cont1"/>
        <w:ind w:left="718"/>
        <w:rPr>
          <w:color w:val="000000" w:themeColor="text1"/>
        </w:rPr>
      </w:pPr>
      <w:r w:rsidRPr="004E2C27">
        <w:rPr>
          <w:color w:val="000000" w:themeColor="text1"/>
        </w:rPr>
        <w:t xml:space="preserve">The Board has received financial advice in relation to the Transaction from </w:t>
      </w:r>
      <w:r w:rsidR="00460A99" w:rsidRPr="004E2C27">
        <w:t>Investec</w:t>
      </w:r>
      <w:r w:rsidR="001350A4" w:rsidRPr="004E2C27">
        <w:t xml:space="preserve"> </w:t>
      </w:r>
      <w:r w:rsidRPr="004E2C27">
        <w:rPr>
          <w:color w:val="000000" w:themeColor="text1"/>
        </w:rPr>
        <w:t xml:space="preserve">(as sponsor). In providing their financial advice, </w:t>
      </w:r>
      <w:r w:rsidR="00460A99" w:rsidRPr="004E2C27">
        <w:t>Investec has</w:t>
      </w:r>
      <w:r w:rsidRPr="004E2C27">
        <w:rPr>
          <w:color w:val="000000" w:themeColor="text1"/>
        </w:rPr>
        <w:t xml:space="preserve"> relied upon the Directors</w:t>
      </w:r>
      <w:r w:rsidR="001D60A2" w:rsidRPr="004E2C27">
        <w:rPr>
          <w:color w:val="000000" w:themeColor="text1"/>
        </w:rPr>
        <w:t>’</w:t>
      </w:r>
      <w:r w:rsidRPr="004E2C27">
        <w:rPr>
          <w:color w:val="000000" w:themeColor="text1"/>
        </w:rPr>
        <w:t xml:space="preserve"> commercial assessments of the Transaction.</w:t>
      </w:r>
    </w:p>
    <w:p w14:paraId="72A3703E" w14:textId="76E90440" w:rsidR="006406E2" w:rsidRPr="004E2C27" w:rsidRDefault="006406E2" w:rsidP="00E3372C">
      <w:pPr>
        <w:pStyle w:val="Firm3L1"/>
        <w:ind w:left="718"/>
        <w:rPr>
          <w:color w:val="000000" w:themeColor="text1"/>
        </w:rPr>
      </w:pPr>
      <w:bookmarkStart w:id="51" w:name="_Ref21641214"/>
      <w:r w:rsidRPr="004E2C27">
        <w:rPr>
          <w:color w:val="000000" w:themeColor="text1"/>
        </w:rPr>
        <w:lastRenderedPageBreak/>
        <w:t>Recommendation</w:t>
      </w:r>
      <w:bookmarkEnd w:id="51"/>
    </w:p>
    <w:p w14:paraId="445BDFC8" w14:textId="70CEAD9D" w:rsidR="003979A0" w:rsidRPr="004E2C27" w:rsidRDefault="003979A0" w:rsidP="0035471B">
      <w:pPr>
        <w:pStyle w:val="Firm3Cont1"/>
        <w:rPr>
          <w:bCs/>
        </w:rPr>
      </w:pPr>
      <w:r w:rsidRPr="004E2C27">
        <w:rPr>
          <w:b/>
          <w:bCs/>
        </w:rPr>
        <w:t xml:space="preserve">The Board, which has been so advised by </w:t>
      </w:r>
      <w:proofErr w:type="gramStart"/>
      <w:r w:rsidR="002404E8" w:rsidRPr="004E2C27">
        <w:rPr>
          <w:b/>
          <w:bCs/>
        </w:rPr>
        <w:t xml:space="preserve">Investec, </w:t>
      </w:r>
      <w:r w:rsidRPr="004E2C27">
        <w:rPr>
          <w:b/>
          <w:bCs/>
        </w:rPr>
        <w:t xml:space="preserve"> acting</w:t>
      </w:r>
      <w:proofErr w:type="gramEnd"/>
      <w:r w:rsidRPr="004E2C27">
        <w:rPr>
          <w:b/>
          <w:bCs/>
        </w:rPr>
        <w:t xml:space="preserve"> in its capacity as sponsor, considers that the terms of the Transaction are fair and reasonable as far as JD Shareholders are concerned. In giving its advice, </w:t>
      </w:r>
      <w:r w:rsidR="002404E8" w:rsidRPr="004E2C27">
        <w:rPr>
          <w:b/>
          <w:bCs/>
        </w:rPr>
        <w:t xml:space="preserve">Investec </w:t>
      </w:r>
      <w:r w:rsidRPr="004E2C27">
        <w:rPr>
          <w:b/>
          <w:bCs/>
        </w:rPr>
        <w:t>has taken account of the Board’s commercial assessment of the Transaction. The Board considers the Transaction to be in the best interests of JD Shareholders as a whole.</w:t>
      </w:r>
    </w:p>
    <w:p w14:paraId="0315E680" w14:textId="168BB8E6" w:rsidR="006406E2" w:rsidRPr="004E2C27" w:rsidRDefault="003979A0" w:rsidP="0035471B">
      <w:pPr>
        <w:pStyle w:val="Firm3Cont1"/>
        <w:rPr>
          <w:b/>
          <w:bCs/>
        </w:rPr>
      </w:pPr>
      <w:r w:rsidRPr="004E2C27">
        <w:rPr>
          <w:b/>
          <w:bCs/>
        </w:rPr>
        <w:t xml:space="preserve">Accordingly, the Board recommends that JD Shareholders vote or procure votes in favour of the Transaction Resolution at the JD General Meeting. </w:t>
      </w:r>
      <w:r w:rsidR="00965E76" w:rsidRPr="004E2C27">
        <w:rPr>
          <w:b/>
          <w:bCs/>
          <w:color w:val="000000" w:themeColor="text1"/>
        </w:rPr>
        <w:t xml:space="preserve">All Directors </w:t>
      </w:r>
      <w:r w:rsidR="00965E76" w:rsidRPr="004E2C27">
        <w:rPr>
          <w:b/>
          <w:bCs/>
        </w:rPr>
        <w:t xml:space="preserve">who hold </w:t>
      </w:r>
      <w:r w:rsidR="000D53C1" w:rsidRPr="004E2C27">
        <w:rPr>
          <w:b/>
          <w:bCs/>
        </w:rPr>
        <w:t xml:space="preserve">JD </w:t>
      </w:r>
      <w:r w:rsidR="00240158" w:rsidRPr="004E2C27">
        <w:rPr>
          <w:b/>
          <w:bCs/>
        </w:rPr>
        <w:t>Ordinary Shares</w:t>
      </w:r>
      <w:r w:rsidR="00965E76" w:rsidRPr="004E2C27">
        <w:rPr>
          <w:b/>
          <w:bCs/>
        </w:rPr>
        <w:t xml:space="preserve"> </w:t>
      </w:r>
      <w:r w:rsidR="00240158" w:rsidRPr="004E2C27">
        <w:rPr>
          <w:b/>
          <w:bCs/>
        </w:rPr>
        <w:t>have</w:t>
      </w:r>
      <w:r w:rsidR="00965E76" w:rsidRPr="004E2C27">
        <w:rPr>
          <w:b/>
          <w:bCs/>
        </w:rPr>
        <w:t xml:space="preserve"> provided an irrevocable undertaking to vote in favour of the Transaction Resolution in respect of their own legal and beneficial holdings.</w:t>
      </w:r>
    </w:p>
    <w:p w14:paraId="7A38663B" w14:textId="77777777" w:rsidR="006406E2" w:rsidRPr="004E2C27" w:rsidRDefault="006406E2" w:rsidP="007B3370">
      <w:pPr>
        <w:pStyle w:val="BodyText"/>
        <w:keepNext/>
        <w:rPr>
          <w:color w:val="000000" w:themeColor="text1"/>
        </w:rPr>
      </w:pPr>
      <w:r w:rsidRPr="004E2C27">
        <w:rPr>
          <w:color w:val="000000" w:themeColor="text1"/>
        </w:rPr>
        <w:t>Yours faithfully,</w:t>
      </w:r>
    </w:p>
    <w:p w14:paraId="60B6EC4E" w14:textId="77777777" w:rsidR="006406E2" w:rsidRPr="004E2C27" w:rsidRDefault="006406E2" w:rsidP="007B3370">
      <w:pPr>
        <w:pStyle w:val="BodyText"/>
        <w:keepNext/>
        <w:rPr>
          <w:color w:val="000000" w:themeColor="text1"/>
        </w:rPr>
      </w:pPr>
    </w:p>
    <w:p w14:paraId="64945B74" w14:textId="7CEA05F5" w:rsidR="006406E2" w:rsidRPr="004E2C27" w:rsidRDefault="006406E2" w:rsidP="007B3370">
      <w:pPr>
        <w:pStyle w:val="BodyText"/>
        <w:keepNext/>
        <w:rPr>
          <w:color w:val="000000" w:themeColor="text1"/>
        </w:rPr>
      </w:pPr>
    </w:p>
    <w:p w14:paraId="2A85594B" w14:textId="77777777" w:rsidR="006406E2" w:rsidRPr="004E2C27" w:rsidRDefault="006406E2" w:rsidP="007B3370">
      <w:pPr>
        <w:pStyle w:val="BodyText"/>
        <w:keepNext/>
        <w:rPr>
          <w:color w:val="000000" w:themeColor="text1"/>
        </w:rPr>
      </w:pPr>
    </w:p>
    <w:p w14:paraId="58BF5827" w14:textId="2CCDF3D0" w:rsidR="006406E2" w:rsidRPr="004E2C27" w:rsidRDefault="00882353" w:rsidP="007B3370">
      <w:pPr>
        <w:pStyle w:val="BodyText"/>
        <w:keepNext/>
        <w:jc w:val="left"/>
        <w:rPr>
          <w:color w:val="000000" w:themeColor="text1"/>
        </w:rPr>
      </w:pPr>
      <w:r w:rsidRPr="004E2C27">
        <w:rPr>
          <w:b/>
          <w:color w:val="000000" w:themeColor="text1"/>
        </w:rPr>
        <w:t>Andrew Higginson</w:t>
      </w:r>
      <w:r w:rsidR="006406E2" w:rsidRPr="004E2C27">
        <w:rPr>
          <w:color w:val="000000" w:themeColor="text1"/>
        </w:rPr>
        <w:br/>
      </w:r>
      <w:r w:rsidR="006406E2" w:rsidRPr="004E2C27">
        <w:rPr>
          <w:i/>
          <w:color w:val="000000" w:themeColor="text1"/>
        </w:rPr>
        <w:t>Chair</w:t>
      </w:r>
    </w:p>
    <w:p w14:paraId="3FA5BC11" w14:textId="77777777" w:rsidR="00150564" w:rsidRPr="004E2C27" w:rsidRDefault="00150564">
      <w:pPr>
        <w:spacing w:after="0"/>
        <w:jc w:val="left"/>
        <w:rPr>
          <w:b/>
          <w:bCs/>
          <w:caps/>
          <w:szCs w:val="20"/>
        </w:rPr>
      </w:pPr>
      <w:bookmarkStart w:id="52" w:name="PARTII"/>
      <w:bookmarkStart w:id="53" w:name="PART_II_RISK_FACTORS"/>
      <w:bookmarkStart w:id="54" w:name="_Ref445062330"/>
      <w:bookmarkStart w:id="55" w:name="_Toc23195089"/>
      <w:bookmarkStart w:id="56" w:name="_Ref421654567"/>
      <w:bookmarkStart w:id="57" w:name="_Ref422382003"/>
      <w:bookmarkStart w:id="58" w:name="_Ref423588910"/>
      <w:bookmarkStart w:id="59" w:name="_Ref430233651"/>
      <w:r w:rsidRPr="004E2C27">
        <w:br w:type="page"/>
      </w:r>
    </w:p>
    <w:p w14:paraId="2ACFF76F" w14:textId="09AD0A59" w:rsidR="006406E2" w:rsidRPr="004E2C27" w:rsidRDefault="006406E2" w:rsidP="007E34BB">
      <w:pPr>
        <w:pStyle w:val="Heading1"/>
      </w:pPr>
      <w:bookmarkStart w:id="60" w:name="PARTIII"/>
      <w:bookmarkStart w:id="61" w:name="PART_III_SUMMARY_OF_THE_KEY"/>
      <w:bookmarkStart w:id="62" w:name="Part_III"/>
      <w:bookmarkStart w:id="63" w:name="_Ref446290388"/>
      <w:bookmarkStart w:id="64" w:name="_Ref20271725"/>
      <w:bookmarkStart w:id="65" w:name="_Ref20271755"/>
      <w:bookmarkStart w:id="66" w:name="_Ref20271785"/>
      <w:bookmarkStart w:id="67" w:name="_Ref20271853"/>
      <w:bookmarkStart w:id="68" w:name="_Ref20272101"/>
      <w:bookmarkStart w:id="69" w:name="_Toc23195090"/>
      <w:bookmarkStart w:id="70" w:name="_Toc146210603"/>
      <w:bookmarkEnd w:id="52"/>
      <w:bookmarkEnd w:id="53"/>
      <w:bookmarkEnd w:id="54"/>
      <w:bookmarkEnd w:id="55"/>
      <w:bookmarkEnd w:id="56"/>
      <w:bookmarkEnd w:id="57"/>
      <w:bookmarkEnd w:id="58"/>
      <w:bookmarkEnd w:id="59"/>
      <w:r w:rsidRPr="004E2C27">
        <w:lastRenderedPageBreak/>
        <w:t>Part II</w:t>
      </w:r>
      <w:bookmarkEnd w:id="60"/>
      <w:bookmarkEnd w:id="61"/>
      <w:bookmarkEnd w:id="62"/>
      <w:r w:rsidRPr="004E2C27">
        <w:br/>
      </w:r>
      <w:bookmarkStart w:id="71" w:name="_Ref18321579"/>
      <w:bookmarkStart w:id="72" w:name="_Ref18336868"/>
      <w:bookmarkEnd w:id="63"/>
      <w:r w:rsidRPr="004E2C27">
        <w:t>SUMMARY OF THE KEY TRANSACTION TERMS</w:t>
      </w:r>
      <w:bookmarkEnd w:id="64"/>
      <w:bookmarkEnd w:id="65"/>
      <w:bookmarkEnd w:id="66"/>
      <w:bookmarkEnd w:id="67"/>
      <w:bookmarkEnd w:id="68"/>
      <w:bookmarkEnd w:id="69"/>
      <w:bookmarkEnd w:id="70"/>
      <w:bookmarkEnd w:id="71"/>
      <w:bookmarkEnd w:id="72"/>
    </w:p>
    <w:p w14:paraId="44A71A00" w14:textId="3167AB6C" w:rsidR="006406E2" w:rsidRPr="004E2C27" w:rsidRDefault="003979A0" w:rsidP="00E3372C">
      <w:pPr>
        <w:pStyle w:val="Sch1L3"/>
        <w:numPr>
          <w:ilvl w:val="2"/>
          <w:numId w:val="11"/>
        </w:numPr>
      </w:pPr>
      <w:r w:rsidRPr="004E2C27">
        <w:t xml:space="preserve">Share </w:t>
      </w:r>
      <w:r w:rsidR="006406E2" w:rsidRPr="004E2C27">
        <w:t>Purchase Agreement</w:t>
      </w:r>
    </w:p>
    <w:p w14:paraId="181C4839" w14:textId="29788C93" w:rsidR="0019373E" w:rsidRPr="004E2C27" w:rsidRDefault="007A3284" w:rsidP="008532F5">
      <w:pPr>
        <w:pStyle w:val="BodyText"/>
      </w:pPr>
      <w:r w:rsidRPr="004E2C27">
        <w:t xml:space="preserve">The Share </w:t>
      </w:r>
      <w:r w:rsidR="00240158" w:rsidRPr="004E2C27">
        <w:t>Purchase</w:t>
      </w:r>
      <w:r w:rsidRPr="004E2C27">
        <w:t xml:space="preserve"> Agreement will be entered into on the date of Completion, expected to be in October 2023</w:t>
      </w:r>
      <w:r w:rsidR="006447AA" w:rsidRPr="004E2C27">
        <w:t>,</w:t>
      </w:r>
      <w:r w:rsidRPr="004E2C27">
        <w:t xml:space="preserve"> before a notary public in accordance with Spanish law.</w:t>
      </w:r>
      <w:r w:rsidR="006406E2" w:rsidRPr="004E2C27">
        <w:t xml:space="preserve"> The </w:t>
      </w:r>
      <w:r w:rsidR="004046D3" w:rsidRPr="004E2C27">
        <w:t xml:space="preserve">Share </w:t>
      </w:r>
      <w:r w:rsidR="006406E2" w:rsidRPr="004E2C27">
        <w:t xml:space="preserve">Purchase Agreement is </w:t>
      </w:r>
      <w:r w:rsidR="008B075F" w:rsidRPr="004E2C27">
        <w:t xml:space="preserve">a document </w:t>
      </w:r>
      <w:r w:rsidR="006406E2" w:rsidRPr="004E2C27">
        <w:t xml:space="preserve">governed by </w:t>
      </w:r>
      <w:r w:rsidR="00B75361" w:rsidRPr="004E2C27">
        <w:t xml:space="preserve">Spanish </w:t>
      </w:r>
      <w:r w:rsidR="006406E2" w:rsidRPr="004E2C27">
        <w:t xml:space="preserve">law </w:t>
      </w:r>
      <w:r w:rsidR="008B075F" w:rsidRPr="004E2C27">
        <w:t xml:space="preserve">which contains the terms of </w:t>
      </w:r>
      <w:r w:rsidR="0019373E" w:rsidRPr="004E2C27">
        <w:t>the Transaction</w:t>
      </w:r>
      <w:r w:rsidR="008B075F" w:rsidRPr="004E2C27">
        <w:t xml:space="preserve"> and will result in the formal transfer of the shares of </w:t>
      </w:r>
      <w:proofErr w:type="spellStart"/>
      <w:r w:rsidR="008B075F" w:rsidRPr="004E2C27">
        <w:t>ISRG</w:t>
      </w:r>
      <w:proofErr w:type="spellEnd"/>
      <w:r w:rsidR="008B075F" w:rsidRPr="004E2C27">
        <w:t xml:space="preserve"> to JD</w:t>
      </w:r>
      <w:r w:rsidR="00B75361" w:rsidRPr="004E2C27">
        <w:t xml:space="preserve">. </w:t>
      </w:r>
      <w:r w:rsidR="004C6F6C" w:rsidRPr="004E2C27">
        <w:t>As</w:t>
      </w:r>
      <w:r w:rsidR="00134FC5" w:rsidRPr="004E2C27">
        <w:t xml:space="preserve"> JD</w:t>
      </w:r>
      <w:r w:rsidR="004C6F6C" w:rsidRPr="004E2C27">
        <w:t xml:space="preserve"> is purchasing the interests of its joint venture partners pursuant to the process set out under the Shareholders’ Agreement, n</w:t>
      </w:r>
      <w:r w:rsidR="00134FC5" w:rsidRPr="004E2C27">
        <w:t xml:space="preserve">o customary warranties, </w:t>
      </w:r>
      <w:proofErr w:type="gramStart"/>
      <w:r w:rsidR="00134FC5" w:rsidRPr="004E2C27">
        <w:t>indemnities</w:t>
      </w:r>
      <w:proofErr w:type="gramEnd"/>
      <w:r w:rsidR="00134FC5" w:rsidRPr="004E2C27">
        <w:t xml:space="preserve"> or price adjustment mechanisms have been agreed in the Share Purchase Agreement</w:t>
      </w:r>
      <w:r w:rsidR="004C6F6C" w:rsidRPr="004E2C27">
        <w:t>.</w:t>
      </w:r>
    </w:p>
    <w:p w14:paraId="3054D403" w14:textId="2DC3A802" w:rsidR="007A3284" w:rsidRPr="004E2C27" w:rsidRDefault="007A3284" w:rsidP="008532F5">
      <w:pPr>
        <w:pStyle w:val="BodyText"/>
      </w:pPr>
      <w:r w:rsidRPr="004E2C27">
        <w:t xml:space="preserve">The Share Purchase Agreement will not be entered into unless the JD Shareholders have approved the Transaction Resolution. </w:t>
      </w:r>
    </w:p>
    <w:p w14:paraId="00C41C2E" w14:textId="77777777" w:rsidR="006406E2" w:rsidRPr="004E2C27" w:rsidRDefault="006406E2" w:rsidP="008532F5">
      <w:pPr>
        <w:pStyle w:val="ParaHeading"/>
        <w:rPr>
          <w:i/>
        </w:rPr>
      </w:pPr>
      <w:r w:rsidRPr="004E2C27">
        <w:rPr>
          <w:i/>
        </w:rPr>
        <w:t>Consideration</w:t>
      </w:r>
    </w:p>
    <w:p w14:paraId="13C205E8" w14:textId="6810D29A" w:rsidR="006C0800" w:rsidRPr="004E2C27" w:rsidRDefault="006C0800" w:rsidP="006C0800">
      <w:pPr>
        <w:pStyle w:val="ParaHeading"/>
        <w:rPr>
          <w:b w:val="0"/>
        </w:rPr>
      </w:pPr>
      <w:r w:rsidRPr="004E2C27">
        <w:rPr>
          <w:b w:val="0"/>
        </w:rPr>
        <w:t xml:space="preserve">The </w:t>
      </w:r>
      <w:r w:rsidR="006447AA" w:rsidRPr="004E2C27">
        <w:rPr>
          <w:b w:val="0"/>
        </w:rPr>
        <w:t>p</w:t>
      </w:r>
      <w:r w:rsidRPr="004E2C27">
        <w:rPr>
          <w:b w:val="0"/>
        </w:rPr>
        <w:t xml:space="preserve">urchase </w:t>
      </w:r>
      <w:r w:rsidR="006447AA" w:rsidRPr="004E2C27">
        <w:rPr>
          <w:b w:val="0"/>
        </w:rPr>
        <w:t>p</w:t>
      </w:r>
      <w:r w:rsidRPr="004E2C27">
        <w:rPr>
          <w:b w:val="0"/>
        </w:rPr>
        <w:t>rice</w:t>
      </w:r>
      <w:r w:rsidR="006447AA" w:rsidRPr="004E2C27">
        <w:rPr>
          <w:b w:val="0"/>
        </w:rPr>
        <w:t xml:space="preserve"> of €500.1 million</w:t>
      </w:r>
      <w:r w:rsidRPr="004E2C27">
        <w:rPr>
          <w:b w:val="0"/>
        </w:rPr>
        <w:t xml:space="preserve"> will be paid in cash on Completion. </w:t>
      </w:r>
    </w:p>
    <w:p w14:paraId="7BD56349" w14:textId="28BC4F82" w:rsidR="006406E2" w:rsidRPr="004E2C27" w:rsidRDefault="00965E76" w:rsidP="008532F5">
      <w:pPr>
        <w:pStyle w:val="ParaHeading"/>
        <w:rPr>
          <w:b w:val="0"/>
          <w:bCs/>
          <w:iCs/>
        </w:rPr>
      </w:pPr>
      <w:r w:rsidRPr="004E2C27">
        <w:rPr>
          <w:i/>
        </w:rPr>
        <w:t>Title to shares</w:t>
      </w:r>
    </w:p>
    <w:p w14:paraId="07E133F2" w14:textId="68DB0167" w:rsidR="00965E76" w:rsidRPr="004E2C27" w:rsidRDefault="00965E76" w:rsidP="00EA1AD6">
      <w:pPr>
        <w:pStyle w:val="Firm3Cont2"/>
        <w:ind w:left="0"/>
        <w:rPr>
          <w:color w:val="000000" w:themeColor="text1"/>
        </w:rPr>
      </w:pPr>
      <w:r w:rsidRPr="004E2C27">
        <w:rPr>
          <w:color w:val="000000" w:themeColor="text1"/>
        </w:rPr>
        <w:t xml:space="preserve">The shares will be sold to JD free from any liens, encumbrances, interests, </w:t>
      </w:r>
      <w:proofErr w:type="gramStart"/>
      <w:r w:rsidRPr="004E2C27">
        <w:rPr>
          <w:color w:val="000000" w:themeColor="text1"/>
        </w:rPr>
        <w:t>rights</w:t>
      </w:r>
      <w:proofErr w:type="gramEnd"/>
      <w:r w:rsidRPr="004E2C27">
        <w:rPr>
          <w:color w:val="000000" w:themeColor="text1"/>
        </w:rPr>
        <w:t xml:space="preserve"> or options in favour of third parties and with any and all rights attached to the full ownership of the shares. </w:t>
      </w:r>
      <w:r w:rsidR="007A3284" w:rsidRPr="004E2C27">
        <w:rPr>
          <w:color w:val="000000" w:themeColor="text1"/>
        </w:rPr>
        <w:t xml:space="preserve"> </w:t>
      </w:r>
      <w:r w:rsidRPr="004E2C27">
        <w:rPr>
          <w:color w:val="000000" w:themeColor="text1"/>
        </w:rPr>
        <w:t xml:space="preserve">Neither the Minority Shareholders nor JD will give any </w:t>
      </w:r>
      <w:r w:rsidR="002F3C26" w:rsidRPr="004E2C27">
        <w:rPr>
          <w:color w:val="000000" w:themeColor="text1"/>
        </w:rPr>
        <w:t xml:space="preserve">other </w:t>
      </w:r>
      <w:r w:rsidRPr="004E2C27">
        <w:rPr>
          <w:color w:val="000000" w:themeColor="text1"/>
        </w:rPr>
        <w:t xml:space="preserve">warranties to each other. </w:t>
      </w:r>
    </w:p>
    <w:p w14:paraId="68B77645" w14:textId="2E87F8FC" w:rsidR="007A3284" w:rsidRPr="004E2C27" w:rsidRDefault="007A3284" w:rsidP="00E3372C">
      <w:pPr>
        <w:pStyle w:val="Sch1L3"/>
        <w:numPr>
          <w:ilvl w:val="2"/>
          <w:numId w:val="11"/>
        </w:numPr>
      </w:pPr>
      <w:r w:rsidRPr="004E2C27">
        <w:t>Shareholders’ Agreement</w:t>
      </w:r>
    </w:p>
    <w:p w14:paraId="0F1A69BD" w14:textId="0BBE126C" w:rsidR="005A1503" w:rsidRPr="004E2C27" w:rsidRDefault="0066431E" w:rsidP="00EA1AD6">
      <w:pPr>
        <w:spacing w:after="160" w:line="259" w:lineRule="auto"/>
        <w:rPr>
          <w:b/>
          <w:bCs/>
          <w:i/>
          <w:iCs/>
          <w:lang w:val="en-US"/>
        </w:rPr>
      </w:pPr>
      <w:r w:rsidRPr="004E2C27">
        <w:rPr>
          <w:b/>
          <w:bCs/>
          <w:i/>
          <w:iCs/>
          <w:lang w:val="en-US"/>
        </w:rPr>
        <w:t xml:space="preserve">Transaction Resolution not passed and </w:t>
      </w:r>
      <w:r w:rsidR="006340AF" w:rsidRPr="004E2C27">
        <w:rPr>
          <w:b/>
          <w:bCs/>
          <w:i/>
          <w:iCs/>
          <w:lang w:val="en-US"/>
        </w:rPr>
        <w:t>b</w:t>
      </w:r>
      <w:r w:rsidR="005A1503" w:rsidRPr="004E2C27">
        <w:rPr>
          <w:b/>
          <w:bCs/>
          <w:i/>
          <w:iCs/>
          <w:lang w:val="en-US"/>
        </w:rPr>
        <w:t xml:space="preserve">reak </w:t>
      </w:r>
      <w:r w:rsidR="006340AF" w:rsidRPr="004E2C27">
        <w:rPr>
          <w:b/>
          <w:bCs/>
          <w:i/>
          <w:iCs/>
          <w:lang w:val="en-US"/>
        </w:rPr>
        <w:t>f</w:t>
      </w:r>
      <w:r w:rsidR="005A1503" w:rsidRPr="004E2C27">
        <w:rPr>
          <w:b/>
          <w:bCs/>
          <w:i/>
          <w:iCs/>
          <w:lang w:val="en-US"/>
        </w:rPr>
        <w:t xml:space="preserve">ee </w:t>
      </w:r>
      <w:r w:rsidR="006340AF" w:rsidRPr="004E2C27">
        <w:rPr>
          <w:b/>
          <w:bCs/>
          <w:i/>
          <w:iCs/>
          <w:lang w:val="en-US"/>
        </w:rPr>
        <w:t>a</w:t>
      </w:r>
      <w:r w:rsidR="005A1503" w:rsidRPr="004E2C27">
        <w:rPr>
          <w:b/>
          <w:bCs/>
          <w:i/>
          <w:iCs/>
          <w:lang w:val="en-US"/>
        </w:rPr>
        <w:t xml:space="preserve">rrangements </w:t>
      </w:r>
    </w:p>
    <w:p w14:paraId="59E52D16" w14:textId="5E1064A6" w:rsidR="004E5E93" w:rsidRPr="004E2C27" w:rsidRDefault="0066431E" w:rsidP="000A7E27">
      <w:pPr>
        <w:pStyle w:val="Firm3Cont2"/>
        <w:ind w:left="0"/>
      </w:pPr>
      <w:bookmarkStart w:id="73" w:name="PARTV"/>
      <w:bookmarkStart w:id="74" w:name="PART_IV_INFORMATION_OF_COMBINED"/>
      <w:bookmarkStart w:id="75" w:name="_Toc23195091"/>
      <w:bookmarkStart w:id="76" w:name="_Ref421656883"/>
      <w:bookmarkStart w:id="77" w:name="_Ref423979678"/>
      <w:r w:rsidRPr="004E2C27">
        <w:t xml:space="preserve">If the Transaction Resolution is not passed at the </w:t>
      </w:r>
      <w:r w:rsidR="005F735B" w:rsidRPr="004E2C27">
        <w:t xml:space="preserve">JD </w:t>
      </w:r>
      <w:r w:rsidRPr="004E2C27">
        <w:t xml:space="preserve">General Meeting, JD shall be required to present an alternative resolution to </w:t>
      </w:r>
      <w:r w:rsidR="00FB1C25" w:rsidRPr="004E2C27">
        <w:t>the JD S</w:t>
      </w:r>
      <w:r w:rsidRPr="004E2C27">
        <w:t xml:space="preserve">hareholders </w:t>
      </w:r>
      <w:r w:rsidR="004720F0" w:rsidRPr="004E2C27">
        <w:t>approving the sale by JD of</w:t>
      </w:r>
      <w:r w:rsidRPr="004E2C27">
        <w:t xml:space="preserve"> its interest in </w:t>
      </w:r>
      <w:proofErr w:type="spellStart"/>
      <w:r w:rsidRPr="004E2C27">
        <w:t>ISRG</w:t>
      </w:r>
      <w:proofErr w:type="spellEnd"/>
      <w:r w:rsidRPr="004E2C27">
        <w:t xml:space="preserve"> to the Minority Shareholders. In addition, if the Transaction Resolution is not passed at the </w:t>
      </w:r>
      <w:r w:rsidR="005F735B" w:rsidRPr="004E2C27">
        <w:t xml:space="preserve">JD </w:t>
      </w:r>
      <w:r w:rsidRPr="004E2C27">
        <w:t>General Meeting, the Minority Shareholders will be entitled to claim damages from JD pursuant to the Shareholders’ Agreement for a maximum amount of GBP 36,544,905 or EUR 40,495,409. This is a non-exclusive remedy.</w:t>
      </w:r>
    </w:p>
    <w:p w14:paraId="352B028D" w14:textId="7A50DCF0" w:rsidR="007D6C6A" w:rsidRPr="004E2C27" w:rsidRDefault="007D6C6A" w:rsidP="000A7E27">
      <w:pPr>
        <w:pStyle w:val="Firm3Cont2"/>
        <w:ind w:left="0"/>
        <w:rPr>
          <w:b/>
          <w:bCs/>
          <w:i/>
          <w:iCs/>
        </w:rPr>
      </w:pPr>
      <w:r w:rsidRPr="004E2C27">
        <w:rPr>
          <w:b/>
          <w:bCs/>
          <w:i/>
          <w:iCs/>
        </w:rPr>
        <w:t>Termination of Shareholders’ Agreement</w:t>
      </w:r>
    </w:p>
    <w:p w14:paraId="66E181B0" w14:textId="77777777" w:rsidR="00D73B1C" w:rsidRPr="004E2C27" w:rsidRDefault="00D73B1C" w:rsidP="00AE0502">
      <w:pPr>
        <w:pStyle w:val="Firm3Cont2"/>
        <w:ind w:left="0"/>
        <w:rPr>
          <w:color w:val="000000" w:themeColor="text1"/>
        </w:rPr>
      </w:pPr>
      <w:r w:rsidRPr="004E2C27">
        <w:rPr>
          <w:color w:val="000000" w:themeColor="text1"/>
        </w:rPr>
        <w:t>The Share Purchase Agreement confirms that the Shareholders’ Agreement shall terminate with effect from and upon Completion, save that:</w:t>
      </w:r>
    </w:p>
    <w:p w14:paraId="74391D38" w14:textId="77777777" w:rsidR="00D73B1C" w:rsidRPr="00AE0502" w:rsidRDefault="00D73B1C" w:rsidP="00AE0502">
      <w:pPr>
        <w:pStyle w:val="Firm3L2"/>
        <w:numPr>
          <w:ilvl w:val="0"/>
          <w:numId w:val="16"/>
        </w:numPr>
        <w:ind w:left="357" w:hanging="357"/>
        <w:rPr>
          <w:b w:val="0"/>
          <w:bCs/>
          <w:i w:val="0"/>
          <w:iCs/>
        </w:rPr>
      </w:pPr>
      <w:r w:rsidRPr="00AE0502">
        <w:rPr>
          <w:b w:val="0"/>
          <w:bCs/>
          <w:i w:val="0"/>
          <w:iCs/>
        </w:rPr>
        <w:t xml:space="preserve">the confidentiality undertakings set out in the Shareholders’ Agreement shall continue in force after Completion; and </w:t>
      </w:r>
    </w:p>
    <w:p w14:paraId="4E22D6D8" w14:textId="27EBB507" w:rsidR="00D73B1C" w:rsidRPr="00AE0502" w:rsidRDefault="00FA49B3" w:rsidP="00AE0502">
      <w:pPr>
        <w:pStyle w:val="Firm3L2"/>
        <w:numPr>
          <w:ilvl w:val="0"/>
          <w:numId w:val="16"/>
        </w:numPr>
        <w:ind w:left="357" w:hanging="357"/>
        <w:rPr>
          <w:b w:val="0"/>
          <w:bCs/>
          <w:i w:val="0"/>
          <w:iCs/>
        </w:rPr>
      </w:pPr>
      <w:r w:rsidRPr="00AE0502">
        <w:rPr>
          <w:b w:val="0"/>
          <w:bCs/>
          <w:i w:val="0"/>
          <w:iCs/>
        </w:rPr>
        <w:t xml:space="preserve">in accordance with, and subject to, the provisions of the Shareholders’ Agreement, </w:t>
      </w:r>
      <w:r w:rsidR="00D73B1C" w:rsidRPr="00AE0502">
        <w:rPr>
          <w:b w:val="0"/>
          <w:bCs/>
          <w:i w:val="0"/>
          <w:iCs/>
        </w:rPr>
        <w:t xml:space="preserve">the Minority Shareholders shall not directly or indirectly, for a period of one year following the date upon which the Minority Shareholders cease to be a shareholder of </w:t>
      </w:r>
      <w:proofErr w:type="spellStart"/>
      <w:r w:rsidR="00D73B1C" w:rsidRPr="00AE0502">
        <w:rPr>
          <w:b w:val="0"/>
          <w:bCs/>
          <w:i w:val="0"/>
          <w:iCs/>
        </w:rPr>
        <w:t>ISRG</w:t>
      </w:r>
      <w:proofErr w:type="spellEnd"/>
      <w:r w:rsidR="00D73B1C" w:rsidRPr="00AE0502">
        <w:rPr>
          <w:b w:val="0"/>
          <w:bCs/>
          <w:i w:val="0"/>
          <w:iCs/>
        </w:rPr>
        <w:t xml:space="preserve">: </w:t>
      </w:r>
    </w:p>
    <w:p w14:paraId="2998ECB8" w14:textId="3AC94FE1" w:rsidR="00D73B1C" w:rsidRPr="00AE0502" w:rsidRDefault="00D73B1C" w:rsidP="00AE0502">
      <w:pPr>
        <w:pStyle w:val="Firm3L2"/>
        <w:numPr>
          <w:ilvl w:val="1"/>
          <w:numId w:val="16"/>
        </w:numPr>
        <w:ind w:left="924" w:hanging="357"/>
        <w:rPr>
          <w:b w:val="0"/>
          <w:bCs/>
          <w:i w:val="0"/>
          <w:iCs/>
        </w:rPr>
      </w:pPr>
      <w:r w:rsidRPr="00AE0502">
        <w:rPr>
          <w:b w:val="0"/>
          <w:bCs/>
          <w:i w:val="0"/>
          <w:iCs/>
        </w:rPr>
        <w:t xml:space="preserve">be concerned in any business in Spain and Portugal which is competitive or becomes competitive with the </w:t>
      </w:r>
      <w:r w:rsidR="006340AF" w:rsidRPr="00AE0502">
        <w:rPr>
          <w:b w:val="0"/>
          <w:bCs/>
          <w:i w:val="0"/>
          <w:iCs/>
        </w:rPr>
        <w:t>b</w:t>
      </w:r>
      <w:r w:rsidRPr="00AE0502">
        <w:rPr>
          <w:b w:val="0"/>
          <w:bCs/>
          <w:i w:val="0"/>
          <w:iCs/>
        </w:rPr>
        <w:t>usiness</w:t>
      </w:r>
      <w:r w:rsidR="006340AF" w:rsidRPr="00AE0502">
        <w:rPr>
          <w:b w:val="0"/>
          <w:bCs/>
          <w:i w:val="0"/>
          <w:iCs/>
        </w:rPr>
        <w:t xml:space="preserve"> of </w:t>
      </w:r>
      <w:proofErr w:type="spellStart"/>
      <w:r w:rsidR="006340AF" w:rsidRPr="00AE0502">
        <w:rPr>
          <w:b w:val="0"/>
          <w:bCs/>
          <w:i w:val="0"/>
          <w:iCs/>
        </w:rPr>
        <w:t>ISRG</w:t>
      </w:r>
      <w:proofErr w:type="spellEnd"/>
      <w:r w:rsidRPr="00AE0502">
        <w:rPr>
          <w:b w:val="0"/>
          <w:bCs/>
          <w:i w:val="0"/>
          <w:iCs/>
        </w:rPr>
        <w:t xml:space="preserve">, or induce or attempt to induce any provider, client, distributor or supplier of </w:t>
      </w:r>
      <w:proofErr w:type="spellStart"/>
      <w:r w:rsidRPr="00AE0502">
        <w:rPr>
          <w:b w:val="0"/>
          <w:bCs/>
          <w:i w:val="0"/>
          <w:iCs/>
        </w:rPr>
        <w:t>ISRG</w:t>
      </w:r>
      <w:proofErr w:type="spellEnd"/>
      <w:r w:rsidRPr="00AE0502">
        <w:rPr>
          <w:b w:val="0"/>
          <w:bCs/>
          <w:i w:val="0"/>
          <w:iCs/>
        </w:rPr>
        <w:t xml:space="preserve"> or its Subsidiaries to cease to supply, distribute, or purchase or to restrict or vary the terms of supply, distribution, contracting, hiring or purchase to </w:t>
      </w:r>
      <w:proofErr w:type="spellStart"/>
      <w:r w:rsidRPr="00AE0502">
        <w:rPr>
          <w:b w:val="0"/>
          <w:bCs/>
          <w:i w:val="0"/>
          <w:iCs/>
        </w:rPr>
        <w:t>ISRG</w:t>
      </w:r>
      <w:proofErr w:type="spellEnd"/>
      <w:r w:rsidRPr="00AE0502">
        <w:rPr>
          <w:b w:val="0"/>
          <w:bCs/>
          <w:i w:val="0"/>
          <w:iCs/>
        </w:rPr>
        <w:t xml:space="preserve"> or its subsidiaries</w:t>
      </w:r>
      <w:r w:rsidR="00FA49B3" w:rsidRPr="00AE0502">
        <w:rPr>
          <w:b w:val="0"/>
          <w:bCs/>
          <w:i w:val="0"/>
          <w:iCs/>
        </w:rPr>
        <w:t xml:space="preserve"> (save that, as set out in the Shareholders’ Agreement, certain existing businesses within Sonae shall not be subject to this restriction)</w:t>
      </w:r>
      <w:r w:rsidRPr="00AE0502">
        <w:rPr>
          <w:b w:val="0"/>
          <w:bCs/>
          <w:i w:val="0"/>
          <w:iCs/>
        </w:rPr>
        <w:t>; or</w:t>
      </w:r>
    </w:p>
    <w:p w14:paraId="6ABE16EC" w14:textId="77777777" w:rsidR="00D73B1C" w:rsidRPr="00AE0502" w:rsidRDefault="00D73B1C" w:rsidP="00AE0502">
      <w:pPr>
        <w:pStyle w:val="Firm3L2"/>
        <w:numPr>
          <w:ilvl w:val="1"/>
          <w:numId w:val="16"/>
        </w:numPr>
        <w:ind w:left="924" w:hanging="357"/>
        <w:rPr>
          <w:b w:val="0"/>
          <w:bCs/>
          <w:i w:val="0"/>
          <w:iCs/>
        </w:rPr>
      </w:pPr>
      <w:r w:rsidRPr="00AE0502">
        <w:rPr>
          <w:b w:val="0"/>
          <w:bCs/>
          <w:i w:val="0"/>
          <w:iCs/>
        </w:rPr>
        <w:t xml:space="preserve">knowingly induce or attempt to induce any director, </w:t>
      </w:r>
      <w:proofErr w:type="gramStart"/>
      <w:r w:rsidRPr="00AE0502">
        <w:rPr>
          <w:b w:val="0"/>
          <w:bCs/>
          <w:i w:val="0"/>
          <w:iCs/>
        </w:rPr>
        <w:t>manager</w:t>
      </w:r>
      <w:proofErr w:type="gramEnd"/>
      <w:r w:rsidRPr="00AE0502">
        <w:rPr>
          <w:b w:val="0"/>
          <w:bCs/>
          <w:i w:val="0"/>
          <w:iCs/>
        </w:rPr>
        <w:t xml:space="preserve"> or senior employee (with a salary of €50,000 or more) of </w:t>
      </w:r>
      <w:proofErr w:type="spellStart"/>
      <w:r w:rsidRPr="00AE0502">
        <w:rPr>
          <w:b w:val="0"/>
          <w:bCs/>
          <w:i w:val="0"/>
          <w:iCs/>
        </w:rPr>
        <w:t>ISRG</w:t>
      </w:r>
      <w:proofErr w:type="spellEnd"/>
      <w:r w:rsidRPr="00AE0502">
        <w:rPr>
          <w:b w:val="0"/>
          <w:bCs/>
          <w:i w:val="0"/>
          <w:iCs/>
        </w:rPr>
        <w:t xml:space="preserve"> or its Subsidiaries to leave his or her employment with </w:t>
      </w:r>
      <w:proofErr w:type="spellStart"/>
      <w:r w:rsidRPr="00AE0502">
        <w:rPr>
          <w:b w:val="0"/>
          <w:bCs/>
          <w:i w:val="0"/>
          <w:iCs/>
        </w:rPr>
        <w:t>ISRG</w:t>
      </w:r>
      <w:proofErr w:type="spellEnd"/>
      <w:r w:rsidRPr="00AE0502">
        <w:rPr>
          <w:b w:val="0"/>
          <w:bCs/>
          <w:i w:val="0"/>
          <w:iCs/>
        </w:rPr>
        <w:t xml:space="preserve"> with a view to hiring such person.</w:t>
      </w:r>
    </w:p>
    <w:p w14:paraId="198251E6" w14:textId="62AEEBFC" w:rsidR="00D73B1C" w:rsidRPr="004E2C27" w:rsidRDefault="00D73B1C" w:rsidP="0015383A">
      <w:pPr>
        <w:pStyle w:val="Firm3Cont2"/>
        <w:ind w:left="0"/>
        <w:rPr>
          <w:color w:val="000000" w:themeColor="text1"/>
        </w:rPr>
      </w:pPr>
      <w:r w:rsidRPr="004E2C27">
        <w:rPr>
          <w:color w:val="000000" w:themeColor="text1"/>
        </w:rPr>
        <w:t xml:space="preserve">The Share Purchase Agreement also provides that JD and the Minority Shareholders shall waive any claim against the other party arising out of the Shareholders’ Agreement. </w:t>
      </w:r>
    </w:p>
    <w:p w14:paraId="386008B4" w14:textId="1CCF9FA1" w:rsidR="006406E2" w:rsidRPr="004E2C27" w:rsidRDefault="006406E2" w:rsidP="007E34BB">
      <w:pPr>
        <w:pStyle w:val="Heading1"/>
      </w:pPr>
      <w:bookmarkStart w:id="78" w:name="_cp_text_2_1156"/>
      <w:bookmarkStart w:id="79" w:name="PARTXI"/>
      <w:bookmarkStart w:id="80" w:name="PART_IX_ADDITIONAL_INFO"/>
      <w:bookmarkStart w:id="81" w:name="Part_IX"/>
      <w:bookmarkStart w:id="82" w:name="_Ref421653774"/>
      <w:bookmarkStart w:id="83" w:name="_Ref421655454"/>
      <w:bookmarkStart w:id="84" w:name="_Ref421655511"/>
      <w:bookmarkStart w:id="85" w:name="_Ref421655629"/>
      <w:bookmarkStart w:id="86" w:name="_Ref421655813"/>
      <w:bookmarkStart w:id="87" w:name="_Ref421656046"/>
      <w:bookmarkStart w:id="88" w:name="_Ref422425785"/>
      <w:bookmarkStart w:id="89" w:name="_Ref424620945"/>
      <w:bookmarkStart w:id="90" w:name="_Ref431928610"/>
      <w:bookmarkStart w:id="91" w:name="_Ref445586093"/>
      <w:bookmarkStart w:id="92" w:name="_Toc23195103"/>
      <w:bookmarkStart w:id="93" w:name="_Ref23374815"/>
      <w:bookmarkStart w:id="94" w:name="_Toc146210604"/>
      <w:bookmarkEnd w:id="73"/>
      <w:bookmarkEnd w:id="74"/>
      <w:bookmarkEnd w:id="75"/>
      <w:bookmarkEnd w:id="76"/>
      <w:bookmarkEnd w:id="77"/>
      <w:bookmarkEnd w:id="78"/>
      <w:r w:rsidRPr="004E2C27">
        <w:rPr>
          <w:rStyle w:val="BodyTextChar"/>
          <w:color w:val="000000" w:themeColor="text1"/>
        </w:rPr>
        <w:lastRenderedPageBreak/>
        <w:t>Part I</w:t>
      </w:r>
      <w:r w:rsidR="0069259D" w:rsidRPr="004E2C27">
        <w:rPr>
          <w:rStyle w:val="BodyTextChar"/>
          <w:color w:val="000000" w:themeColor="text1"/>
        </w:rPr>
        <w:t>II</w:t>
      </w:r>
      <w:bookmarkEnd w:id="79"/>
      <w:bookmarkEnd w:id="80"/>
      <w:bookmarkEnd w:id="81"/>
      <w:r w:rsidRPr="004E2C27">
        <w:rPr>
          <w:rStyle w:val="BodyTextChar"/>
          <w:color w:val="000000" w:themeColor="text1"/>
        </w:rPr>
        <w:br/>
      </w:r>
      <w:bookmarkStart w:id="95" w:name="_Ref446598646"/>
      <w:bookmarkStart w:id="96" w:name="_Ref446598668"/>
      <w:r w:rsidRPr="004E2C27">
        <w:t>ADDITIONAL INFORMATION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1B2EDAF" w14:textId="5236719F" w:rsidR="006406E2" w:rsidRPr="004E2C27" w:rsidRDefault="004B27AE" w:rsidP="00AE0502">
      <w:pPr>
        <w:pStyle w:val="Sch1L3"/>
        <w:numPr>
          <w:ilvl w:val="2"/>
          <w:numId w:val="15"/>
        </w:numPr>
      </w:pPr>
      <w:r w:rsidRPr="004E2C27">
        <w:t>JD Sports Fashion P</w:t>
      </w:r>
      <w:r w:rsidR="006A1182" w:rsidRPr="004E2C27">
        <w:t>lc</w:t>
      </w:r>
      <w:r w:rsidR="006406E2" w:rsidRPr="004E2C27">
        <w:t xml:space="preserve"> Information</w:t>
      </w:r>
    </w:p>
    <w:p w14:paraId="6902943E" w14:textId="74A2993D" w:rsidR="006406E2" w:rsidRPr="004E2C27" w:rsidRDefault="004B27AE" w:rsidP="006A1182">
      <w:pPr>
        <w:pStyle w:val="Sch1L5"/>
        <w:tabs>
          <w:tab w:val="num" w:pos="5822"/>
        </w:tabs>
        <w:rPr>
          <w:b/>
        </w:rPr>
      </w:pPr>
      <w:r w:rsidRPr="004E2C27">
        <w:t>JD Sports Fashion Plc</w:t>
      </w:r>
      <w:r w:rsidR="006406E2" w:rsidRPr="004E2C27">
        <w:t xml:space="preserve"> was incorporated and registered in England and Wales on </w:t>
      </w:r>
      <w:r w:rsidRPr="004E2C27">
        <w:t>21 February 1985</w:t>
      </w:r>
      <w:r w:rsidR="006406E2" w:rsidRPr="004E2C27">
        <w:t xml:space="preserve"> under the Companies Act 1985 as a private company limited by shares with registered number </w:t>
      </w:r>
      <w:r w:rsidRPr="004E2C27">
        <w:t>01888425</w:t>
      </w:r>
      <w:r w:rsidR="00A024B8" w:rsidRPr="004E2C27">
        <w:t>,</w:t>
      </w:r>
      <w:r w:rsidR="006406E2" w:rsidRPr="004E2C27">
        <w:t xml:space="preserve"> with the name </w:t>
      </w:r>
      <w:proofErr w:type="spellStart"/>
      <w:r w:rsidRPr="004E2C27">
        <w:t>Flintkiln</w:t>
      </w:r>
      <w:proofErr w:type="spellEnd"/>
      <w:r w:rsidRPr="004E2C27">
        <w:t xml:space="preserve"> </w:t>
      </w:r>
      <w:r w:rsidR="006406E2" w:rsidRPr="004E2C27">
        <w:t xml:space="preserve">Limited. On </w:t>
      </w:r>
      <w:r w:rsidRPr="004E2C27">
        <w:t>24 June 1985</w:t>
      </w:r>
      <w:r w:rsidR="006406E2" w:rsidRPr="004E2C27">
        <w:t xml:space="preserve">, it changed its name to </w:t>
      </w:r>
      <w:r w:rsidRPr="004E2C27">
        <w:t>John David Sports Plc</w:t>
      </w:r>
      <w:r w:rsidR="006406E2" w:rsidRPr="004E2C27">
        <w:t>.</w:t>
      </w:r>
      <w:r w:rsidRPr="004E2C27">
        <w:t xml:space="preserve"> On 4 October 2002 it changed its name to The John David Group Plc. On 3 July 2008 it changed its name to JD Sports Fashion Plc.</w:t>
      </w:r>
      <w:r w:rsidR="006406E2" w:rsidRPr="004E2C27">
        <w:t xml:space="preserve"> On </w:t>
      </w:r>
      <w:r w:rsidRPr="004E2C27">
        <w:t>11 September 1996</w:t>
      </w:r>
      <w:r w:rsidR="006406E2" w:rsidRPr="004E2C27">
        <w:t>, it re-registered as a public limited company pursuant to section 43 of the Companies Act 1985.</w:t>
      </w:r>
    </w:p>
    <w:p w14:paraId="22FE067C" w14:textId="3281500D" w:rsidR="006406E2" w:rsidRPr="004E2C27" w:rsidRDefault="006406E2" w:rsidP="001D40F7">
      <w:pPr>
        <w:pStyle w:val="Sch1L5"/>
        <w:tabs>
          <w:tab w:val="num" w:pos="5822"/>
        </w:tabs>
        <w:ind w:left="718"/>
        <w:rPr>
          <w:b/>
        </w:rPr>
      </w:pPr>
      <w:r w:rsidRPr="004E2C27">
        <w:t xml:space="preserve">The registered and head office of </w:t>
      </w:r>
      <w:r w:rsidR="00AF2FC4" w:rsidRPr="004E2C27">
        <w:t>JD Sports Fashion Plc</w:t>
      </w:r>
      <w:r w:rsidRPr="004E2C27">
        <w:t xml:space="preserve"> is </w:t>
      </w:r>
      <w:proofErr w:type="spellStart"/>
      <w:r w:rsidR="00AF2FC4" w:rsidRPr="004E2C27">
        <w:t>Hollinsbrook</w:t>
      </w:r>
      <w:proofErr w:type="spellEnd"/>
      <w:r w:rsidR="00AF2FC4" w:rsidRPr="004E2C27">
        <w:t xml:space="preserve"> Way, Pilsworth, Bury, Lancashire, BL9 8RR</w:t>
      </w:r>
      <w:r w:rsidRPr="004E2C27">
        <w:t xml:space="preserve">. </w:t>
      </w:r>
      <w:r w:rsidR="00AF2FC4" w:rsidRPr="004E2C27">
        <w:t>JD Sports Fashion Plc</w:t>
      </w:r>
      <w:r w:rsidR="001D60A2" w:rsidRPr="004E2C27">
        <w:t>’</w:t>
      </w:r>
      <w:r w:rsidRPr="004E2C27">
        <w:t xml:space="preserve">s main telephone number is </w:t>
      </w:r>
      <w:r w:rsidR="00EF2340" w:rsidRPr="004E2C27">
        <w:t>0161 767 1000</w:t>
      </w:r>
      <w:r w:rsidRPr="004E2C27">
        <w:t>.</w:t>
      </w:r>
    </w:p>
    <w:p w14:paraId="064B9579" w14:textId="3E7E11AA" w:rsidR="006406E2" w:rsidRPr="004E2C27" w:rsidRDefault="006406E2" w:rsidP="001D40F7">
      <w:pPr>
        <w:pStyle w:val="Sch1L5"/>
        <w:tabs>
          <w:tab w:val="num" w:pos="5822"/>
        </w:tabs>
        <w:ind w:left="718"/>
        <w:rPr>
          <w:b/>
        </w:rPr>
      </w:pPr>
      <w:r w:rsidRPr="004E2C27">
        <w:t xml:space="preserve">The principal legislation under which </w:t>
      </w:r>
      <w:r w:rsidR="00AF2FC4" w:rsidRPr="004E2C27">
        <w:t xml:space="preserve">JD Sports Fashion Plc </w:t>
      </w:r>
      <w:r w:rsidRPr="004E2C27">
        <w:t>operates is the Companies Act.</w:t>
      </w:r>
    </w:p>
    <w:p w14:paraId="11509A54" w14:textId="77777777" w:rsidR="006406E2" w:rsidRPr="004E2C27" w:rsidRDefault="006406E2" w:rsidP="00D573BA">
      <w:pPr>
        <w:pStyle w:val="Sch1L3"/>
      </w:pPr>
      <w:r w:rsidRPr="004E2C27">
        <w:t>Resolutions</w:t>
      </w:r>
    </w:p>
    <w:p w14:paraId="68D2DFD3" w14:textId="340822D6" w:rsidR="00AF2FC4" w:rsidRPr="004E2C27" w:rsidRDefault="006406E2" w:rsidP="00432152">
      <w:pPr>
        <w:pStyle w:val="Sch1L5"/>
      </w:pPr>
      <w:r w:rsidRPr="004E2C27">
        <w:t xml:space="preserve">As described in paragraph </w:t>
      </w:r>
      <w:r w:rsidR="00AE4D3D" w:rsidRPr="004E2C27">
        <w:fldChar w:fldCharType="begin"/>
      </w:r>
      <w:r w:rsidR="00AE4D3D" w:rsidRPr="004E2C27">
        <w:instrText xml:space="preserve"> REF _Ref141129163 \n \h </w:instrText>
      </w:r>
      <w:r w:rsidR="009D23FC" w:rsidRPr="004E2C27">
        <w:instrText xml:space="preserve"> \* MERGEFORMAT </w:instrText>
      </w:r>
      <w:r w:rsidR="00AE4D3D" w:rsidRPr="004E2C27">
        <w:fldChar w:fldCharType="separate"/>
      </w:r>
      <w:r w:rsidR="00C92B91">
        <w:t>1</w:t>
      </w:r>
      <w:r w:rsidR="00AE4D3D" w:rsidRPr="004E2C27">
        <w:fldChar w:fldCharType="end"/>
      </w:r>
      <w:r w:rsidRPr="004E2C27">
        <w:t xml:space="preserve"> of </w:t>
      </w:r>
      <w:r w:rsidR="005B5E8B" w:rsidRPr="004E2C27">
        <w:fldChar w:fldCharType="begin"/>
      </w:r>
      <w:r w:rsidR="005B5E8B" w:rsidRPr="004E2C27">
        <w:instrText xml:space="preserve"> REF Part_I \h </w:instrText>
      </w:r>
      <w:r w:rsidR="009D23FC" w:rsidRPr="004E2C27">
        <w:instrText xml:space="preserve"> \* MERGEFORMAT </w:instrText>
      </w:r>
      <w:r w:rsidR="005B5E8B" w:rsidRPr="004E2C27">
        <w:fldChar w:fldCharType="separate"/>
      </w:r>
      <w:r w:rsidR="00C92B91" w:rsidRPr="004E2C27">
        <w:t>Part I</w:t>
      </w:r>
      <w:r w:rsidR="005B5E8B" w:rsidRPr="004E2C27">
        <w:fldChar w:fldCharType="end"/>
      </w:r>
      <w:r w:rsidR="00E3372C" w:rsidRPr="004E2C27">
        <w:t xml:space="preserve"> </w:t>
      </w:r>
      <w:r w:rsidRPr="004E2C27">
        <w:t>(</w:t>
      </w:r>
      <w:r w:rsidRPr="004E2C27">
        <w:rPr>
          <w:i/>
          <w:iCs/>
        </w:rPr>
        <w:t xml:space="preserve">Letter From the Chair of </w:t>
      </w:r>
      <w:r w:rsidR="00507C63" w:rsidRPr="004E2C27">
        <w:rPr>
          <w:i/>
          <w:iCs/>
        </w:rPr>
        <w:t>JD Sports Fashion P</w:t>
      </w:r>
      <w:r w:rsidR="006A1182" w:rsidRPr="004E2C27">
        <w:rPr>
          <w:i/>
          <w:iCs/>
        </w:rPr>
        <w:t>lc</w:t>
      </w:r>
      <w:r w:rsidRPr="004E2C27">
        <w:t>), of this document</w:t>
      </w:r>
      <w:r w:rsidR="005D6FDF" w:rsidRPr="004E2C27">
        <w:t>,</w:t>
      </w:r>
      <w:r w:rsidRPr="004E2C27">
        <w:t xml:space="preserve"> and as further described in </w:t>
      </w:r>
      <w:r w:rsidR="005B5E8B" w:rsidRPr="004E2C27">
        <w:fldChar w:fldCharType="begin"/>
      </w:r>
      <w:r w:rsidR="005B5E8B" w:rsidRPr="004E2C27">
        <w:instrText xml:space="preserve"> REF Part_XII \h </w:instrText>
      </w:r>
      <w:r w:rsidR="009D23FC" w:rsidRPr="004E2C27">
        <w:instrText xml:space="preserve"> \* MERGEFORMAT </w:instrText>
      </w:r>
      <w:r w:rsidR="005B5E8B" w:rsidRPr="004E2C27">
        <w:fldChar w:fldCharType="separate"/>
      </w:r>
      <w:r w:rsidR="00C92B91" w:rsidRPr="004E2C27">
        <w:t>Part V</w:t>
      </w:r>
      <w:r w:rsidR="005B5E8B" w:rsidRPr="004E2C27">
        <w:fldChar w:fldCharType="end"/>
      </w:r>
      <w:r w:rsidR="00E3372C" w:rsidRPr="004E2C27">
        <w:t xml:space="preserve"> </w:t>
      </w:r>
      <w:r w:rsidRPr="004E2C27">
        <w:t>(</w:t>
      </w:r>
      <w:r w:rsidRPr="00432152">
        <w:rPr>
          <w:i/>
          <w:iCs/>
        </w:rPr>
        <w:t>Notice of General Meeting</w:t>
      </w:r>
      <w:r w:rsidRPr="004E2C27">
        <w:t xml:space="preserve">), of this document, </w:t>
      </w:r>
      <w:r w:rsidR="00AF2FC4" w:rsidRPr="004E2C27">
        <w:t xml:space="preserve">the Transaction Resolution will be proposed at the JD General Meeting. The Transaction Resolution proposes that: (a) the Transaction be approved; and (b) the Directors be authorised to take all steps as may be necessary, </w:t>
      </w:r>
      <w:proofErr w:type="gramStart"/>
      <w:r w:rsidR="00AF2FC4" w:rsidRPr="004E2C27">
        <w:t>expedient</w:t>
      </w:r>
      <w:proofErr w:type="gramEnd"/>
      <w:r w:rsidR="00AF2FC4" w:rsidRPr="004E2C27">
        <w:t xml:space="preserve"> or desirable to implement the Transaction.</w:t>
      </w:r>
    </w:p>
    <w:p w14:paraId="36E905BD" w14:textId="71454C2D" w:rsidR="006406E2" w:rsidRPr="004E2C27" w:rsidRDefault="006406E2" w:rsidP="00D573BA">
      <w:pPr>
        <w:pStyle w:val="Sch1L5"/>
        <w:rPr>
          <w:b/>
        </w:rPr>
      </w:pPr>
      <w:r w:rsidRPr="004E2C27">
        <w:t xml:space="preserve">The </w:t>
      </w:r>
      <w:r w:rsidR="00AF2FC4" w:rsidRPr="004E2C27">
        <w:t xml:space="preserve">Transaction </w:t>
      </w:r>
      <w:r w:rsidRPr="004E2C27">
        <w:t xml:space="preserve">Resolution will be proposed as </w:t>
      </w:r>
      <w:r w:rsidR="00AF2FC4" w:rsidRPr="004E2C27">
        <w:t xml:space="preserve">an </w:t>
      </w:r>
      <w:r w:rsidRPr="004E2C27">
        <w:t xml:space="preserve">ordinary resolution, meaning </w:t>
      </w:r>
      <w:r w:rsidR="00AF2FC4" w:rsidRPr="004E2C27">
        <w:t xml:space="preserve">it </w:t>
      </w:r>
      <w:r w:rsidRPr="004E2C27">
        <w:t xml:space="preserve">must be approved by </w:t>
      </w:r>
      <w:r w:rsidR="00AF2FC4" w:rsidRPr="004E2C27">
        <w:t xml:space="preserve">JD </w:t>
      </w:r>
      <w:r w:rsidRPr="004E2C27">
        <w:t xml:space="preserve">Shareholders who together represent a simple majority of the </w:t>
      </w:r>
      <w:r w:rsidR="00AF2FC4" w:rsidRPr="004E2C27">
        <w:t xml:space="preserve">JD </w:t>
      </w:r>
      <w:r w:rsidRPr="004E2C27">
        <w:t xml:space="preserve">Ordinary Shares being voted (whether in person or by proxy) at the </w:t>
      </w:r>
      <w:r w:rsidR="00AF2FC4" w:rsidRPr="004E2C27">
        <w:t xml:space="preserve">JD </w:t>
      </w:r>
      <w:r w:rsidRPr="004E2C27">
        <w:t>General Meeting.</w:t>
      </w:r>
    </w:p>
    <w:p w14:paraId="248DE8BF" w14:textId="29ADE013" w:rsidR="006406E2" w:rsidRPr="004E2C27" w:rsidRDefault="006406E2" w:rsidP="00D573BA">
      <w:pPr>
        <w:pStyle w:val="Sch1L5"/>
        <w:rPr>
          <w:b/>
        </w:rPr>
      </w:pPr>
      <w:r w:rsidRPr="004E2C27">
        <w:t xml:space="preserve">The Transaction will not proceed unless the </w:t>
      </w:r>
      <w:r w:rsidR="00AF2FC4" w:rsidRPr="004E2C27">
        <w:t xml:space="preserve">Transaction </w:t>
      </w:r>
      <w:r w:rsidRPr="004E2C27">
        <w:t>Resolution</w:t>
      </w:r>
      <w:r w:rsidR="00AF2FC4" w:rsidRPr="004E2C27">
        <w:t xml:space="preserve"> is </w:t>
      </w:r>
      <w:r w:rsidRPr="004E2C27">
        <w:t>passed.</w:t>
      </w:r>
    </w:p>
    <w:p w14:paraId="0EAEF4AE" w14:textId="77777777" w:rsidR="006406E2" w:rsidRPr="004E2C27" w:rsidRDefault="006406E2" w:rsidP="0020090C">
      <w:pPr>
        <w:pStyle w:val="Sch1L3"/>
      </w:pPr>
      <w:bookmarkStart w:id="97" w:name="_Ref143078628"/>
      <w:bookmarkStart w:id="98" w:name="_Ref421655855"/>
      <w:bookmarkStart w:id="99" w:name="_Ref421656321"/>
      <w:r w:rsidRPr="004E2C27">
        <w:t>Significant Shareholders</w:t>
      </w:r>
      <w:bookmarkEnd w:id="97"/>
    </w:p>
    <w:p w14:paraId="68ED5E79" w14:textId="00150D06" w:rsidR="006406E2" w:rsidRPr="004E2C27" w:rsidRDefault="006406E2" w:rsidP="0020090C">
      <w:pPr>
        <w:pStyle w:val="Sch1L5"/>
      </w:pPr>
      <w:r w:rsidRPr="004E2C27">
        <w:t xml:space="preserve">As at the Latest Practicable Date, </w:t>
      </w:r>
      <w:r w:rsidR="00AF2FC4" w:rsidRPr="004E2C27">
        <w:t xml:space="preserve">JD </w:t>
      </w:r>
      <w:r w:rsidRPr="004E2C27">
        <w:t xml:space="preserve">had been notified of the interests in </w:t>
      </w:r>
      <w:r w:rsidR="00AF2FC4" w:rsidRPr="004E2C27">
        <w:t xml:space="preserve">JD </w:t>
      </w:r>
      <w:r w:rsidRPr="004E2C27">
        <w:t>Ordinary Shares set out in the second and third columns below,</w:t>
      </w:r>
      <w:r w:rsidR="00D43696" w:rsidRPr="004E2C27">
        <w:rPr>
          <w:bCs/>
          <w:iCs/>
        </w:rPr>
        <w:t xml:space="preserve"> </w:t>
      </w:r>
      <w:r w:rsidR="0055154D" w:rsidRPr="004E2C27">
        <w:rPr>
          <w:bCs/>
          <w:iCs/>
        </w:rPr>
        <w:t xml:space="preserve">which </w:t>
      </w:r>
      <w:r w:rsidR="00AF2FC4" w:rsidRPr="004E2C27">
        <w:rPr>
          <w:bCs/>
          <w:iCs/>
        </w:rPr>
        <w:t>are</w:t>
      </w:r>
      <w:r w:rsidR="0055154D" w:rsidRPr="004E2C27">
        <w:rPr>
          <w:bCs/>
          <w:iCs/>
        </w:rPr>
        <w:t xml:space="preserve"> notifiable</w:t>
      </w:r>
      <w:r w:rsidRPr="004E2C27">
        <w:t xml:space="preserve"> in accordance with sections 791 to 828 of the Companies Act and the Disclosure</w:t>
      </w:r>
      <w:r w:rsidR="005C7F00" w:rsidRPr="004E2C27">
        <w:t xml:space="preserve"> </w:t>
      </w:r>
      <w:r w:rsidR="007217D6" w:rsidRPr="004E2C27">
        <w:t>Guidance</w:t>
      </w:r>
      <w:r w:rsidRPr="004E2C27">
        <w:t xml:space="preserve"> and Transparency Rules</w:t>
      </w:r>
      <w:r w:rsidR="005C7F00" w:rsidRPr="004E2C27">
        <w:t xml:space="preserve"> of the </w:t>
      </w:r>
      <w:proofErr w:type="spellStart"/>
      <w:r w:rsidR="005C7F00" w:rsidRPr="004E2C27">
        <w:t>FCA</w:t>
      </w:r>
      <w:proofErr w:type="spellEnd"/>
      <w:r w:rsidRPr="004E2C27">
        <w:t xml:space="preserve">. </w:t>
      </w:r>
    </w:p>
    <w:tbl>
      <w:tblPr>
        <w:tblStyle w:val="TableGrid"/>
        <w:tblW w:w="4554"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9"/>
        <w:gridCol w:w="2056"/>
        <w:gridCol w:w="2057"/>
      </w:tblGrid>
      <w:tr w:rsidR="00A44CD3" w:rsidRPr="004E2C27" w14:paraId="45B1D6FB" w14:textId="53C4DFD0" w:rsidTr="00201C7B">
        <w:trPr>
          <w:tblHeader/>
        </w:trPr>
        <w:tc>
          <w:tcPr>
            <w:tcW w:w="2499" w:type="pct"/>
            <w:vAlign w:val="bottom"/>
          </w:tcPr>
          <w:p w14:paraId="754E28B0" w14:textId="77777777" w:rsidR="00A44CD3" w:rsidRPr="004E2C27" w:rsidRDefault="00A44CD3" w:rsidP="00930020">
            <w:pPr>
              <w:pStyle w:val="Sch1L5"/>
              <w:numPr>
                <w:ilvl w:val="0"/>
                <w:numId w:val="0"/>
              </w:numPr>
              <w:spacing w:after="0"/>
              <w:jc w:val="center"/>
              <w:rPr>
                <w:b/>
                <w:sz w:val="18"/>
                <w:szCs w:val="18"/>
              </w:rPr>
            </w:pPr>
          </w:p>
        </w:tc>
        <w:tc>
          <w:tcPr>
            <w:tcW w:w="2501" w:type="pct"/>
            <w:gridSpan w:val="2"/>
            <w:tcBorders>
              <w:bottom w:val="single" w:sz="4" w:space="0" w:color="auto"/>
            </w:tcBorders>
          </w:tcPr>
          <w:p w14:paraId="42CB0C5F" w14:textId="4CBCCBD2" w:rsidR="00A44CD3" w:rsidRPr="004E2C27" w:rsidRDefault="00A44CD3" w:rsidP="00930020">
            <w:pPr>
              <w:pStyle w:val="Sch1L5"/>
              <w:numPr>
                <w:ilvl w:val="0"/>
                <w:numId w:val="0"/>
              </w:numPr>
              <w:spacing w:after="60"/>
              <w:jc w:val="center"/>
              <w:rPr>
                <w:b/>
                <w:sz w:val="18"/>
                <w:szCs w:val="18"/>
              </w:rPr>
            </w:pPr>
            <w:r w:rsidRPr="004E2C27">
              <w:rPr>
                <w:b/>
                <w:sz w:val="18"/>
                <w:szCs w:val="18"/>
              </w:rPr>
              <w:t>As at the Latest Practicable Date</w:t>
            </w:r>
          </w:p>
        </w:tc>
      </w:tr>
      <w:tr w:rsidR="00F45B5A" w:rsidRPr="004E2C27" w14:paraId="463B13FA" w14:textId="77777777" w:rsidTr="00201C7B">
        <w:trPr>
          <w:tblHeader/>
        </w:trPr>
        <w:tc>
          <w:tcPr>
            <w:tcW w:w="2499" w:type="pct"/>
            <w:vAlign w:val="bottom"/>
          </w:tcPr>
          <w:p w14:paraId="5291341F" w14:textId="77777777" w:rsidR="00A44CD3" w:rsidRPr="004E2C27" w:rsidRDefault="00A44CD3" w:rsidP="00930020">
            <w:pPr>
              <w:pStyle w:val="Sch1L5"/>
              <w:numPr>
                <w:ilvl w:val="0"/>
                <w:numId w:val="0"/>
              </w:numPr>
              <w:spacing w:after="0"/>
              <w:jc w:val="left"/>
              <w:rPr>
                <w:sz w:val="18"/>
                <w:szCs w:val="18"/>
                <w:u w:val="single"/>
              </w:rPr>
            </w:pPr>
            <w:r w:rsidRPr="004E2C27">
              <w:rPr>
                <w:b/>
                <w:sz w:val="18"/>
                <w:szCs w:val="18"/>
                <w:u w:val="single"/>
              </w:rPr>
              <w:t>Name</w:t>
            </w:r>
          </w:p>
        </w:tc>
        <w:tc>
          <w:tcPr>
            <w:tcW w:w="1250" w:type="pct"/>
            <w:tcBorders>
              <w:top w:val="single" w:sz="4" w:space="0" w:color="auto"/>
            </w:tcBorders>
          </w:tcPr>
          <w:p w14:paraId="6286E735" w14:textId="2F0BCFCF" w:rsidR="00A44CD3" w:rsidRPr="004E2C27" w:rsidRDefault="00A44CD3" w:rsidP="00930020">
            <w:pPr>
              <w:pStyle w:val="Sch1L5"/>
              <w:numPr>
                <w:ilvl w:val="0"/>
                <w:numId w:val="0"/>
              </w:numPr>
              <w:pBdr>
                <w:bottom w:val="single" w:sz="4" w:space="1" w:color="auto"/>
              </w:pBdr>
              <w:spacing w:after="0"/>
              <w:jc w:val="center"/>
              <w:rPr>
                <w:b/>
                <w:sz w:val="18"/>
                <w:szCs w:val="18"/>
              </w:rPr>
            </w:pPr>
            <w:r w:rsidRPr="004E2C27">
              <w:rPr>
                <w:b/>
                <w:sz w:val="18"/>
                <w:szCs w:val="18"/>
              </w:rPr>
              <w:t xml:space="preserve">Interests in JD Ordinary </w:t>
            </w:r>
            <w:r w:rsidRPr="004E2C27">
              <w:rPr>
                <w:b/>
                <w:sz w:val="18"/>
                <w:szCs w:val="18"/>
              </w:rPr>
              <w:br/>
              <w:t>Shares</w:t>
            </w:r>
          </w:p>
        </w:tc>
        <w:tc>
          <w:tcPr>
            <w:tcW w:w="1250" w:type="pct"/>
            <w:tcBorders>
              <w:top w:val="single" w:sz="4" w:space="0" w:color="auto"/>
            </w:tcBorders>
          </w:tcPr>
          <w:p w14:paraId="48DF1CF3" w14:textId="64D821FF" w:rsidR="00A44CD3" w:rsidRPr="004E2C27" w:rsidRDefault="00A44CD3" w:rsidP="00930020">
            <w:pPr>
              <w:pStyle w:val="Sch1L5"/>
              <w:numPr>
                <w:ilvl w:val="0"/>
                <w:numId w:val="0"/>
              </w:numPr>
              <w:pBdr>
                <w:bottom w:val="single" w:sz="4" w:space="1" w:color="auto"/>
              </w:pBdr>
              <w:spacing w:after="0"/>
              <w:jc w:val="center"/>
              <w:rPr>
                <w:b/>
                <w:sz w:val="18"/>
                <w:szCs w:val="18"/>
              </w:rPr>
            </w:pPr>
            <w:r w:rsidRPr="004E2C27">
              <w:rPr>
                <w:b/>
                <w:sz w:val="18"/>
                <w:szCs w:val="18"/>
              </w:rPr>
              <w:t xml:space="preserve">Percentage of JD Ordinary Shares </w:t>
            </w:r>
            <w:proofErr w:type="gramStart"/>
            <w:r w:rsidRPr="004E2C27">
              <w:rPr>
                <w:b/>
                <w:sz w:val="18"/>
                <w:szCs w:val="18"/>
              </w:rPr>
              <w:t>held</w:t>
            </w:r>
            <w:r w:rsidRPr="004E2C27">
              <w:rPr>
                <w:bCs/>
                <w:sz w:val="18"/>
                <w:szCs w:val="18"/>
                <w:vertAlign w:val="superscript"/>
              </w:rPr>
              <w:t>(</w:t>
            </w:r>
            <w:proofErr w:type="gramEnd"/>
            <w:r w:rsidRPr="004E2C27">
              <w:rPr>
                <w:bCs/>
                <w:sz w:val="18"/>
                <w:szCs w:val="18"/>
                <w:vertAlign w:val="superscript"/>
              </w:rPr>
              <w:t>1)</w:t>
            </w:r>
          </w:p>
        </w:tc>
      </w:tr>
      <w:tr w:rsidR="00F45B5A" w:rsidRPr="004E2C27" w14:paraId="251AA4F2" w14:textId="77777777" w:rsidTr="00201C7B">
        <w:tc>
          <w:tcPr>
            <w:tcW w:w="2499" w:type="pct"/>
            <w:vAlign w:val="bottom"/>
          </w:tcPr>
          <w:p w14:paraId="637A45D2" w14:textId="3DABCAB8" w:rsidR="00A44CD3" w:rsidRPr="004E2C27" w:rsidRDefault="00F45B5A" w:rsidP="00930020">
            <w:pPr>
              <w:pStyle w:val="Sch1L5"/>
              <w:numPr>
                <w:ilvl w:val="0"/>
                <w:numId w:val="0"/>
              </w:numPr>
              <w:tabs>
                <w:tab w:val="right" w:leader="dot" w:pos="2700"/>
              </w:tabs>
              <w:spacing w:after="0"/>
              <w:jc w:val="left"/>
              <w:rPr>
                <w:sz w:val="18"/>
                <w:szCs w:val="18"/>
              </w:rPr>
            </w:pPr>
            <w:r w:rsidRPr="004E2C27">
              <w:rPr>
                <w:sz w:val="18"/>
                <w:szCs w:val="18"/>
              </w:rPr>
              <w:t xml:space="preserve">Pentland </w:t>
            </w:r>
            <w:r w:rsidR="0020123E" w:rsidRPr="004E2C27">
              <w:rPr>
                <w:sz w:val="18"/>
                <w:szCs w:val="18"/>
              </w:rPr>
              <w:t>Entities</w:t>
            </w:r>
            <w:r w:rsidRPr="004E2C27">
              <w:rPr>
                <w:sz w:val="18"/>
                <w:szCs w:val="18"/>
              </w:rPr>
              <w:t xml:space="preserve"> </w:t>
            </w:r>
          </w:p>
        </w:tc>
        <w:tc>
          <w:tcPr>
            <w:tcW w:w="1250" w:type="pct"/>
          </w:tcPr>
          <w:p w14:paraId="55676631" w14:textId="363EB5EB" w:rsidR="00A44CD3" w:rsidRPr="004E2C27" w:rsidDel="00AF2FC4" w:rsidRDefault="00F45B5A" w:rsidP="00930020">
            <w:pPr>
              <w:spacing w:after="0"/>
              <w:jc w:val="center"/>
              <w:rPr>
                <w:sz w:val="18"/>
                <w:szCs w:val="18"/>
              </w:rPr>
            </w:pPr>
            <w:r w:rsidRPr="004E2C27">
              <w:rPr>
                <w:sz w:val="18"/>
                <w:szCs w:val="18"/>
              </w:rPr>
              <w:t>2,676,391,195</w:t>
            </w:r>
          </w:p>
        </w:tc>
        <w:tc>
          <w:tcPr>
            <w:tcW w:w="1250" w:type="pct"/>
          </w:tcPr>
          <w:p w14:paraId="2024495A" w14:textId="71B2B7C8" w:rsidR="00A44CD3" w:rsidRPr="004E2C27" w:rsidDel="00AF2FC4" w:rsidRDefault="00F45B5A" w:rsidP="00930020">
            <w:pPr>
              <w:spacing w:after="0"/>
              <w:jc w:val="center"/>
              <w:rPr>
                <w:sz w:val="18"/>
                <w:szCs w:val="18"/>
              </w:rPr>
            </w:pPr>
            <w:r w:rsidRPr="004E2C27">
              <w:rPr>
                <w:sz w:val="18"/>
                <w:szCs w:val="18"/>
              </w:rPr>
              <w:t>51.6</w:t>
            </w:r>
          </w:p>
        </w:tc>
      </w:tr>
      <w:tr w:rsidR="00F45B5A" w:rsidRPr="004E2C27" w14:paraId="7A124DD6" w14:textId="77777777" w:rsidTr="00201C7B">
        <w:tc>
          <w:tcPr>
            <w:tcW w:w="2499" w:type="pct"/>
            <w:vAlign w:val="bottom"/>
          </w:tcPr>
          <w:p w14:paraId="0A368FBD" w14:textId="2DB83AD6" w:rsidR="00A44CD3" w:rsidRPr="004E2C27" w:rsidRDefault="00F45B5A" w:rsidP="00930020">
            <w:pPr>
              <w:pStyle w:val="Sch1L5"/>
              <w:numPr>
                <w:ilvl w:val="0"/>
                <w:numId w:val="0"/>
              </w:numPr>
              <w:tabs>
                <w:tab w:val="right" w:leader="dot" w:pos="2700"/>
              </w:tabs>
              <w:spacing w:after="0"/>
              <w:jc w:val="left"/>
              <w:rPr>
                <w:sz w:val="18"/>
                <w:szCs w:val="18"/>
              </w:rPr>
            </w:pPr>
            <w:r w:rsidRPr="004E2C27">
              <w:rPr>
                <w:sz w:val="18"/>
                <w:szCs w:val="18"/>
              </w:rPr>
              <w:t>BlackRock Inc.</w:t>
            </w:r>
          </w:p>
        </w:tc>
        <w:tc>
          <w:tcPr>
            <w:tcW w:w="1250" w:type="pct"/>
          </w:tcPr>
          <w:p w14:paraId="702FBD62" w14:textId="1DA455D7" w:rsidR="00A44CD3" w:rsidRPr="004E2C27" w:rsidDel="00AF2FC4" w:rsidRDefault="00E23F20" w:rsidP="00930020">
            <w:pPr>
              <w:spacing w:after="0"/>
              <w:jc w:val="center"/>
              <w:rPr>
                <w:sz w:val="18"/>
                <w:szCs w:val="18"/>
              </w:rPr>
            </w:pPr>
            <w:r w:rsidRPr="00E23F20">
              <w:rPr>
                <w:sz w:val="18"/>
                <w:szCs w:val="18"/>
              </w:rPr>
              <w:t>243,099,757</w:t>
            </w:r>
          </w:p>
        </w:tc>
        <w:tc>
          <w:tcPr>
            <w:tcW w:w="1250" w:type="pct"/>
          </w:tcPr>
          <w:p w14:paraId="53BA4EEC" w14:textId="343E1A38" w:rsidR="00A44CD3" w:rsidRPr="004E2C27" w:rsidDel="00AF2FC4" w:rsidRDefault="00E23F20" w:rsidP="00930020">
            <w:pPr>
              <w:spacing w:after="0"/>
              <w:jc w:val="center"/>
              <w:rPr>
                <w:sz w:val="18"/>
                <w:szCs w:val="18"/>
              </w:rPr>
            </w:pPr>
            <w:r>
              <w:rPr>
                <w:sz w:val="18"/>
                <w:szCs w:val="18"/>
              </w:rPr>
              <w:t>4.7</w:t>
            </w:r>
          </w:p>
        </w:tc>
      </w:tr>
      <w:tr w:rsidR="00F45B5A" w:rsidRPr="004E2C27" w14:paraId="5D7F7AFA" w14:textId="77777777" w:rsidTr="00201C7B">
        <w:tc>
          <w:tcPr>
            <w:tcW w:w="2499" w:type="pct"/>
            <w:vAlign w:val="bottom"/>
          </w:tcPr>
          <w:p w14:paraId="2F38B9B5" w14:textId="1759E9D2" w:rsidR="00A44CD3" w:rsidRPr="004E2C27" w:rsidRDefault="00A44CD3" w:rsidP="00930020">
            <w:pPr>
              <w:pStyle w:val="Sch1Cont5"/>
              <w:tabs>
                <w:tab w:val="right" w:leader="dot" w:pos="2700"/>
              </w:tabs>
              <w:spacing w:after="0"/>
              <w:ind w:left="0"/>
              <w:jc w:val="left"/>
              <w:rPr>
                <w:sz w:val="18"/>
                <w:szCs w:val="18"/>
                <w:highlight w:val="yellow"/>
              </w:rPr>
            </w:pPr>
          </w:p>
        </w:tc>
        <w:tc>
          <w:tcPr>
            <w:tcW w:w="1250" w:type="pct"/>
          </w:tcPr>
          <w:p w14:paraId="09DF6CCA" w14:textId="77777777" w:rsidR="00A44CD3" w:rsidRPr="004E2C27" w:rsidDel="00AF2FC4" w:rsidRDefault="00A44CD3" w:rsidP="00930020">
            <w:pPr>
              <w:spacing w:after="0"/>
              <w:jc w:val="center"/>
              <w:rPr>
                <w:sz w:val="18"/>
                <w:szCs w:val="18"/>
              </w:rPr>
            </w:pPr>
          </w:p>
        </w:tc>
        <w:tc>
          <w:tcPr>
            <w:tcW w:w="1250" w:type="pct"/>
          </w:tcPr>
          <w:p w14:paraId="5258538D" w14:textId="77777777" w:rsidR="00A44CD3" w:rsidRPr="004E2C27" w:rsidDel="00AF2FC4" w:rsidRDefault="00A44CD3" w:rsidP="00930020">
            <w:pPr>
              <w:spacing w:after="0"/>
              <w:jc w:val="center"/>
              <w:rPr>
                <w:sz w:val="18"/>
                <w:szCs w:val="18"/>
              </w:rPr>
            </w:pPr>
          </w:p>
        </w:tc>
      </w:tr>
      <w:tr w:rsidR="00F45B5A" w:rsidRPr="004E2C27" w14:paraId="1379905E" w14:textId="77777777" w:rsidTr="00201C7B">
        <w:tc>
          <w:tcPr>
            <w:tcW w:w="2499" w:type="pct"/>
            <w:vAlign w:val="bottom"/>
          </w:tcPr>
          <w:p w14:paraId="7E9DC0DA" w14:textId="77777777" w:rsidR="00A44CD3" w:rsidRPr="004E2C27" w:rsidRDefault="00A44CD3" w:rsidP="00930020">
            <w:pPr>
              <w:pStyle w:val="Sch1L5"/>
              <w:numPr>
                <w:ilvl w:val="0"/>
                <w:numId w:val="0"/>
              </w:numPr>
              <w:tabs>
                <w:tab w:val="right" w:leader="dot" w:pos="2700"/>
              </w:tabs>
              <w:spacing w:after="0"/>
              <w:jc w:val="left"/>
              <w:rPr>
                <w:b/>
                <w:sz w:val="18"/>
                <w:szCs w:val="18"/>
              </w:rPr>
            </w:pPr>
            <w:r w:rsidRPr="004E2C27">
              <w:rPr>
                <w:b/>
                <w:sz w:val="18"/>
                <w:szCs w:val="18"/>
              </w:rPr>
              <w:t>Total</w:t>
            </w:r>
            <w:r w:rsidRPr="004E2C27">
              <w:rPr>
                <w:sz w:val="18"/>
                <w:szCs w:val="18"/>
              </w:rPr>
              <w:tab/>
            </w:r>
          </w:p>
        </w:tc>
        <w:tc>
          <w:tcPr>
            <w:tcW w:w="1250" w:type="pct"/>
          </w:tcPr>
          <w:p w14:paraId="20743C99" w14:textId="7D6CE29D" w:rsidR="00A44CD3" w:rsidRPr="004E2C27" w:rsidDel="00AF2FC4" w:rsidRDefault="00201C7B" w:rsidP="00930020">
            <w:pPr>
              <w:spacing w:after="0"/>
              <w:jc w:val="center"/>
              <w:rPr>
                <w:sz w:val="18"/>
                <w:szCs w:val="18"/>
              </w:rPr>
            </w:pPr>
            <w:r>
              <w:rPr>
                <w:sz w:val="18"/>
                <w:szCs w:val="18"/>
              </w:rPr>
              <w:t>2,919,490,952</w:t>
            </w:r>
          </w:p>
        </w:tc>
        <w:tc>
          <w:tcPr>
            <w:tcW w:w="1250" w:type="pct"/>
          </w:tcPr>
          <w:p w14:paraId="4E3D8F79" w14:textId="12AB965C" w:rsidR="00A44CD3" w:rsidRPr="004E2C27" w:rsidDel="00AF2FC4" w:rsidRDefault="00201C7B" w:rsidP="00930020">
            <w:pPr>
              <w:spacing w:after="0"/>
              <w:jc w:val="center"/>
              <w:rPr>
                <w:sz w:val="18"/>
                <w:szCs w:val="18"/>
              </w:rPr>
            </w:pPr>
            <w:r>
              <w:rPr>
                <w:sz w:val="18"/>
                <w:szCs w:val="18"/>
              </w:rPr>
              <w:t>56.3</w:t>
            </w:r>
          </w:p>
        </w:tc>
      </w:tr>
    </w:tbl>
    <w:p w14:paraId="39A42730" w14:textId="77777777" w:rsidR="006406E2" w:rsidRPr="004E2C27" w:rsidRDefault="006406E2" w:rsidP="0020090C">
      <w:pPr>
        <w:pStyle w:val="Sch1L5"/>
        <w:numPr>
          <w:ilvl w:val="0"/>
          <w:numId w:val="0"/>
        </w:numPr>
        <w:ind w:left="1077"/>
      </w:pPr>
    </w:p>
    <w:p w14:paraId="65BDCEB7" w14:textId="7E22A1A2" w:rsidR="006406E2" w:rsidRDefault="00A44CD3" w:rsidP="00E3372C">
      <w:pPr>
        <w:pStyle w:val="BodyText"/>
        <w:numPr>
          <w:ilvl w:val="0"/>
          <w:numId w:val="12"/>
        </w:numPr>
        <w:ind w:left="1077" w:hanging="357"/>
        <w:rPr>
          <w:sz w:val="16"/>
          <w:szCs w:val="16"/>
        </w:rPr>
      </w:pPr>
      <w:r w:rsidRPr="004E2C27">
        <w:rPr>
          <w:sz w:val="16"/>
          <w:szCs w:val="16"/>
        </w:rPr>
        <w:t xml:space="preserve">Percentage interests are presented as at the date of the relevant disclosure. </w:t>
      </w:r>
    </w:p>
    <w:p w14:paraId="4657120A" w14:textId="324176E0" w:rsidR="005E4A2C" w:rsidRPr="004E2C27" w:rsidRDefault="00544C87" w:rsidP="00544C87">
      <w:pPr>
        <w:pStyle w:val="Sch1L3"/>
      </w:pPr>
      <w:bookmarkStart w:id="100" w:name="_Ref141792099"/>
      <w:bookmarkStart w:id="101" w:name="_Ref19921608"/>
      <w:r w:rsidRPr="004E2C27" w:rsidDel="00544C87">
        <w:rPr>
          <w:rStyle w:val="FootnoteReference"/>
        </w:rPr>
        <w:t xml:space="preserve"> </w:t>
      </w:r>
      <w:bookmarkStart w:id="102" w:name="_Ref143077228"/>
      <w:bookmarkStart w:id="103" w:name="_Ref144993358"/>
      <w:proofErr w:type="spellStart"/>
      <w:r w:rsidR="004715D9" w:rsidRPr="004E2C27">
        <w:t>Balaiko</w:t>
      </w:r>
      <w:proofErr w:type="spellEnd"/>
      <w:r w:rsidR="00B2197C" w:rsidRPr="004E2C27">
        <w:t xml:space="preserve"> Directors</w:t>
      </w:r>
      <w:r w:rsidR="005E4A2C" w:rsidRPr="004E2C27">
        <w:t xml:space="preserve">’ </w:t>
      </w:r>
      <w:r w:rsidR="00B76289" w:rsidRPr="004E2C27">
        <w:t xml:space="preserve">and Sonae Directors’ </w:t>
      </w:r>
      <w:r w:rsidR="005E4A2C" w:rsidRPr="004E2C27">
        <w:t>shareholdings, share options and service contracts</w:t>
      </w:r>
      <w:bookmarkEnd w:id="100"/>
      <w:bookmarkEnd w:id="102"/>
      <w:bookmarkEnd w:id="103"/>
    </w:p>
    <w:p w14:paraId="10E6F837" w14:textId="08AB82D2" w:rsidR="004E1895" w:rsidRPr="004E2C27" w:rsidRDefault="005E4A2C" w:rsidP="009F282D">
      <w:pPr>
        <w:pStyle w:val="Sch1L5"/>
      </w:pPr>
      <w:r w:rsidRPr="004E2C27">
        <w:t xml:space="preserve">As at the Latest Practicable Date, none of the </w:t>
      </w:r>
      <w:r w:rsidR="009745EE" w:rsidRPr="004E2C27">
        <w:t xml:space="preserve">Sonae Directors nor the </w:t>
      </w:r>
      <w:proofErr w:type="spellStart"/>
      <w:r w:rsidR="00B76289" w:rsidRPr="004E2C27">
        <w:t>Balaiko</w:t>
      </w:r>
      <w:proofErr w:type="spellEnd"/>
      <w:r w:rsidR="00B76289" w:rsidRPr="004E2C27">
        <w:t xml:space="preserve"> </w:t>
      </w:r>
      <w:r w:rsidR="00B2197C" w:rsidRPr="004E2C27">
        <w:t>Directors</w:t>
      </w:r>
      <w:r w:rsidRPr="004E2C27">
        <w:t xml:space="preserve"> own any JD </w:t>
      </w:r>
      <w:r w:rsidR="00092B74" w:rsidRPr="004E2C27">
        <w:t xml:space="preserve">Ordinary </w:t>
      </w:r>
      <w:r w:rsidRPr="004E2C27">
        <w:t xml:space="preserve">Shares nor have any options over JD </w:t>
      </w:r>
      <w:r w:rsidR="00092B74" w:rsidRPr="004E2C27">
        <w:t xml:space="preserve">Ordinary </w:t>
      </w:r>
      <w:r w:rsidRPr="004E2C27">
        <w:t>Shares.</w:t>
      </w:r>
    </w:p>
    <w:p w14:paraId="2FB8144F" w14:textId="79E1A9D9" w:rsidR="004224E4" w:rsidRPr="004E2C27" w:rsidRDefault="004224E4" w:rsidP="009F282D">
      <w:pPr>
        <w:pStyle w:val="Sch1L5"/>
      </w:pPr>
      <w:r w:rsidRPr="004E2C27">
        <w:t xml:space="preserve">Luis Miguel Vieira de Sá da </w:t>
      </w:r>
      <w:proofErr w:type="spellStart"/>
      <w:r w:rsidRPr="004E2C27">
        <w:t>Mota</w:t>
      </w:r>
      <w:proofErr w:type="spellEnd"/>
      <w:r w:rsidRPr="004E2C27">
        <w:t xml:space="preserve"> Freitas is engaged by Sprinter Holdings 2010, S.L. (“</w:t>
      </w:r>
      <w:r w:rsidRPr="00EF4561">
        <w:rPr>
          <w:b/>
          <w:bCs/>
        </w:rPr>
        <w:t>Sprinter Holding</w:t>
      </w:r>
      <w:r w:rsidRPr="004E2C27">
        <w:t xml:space="preserve">”), a subsidiary of </w:t>
      </w:r>
      <w:proofErr w:type="spellStart"/>
      <w:r w:rsidRPr="004E2C27">
        <w:t>ISRG</w:t>
      </w:r>
      <w:proofErr w:type="spellEnd"/>
      <w:r w:rsidRPr="004E2C27">
        <w:t xml:space="preserve">, under a service agreement dated 31 January 2018. Mr </w:t>
      </w:r>
      <w:proofErr w:type="spellStart"/>
      <w:r w:rsidRPr="004E2C27">
        <w:t>Mota</w:t>
      </w:r>
      <w:proofErr w:type="spellEnd"/>
      <w:r w:rsidRPr="004E2C27">
        <w:t xml:space="preserve"> Freitas is a director of Sprinter Holding</w:t>
      </w:r>
      <w:r w:rsidR="00BF68BE" w:rsidRPr="004E2C27">
        <w:t xml:space="preserve">, </w:t>
      </w:r>
      <w:proofErr w:type="spellStart"/>
      <w:r w:rsidR="00BF68BE" w:rsidRPr="004E2C27">
        <w:t>ISRG</w:t>
      </w:r>
      <w:proofErr w:type="spellEnd"/>
      <w:r w:rsidR="00BF68BE" w:rsidRPr="004E2C27">
        <w:t xml:space="preserve">, and the following subsidiaries of </w:t>
      </w:r>
      <w:proofErr w:type="spellStart"/>
      <w:r w:rsidR="00BF68BE" w:rsidRPr="004E2C27">
        <w:t>ISRG</w:t>
      </w:r>
      <w:proofErr w:type="spellEnd"/>
      <w:r w:rsidR="00BF68BE" w:rsidRPr="004E2C27">
        <w:t>: JD Spain Sports Fashion 2010, S.L. (“</w:t>
      </w:r>
      <w:r w:rsidR="00BF68BE" w:rsidRPr="00EF4561">
        <w:rPr>
          <w:b/>
          <w:bCs/>
        </w:rPr>
        <w:t>JD Spain</w:t>
      </w:r>
      <w:r w:rsidR="00BF68BE" w:rsidRPr="004E2C27">
        <w:t xml:space="preserve">”), JD Canary Islands Sports, </w:t>
      </w:r>
      <w:proofErr w:type="spellStart"/>
      <w:r w:rsidR="00BF68BE" w:rsidRPr="004E2C27">
        <w:t>S.L.U</w:t>
      </w:r>
      <w:proofErr w:type="spellEnd"/>
      <w:r w:rsidR="00BF68BE" w:rsidRPr="004E2C27">
        <w:t>. (“</w:t>
      </w:r>
      <w:r w:rsidR="00BF68BE" w:rsidRPr="00EF4561">
        <w:rPr>
          <w:b/>
          <w:bCs/>
        </w:rPr>
        <w:t>JD Canar</w:t>
      </w:r>
      <w:r w:rsidR="002C0469" w:rsidRPr="00EF4561">
        <w:rPr>
          <w:b/>
          <w:bCs/>
        </w:rPr>
        <w:t>ies</w:t>
      </w:r>
      <w:r w:rsidR="00BF68BE" w:rsidRPr="004E2C27">
        <w:t xml:space="preserve">”), Sprinter </w:t>
      </w:r>
      <w:proofErr w:type="spellStart"/>
      <w:r w:rsidR="00BF68BE" w:rsidRPr="004E2C27">
        <w:t>Megacentros</w:t>
      </w:r>
      <w:proofErr w:type="spellEnd"/>
      <w:r w:rsidR="00BF68BE" w:rsidRPr="004E2C27">
        <w:t xml:space="preserve"> del </w:t>
      </w:r>
      <w:proofErr w:type="spellStart"/>
      <w:r w:rsidR="00BF68BE" w:rsidRPr="004E2C27">
        <w:t>Deporte</w:t>
      </w:r>
      <w:proofErr w:type="spellEnd"/>
      <w:r w:rsidR="00BF68BE" w:rsidRPr="004E2C27">
        <w:t xml:space="preserve"> S.L. (“</w:t>
      </w:r>
      <w:r w:rsidR="00BF68BE" w:rsidRPr="00EF4561">
        <w:rPr>
          <w:b/>
          <w:bCs/>
        </w:rPr>
        <w:t>Sprinter</w:t>
      </w:r>
      <w:r w:rsidR="00BF68BE" w:rsidRPr="004E2C27">
        <w:t xml:space="preserve">”), </w:t>
      </w:r>
      <w:proofErr w:type="spellStart"/>
      <w:r w:rsidR="00BF68BE" w:rsidRPr="004E2C27">
        <w:t>Bodytone</w:t>
      </w:r>
      <w:proofErr w:type="spellEnd"/>
      <w:r w:rsidR="00BF68BE" w:rsidRPr="004E2C27">
        <w:t xml:space="preserve"> International Sport, S.L. (“</w:t>
      </w:r>
      <w:proofErr w:type="spellStart"/>
      <w:r w:rsidR="00BF68BE" w:rsidRPr="00EF4561">
        <w:rPr>
          <w:b/>
          <w:bCs/>
        </w:rPr>
        <w:t>Bodytone</w:t>
      </w:r>
      <w:proofErr w:type="spellEnd"/>
      <w:r w:rsidR="00BF68BE" w:rsidRPr="004E2C27">
        <w:t>”)</w:t>
      </w:r>
      <w:r w:rsidR="00DF560E" w:rsidRPr="004E2C27">
        <w:t>,</w:t>
      </w:r>
      <w:r w:rsidR="00BF68BE" w:rsidRPr="004E2C27">
        <w:t xml:space="preserve"> </w:t>
      </w:r>
      <w:proofErr w:type="spellStart"/>
      <w:r w:rsidR="00BF68BE" w:rsidRPr="004E2C27">
        <w:t>Deporvillage</w:t>
      </w:r>
      <w:proofErr w:type="spellEnd"/>
      <w:r w:rsidR="00BF68BE" w:rsidRPr="004E2C27">
        <w:t>, S.L. (“</w:t>
      </w:r>
      <w:proofErr w:type="spellStart"/>
      <w:r w:rsidR="00BF68BE" w:rsidRPr="00EF4561">
        <w:rPr>
          <w:b/>
          <w:bCs/>
        </w:rPr>
        <w:t>Deporvillage</w:t>
      </w:r>
      <w:proofErr w:type="spellEnd"/>
      <w:r w:rsidR="00BF68BE" w:rsidRPr="004E2C27">
        <w:t>”)</w:t>
      </w:r>
      <w:r w:rsidR="009477E1" w:rsidRPr="004E2C27">
        <w:t>,</w:t>
      </w:r>
      <w:r w:rsidR="00DF560E" w:rsidRPr="004E2C27">
        <w:t xml:space="preserve"> </w:t>
      </w:r>
      <w:proofErr w:type="spellStart"/>
      <w:r w:rsidR="00DF560E" w:rsidRPr="004E2C27">
        <w:t>Sportzone</w:t>
      </w:r>
      <w:proofErr w:type="spellEnd"/>
      <w:r w:rsidR="00DF560E" w:rsidRPr="004E2C27">
        <w:t xml:space="preserve"> Canarias, S.L. (“</w:t>
      </w:r>
      <w:proofErr w:type="spellStart"/>
      <w:r w:rsidR="00DF560E" w:rsidRPr="00EF4561">
        <w:rPr>
          <w:b/>
          <w:bCs/>
        </w:rPr>
        <w:t>SZ</w:t>
      </w:r>
      <w:proofErr w:type="spellEnd"/>
      <w:r w:rsidR="00DF560E" w:rsidRPr="00EF4561">
        <w:rPr>
          <w:b/>
          <w:bCs/>
        </w:rPr>
        <w:t xml:space="preserve"> Canarias</w:t>
      </w:r>
      <w:r w:rsidR="00DF560E" w:rsidRPr="004E2C27">
        <w:t>”)</w:t>
      </w:r>
      <w:r w:rsidR="009477E1" w:rsidRPr="004E2C27">
        <w:t xml:space="preserve"> and </w:t>
      </w:r>
      <w:proofErr w:type="spellStart"/>
      <w:r w:rsidR="009477E1" w:rsidRPr="004E2C27">
        <w:t>SDSR</w:t>
      </w:r>
      <w:proofErr w:type="spellEnd"/>
      <w:r w:rsidR="009477E1" w:rsidRPr="004E2C27">
        <w:t xml:space="preserve"> Sports Division, SR, S.A. (“</w:t>
      </w:r>
      <w:proofErr w:type="spellStart"/>
      <w:r w:rsidR="009477E1" w:rsidRPr="00EF4561">
        <w:rPr>
          <w:b/>
          <w:bCs/>
        </w:rPr>
        <w:t>SDSR</w:t>
      </w:r>
      <w:proofErr w:type="spellEnd"/>
      <w:r w:rsidR="009477E1" w:rsidRPr="004E2C27">
        <w:t>”).</w:t>
      </w:r>
      <w:r w:rsidRPr="004E2C27">
        <w:t xml:space="preserve"> His service agreement may be terminated (</w:t>
      </w:r>
      <w:proofErr w:type="spellStart"/>
      <w:r w:rsidRPr="004E2C27">
        <w:t>i</w:t>
      </w:r>
      <w:proofErr w:type="spellEnd"/>
      <w:r w:rsidRPr="004E2C27">
        <w:t xml:space="preserve">) upon termination of his directorship (either </w:t>
      </w:r>
      <w:r w:rsidRPr="004E2C27">
        <w:lastRenderedPageBreak/>
        <w:t>following the expiry of the five-year term, or by the board of directors of Sprin</w:t>
      </w:r>
      <w:r w:rsidR="0011204E" w:rsidRPr="004E2C27">
        <w:t>t</w:t>
      </w:r>
      <w:r w:rsidRPr="004E2C27">
        <w:t xml:space="preserve">er Holding without “cause”), (ii) by voluntary resignation with one month’s notice; or (iii) by Sprinter Holding for “cause”. Mr </w:t>
      </w:r>
      <w:proofErr w:type="spellStart"/>
      <w:r w:rsidRPr="004E2C27">
        <w:t>Mota</w:t>
      </w:r>
      <w:proofErr w:type="spellEnd"/>
      <w:r w:rsidRPr="004E2C27">
        <w:t xml:space="preserve"> Freitas is not entitled to any termination benefits other than any fixed remuneration accrued but unpaid at the time of termination and any pro-rated amount of variable remuneration earned up to the termination date subject to the achievement of relevant performance goals. No such variable remuneration will be payable in case his employment is terminated for “cause”.  </w:t>
      </w:r>
    </w:p>
    <w:p w14:paraId="5B6A5C46" w14:textId="4EBD944E" w:rsidR="004E1895" w:rsidRPr="004E2C27" w:rsidRDefault="004E1895" w:rsidP="009F282D">
      <w:pPr>
        <w:pStyle w:val="Sch1L5"/>
      </w:pPr>
      <w:r w:rsidRPr="004E2C27">
        <w:t xml:space="preserve">João </w:t>
      </w:r>
      <w:r w:rsidR="002D0231" w:rsidRPr="004E2C27">
        <w:t xml:space="preserve">Pedro </w:t>
      </w:r>
      <w:proofErr w:type="spellStart"/>
      <w:r w:rsidR="002D0231" w:rsidRPr="004E2C27">
        <w:t>Magalhães</w:t>
      </w:r>
      <w:proofErr w:type="spellEnd"/>
      <w:r w:rsidR="002D0231" w:rsidRPr="004E2C27">
        <w:t xml:space="preserve"> da Silva Torres </w:t>
      </w:r>
      <w:r w:rsidRPr="004E2C27">
        <w:t xml:space="preserve">Dolores is a director of </w:t>
      </w:r>
      <w:r w:rsidR="00B90B25" w:rsidRPr="004E2C27">
        <w:t>JD Spain</w:t>
      </w:r>
      <w:r w:rsidR="006B368F" w:rsidRPr="004E2C27">
        <w:t xml:space="preserve">, </w:t>
      </w:r>
      <w:r w:rsidR="00B90B25" w:rsidRPr="004E2C27">
        <w:t>JD Canaries</w:t>
      </w:r>
      <w:r w:rsidR="006B368F" w:rsidRPr="004E2C27">
        <w:t>,</w:t>
      </w:r>
      <w:r w:rsidR="00B90B25" w:rsidRPr="004E2C27">
        <w:t xml:space="preserve"> Sprinter</w:t>
      </w:r>
      <w:r w:rsidR="006B368F" w:rsidRPr="004E2C27">
        <w:t>,</w:t>
      </w:r>
      <w:r w:rsidR="00B90B25" w:rsidRPr="004E2C27">
        <w:t xml:space="preserve"> </w:t>
      </w:r>
      <w:proofErr w:type="spellStart"/>
      <w:r w:rsidR="00B90B25" w:rsidRPr="004E2C27">
        <w:t>ISRG</w:t>
      </w:r>
      <w:proofErr w:type="spellEnd"/>
      <w:r w:rsidR="00B90B25" w:rsidRPr="004E2C27">
        <w:t xml:space="preserve"> and </w:t>
      </w:r>
      <w:proofErr w:type="spellStart"/>
      <w:r w:rsidR="00B90B25" w:rsidRPr="004E2C27">
        <w:t>SDSR</w:t>
      </w:r>
      <w:proofErr w:type="spellEnd"/>
      <w:r w:rsidR="009477E1" w:rsidRPr="004E2C27">
        <w:t>.</w:t>
      </w:r>
      <w:r w:rsidR="00B90B25" w:rsidRPr="004E2C27">
        <w:t xml:space="preserve"> </w:t>
      </w:r>
      <w:r w:rsidRPr="004E2C27">
        <w:t xml:space="preserve">He does not have a service contract with </w:t>
      </w:r>
      <w:proofErr w:type="spellStart"/>
      <w:r w:rsidRPr="004E2C27">
        <w:t>ISRG</w:t>
      </w:r>
      <w:proofErr w:type="spellEnd"/>
      <w:r w:rsidRPr="004E2C27">
        <w:t xml:space="preserve"> or any of its group companies and is not entitled to any benefit, </w:t>
      </w:r>
      <w:proofErr w:type="gramStart"/>
      <w:r w:rsidRPr="004E2C27">
        <w:t>payment</w:t>
      </w:r>
      <w:proofErr w:type="gramEnd"/>
      <w:r w:rsidRPr="004E2C27">
        <w:t xml:space="preserve"> or compensation of any kind on termination of his appointment as a director of any </w:t>
      </w:r>
      <w:proofErr w:type="spellStart"/>
      <w:r w:rsidRPr="004E2C27">
        <w:t>ISRG</w:t>
      </w:r>
      <w:proofErr w:type="spellEnd"/>
      <w:r w:rsidRPr="004E2C27">
        <w:t xml:space="preserve"> group comp</w:t>
      </w:r>
      <w:r w:rsidR="006B368F" w:rsidRPr="004E2C27">
        <w:t>a</w:t>
      </w:r>
      <w:r w:rsidRPr="004E2C27">
        <w:t>nies.</w:t>
      </w:r>
    </w:p>
    <w:p w14:paraId="25EE1D6C" w14:textId="31BA3483" w:rsidR="00411567" w:rsidRPr="004E2C27" w:rsidRDefault="00411567" w:rsidP="009F282D">
      <w:pPr>
        <w:pStyle w:val="Sch1L5"/>
      </w:pPr>
      <w:r w:rsidRPr="004E2C27">
        <w:t xml:space="preserve">Silvestre Segarra </w:t>
      </w:r>
      <w:proofErr w:type="spellStart"/>
      <w:r w:rsidRPr="004E2C27">
        <w:t>Llidó</w:t>
      </w:r>
      <w:proofErr w:type="spellEnd"/>
      <w:r w:rsidRPr="004E2C27">
        <w:t xml:space="preserve"> is employed by Sprinter, under the terms of an employment agreement dated</w:t>
      </w:r>
      <w:r w:rsidR="00CA467F" w:rsidRPr="004E2C27">
        <w:t xml:space="preserve"> </w:t>
      </w:r>
      <w:r w:rsidRPr="004E2C27">
        <w:t xml:space="preserve">17 June 2011. He is a director of </w:t>
      </w:r>
      <w:proofErr w:type="spellStart"/>
      <w:r w:rsidRPr="004E2C27">
        <w:t>ISRG</w:t>
      </w:r>
      <w:proofErr w:type="spellEnd"/>
      <w:r w:rsidR="002D0231" w:rsidRPr="004E2C27">
        <w:t xml:space="preserve">, </w:t>
      </w:r>
      <w:r w:rsidRPr="004E2C27">
        <w:t>JD Spain</w:t>
      </w:r>
      <w:r w:rsidR="002D0231" w:rsidRPr="004E2C27">
        <w:t xml:space="preserve"> and </w:t>
      </w:r>
      <w:proofErr w:type="spellStart"/>
      <w:r w:rsidR="002D0231" w:rsidRPr="004E2C27">
        <w:t>SDSR</w:t>
      </w:r>
      <w:proofErr w:type="spellEnd"/>
      <w:r w:rsidRPr="004E2C27">
        <w:t xml:space="preserve">. His employment may be terminated by Sprinter with three months’ notice, by Mr. Segarra </w:t>
      </w:r>
      <w:proofErr w:type="spellStart"/>
      <w:r w:rsidRPr="004E2C27">
        <w:t>Llidó</w:t>
      </w:r>
      <w:proofErr w:type="spellEnd"/>
      <w:r w:rsidRPr="004E2C27">
        <w:t xml:space="preserve"> with six months’ notice, or immediately with a payment in lieu of notice consisting of base salary only. </w:t>
      </w:r>
      <w:bookmarkStart w:id="104" w:name="_Hlk141812554"/>
      <w:r w:rsidR="00CA467F" w:rsidRPr="004E2C27">
        <w:t>If</w:t>
      </w:r>
      <w:r w:rsidRPr="004E2C27">
        <w:t xml:space="preserve"> his employment is terminated by Sprinter without cause, he is entitled to the higher of (</w:t>
      </w:r>
      <w:proofErr w:type="spellStart"/>
      <w:r w:rsidRPr="004E2C27">
        <w:t>i</w:t>
      </w:r>
      <w:proofErr w:type="spellEnd"/>
      <w:r w:rsidRPr="004E2C27">
        <w:t>) three years’ compensation and (ii) 45 days’ compensation per year of service since 7 December 1981, with a maximum of 42 monthly payments</w:t>
      </w:r>
      <w:bookmarkEnd w:id="104"/>
      <w:r w:rsidRPr="004E2C27">
        <w:t xml:space="preserve">. For this purpose, his total compensation (including base salary, other fixed compensation, variable </w:t>
      </w:r>
      <w:proofErr w:type="gramStart"/>
      <w:r w:rsidRPr="004E2C27">
        <w:t>compensation</w:t>
      </w:r>
      <w:proofErr w:type="gramEnd"/>
      <w:r w:rsidRPr="004E2C27">
        <w:t xml:space="preserve"> and in-kind benefits) at the date of termination is taken into account.  He is entitled to the same severance if he voluntarily terminates his employment in the event of a “good reason” or a change of control of Sprinter, but the Transaction is not expected to trigger such right. No severance is payable if his employment is terminated for serious disciplinary reasons as determined by a Spanish court. </w:t>
      </w:r>
    </w:p>
    <w:p w14:paraId="1D8B361C" w14:textId="4F7D58D6" w:rsidR="00411567" w:rsidRPr="004E2C27" w:rsidRDefault="00411567" w:rsidP="009F282D">
      <w:pPr>
        <w:pStyle w:val="Sch1L5"/>
      </w:pPr>
      <w:r w:rsidRPr="004E2C27">
        <w:t xml:space="preserve">Emilia Soria Espejo is employed by Sprinter, under the terms of an employment agreement dated 17 June 2011. She is a director of </w:t>
      </w:r>
      <w:proofErr w:type="spellStart"/>
      <w:r w:rsidRPr="004E2C27">
        <w:t>ISRG</w:t>
      </w:r>
      <w:proofErr w:type="spellEnd"/>
      <w:r w:rsidR="00757C83" w:rsidRPr="004E2C27">
        <w:t>,</w:t>
      </w:r>
      <w:r w:rsidRPr="004E2C27">
        <w:t xml:space="preserve"> Sprinter</w:t>
      </w:r>
      <w:r w:rsidR="00757C83" w:rsidRPr="004E2C27">
        <w:t xml:space="preserve"> and </w:t>
      </w:r>
      <w:proofErr w:type="spellStart"/>
      <w:r w:rsidR="00757C83" w:rsidRPr="004E2C27">
        <w:t>SDSR</w:t>
      </w:r>
      <w:proofErr w:type="spellEnd"/>
      <w:r w:rsidRPr="004E2C27">
        <w:t xml:space="preserve">. Her employment may be terminated by Sprinter with 15 days’ notice, by Ms Soria Espejo with three months’ notice, or immediately with a payment in lieu of notice consisting of base salary only. </w:t>
      </w:r>
      <w:r w:rsidR="00CA467F" w:rsidRPr="004E2C27">
        <w:t>If her</w:t>
      </w:r>
      <w:r w:rsidRPr="004E2C27">
        <w:t xml:space="preserve"> employment is terminated by Sprinter without cause, she is entitled to the higher of (</w:t>
      </w:r>
      <w:proofErr w:type="spellStart"/>
      <w:r w:rsidRPr="004E2C27">
        <w:t>i</w:t>
      </w:r>
      <w:proofErr w:type="spellEnd"/>
      <w:r w:rsidRPr="004E2C27">
        <w:t xml:space="preserve">) three years’ compensation and (ii) 45 days’ compensation per year of service since 1 March 1982, with a maximum of 42 monthly payments. For this purpose, her total compensation (including base salary, other fixed compensation, variable </w:t>
      </w:r>
      <w:proofErr w:type="gramStart"/>
      <w:r w:rsidRPr="004E2C27">
        <w:t>compensation</w:t>
      </w:r>
      <w:proofErr w:type="gramEnd"/>
      <w:r w:rsidRPr="004E2C27">
        <w:t xml:space="preserve"> and in-kind benefits) at the date of termination</w:t>
      </w:r>
      <w:r w:rsidRPr="004E2C27" w:rsidDel="00C257D0">
        <w:t xml:space="preserve"> </w:t>
      </w:r>
      <w:r w:rsidRPr="004E2C27">
        <w:t>is taken into account. She is entitled to the same severance if she voluntarily terminates her employment in the event of a “good reason” or a change of control of Sprinter, but the Transaction is not expected to trigger such right. No severance is payable in case her employment is terminated for serious disciplinary reasons as determined by a Spanish court.</w:t>
      </w:r>
    </w:p>
    <w:p w14:paraId="0761ADAD" w14:textId="31AFEE53" w:rsidR="00411567" w:rsidRPr="004E2C27" w:rsidRDefault="00411567" w:rsidP="009F282D">
      <w:pPr>
        <w:pStyle w:val="Sch1L5"/>
      </w:pPr>
      <w:proofErr w:type="spellStart"/>
      <w:r w:rsidRPr="004E2C27">
        <w:t>Ángel</w:t>
      </w:r>
      <w:proofErr w:type="spellEnd"/>
      <w:r w:rsidRPr="004E2C27">
        <w:t xml:space="preserve"> Segarra Soria is employed by Sprinter, under the terms of an employment agreement dated 17 June 2011. He is a director of JD Spain, JD Canar</w:t>
      </w:r>
      <w:r w:rsidR="002C0469" w:rsidRPr="004E2C27">
        <w:t>ies</w:t>
      </w:r>
      <w:r w:rsidRPr="004E2C27">
        <w:t xml:space="preserve">, </w:t>
      </w:r>
      <w:proofErr w:type="spellStart"/>
      <w:r w:rsidRPr="004E2C27">
        <w:t>Bodytone</w:t>
      </w:r>
      <w:proofErr w:type="spellEnd"/>
      <w:r w:rsidRPr="004E2C27">
        <w:t xml:space="preserve"> and </w:t>
      </w:r>
      <w:proofErr w:type="spellStart"/>
      <w:r w:rsidRPr="004E2C27">
        <w:t>Deporvillage</w:t>
      </w:r>
      <w:proofErr w:type="spellEnd"/>
      <w:r w:rsidRPr="004E2C27">
        <w:t xml:space="preserve">. His employment may be terminated by Sprinter with 15 days’ notice, by Mr Segarra Soria with three months’ notice, or immediately with a payment in lieu of notice consisting of base salary only. If his employment is terminated by Sprinter without cause, he is entitled to 45 days’ compensation per each year of service since 1 August 2008, with a maximum of 42 monthly payments. For this purpose, his total compensation (including base salary, other fixed compensation, variable </w:t>
      </w:r>
      <w:proofErr w:type="gramStart"/>
      <w:r w:rsidRPr="004E2C27">
        <w:t>compensation</w:t>
      </w:r>
      <w:proofErr w:type="gramEnd"/>
      <w:r w:rsidRPr="004E2C27">
        <w:t xml:space="preserve"> and in-kind benefits) at the date of termination</w:t>
      </w:r>
      <w:r w:rsidRPr="004E2C27" w:rsidDel="00ED16EB">
        <w:t xml:space="preserve"> </w:t>
      </w:r>
      <w:r w:rsidRPr="004E2C27">
        <w:t>is taken into account. He is entitled to the same severance if he voluntarily terminates his employment in the event of a “good reason” or a change of control of Sprinter, but the Transaction is not expected to trigger such right. No severance is payable if his employment is terminated for serious disciplinary reasons as determined by a Spanish court.</w:t>
      </w:r>
    </w:p>
    <w:p w14:paraId="1352E061" w14:textId="3210533F" w:rsidR="00411567" w:rsidRPr="004E2C27" w:rsidRDefault="00411567" w:rsidP="009F282D">
      <w:pPr>
        <w:pStyle w:val="Sch1L5"/>
      </w:pPr>
      <w:r w:rsidRPr="004E2C27">
        <w:t>David Segarra Soria is employed by Sports Unlimited Retail B.V. (“</w:t>
      </w:r>
      <w:r w:rsidRPr="00EF4561">
        <w:rPr>
          <w:b/>
          <w:bCs/>
        </w:rPr>
        <w:t>SUR</w:t>
      </w:r>
      <w:r w:rsidRPr="004E2C27">
        <w:t xml:space="preserve">”), a subsidiary of </w:t>
      </w:r>
      <w:proofErr w:type="spellStart"/>
      <w:r w:rsidRPr="004E2C27">
        <w:t>ISRG</w:t>
      </w:r>
      <w:proofErr w:type="spellEnd"/>
      <w:r w:rsidRPr="004E2C27">
        <w:t>, under the terms of an employment agreement dated 1 December 2021. He is a director of JD Canar</w:t>
      </w:r>
      <w:r w:rsidR="002C0469" w:rsidRPr="004E2C27">
        <w:t>ies</w:t>
      </w:r>
      <w:r w:rsidRPr="004E2C27">
        <w:t xml:space="preserve">, Sprinter, </w:t>
      </w:r>
      <w:proofErr w:type="spellStart"/>
      <w:r w:rsidRPr="004E2C27">
        <w:t>Deporvillage</w:t>
      </w:r>
      <w:proofErr w:type="spellEnd"/>
      <w:r w:rsidR="00DF560E" w:rsidRPr="004E2C27">
        <w:t xml:space="preserve">, </w:t>
      </w:r>
      <w:r w:rsidRPr="004E2C27">
        <w:t>SUR</w:t>
      </w:r>
      <w:r w:rsidR="00757C83" w:rsidRPr="004E2C27">
        <w:t xml:space="preserve">, </w:t>
      </w:r>
      <w:proofErr w:type="spellStart"/>
      <w:r w:rsidR="00757C83" w:rsidRPr="004E2C27">
        <w:t>SportIbérica</w:t>
      </w:r>
      <w:proofErr w:type="spellEnd"/>
      <w:r w:rsidR="00757C83" w:rsidRPr="004E2C27">
        <w:t>, S.A.</w:t>
      </w:r>
      <w:r w:rsidR="00DF560E" w:rsidRPr="004E2C27">
        <w:t xml:space="preserve"> and </w:t>
      </w:r>
      <w:proofErr w:type="spellStart"/>
      <w:r w:rsidR="00DF560E" w:rsidRPr="004E2C27">
        <w:t>SZ</w:t>
      </w:r>
      <w:proofErr w:type="spellEnd"/>
      <w:r w:rsidR="00DF560E" w:rsidRPr="004E2C27">
        <w:t xml:space="preserve"> Canarias</w:t>
      </w:r>
      <w:r w:rsidRPr="004E2C27">
        <w:t xml:space="preserve">. His employment may be terminated by SUR with four months’ notice, by Mr Segarra Soria with one month’s notice, or immediately with a payment in lieu of notice consisting of base salary and holiday allowance. If his employment is terminated by </w:t>
      </w:r>
      <w:r w:rsidR="00FF6C78" w:rsidRPr="004E2C27">
        <w:t>SUR</w:t>
      </w:r>
      <w:r w:rsidRPr="004E2C27">
        <w:t xml:space="preserve">, he is entitled to statutory severance under Dutch law. No severance is payable if his employment is terminated by the </w:t>
      </w:r>
      <w:r w:rsidR="00FF6C78" w:rsidRPr="004E2C27">
        <w:t>Mr Segarra Soria</w:t>
      </w:r>
      <w:r w:rsidRPr="004E2C27">
        <w:t xml:space="preserve"> voluntarily, or by </w:t>
      </w:r>
      <w:r w:rsidR="00FF6C78" w:rsidRPr="004E2C27">
        <w:t>SUR</w:t>
      </w:r>
      <w:r w:rsidRPr="004E2C27">
        <w:t xml:space="preserve"> for “urgent reasons” under Dutch law. </w:t>
      </w:r>
    </w:p>
    <w:p w14:paraId="317F44D6" w14:textId="453954D6" w:rsidR="0077457E" w:rsidRPr="004E2C27" w:rsidRDefault="0077457E" w:rsidP="008372F8">
      <w:pPr>
        <w:pStyle w:val="Sch1L3"/>
      </w:pPr>
      <w:bookmarkStart w:id="105" w:name="_Ref145015236"/>
      <w:r w:rsidRPr="004E2C27">
        <w:t>Severance arrangements</w:t>
      </w:r>
      <w:bookmarkEnd w:id="105"/>
      <w:r w:rsidRPr="004E2C27">
        <w:t xml:space="preserve"> </w:t>
      </w:r>
    </w:p>
    <w:p w14:paraId="3BBAA3D8" w14:textId="59C5D8C2" w:rsidR="009D23FC" w:rsidRPr="004E2C27" w:rsidRDefault="009D23FC" w:rsidP="0077457E">
      <w:pPr>
        <w:pStyle w:val="Sch1L5"/>
      </w:pPr>
      <w:r w:rsidRPr="004E2C27">
        <w:t xml:space="preserve">In connection with the Transaction, JD is </w:t>
      </w:r>
      <w:r w:rsidR="00923ED6" w:rsidRPr="004E2C27">
        <w:t>negotiating</w:t>
      </w:r>
      <w:r w:rsidRPr="004E2C27">
        <w:t xml:space="preserve"> terms with </w:t>
      </w:r>
      <w:r w:rsidR="001A5350">
        <w:t xml:space="preserve">the </w:t>
      </w:r>
      <w:r w:rsidR="00CE1B40" w:rsidRPr="00CE1B40">
        <w:t>Relevant Segarra Family Members</w:t>
      </w:r>
      <w:r w:rsidRPr="004E2C27">
        <w:t xml:space="preserve"> with respect to their </w:t>
      </w:r>
      <w:r w:rsidR="00246A79">
        <w:t xml:space="preserve">prospective </w:t>
      </w:r>
      <w:r w:rsidRPr="004E2C27">
        <w:t xml:space="preserve">departure from the </w:t>
      </w:r>
      <w:proofErr w:type="spellStart"/>
      <w:r w:rsidRPr="004E2C27">
        <w:t>ISRG</w:t>
      </w:r>
      <w:proofErr w:type="spellEnd"/>
      <w:r w:rsidRPr="004E2C27">
        <w:t xml:space="preserve"> business on Completion (the </w:t>
      </w:r>
      <w:r w:rsidR="00EF4561">
        <w:t>“</w:t>
      </w:r>
      <w:r w:rsidRPr="00EF4561">
        <w:rPr>
          <w:b/>
          <w:bCs/>
        </w:rPr>
        <w:t>Arrangements</w:t>
      </w:r>
      <w:r w:rsidR="00EF4561">
        <w:t>”</w:t>
      </w:r>
      <w:r w:rsidRPr="004E2C27">
        <w:t xml:space="preserve">). Pursuant to the terms of the Arrangements, it is </w:t>
      </w:r>
      <w:r w:rsidR="00923ED6" w:rsidRPr="004E2C27">
        <w:t xml:space="preserve">currently </w:t>
      </w:r>
      <w:r w:rsidRPr="004E2C27">
        <w:t xml:space="preserve">contemplated that the </w:t>
      </w:r>
      <w:r w:rsidR="00CE1B40" w:rsidRPr="00CE1B40">
        <w:lastRenderedPageBreak/>
        <w:t>Relevant Segarra Family Members</w:t>
      </w:r>
      <w:r w:rsidR="00CE1B40">
        <w:t xml:space="preserve"> </w:t>
      </w:r>
      <w:r w:rsidR="00246A79">
        <w:t>would</w:t>
      </w:r>
      <w:r w:rsidRPr="004E2C27">
        <w:t xml:space="preserve"> receive in aggregate a total payment of €1,800,000 and</w:t>
      </w:r>
      <w:r w:rsidR="00EF43B0" w:rsidRPr="004E2C27">
        <w:t xml:space="preserve"> </w:t>
      </w:r>
      <w:r w:rsidRPr="004E2C27">
        <w:t xml:space="preserve">for 12 months </w:t>
      </w:r>
      <w:r w:rsidR="00EF43B0" w:rsidRPr="004E2C27">
        <w:t xml:space="preserve">following Completion </w:t>
      </w:r>
      <w:r w:rsidRPr="004E2C27">
        <w:t xml:space="preserve">the </w:t>
      </w:r>
      <w:r w:rsidR="00CE1B40" w:rsidRPr="00CE1B40">
        <w:t>Relevant Segarra Family Members</w:t>
      </w:r>
      <w:r w:rsidR="00CE1B40">
        <w:t xml:space="preserve"> </w:t>
      </w:r>
      <w:r w:rsidR="00246A79">
        <w:t>would</w:t>
      </w:r>
      <w:r w:rsidRPr="004E2C27">
        <w:t xml:space="preserve"> be bound by </w:t>
      </w:r>
      <w:r w:rsidR="00923ED6" w:rsidRPr="004E2C27">
        <w:t>certain</w:t>
      </w:r>
      <w:r w:rsidRPr="004E2C27">
        <w:t xml:space="preserve"> non-compete and non-solicit provisions. </w:t>
      </w:r>
    </w:p>
    <w:p w14:paraId="002AF23F" w14:textId="50ED17E4" w:rsidR="00543EFD" w:rsidRDefault="00CE1B40" w:rsidP="0077457E">
      <w:pPr>
        <w:pStyle w:val="Sch1L5"/>
      </w:pPr>
      <w:r>
        <w:t>Each</w:t>
      </w:r>
      <w:r w:rsidR="00543EFD" w:rsidRPr="004E2C27">
        <w:t xml:space="preserve"> </w:t>
      </w:r>
      <w:r>
        <w:t xml:space="preserve">of the </w:t>
      </w:r>
      <w:r w:rsidRPr="00CE1B40">
        <w:t>Relevant Segarra Family Members</w:t>
      </w:r>
      <w:r>
        <w:t xml:space="preserve"> is</w:t>
      </w:r>
      <w:r w:rsidR="00543EFD" w:rsidRPr="004E2C27">
        <w:t xml:space="preserve"> a related party of JD</w:t>
      </w:r>
      <w:r w:rsidR="00AB3626" w:rsidRPr="004E2C27">
        <w:t xml:space="preserve"> by virtue of either their directorship</w:t>
      </w:r>
      <w:r w:rsidR="009D23FC" w:rsidRPr="004E2C27">
        <w:t>s</w:t>
      </w:r>
      <w:r w:rsidR="00AB3626" w:rsidRPr="004E2C27">
        <w:t xml:space="preserve"> in a JD undertaking </w:t>
      </w:r>
      <w:r w:rsidR="00457A8B" w:rsidRPr="004E2C27">
        <w:t xml:space="preserve">or their family relationship with the </w:t>
      </w:r>
      <w:proofErr w:type="spellStart"/>
      <w:r w:rsidR="00457A8B" w:rsidRPr="004E2C27">
        <w:t>Balaiko</w:t>
      </w:r>
      <w:proofErr w:type="spellEnd"/>
      <w:r w:rsidR="00457A8B" w:rsidRPr="004E2C27">
        <w:t xml:space="preserve"> Directors</w:t>
      </w:r>
      <w:r w:rsidR="00457A8B">
        <w:t xml:space="preserve"> </w:t>
      </w:r>
      <w:r w:rsidR="00C03259">
        <w:t>and</w:t>
      </w:r>
      <w:r w:rsidR="006A1964">
        <w:t xml:space="preserve"> </w:t>
      </w:r>
      <w:r w:rsidR="00457A8B">
        <w:t xml:space="preserve">will benefit from the Transaction by virtue of </w:t>
      </w:r>
      <w:r w:rsidR="006A1964">
        <w:t xml:space="preserve">their holding of shares in </w:t>
      </w:r>
      <w:proofErr w:type="spellStart"/>
      <w:r w:rsidR="006A1964">
        <w:t>Balaiko</w:t>
      </w:r>
      <w:proofErr w:type="spellEnd"/>
      <w:r w:rsidR="006A1964">
        <w:t xml:space="preserve"> (as detailed </w:t>
      </w:r>
      <w:r w:rsidR="007C1104">
        <w:t>at</w:t>
      </w:r>
      <w:r w:rsidR="006A1964">
        <w:t xml:space="preserve"> </w:t>
      </w:r>
      <w:r w:rsidR="007C1104">
        <w:t xml:space="preserve">paragraph </w:t>
      </w:r>
      <w:r w:rsidR="00C03259">
        <w:t xml:space="preserve"> </w:t>
      </w:r>
      <w:r w:rsidR="00C03259" w:rsidRPr="004E2C27">
        <w:fldChar w:fldCharType="begin"/>
      </w:r>
      <w:r w:rsidR="00C03259" w:rsidRPr="004E2C27">
        <w:instrText xml:space="preserve"> REF _Ref141882561 \r \h  \* MERGEFORMAT </w:instrText>
      </w:r>
      <w:r w:rsidR="00C03259" w:rsidRPr="004E2C27">
        <w:fldChar w:fldCharType="separate"/>
      </w:r>
      <w:r w:rsidR="00C92B91">
        <w:t>6</w:t>
      </w:r>
      <w:r w:rsidR="00C03259" w:rsidRPr="004E2C27">
        <w:fldChar w:fldCharType="end"/>
      </w:r>
      <w:r w:rsidR="00C03259" w:rsidRPr="004E2C27">
        <w:t xml:space="preserve"> </w:t>
      </w:r>
      <w:r w:rsidR="007C1104">
        <w:t xml:space="preserve">of </w:t>
      </w:r>
      <w:r w:rsidR="007C1104">
        <w:fldChar w:fldCharType="begin"/>
      </w:r>
      <w:r w:rsidR="007C1104">
        <w:instrText xml:space="preserve"> REF Part_I \h </w:instrText>
      </w:r>
      <w:r w:rsidR="007C1104">
        <w:fldChar w:fldCharType="separate"/>
      </w:r>
      <w:r w:rsidR="00C92B91" w:rsidRPr="004E2C27">
        <w:t>Part I</w:t>
      </w:r>
      <w:r w:rsidR="007C1104">
        <w:fldChar w:fldCharType="end"/>
      </w:r>
      <w:r w:rsidR="007C1104">
        <w:t xml:space="preserve"> (</w:t>
      </w:r>
      <w:r w:rsidR="007C1104">
        <w:rPr>
          <w:i/>
          <w:iCs/>
        </w:rPr>
        <w:t>Letter from the Chair of JD Sports Fashion Plc</w:t>
      </w:r>
      <w:r w:rsidR="007C1104">
        <w:t>))</w:t>
      </w:r>
      <w:r w:rsidR="00AB3626" w:rsidRPr="004E2C27">
        <w:t xml:space="preserve">. </w:t>
      </w:r>
      <w:r w:rsidR="009D23FC" w:rsidRPr="004E2C27">
        <w:t>T</w:t>
      </w:r>
      <w:r w:rsidR="00AB3626" w:rsidRPr="004E2C27">
        <w:t>he</w:t>
      </w:r>
      <w:r w:rsidR="008013CD">
        <w:t xml:space="preserve"> Company consider</w:t>
      </w:r>
      <w:r w:rsidR="00246A79">
        <w:t>s</w:t>
      </w:r>
      <w:r w:rsidR="008013CD">
        <w:t xml:space="preserve"> the</w:t>
      </w:r>
      <w:r w:rsidR="00AB3626" w:rsidRPr="004E2C27">
        <w:t xml:space="preserve"> Arrangements </w:t>
      </w:r>
      <w:r w:rsidR="009D23FC" w:rsidRPr="004E2C27">
        <w:t>to</w:t>
      </w:r>
      <w:r w:rsidR="00AB3626" w:rsidRPr="004E2C27">
        <w:t xml:space="preserve"> be ordinary course</w:t>
      </w:r>
      <w:r w:rsidR="002E078E" w:rsidRPr="004E2C27">
        <w:t xml:space="preserve"> </w:t>
      </w:r>
      <w:r w:rsidR="00AB3626" w:rsidRPr="004E2C27">
        <w:t>for the purpose</w:t>
      </w:r>
      <w:r w:rsidR="009D23FC" w:rsidRPr="004E2C27">
        <w:t>s</w:t>
      </w:r>
      <w:r w:rsidR="00AB3626" w:rsidRPr="004E2C27">
        <w:t xml:space="preserve"> of L</w:t>
      </w:r>
      <w:r w:rsidR="009D23FC" w:rsidRPr="004E2C27">
        <w:t>isting Rule 11 of the Listing Rules</w:t>
      </w:r>
      <w:r w:rsidR="00AB3626" w:rsidRPr="004E2C27">
        <w:t>.</w:t>
      </w:r>
    </w:p>
    <w:p w14:paraId="493C02A9" w14:textId="77777777" w:rsidR="00386BB9" w:rsidRDefault="00046D99" w:rsidP="00C03259">
      <w:pPr>
        <w:pStyle w:val="Sch1L5"/>
      </w:pPr>
      <w:r w:rsidRPr="00046D99">
        <w:t xml:space="preserve">In connection with the Transaction, JD is also negotiating terms with Luis Miguel Vieira de Sá da </w:t>
      </w:r>
      <w:proofErr w:type="spellStart"/>
      <w:r w:rsidRPr="00046D99">
        <w:t>Mota</w:t>
      </w:r>
      <w:proofErr w:type="spellEnd"/>
      <w:r w:rsidRPr="00046D99">
        <w:t xml:space="preserve"> Freitas with respect to his prospective departure from the </w:t>
      </w:r>
      <w:proofErr w:type="spellStart"/>
      <w:r w:rsidRPr="00046D99">
        <w:t>ISRG</w:t>
      </w:r>
      <w:proofErr w:type="spellEnd"/>
      <w:r w:rsidRPr="00046D99">
        <w:t xml:space="preserve"> business on Completion. It is currently contemplated that Luis Miguel Vieira de Sá da </w:t>
      </w:r>
      <w:proofErr w:type="spellStart"/>
      <w:r w:rsidRPr="00046D99">
        <w:t>Mota</w:t>
      </w:r>
      <w:proofErr w:type="spellEnd"/>
      <w:r w:rsidRPr="00046D99">
        <w:t xml:space="preserve"> Freitas shall receive a total payment of €</w:t>
      </w:r>
      <w:r>
        <w:t>48,000</w:t>
      </w:r>
      <w:r w:rsidRPr="00046D99">
        <w:t xml:space="preserve"> and, for 12 months following Completion, he will be bound by a non-compete restriction. </w:t>
      </w:r>
    </w:p>
    <w:p w14:paraId="450590AB" w14:textId="006CADE8" w:rsidR="00046D99" w:rsidRPr="00046D99" w:rsidRDefault="00046D99" w:rsidP="00C03259">
      <w:pPr>
        <w:pStyle w:val="Sch1L5"/>
      </w:pPr>
      <w:r w:rsidRPr="00046D99">
        <w:t xml:space="preserve">Luis Miguel Vieira de Sá da </w:t>
      </w:r>
      <w:proofErr w:type="spellStart"/>
      <w:r w:rsidRPr="00046D99">
        <w:t>Mota</w:t>
      </w:r>
      <w:proofErr w:type="spellEnd"/>
      <w:r w:rsidRPr="00046D99">
        <w:t xml:space="preserve"> Freitas is a related party of JD by virtue of his directorships in various JD undertakings </w:t>
      </w:r>
      <w:r w:rsidR="007C1104">
        <w:t xml:space="preserve">and </w:t>
      </w:r>
      <w:r w:rsidR="00457A8B">
        <w:t xml:space="preserve">will benefit from the Transaction by virtue of </w:t>
      </w:r>
      <w:r w:rsidR="007C1104">
        <w:t xml:space="preserve">his holding of shares in Sonae (as detailed at paragraph </w:t>
      </w:r>
      <w:r w:rsidR="00C03259" w:rsidRPr="004E2C27">
        <w:fldChar w:fldCharType="begin"/>
      </w:r>
      <w:r w:rsidR="00C03259" w:rsidRPr="004E2C27">
        <w:instrText xml:space="preserve"> REF _Ref141882561 \r \h  \* MERGEFORMAT </w:instrText>
      </w:r>
      <w:r w:rsidR="00C03259" w:rsidRPr="004E2C27">
        <w:fldChar w:fldCharType="separate"/>
      </w:r>
      <w:r w:rsidR="00C92B91">
        <w:t>6</w:t>
      </w:r>
      <w:r w:rsidR="00C03259" w:rsidRPr="004E2C27">
        <w:fldChar w:fldCharType="end"/>
      </w:r>
      <w:r w:rsidR="00C03259" w:rsidRPr="004E2C27">
        <w:t xml:space="preserve"> </w:t>
      </w:r>
      <w:r w:rsidR="007C1104">
        <w:t xml:space="preserve">of </w:t>
      </w:r>
      <w:r w:rsidR="007C1104">
        <w:fldChar w:fldCharType="begin"/>
      </w:r>
      <w:r w:rsidR="007C1104">
        <w:instrText xml:space="preserve"> REF Part_I \h </w:instrText>
      </w:r>
      <w:r w:rsidR="007C1104">
        <w:fldChar w:fldCharType="separate"/>
      </w:r>
      <w:r w:rsidR="00C92B91" w:rsidRPr="004E2C27">
        <w:t>Part I</w:t>
      </w:r>
      <w:r w:rsidR="007C1104">
        <w:fldChar w:fldCharType="end"/>
      </w:r>
      <w:r w:rsidR="007C1104">
        <w:t xml:space="preserve"> (</w:t>
      </w:r>
      <w:r w:rsidR="007C1104" w:rsidRPr="00C03259">
        <w:rPr>
          <w:i/>
          <w:iCs/>
        </w:rPr>
        <w:t>Letter from the Chair of JD Sports Fashion Plc</w:t>
      </w:r>
      <w:r w:rsidR="007C1104">
        <w:t>))</w:t>
      </w:r>
      <w:r w:rsidRPr="00046D99">
        <w:t xml:space="preserve">. The Company considers the arrangement with Luis Miguel Vieira de Sá da </w:t>
      </w:r>
      <w:proofErr w:type="spellStart"/>
      <w:r w:rsidRPr="00046D99">
        <w:t>Mota</w:t>
      </w:r>
      <w:proofErr w:type="spellEnd"/>
      <w:r w:rsidRPr="00046D99">
        <w:t xml:space="preserve"> Freitas to be ordinary course for the purposes of Listing Rule 11 of the Listing Rules.</w:t>
      </w:r>
    </w:p>
    <w:p w14:paraId="2F1D9433" w14:textId="4ACCE523" w:rsidR="006406E2" w:rsidRPr="004E2C27" w:rsidRDefault="006406E2" w:rsidP="008372F8">
      <w:pPr>
        <w:pStyle w:val="Sch1L3"/>
      </w:pPr>
      <w:r w:rsidRPr="004E2C27">
        <w:t>Material contracts</w:t>
      </w:r>
      <w:bookmarkEnd w:id="101"/>
    </w:p>
    <w:p w14:paraId="286F9378" w14:textId="78215A6E" w:rsidR="00DF2598" w:rsidRPr="004E2C27" w:rsidRDefault="005A449A" w:rsidP="00AF1244">
      <w:pPr>
        <w:pStyle w:val="Sch1Cont5"/>
      </w:pPr>
      <w:bookmarkStart w:id="106" w:name="_Ref421653765"/>
      <w:bookmarkEnd w:id="98"/>
      <w:r w:rsidRPr="004E2C27">
        <w:t xml:space="preserve">The following is a summary of the material contracts (not being entered in the ordinary course of business) which have been entered into by JD or a member of JD within two years immediately preceding the date of this document and which are or may be material to JD, and those other contracts (not being entered into  during the ordinary course of business) </w:t>
      </w:r>
      <w:r w:rsidR="007B0EA4" w:rsidRPr="004E2C27">
        <w:t xml:space="preserve">which contain any provision under which </w:t>
      </w:r>
      <w:r w:rsidRPr="004E2C27">
        <w:t xml:space="preserve">JD or </w:t>
      </w:r>
      <w:r w:rsidR="007B0EA4" w:rsidRPr="004E2C27">
        <w:t xml:space="preserve">any member of the </w:t>
      </w:r>
      <w:r w:rsidRPr="004E2C27">
        <w:t>JD Group</w:t>
      </w:r>
      <w:r w:rsidR="007B0EA4" w:rsidRPr="004E2C27">
        <w:t xml:space="preserve"> has any obligation or entitlement which is </w:t>
      </w:r>
      <w:r w:rsidRPr="004E2C27">
        <w:t xml:space="preserve">or may be </w:t>
      </w:r>
      <w:r w:rsidR="007B0EA4" w:rsidRPr="004E2C27">
        <w:t xml:space="preserve">material to the </w:t>
      </w:r>
      <w:r w:rsidRPr="004E2C27">
        <w:t xml:space="preserve">JD Group </w:t>
      </w:r>
      <w:r w:rsidR="007B0EA4" w:rsidRPr="004E2C27">
        <w:t xml:space="preserve">as at the date of this </w:t>
      </w:r>
      <w:r w:rsidRPr="004E2C27">
        <w:t>document (</w:t>
      </w:r>
      <w:r w:rsidR="007B0EA4" w:rsidRPr="004E2C27">
        <w:t xml:space="preserve">in each case, to the extent it is information which </w:t>
      </w:r>
      <w:r w:rsidR="000C6BF9" w:rsidRPr="004E2C27">
        <w:t>JD Shareholders</w:t>
      </w:r>
      <w:r w:rsidRPr="004E2C27">
        <w:t xml:space="preserve"> </w:t>
      </w:r>
      <w:r w:rsidR="007B0EA4" w:rsidRPr="004E2C27">
        <w:t>would reasonably require to make a properly informed assessment of how to vote</w:t>
      </w:r>
      <w:r w:rsidRPr="004E2C27">
        <w:t xml:space="preserve"> on the Transaction Resolution)</w:t>
      </w:r>
      <w:r w:rsidR="007B0EA4" w:rsidRPr="004E2C27">
        <w:t>.</w:t>
      </w:r>
    </w:p>
    <w:p w14:paraId="7609C6C9" w14:textId="23FC1F12" w:rsidR="00CE7FB7" w:rsidRPr="004E2C27" w:rsidRDefault="00CE7FB7" w:rsidP="00EA1AD6">
      <w:pPr>
        <w:pStyle w:val="Sch1L5"/>
        <w:rPr>
          <w:b/>
          <w:i/>
          <w:iCs/>
        </w:rPr>
      </w:pPr>
      <w:bookmarkStart w:id="107" w:name="_Ref141128547"/>
      <w:r w:rsidRPr="004E2C27">
        <w:rPr>
          <w:i/>
          <w:iCs/>
        </w:rPr>
        <w:t>Contracts relating to the Transaction</w:t>
      </w:r>
      <w:bookmarkEnd w:id="107"/>
    </w:p>
    <w:p w14:paraId="773C538D" w14:textId="1B1AB6E3" w:rsidR="00CE7FB7" w:rsidRPr="004E2C27" w:rsidRDefault="00CE7FB7" w:rsidP="00AF1244">
      <w:pPr>
        <w:pStyle w:val="Sch1L5"/>
        <w:numPr>
          <w:ilvl w:val="0"/>
          <w:numId w:val="0"/>
        </w:numPr>
        <w:ind w:left="720"/>
      </w:pPr>
      <w:r w:rsidRPr="004E2C27">
        <w:t xml:space="preserve">A description of the principal terms of the Share Purchase Agreement is set out in </w:t>
      </w:r>
      <w:r w:rsidR="00E3372C" w:rsidRPr="004E2C27">
        <w:fldChar w:fldCharType="begin"/>
      </w:r>
      <w:r w:rsidR="00E3372C" w:rsidRPr="004E2C27">
        <w:instrText xml:space="preserve"> REF Part_III \h </w:instrText>
      </w:r>
      <w:r w:rsidR="004E2C27">
        <w:instrText xml:space="preserve"> \* MERGEFORMAT </w:instrText>
      </w:r>
      <w:r w:rsidR="00E3372C" w:rsidRPr="004E2C27">
        <w:fldChar w:fldCharType="separate"/>
      </w:r>
      <w:r w:rsidR="00C92B91" w:rsidRPr="004E2C27">
        <w:t>Part II</w:t>
      </w:r>
      <w:r w:rsidR="00E3372C" w:rsidRPr="004E2C27">
        <w:fldChar w:fldCharType="end"/>
      </w:r>
      <w:r w:rsidR="00675FE1" w:rsidRPr="004E2C27">
        <w:t xml:space="preserve"> </w:t>
      </w:r>
      <w:r w:rsidRPr="004E2C27">
        <w:t>(</w:t>
      </w:r>
      <w:r w:rsidRPr="004E2C27">
        <w:rPr>
          <w:i/>
          <w:iCs/>
        </w:rPr>
        <w:t>Summary of the Key Transaction Terms</w:t>
      </w:r>
      <w:r w:rsidRPr="004E2C27">
        <w:t>).</w:t>
      </w:r>
    </w:p>
    <w:p w14:paraId="588E9E9E" w14:textId="524FE7DE" w:rsidR="003742E2" w:rsidRPr="004E2C27" w:rsidRDefault="0085535C" w:rsidP="00AF1244">
      <w:pPr>
        <w:pStyle w:val="Sch1L5"/>
        <w:numPr>
          <w:ilvl w:val="0"/>
          <w:numId w:val="0"/>
        </w:numPr>
        <w:ind w:left="720"/>
        <w:rPr>
          <w:lang w:val="en-US"/>
        </w:rPr>
      </w:pPr>
      <w:r w:rsidRPr="004E2C27">
        <w:t xml:space="preserve">The Shareholders’ Agreement sets out the relationship between the Company and the Minority Shareholders in relation to the management, business, and operation of </w:t>
      </w:r>
      <w:proofErr w:type="spellStart"/>
      <w:r w:rsidRPr="004E2C27">
        <w:t>ISRG</w:t>
      </w:r>
      <w:proofErr w:type="spellEnd"/>
      <w:r w:rsidRPr="004E2C27">
        <w:t xml:space="preserve">. As set out in </w:t>
      </w:r>
      <w:r w:rsidRPr="004E2C27">
        <w:fldChar w:fldCharType="begin"/>
      </w:r>
      <w:r w:rsidRPr="004E2C27">
        <w:instrText xml:space="preserve"> REF Part_III \h </w:instrText>
      </w:r>
      <w:r w:rsidR="004E2C27">
        <w:instrText xml:space="preserve"> \* MERGEFORMAT </w:instrText>
      </w:r>
      <w:r w:rsidRPr="004E2C27">
        <w:fldChar w:fldCharType="separate"/>
      </w:r>
      <w:r w:rsidR="00C92B91" w:rsidRPr="004E2C27">
        <w:t>Part II</w:t>
      </w:r>
      <w:r w:rsidRPr="004E2C27">
        <w:fldChar w:fldCharType="end"/>
      </w:r>
      <w:r w:rsidRPr="004E2C27">
        <w:t xml:space="preserve"> (</w:t>
      </w:r>
      <w:r w:rsidRPr="004E2C27">
        <w:rPr>
          <w:i/>
          <w:iCs/>
        </w:rPr>
        <w:t>Summary of the Key Transaction Terms</w:t>
      </w:r>
      <w:r w:rsidRPr="004E2C27">
        <w:t>) above,</w:t>
      </w:r>
      <w:r w:rsidR="00992378" w:rsidRPr="004E2C27">
        <w:t xml:space="preserve"> </w:t>
      </w:r>
      <w:r w:rsidR="00992378" w:rsidRPr="004E2C27">
        <w:rPr>
          <w:color w:val="000000" w:themeColor="text1"/>
        </w:rPr>
        <w:t>the Shareholders’ Agreement shall terminate with effect from and upon Completion, save that (</w:t>
      </w:r>
      <w:proofErr w:type="spellStart"/>
      <w:r w:rsidR="00992378" w:rsidRPr="004E2C27">
        <w:rPr>
          <w:color w:val="000000" w:themeColor="text1"/>
        </w:rPr>
        <w:t>i</w:t>
      </w:r>
      <w:proofErr w:type="spellEnd"/>
      <w:r w:rsidR="00992378" w:rsidRPr="004E2C27">
        <w:rPr>
          <w:color w:val="000000" w:themeColor="text1"/>
        </w:rPr>
        <w:t xml:space="preserve">) the confidentiality undertakings set out in the Shareholders’ Agreement shall continue in force after </w:t>
      </w:r>
      <w:r w:rsidR="003C3292" w:rsidRPr="004E2C27">
        <w:rPr>
          <w:color w:val="000000" w:themeColor="text1"/>
        </w:rPr>
        <w:t>Completion</w:t>
      </w:r>
      <w:r w:rsidR="00992378" w:rsidRPr="004E2C27">
        <w:rPr>
          <w:color w:val="000000" w:themeColor="text1"/>
        </w:rPr>
        <w:t>; and (ii) certain protective covenants shall apply to</w:t>
      </w:r>
      <w:r w:rsidR="00911437" w:rsidRPr="004E2C27">
        <w:rPr>
          <w:color w:val="000000" w:themeColor="text1"/>
        </w:rPr>
        <w:t xml:space="preserve"> </w:t>
      </w:r>
      <w:r w:rsidRPr="004E2C27">
        <w:rPr>
          <w:color w:val="000000" w:themeColor="text1"/>
        </w:rPr>
        <w:t xml:space="preserve">the Minority Shareholders </w:t>
      </w:r>
      <w:r w:rsidR="0066431E" w:rsidRPr="004E2C27">
        <w:rPr>
          <w:lang w:val="en-US"/>
        </w:rPr>
        <w:t xml:space="preserve">for a period of one year following the date upon </w:t>
      </w:r>
      <w:r w:rsidR="00B034B4" w:rsidRPr="004E2C27">
        <w:rPr>
          <w:lang w:val="en-US"/>
        </w:rPr>
        <w:t xml:space="preserve">which </w:t>
      </w:r>
      <w:r w:rsidR="0066431E" w:rsidRPr="004E2C27">
        <w:rPr>
          <w:lang w:val="en-US"/>
        </w:rPr>
        <w:t xml:space="preserve">the Minority Shareholders cease to be a shareholder of </w:t>
      </w:r>
      <w:proofErr w:type="spellStart"/>
      <w:r w:rsidR="0066431E" w:rsidRPr="004E2C27">
        <w:rPr>
          <w:lang w:val="en-US"/>
        </w:rPr>
        <w:t>ISRG</w:t>
      </w:r>
      <w:proofErr w:type="spellEnd"/>
      <w:r w:rsidR="00992378" w:rsidRPr="004E2C27">
        <w:rPr>
          <w:lang w:val="en-US"/>
        </w:rPr>
        <w:t xml:space="preserve">. </w:t>
      </w:r>
    </w:p>
    <w:p w14:paraId="59771661" w14:textId="74276639" w:rsidR="00CE7FB7" w:rsidRPr="004E2C27" w:rsidRDefault="00CE7FB7" w:rsidP="00386BB9">
      <w:pPr>
        <w:pStyle w:val="Sch1L5"/>
        <w:keepNext/>
        <w:rPr>
          <w:i/>
          <w:iCs/>
        </w:rPr>
      </w:pPr>
      <w:bookmarkStart w:id="108" w:name="_Ref143076140"/>
      <w:r w:rsidRPr="004E2C27">
        <w:rPr>
          <w:i/>
          <w:iCs/>
        </w:rPr>
        <w:t>JD material contracts</w:t>
      </w:r>
      <w:bookmarkEnd w:id="108"/>
    </w:p>
    <w:p w14:paraId="6983016C" w14:textId="1A40AC64" w:rsidR="00953E39" w:rsidRPr="004E2C27" w:rsidRDefault="00953E39" w:rsidP="00AF1244">
      <w:pPr>
        <w:pStyle w:val="Sch1L5"/>
        <w:keepNext/>
        <w:numPr>
          <w:ilvl w:val="0"/>
          <w:numId w:val="0"/>
        </w:numPr>
        <w:ind w:left="720"/>
        <w:rPr>
          <w:i/>
          <w:iCs/>
        </w:rPr>
      </w:pPr>
      <w:r w:rsidRPr="004E2C27">
        <w:rPr>
          <w:i/>
          <w:iCs/>
        </w:rPr>
        <w:t xml:space="preserve">Acquisition of </w:t>
      </w:r>
      <w:proofErr w:type="spellStart"/>
      <w:r w:rsidRPr="004E2C27">
        <w:rPr>
          <w:i/>
          <w:iCs/>
        </w:rPr>
        <w:t>Courir</w:t>
      </w:r>
      <w:proofErr w:type="spellEnd"/>
    </w:p>
    <w:p w14:paraId="1D7CA208" w14:textId="17A0CC02" w:rsidR="00EC57ED" w:rsidRPr="004E2C27" w:rsidRDefault="00953E39" w:rsidP="00AF1244">
      <w:pPr>
        <w:pStyle w:val="Sch1L5"/>
        <w:numPr>
          <w:ilvl w:val="0"/>
          <w:numId w:val="0"/>
        </w:numPr>
        <w:ind w:left="720"/>
        <w:rPr>
          <w:bCs/>
        </w:rPr>
      </w:pPr>
      <w:bookmarkStart w:id="109" w:name="_Hlk141442352"/>
      <w:r w:rsidRPr="004E2C27">
        <w:t xml:space="preserve">On </w:t>
      </w:r>
      <w:r w:rsidR="007A08FF" w:rsidRPr="004E2C27">
        <w:t>8</w:t>
      </w:r>
      <w:r w:rsidR="00EC57ED" w:rsidRPr="004E2C27">
        <w:t xml:space="preserve"> May 2023</w:t>
      </w:r>
      <w:r w:rsidRPr="004E2C27">
        <w:t xml:space="preserve">, </w:t>
      </w:r>
      <w:r w:rsidR="00EC57ED" w:rsidRPr="004E2C27">
        <w:t xml:space="preserve">the Company </w:t>
      </w:r>
      <w:r w:rsidR="00131A20" w:rsidRPr="004E2C27">
        <w:t xml:space="preserve">and its subsidiary, JD Sports Fashion (France), </w:t>
      </w:r>
      <w:proofErr w:type="gramStart"/>
      <w:r w:rsidR="00EC57ED" w:rsidRPr="004E2C27">
        <w:t>entered into</w:t>
      </w:r>
      <w:proofErr w:type="gramEnd"/>
      <w:r w:rsidR="00EC57ED" w:rsidRPr="004E2C27">
        <w:t xml:space="preserve"> exclusive negotiations with the owners of Groupe </w:t>
      </w:r>
      <w:proofErr w:type="spellStart"/>
      <w:r w:rsidR="00EC57ED" w:rsidRPr="004E2C27">
        <w:t>Courir</w:t>
      </w:r>
      <w:proofErr w:type="spellEnd"/>
      <w:r w:rsidR="00EC57ED" w:rsidRPr="004E2C27">
        <w:t xml:space="preserve"> S.A.S (</w:t>
      </w:r>
      <w:r w:rsidR="001350A4" w:rsidRPr="004E2C27">
        <w:t>“</w:t>
      </w:r>
      <w:proofErr w:type="spellStart"/>
      <w:r w:rsidR="00EC57ED" w:rsidRPr="004E2C27">
        <w:rPr>
          <w:b/>
          <w:bCs/>
        </w:rPr>
        <w:t>Courir</w:t>
      </w:r>
      <w:proofErr w:type="spellEnd"/>
      <w:r w:rsidR="006340AF" w:rsidRPr="004E2C27">
        <w:t>”</w:t>
      </w:r>
      <w:r w:rsidR="00EC57ED" w:rsidRPr="004E2C27">
        <w:t>) with regards to the potential future acquisition of 100</w:t>
      </w:r>
      <w:r w:rsidR="006340AF" w:rsidRPr="004E2C27">
        <w:t xml:space="preserve"> per cent.</w:t>
      </w:r>
      <w:r w:rsidR="00EC57ED" w:rsidRPr="004E2C27">
        <w:t xml:space="preserve"> of the issued share capital of </w:t>
      </w:r>
      <w:proofErr w:type="spellStart"/>
      <w:r w:rsidR="00EC57ED" w:rsidRPr="004E2C27">
        <w:t>Courir</w:t>
      </w:r>
      <w:proofErr w:type="spellEnd"/>
      <w:r w:rsidR="00EC57ED" w:rsidRPr="004E2C27">
        <w:t xml:space="preserve"> for an enterprise value of €520 million</w:t>
      </w:r>
      <w:r w:rsidR="00FE55BC" w:rsidRPr="004E2C27">
        <w:t xml:space="preserve"> (the </w:t>
      </w:r>
      <w:r w:rsidR="001350A4" w:rsidRPr="004E2C27">
        <w:t>“</w:t>
      </w:r>
      <w:proofErr w:type="spellStart"/>
      <w:r w:rsidR="00FE55BC" w:rsidRPr="004E2C27">
        <w:rPr>
          <w:b/>
          <w:bCs/>
        </w:rPr>
        <w:t>Courir</w:t>
      </w:r>
      <w:proofErr w:type="spellEnd"/>
      <w:r w:rsidR="00FE55BC" w:rsidRPr="004E2C27">
        <w:rPr>
          <w:b/>
          <w:bCs/>
        </w:rPr>
        <w:t xml:space="preserve"> Transaction</w:t>
      </w:r>
      <w:r w:rsidR="001350A4" w:rsidRPr="004E2C27">
        <w:t>”</w:t>
      </w:r>
      <w:r w:rsidR="00FE55BC" w:rsidRPr="004E2C27">
        <w:t>)</w:t>
      </w:r>
      <w:r w:rsidR="00EC57ED" w:rsidRPr="004E2C27">
        <w:t xml:space="preserve">. </w:t>
      </w:r>
      <w:r w:rsidR="00F70EA6" w:rsidRPr="004E2C27">
        <w:t xml:space="preserve">Following </w:t>
      </w:r>
      <w:r w:rsidR="00FE55BC" w:rsidRPr="004E2C27">
        <w:t>consultation processes with its relevant employee representative</w:t>
      </w:r>
      <w:r w:rsidR="00521A22" w:rsidRPr="004E2C27">
        <w:t xml:space="preserve"> bodies</w:t>
      </w:r>
      <w:r w:rsidR="00FE55BC" w:rsidRPr="004E2C27">
        <w:t xml:space="preserve">, the Company </w:t>
      </w:r>
      <w:r w:rsidR="00131A20" w:rsidRPr="004E2C27">
        <w:t xml:space="preserve">and its subsidiary, JD Sports Fashion (France), </w:t>
      </w:r>
      <w:r w:rsidR="00FE55BC" w:rsidRPr="004E2C27">
        <w:t xml:space="preserve">entered into a binding sale and purchase agreement in respect of the </w:t>
      </w:r>
      <w:proofErr w:type="spellStart"/>
      <w:r w:rsidR="00FE55BC" w:rsidRPr="004E2C27">
        <w:t>Courir</w:t>
      </w:r>
      <w:proofErr w:type="spellEnd"/>
      <w:r w:rsidR="00FE55BC" w:rsidRPr="004E2C27">
        <w:t xml:space="preserve"> Transaction on 14 June 2023 (the </w:t>
      </w:r>
      <w:r w:rsidR="001350A4" w:rsidRPr="004E2C27">
        <w:t>“</w:t>
      </w:r>
      <w:proofErr w:type="spellStart"/>
      <w:r w:rsidR="00FE55BC" w:rsidRPr="004E2C27">
        <w:rPr>
          <w:b/>
          <w:bCs/>
        </w:rPr>
        <w:t>Courir</w:t>
      </w:r>
      <w:proofErr w:type="spellEnd"/>
      <w:r w:rsidR="00FE55BC" w:rsidRPr="004E2C27">
        <w:rPr>
          <w:b/>
          <w:bCs/>
        </w:rPr>
        <w:t xml:space="preserve"> SPA</w:t>
      </w:r>
      <w:r w:rsidR="001350A4" w:rsidRPr="004E2C27">
        <w:t>”</w:t>
      </w:r>
      <w:r w:rsidR="00FE55BC" w:rsidRPr="004E2C27">
        <w:t xml:space="preserve">). </w:t>
      </w:r>
      <w:r w:rsidR="00F111AB" w:rsidRPr="004E2C27">
        <w:rPr>
          <w:bCs/>
        </w:rPr>
        <w:t>Completion of the</w:t>
      </w:r>
      <w:r w:rsidR="00EC57ED" w:rsidRPr="004E2C27">
        <w:rPr>
          <w:bCs/>
        </w:rPr>
        <w:t xml:space="preserve"> </w:t>
      </w:r>
      <w:proofErr w:type="spellStart"/>
      <w:r w:rsidR="00FE55BC" w:rsidRPr="004E2C27">
        <w:rPr>
          <w:bCs/>
        </w:rPr>
        <w:t>Courir</w:t>
      </w:r>
      <w:proofErr w:type="spellEnd"/>
      <w:r w:rsidR="00FE55BC" w:rsidRPr="004E2C27">
        <w:rPr>
          <w:bCs/>
        </w:rPr>
        <w:t xml:space="preserve"> </w:t>
      </w:r>
      <w:r w:rsidR="00EC57ED" w:rsidRPr="004E2C27">
        <w:rPr>
          <w:bCs/>
        </w:rPr>
        <w:t>Transaction is conditional on receipt of merger control approval</w:t>
      </w:r>
      <w:r w:rsidR="00F111AB" w:rsidRPr="004E2C27">
        <w:rPr>
          <w:bCs/>
        </w:rPr>
        <w:t xml:space="preserve"> from the European Commission in accordance with European Union </w:t>
      </w:r>
      <w:r w:rsidR="006340AF" w:rsidRPr="004E2C27">
        <w:rPr>
          <w:bCs/>
        </w:rPr>
        <w:t>l</w:t>
      </w:r>
      <w:r w:rsidR="00F111AB" w:rsidRPr="004E2C27">
        <w:rPr>
          <w:bCs/>
        </w:rPr>
        <w:t>aw</w:t>
      </w:r>
      <w:r w:rsidR="00EC57ED" w:rsidRPr="004E2C27">
        <w:rPr>
          <w:bCs/>
        </w:rPr>
        <w:t>.</w:t>
      </w:r>
    </w:p>
    <w:p w14:paraId="63486D20" w14:textId="3DD604C8" w:rsidR="00A71C84" w:rsidRPr="004E2C27" w:rsidRDefault="00E272B3" w:rsidP="00AF1244">
      <w:pPr>
        <w:pStyle w:val="Sch1L5"/>
        <w:numPr>
          <w:ilvl w:val="0"/>
          <w:numId w:val="0"/>
        </w:numPr>
        <w:ind w:left="720"/>
        <w:rPr>
          <w:bCs/>
        </w:rPr>
      </w:pPr>
      <w:bookmarkStart w:id="110" w:name="_Hlk141388675"/>
      <w:proofErr w:type="spellStart"/>
      <w:r w:rsidRPr="004E2C27">
        <w:rPr>
          <w:bCs/>
        </w:rPr>
        <w:t>Courir</w:t>
      </w:r>
      <w:proofErr w:type="spellEnd"/>
      <w:r w:rsidRPr="004E2C27">
        <w:rPr>
          <w:bCs/>
        </w:rPr>
        <w:t xml:space="preserve"> is a</w:t>
      </w:r>
      <w:r w:rsidR="00FA103F" w:rsidRPr="004E2C27">
        <w:rPr>
          <w:bCs/>
        </w:rPr>
        <w:t xml:space="preserve"> </w:t>
      </w:r>
      <w:r w:rsidRPr="004E2C27">
        <w:rPr>
          <w:bCs/>
        </w:rPr>
        <w:t>European sports</w:t>
      </w:r>
      <w:r w:rsidR="003327D6" w:rsidRPr="004E2C27">
        <w:rPr>
          <w:bCs/>
        </w:rPr>
        <w:t xml:space="preserve"> </w:t>
      </w:r>
      <w:r w:rsidR="00976BBF" w:rsidRPr="004E2C27">
        <w:rPr>
          <w:bCs/>
        </w:rPr>
        <w:t xml:space="preserve">goods retailer </w:t>
      </w:r>
      <w:r w:rsidRPr="004E2C27">
        <w:rPr>
          <w:bCs/>
        </w:rPr>
        <w:t xml:space="preserve">with 313 stores bannered as </w:t>
      </w:r>
      <w:proofErr w:type="spellStart"/>
      <w:r w:rsidRPr="004E2C27">
        <w:rPr>
          <w:bCs/>
        </w:rPr>
        <w:t>Courir</w:t>
      </w:r>
      <w:proofErr w:type="spellEnd"/>
      <w:r w:rsidRPr="004E2C27">
        <w:rPr>
          <w:bCs/>
        </w:rPr>
        <w:t xml:space="preserve"> across six countries in Europe</w:t>
      </w:r>
      <w:r w:rsidR="00FA103F" w:rsidRPr="004E2C27">
        <w:rPr>
          <w:bCs/>
        </w:rPr>
        <w:t xml:space="preserve">. In addition, there are a further 36 stores which trade under franchise agreements as </w:t>
      </w:r>
      <w:proofErr w:type="spellStart"/>
      <w:r w:rsidR="00FA103F" w:rsidRPr="004E2C27">
        <w:rPr>
          <w:bCs/>
        </w:rPr>
        <w:t>Courir</w:t>
      </w:r>
      <w:proofErr w:type="spellEnd"/>
      <w:r w:rsidR="00FA103F" w:rsidRPr="004E2C27">
        <w:rPr>
          <w:bCs/>
        </w:rPr>
        <w:t xml:space="preserve"> in </w:t>
      </w:r>
      <w:proofErr w:type="gramStart"/>
      <w:r w:rsidR="00FA103F" w:rsidRPr="004E2C27">
        <w:rPr>
          <w:bCs/>
        </w:rPr>
        <w:t>North West</w:t>
      </w:r>
      <w:proofErr w:type="gramEnd"/>
      <w:r w:rsidR="00FA103F" w:rsidRPr="004E2C27">
        <w:rPr>
          <w:bCs/>
        </w:rPr>
        <w:t xml:space="preserve"> Africa, </w:t>
      </w:r>
      <w:r w:rsidR="00131A20" w:rsidRPr="004E2C27">
        <w:rPr>
          <w:bCs/>
        </w:rPr>
        <w:t xml:space="preserve">the </w:t>
      </w:r>
      <w:r w:rsidR="00FA103F" w:rsidRPr="004E2C27">
        <w:rPr>
          <w:bCs/>
        </w:rPr>
        <w:t>Middle East and French overseas territories. Further, there are</w:t>
      </w:r>
      <w:r w:rsidR="003327D6" w:rsidRPr="004E2C27">
        <w:rPr>
          <w:bCs/>
        </w:rPr>
        <w:t xml:space="preserve"> three stores </w:t>
      </w:r>
      <w:r w:rsidR="00FA103F" w:rsidRPr="004E2C27">
        <w:rPr>
          <w:bCs/>
        </w:rPr>
        <w:t xml:space="preserve">which </w:t>
      </w:r>
      <w:r w:rsidR="00FA103F" w:rsidRPr="004E2C27">
        <w:rPr>
          <w:bCs/>
        </w:rPr>
        <w:lastRenderedPageBreak/>
        <w:t>trade as</w:t>
      </w:r>
      <w:r w:rsidR="003327D6" w:rsidRPr="004E2C27">
        <w:rPr>
          <w:bCs/>
        </w:rPr>
        <w:t xml:space="preserve"> Naked </w:t>
      </w:r>
      <w:r w:rsidR="00131A20" w:rsidRPr="004E2C27">
        <w:rPr>
          <w:bCs/>
        </w:rPr>
        <w:t xml:space="preserve">Copenhagen </w:t>
      </w:r>
      <w:r w:rsidR="003327D6" w:rsidRPr="004E2C27">
        <w:rPr>
          <w:bCs/>
        </w:rPr>
        <w:t>in Denmark</w:t>
      </w:r>
      <w:r w:rsidR="00FA103F" w:rsidRPr="004E2C27">
        <w:rPr>
          <w:bCs/>
        </w:rPr>
        <w:t xml:space="preserve"> </w:t>
      </w:r>
      <w:r w:rsidR="00131A20" w:rsidRPr="004E2C27">
        <w:rPr>
          <w:bCs/>
        </w:rPr>
        <w:t xml:space="preserve">in which </w:t>
      </w:r>
      <w:proofErr w:type="spellStart"/>
      <w:r w:rsidR="00131A20" w:rsidRPr="004E2C27">
        <w:rPr>
          <w:bCs/>
        </w:rPr>
        <w:t>Courir</w:t>
      </w:r>
      <w:proofErr w:type="spellEnd"/>
      <w:r w:rsidR="00131A20" w:rsidRPr="004E2C27">
        <w:rPr>
          <w:bCs/>
        </w:rPr>
        <w:t xml:space="preserve"> has held a 70% interest since 2021, </w:t>
      </w:r>
      <w:r w:rsidR="00FA103F" w:rsidRPr="004E2C27">
        <w:rPr>
          <w:bCs/>
        </w:rPr>
        <w:t xml:space="preserve">which is </w:t>
      </w:r>
      <w:r w:rsidR="00131A20" w:rsidRPr="004E2C27">
        <w:rPr>
          <w:bCs/>
        </w:rPr>
        <w:t>a female-focussed sports goods retailer</w:t>
      </w:r>
      <w:r w:rsidRPr="004E2C27">
        <w:rPr>
          <w:bCs/>
        </w:rPr>
        <w:t xml:space="preserve">. </w:t>
      </w:r>
      <w:bookmarkEnd w:id="110"/>
      <w:r w:rsidRPr="004E2C27">
        <w:rPr>
          <w:bCs/>
        </w:rPr>
        <w:t xml:space="preserve">For the </w:t>
      </w:r>
      <w:proofErr w:type="gramStart"/>
      <w:r w:rsidRPr="004E2C27">
        <w:rPr>
          <w:bCs/>
        </w:rPr>
        <w:t>52 week</w:t>
      </w:r>
      <w:proofErr w:type="gramEnd"/>
      <w:r w:rsidRPr="004E2C27">
        <w:rPr>
          <w:bCs/>
        </w:rPr>
        <w:t xml:space="preserve"> period ended 31 December 2022, </w:t>
      </w:r>
      <w:proofErr w:type="spellStart"/>
      <w:r w:rsidRPr="004E2C27">
        <w:rPr>
          <w:bCs/>
        </w:rPr>
        <w:t>Courir</w:t>
      </w:r>
      <w:proofErr w:type="spellEnd"/>
      <w:r w:rsidRPr="004E2C27">
        <w:rPr>
          <w:bCs/>
        </w:rPr>
        <w:t xml:space="preserve"> had consolidated revenues of €609.8 million which included €100.3 million from the combination of the sale of product on a commission basis to the affiliates and other commission income from franchisees, a profit before interest and tax of €47.4 million and gross assets of €678.4 million.</w:t>
      </w:r>
    </w:p>
    <w:bookmarkEnd w:id="109"/>
    <w:p w14:paraId="00D5C2F7" w14:textId="646514A8" w:rsidR="00A34221" w:rsidRPr="004E2C27" w:rsidRDefault="00A34221" w:rsidP="00AF1244">
      <w:pPr>
        <w:pStyle w:val="Sch1L5"/>
        <w:numPr>
          <w:ilvl w:val="0"/>
          <w:numId w:val="0"/>
        </w:numPr>
        <w:ind w:left="720"/>
      </w:pPr>
      <w:r w:rsidRPr="004E2C27">
        <w:rPr>
          <w:bCs/>
        </w:rPr>
        <w:t xml:space="preserve">As JD is a highly cash generative company, the Board </w:t>
      </w:r>
      <w:r w:rsidR="00096814" w:rsidRPr="004E2C27">
        <w:rPr>
          <w:bCs/>
        </w:rPr>
        <w:t>confirms</w:t>
      </w:r>
      <w:r w:rsidRPr="004E2C27">
        <w:rPr>
          <w:bCs/>
        </w:rPr>
        <w:t xml:space="preserve"> that there are sufficient cash resources to mee</w:t>
      </w:r>
      <w:r w:rsidR="00096814" w:rsidRPr="004E2C27">
        <w:rPr>
          <w:bCs/>
        </w:rPr>
        <w:t>t</w:t>
      </w:r>
      <w:r w:rsidRPr="004E2C27">
        <w:rPr>
          <w:bCs/>
        </w:rPr>
        <w:t xml:space="preserve"> the consideration requirements in relation to both the Transaction and the </w:t>
      </w:r>
      <w:proofErr w:type="spellStart"/>
      <w:r w:rsidRPr="004E2C27">
        <w:rPr>
          <w:bCs/>
        </w:rPr>
        <w:t>Courir</w:t>
      </w:r>
      <w:proofErr w:type="spellEnd"/>
      <w:r w:rsidRPr="004E2C27">
        <w:rPr>
          <w:bCs/>
        </w:rPr>
        <w:t xml:space="preserve"> Transaction.</w:t>
      </w:r>
    </w:p>
    <w:p w14:paraId="51E10C4C" w14:textId="52E75D09" w:rsidR="006406E2" w:rsidRPr="004E2C27" w:rsidRDefault="006406E2" w:rsidP="008042B5">
      <w:pPr>
        <w:pStyle w:val="Sch1L3"/>
      </w:pPr>
      <w:bookmarkStart w:id="111" w:name="_Ref421708007"/>
      <w:r w:rsidRPr="004E2C27">
        <w:t>No significant change</w:t>
      </w:r>
      <w:bookmarkEnd w:id="106"/>
      <w:bookmarkEnd w:id="111"/>
      <w:r w:rsidR="00980D3F" w:rsidRPr="004E2C27">
        <w:t xml:space="preserve"> in respect of the JD Group </w:t>
      </w:r>
    </w:p>
    <w:p w14:paraId="71770C34" w14:textId="692A108C" w:rsidR="006406E2" w:rsidRPr="00E14BD1" w:rsidRDefault="006406E2" w:rsidP="00E14BD1">
      <w:pPr>
        <w:pStyle w:val="Sch1L5"/>
        <w:rPr>
          <w:b/>
        </w:rPr>
      </w:pPr>
      <w:r w:rsidRPr="004E2C27">
        <w:t xml:space="preserve">There has been no significant change in the financial position of </w:t>
      </w:r>
      <w:r w:rsidR="00980D3F" w:rsidRPr="004E2C27">
        <w:t>the JD Group</w:t>
      </w:r>
      <w:r w:rsidR="00F45B5A" w:rsidRPr="004E2C27">
        <w:t xml:space="preserve"> </w:t>
      </w:r>
      <w:r w:rsidRPr="004E2C27">
        <w:t xml:space="preserve">since </w:t>
      </w:r>
      <w:r w:rsidR="00392172" w:rsidRPr="00392172">
        <w:t xml:space="preserve">29 </w:t>
      </w:r>
      <w:r w:rsidR="00392172">
        <w:t>July</w:t>
      </w:r>
      <w:r w:rsidR="00392172" w:rsidRPr="00392172">
        <w:t xml:space="preserve"> 2023</w:t>
      </w:r>
      <w:r w:rsidRPr="004E2C27">
        <w:t xml:space="preserve">, </w:t>
      </w:r>
      <w:bookmarkStart w:id="112" w:name="_Hlk146274733"/>
      <w:r w:rsidR="00E14BD1" w:rsidRPr="00841D9A">
        <w:rPr>
          <w:rFonts w:eastAsiaTheme="minorHAnsi"/>
        </w:rPr>
        <w:t>being the end of the last financial period for which financial information on the JD Group has been published.</w:t>
      </w:r>
      <w:bookmarkEnd w:id="112"/>
    </w:p>
    <w:p w14:paraId="052E3A08" w14:textId="23D36AAC" w:rsidR="00DC4810" w:rsidRPr="004E2C27" w:rsidRDefault="00DC4810" w:rsidP="008372F8">
      <w:pPr>
        <w:pStyle w:val="Sch1L3"/>
      </w:pPr>
      <w:bookmarkStart w:id="113" w:name="_Hlk141865150"/>
      <w:bookmarkStart w:id="114" w:name="_Ref450119821"/>
      <w:bookmarkStart w:id="115" w:name="_Ref141135441"/>
      <w:r w:rsidRPr="004E2C27">
        <w:t>Related party transactions</w:t>
      </w:r>
    </w:p>
    <w:p w14:paraId="00B00B66" w14:textId="2017C479" w:rsidR="00DC4810" w:rsidRPr="004E2C27" w:rsidRDefault="00DC4810" w:rsidP="001350A4">
      <w:pPr>
        <w:pStyle w:val="Sch1L5"/>
      </w:pPr>
      <w:r w:rsidRPr="004E2C27">
        <w:rPr>
          <w:rFonts w:eastAsiaTheme="minorHAnsi"/>
        </w:rPr>
        <w:t>There</w:t>
      </w:r>
      <w:r w:rsidR="006319BF" w:rsidRPr="004E2C27">
        <w:rPr>
          <w:rFonts w:eastAsiaTheme="minorHAnsi"/>
        </w:rPr>
        <w:t xml:space="preserve"> were</w:t>
      </w:r>
      <w:r w:rsidRPr="004E2C27">
        <w:rPr>
          <w:rFonts w:eastAsiaTheme="minorHAnsi"/>
        </w:rPr>
        <w:t xml:space="preserve"> no related party transactions </w:t>
      </w:r>
      <w:r w:rsidR="006319BF" w:rsidRPr="004E2C27">
        <w:rPr>
          <w:rFonts w:eastAsiaTheme="minorHAnsi"/>
        </w:rPr>
        <w:t>between JD or members of the JD Group and</w:t>
      </w:r>
      <w:r w:rsidRPr="004E2C27">
        <w:rPr>
          <w:rFonts w:eastAsiaTheme="minorHAnsi"/>
        </w:rPr>
        <w:t xml:space="preserve"> the</w:t>
      </w:r>
      <w:r w:rsidR="009745EE" w:rsidRPr="004E2C27">
        <w:rPr>
          <w:rFonts w:eastAsiaTheme="minorHAnsi"/>
        </w:rPr>
        <w:t xml:space="preserve"> Sonae Directors or the </w:t>
      </w:r>
      <w:proofErr w:type="spellStart"/>
      <w:r w:rsidR="004715D9" w:rsidRPr="004E2C27">
        <w:rPr>
          <w:rFonts w:eastAsiaTheme="minorHAnsi"/>
        </w:rPr>
        <w:t>Balaiko</w:t>
      </w:r>
      <w:proofErr w:type="spellEnd"/>
      <w:r w:rsidR="00B2197C" w:rsidRPr="004E2C27">
        <w:rPr>
          <w:rFonts w:eastAsiaTheme="minorHAnsi"/>
        </w:rPr>
        <w:t xml:space="preserve"> Directors</w:t>
      </w:r>
      <w:r w:rsidRPr="004E2C27">
        <w:rPr>
          <w:rFonts w:eastAsiaTheme="minorHAnsi"/>
        </w:rPr>
        <w:t xml:space="preserve"> during the </w:t>
      </w:r>
      <w:r w:rsidR="00E66D72" w:rsidRPr="004E2C27">
        <w:rPr>
          <w:rFonts w:eastAsiaTheme="minorHAnsi"/>
        </w:rPr>
        <w:t xml:space="preserve">financial years ended 28 January 2018, 28 January </w:t>
      </w:r>
      <w:proofErr w:type="gramStart"/>
      <w:r w:rsidR="00E66D72" w:rsidRPr="004E2C27">
        <w:rPr>
          <w:rFonts w:eastAsiaTheme="minorHAnsi"/>
        </w:rPr>
        <w:t>2019</w:t>
      </w:r>
      <w:proofErr w:type="gramEnd"/>
      <w:r w:rsidR="00E66D72" w:rsidRPr="004E2C27">
        <w:rPr>
          <w:rFonts w:eastAsiaTheme="minorHAnsi"/>
        </w:rPr>
        <w:t xml:space="preserve"> and 28 January 2020 or </w:t>
      </w:r>
      <w:r w:rsidRPr="004E2C27">
        <w:rPr>
          <w:rFonts w:eastAsiaTheme="minorHAnsi"/>
        </w:rPr>
        <w:t xml:space="preserve">between </w:t>
      </w:r>
      <w:r w:rsidR="0029006D" w:rsidRPr="004E2C27">
        <w:rPr>
          <w:rFonts w:eastAsiaTheme="minorHAnsi"/>
        </w:rPr>
        <w:t>29 January 2020</w:t>
      </w:r>
      <w:r w:rsidRPr="004E2C27">
        <w:rPr>
          <w:rFonts w:eastAsiaTheme="minorHAnsi"/>
        </w:rPr>
        <w:t xml:space="preserve"> and the date of this document, other than the Transaction.</w:t>
      </w:r>
    </w:p>
    <w:p w14:paraId="0F26085C" w14:textId="43C2045D" w:rsidR="006406E2" w:rsidRPr="004E2C27" w:rsidRDefault="006406E2" w:rsidP="008372F8">
      <w:pPr>
        <w:pStyle w:val="Sch1L3"/>
      </w:pPr>
      <w:bookmarkStart w:id="116" w:name="_Ref141885305"/>
      <w:bookmarkEnd w:id="113"/>
      <w:r w:rsidRPr="004E2C27">
        <w:t>Consents</w:t>
      </w:r>
      <w:bookmarkEnd w:id="114"/>
      <w:bookmarkEnd w:id="115"/>
      <w:bookmarkEnd w:id="116"/>
    </w:p>
    <w:p w14:paraId="27AE3B88" w14:textId="540CEBC6" w:rsidR="004D5A56" w:rsidRPr="004E2C27" w:rsidRDefault="00CE2839" w:rsidP="00577AD3">
      <w:pPr>
        <w:pStyle w:val="Sch1L5"/>
        <w:rPr>
          <w:b/>
        </w:rPr>
      </w:pPr>
      <w:r w:rsidRPr="004E2C27">
        <w:t xml:space="preserve">Investec </w:t>
      </w:r>
      <w:r w:rsidR="004D5A56" w:rsidRPr="004E2C27">
        <w:t>has given and has not withdrawn its written consent to the issue of this document with the inclusion herein of the references to its name in the form and context in which they appear.</w:t>
      </w:r>
    </w:p>
    <w:p w14:paraId="6C87AEE8" w14:textId="1BDA2D06" w:rsidR="005E3017" w:rsidRPr="004E2C27" w:rsidRDefault="00684B6D" w:rsidP="005E3017">
      <w:pPr>
        <w:pStyle w:val="Sch1L5"/>
        <w:rPr>
          <w:b/>
        </w:rPr>
      </w:pPr>
      <w:r w:rsidRPr="004E2C27">
        <w:t>Peel Hunt</w:t>
      </w:r>
      <w:r w:rsidR="005E3017" w:rsidRPr="004E2C27">
        <w:t xml:space="preserve"> has given and has not withdrawn its written consent to the issue of this document with the inclusion herein of the references to its name in the form and context in which they appear.</w:t>
      </w:r>
    </w:p>
    <w:p w14:paraId="22679820" w14:textId="5A63ADC5" w:rsidR="006406E2" w:rsidRPr="004E2C27" w:rsidRDefault="006406E2">
      <w:pPr>
        <w:pStyle w:val="Sch1L3"/>
      </w:pPr>
      <w:r w:rsidRPr="004E2C27">
        <w:t>Documents available for inspection</w:t>
      </w:r>
    </w:p>
    <w:p w14:paraId="7B43C662" w14:textId="01057433" w:rsidR="006406E2" w:rsidRPr="004E2C27" w:rsidRDefault="006406E2" w:rsidP="00A23E12">
      <w:pPr>
        <w:pStyle w:val="Sch1L5"/>
        <w:numPr>
          <w:ilvl w:val="0"/>
          <w:numId w:val="0"/>
        </w:numPr>
        <w:ind w:left="720"/>
      </w:pPr>
      <w:r w:rsidRPr="004E2C27">
        <w:t xml:space="preserve">Copies of the following documents are available for inspection during usual business hours on any weekday (Saturdays, Sundays and public holidays in the United Kingdom excepted) for a period beginning on the date of this document until </w:t>
      </w:r>
      <w:r w:rsidR="008037CE" w:rsidRPr="004E2C27">
        <w:t xml:space="preserve">the conclusion of the </w:t>
      </w:r>
      <w:r w:rsidR="004D5A56" w:rsidRPr="004E2C27">
        <w:t xml:space="preserve">JD </w:t>
      </w:r>
      <w:r w:rsidR="008037CE" w:rsidRPr="004E2C27">
        <w:t>General Meeting</w:t>
      </w:r>
      <w:r w:rsidRPr="004E2C27">
        <w:t xml:space="preserve"> at</w:t>
      </w:r>
      <w:r w:rsidR="00034122" w:rsidRPr="004E2C27">
        <w:t xml:space="preserve"> </w:t>
      </w:r>
      <w:r w:rsidR="004D5A56" w:rsidRPr="004E2C27">
        <w:t>JD</w:t>
      </w:r>
      <w:r w:rsidR="00037519" w:rsidRPr="004E2C27">
        <w:t>’</w:t>
      </w:r>
      <w:r w:rsidR="00034122" w:rsidRPr="004E2C27">
        <w:t xml:space="preserve">s registered </w:t>
      </w:r>
      <w:r w:rsidR="00312D9C" w:rsidRPr="004E2C27">
        <w:t xml:space="preserve">address </w:t>
      </w:r>
      <w:r w:rsidR="00034122" w:rsidRPr="004E2C27">
        <w:t xml:space="preserve">at </w:t>
      </w:r>
      <w:proofErr w:type="spellStart"/>
      <w:r w:rsidR="004D5A56" w:rsidRPr="004E2C27">
        <w:t>Hollinsbrook</w:t>
      </w:r>
      <w:proofErr w:type="spellEnd"/>
      <w:r w:rsidR="004D5A56" w:rsidRPr="004E2C27">
        <w:t xml:space="preserve"> Way, Pilsworth, Bury, Lancashire, BL9 8RR</w:t>
      </w:r>
      <w:r w:rsidR="00617F70" w:rsidRPr="004E2C27">
        <w:t>,</w:t>
      </w:r>
      <w:r w:rsidR="00037519" w:rsidRPr="004E2C27">
        <w:t xml:space="preserve"> and</w:t>
      </w:r>
      <w:r w:rsidRPr="004E2C27">
        <w:t xml:space="preserve"> </w:t>
      </w:r>
      <w:r w:rsidR="00617F70" w:rsidRPr="004E2C27">
        <w:t xml:space="preserve">at </w:t>
      </w:r>
      <w:r w:rsidRPr="004E2C27">
        <w:t xml:space="preserve">the offices of Freshfields Bruckhaus Deringer LLP at </w:t>
      </w:r>
      <w:r w:rsidR="004D5A56" w:rsidRPr="004E2C27">
        <w:t>100 Bishopsgate, London, EC2P 2SR</w:t>
      </w:r>
      <w:r w:rsidR="00037519" w:rsidRPr="004E2C27">
        <w:t>. They will also be available</w:t>
      </w:r>
      <w:r w:rsidRPr="004E2C27">
        <w:t xml:space="preserve"> </w:t>
      </w:r>
      <w:r w:rsidR="00037519" w:rsidRPr="004E2C27">
        <w:t xml:space="preserve">for inspection at the </w:t>
      </w:r>
      <w:r w:rsidR="004D5A56" w:rsidRPr="004E2C27">
        <w:t xml:space="preserve">JD </w:t>
      </w:r>
      <w:r w:rsidR="00037519" w:rsidRPr="004E2C27">
        <w:t xml:space="preserve">General Meeting for a period starting at least 15 minutes prior to the start of the </w:t>
      </w:r>
      <w:r w:rsidR="004D5A56" w:rsidRPr="004E2C27">
        <w:t xml:space="preserve">JD </w:t>
      </w:r>
      <w:r w:rsidR="00037519" w:rsidRPr="004E2C27">
        <w:t xml:space="preserve">General Meeting, until it ends, and </w:t>
      </w:r>
      <w:r w:rsidRPr="004E2C27">
        <w:t xml:space="preserve">via the link on </w:t>
      </w:r>
      <w:r w:rsidR="004D5A56" w:rsidRPr="004E2C27">
        <w:t xml:space="preserve">JD’s </w:t>
      </w:r>
      <w:r w:rsidRPr="004E2C27">
        <w:t xml:space="preserve">website at </w:t>
      </w:r>
      <w:hyperlink r:id="rId19" w:history="1">
        <w:r w:rsidR="00A23E12" w:rsidRPr="008C3C80">
          <w:rPr>
            <w:rStyle w:val="Hyperlink"/>
            <w:noProof w:val="0"/>
          </w:rPr>
          <w:t>https://www.jdplc.com/investor-relations</w:t>
        </w:r>
      </w:hyperlink>
      <w:r w:rsidRPr="004E2C27">
        <w:t>,</w:t>
      </w:r>
      <w:r w:rsidR="00037519" w:rsidRPr="004E2C27">
        <w:t xml:space="preserve"> from the date of this document</w:t>
      </w:r>
      <w:r w:rsidR="00617F70" w:rsidRPr="004E2C27">
        <w:t xml:space="preserve"> until Completion or termination of the Transaction in accordance with its terms</w:t>
      </w:r>
      <w:r w:rsidR="00A23E12">
        <w:t>:</w:t>
      </w:r>
    </w:p>
    <w:p w14:paraId="68CFC849" w14:textId="77777777" w:rsidR="008037CE" w:rsidRPr="004E2C27" w:rsidRDefault="008037CE" w:rsidP="008037CE">
      <w:pPr>
        <w:pStyle w:val="Sch1L5"/>
      </w:pPr>
      <w:r w:rsidRPr="004E2C27">
        <w:t xml:space="preserve">this </w:t>
      </w:r>
      <w:proofErr w:type="gramStart"/>
      <w:r w:rsidRPr="004E2C27">
        <w:t>document</w:t>
      </w:r>
      <w:r w:rsidR="001154D1" w:rsidRPr="004E2C27">
        <w:t>;</w:t>
      </w:r>
      <w:proofErr w:type="gramEnd"/>
    </w:p>
    <w:p w14:paraId="064393DB" w14:textId="77777777" w:rsidR="008037CE" w:rsidRPr="004E2C27" w:rsidRDefault="008037CE" w:rsidP="008037CE">
      <w:pPr>
        <w:pStyle w:val="Sch1L5"/>
      </w:pPr>
      <w:r w:rsidRPr="004E2C27">
        <w:t xml:space="preserve">the Form of </w:t>
      </w:r>
      <w:proofErr w:type="gramStart"/>
      <w:r w:rsidRPr="004E2C27">
        <w:t>Proxy</w:t>
      </w:r>
      <w:r w:rsidR="001154D1" w:rsidRPr="004E2C27">
        <w:t>;</w:t>
      </w:r>
      <w:proofErr w:type="gramEnd"/>
    </w:p>
    <w:p w14:paraId="37CE283C" w14:textId="26BECE42" w:rsidR="008037CE" w:rsidRPr="004E2C27" w:rsidRDefault="008037CE" w:rsidP="008037CE">
      <w:pPr>
        <w:pStyle w:val="Sch1L5"/>
        <w:rPr>
          <w:b/>
        </w:rPr>
      </w:pPr>
      <w:r w:rsidRPr="004E2C27">
        <w:t xml:space="preserve">the </w:t>
      </w:r>
      <w:r w:rsidR="009E77D6" w:rsidRPr="004E2C27">
        <w:t xml:space="preserve">Publication </w:t>
      </w:r>
      <w:proofErr w:type="gramStart"/>
      <w:r w:rsidRPr="004E2C27">
        <w:t>Announcement;</w:t>
      </w:r>
      <w:proofErr w:type="gramEnd"/>
    </w:p>
    <w:p w14:paraId="412A810D" w14:textId="295BEBF7" w:rsidR="00992378" w:rsidRPr="004E2C27" w:rsidRDefault="006406E2" w:rsidP="00D05815">
      <w:pPr>
        <w:pStyle w:val="Sch1L5"/>
      </w:pPr>
      <w:r w:rsidRPr="004E2C27">
        <w:t xml:space="preserve">copies of the written consents from </w:t>
      </w:r>
      <w:r w:rsidR="00CE2839" w:rsidRPr="004E2C27">
        <w:t xml:space="preserve">Investec </w:t>
      </w:r>
      <w:r w:rsidR="005E3017" w:rsidRPr="004E2C27">
        <w:t xml:space="preserve">and </w:t>
      </w:r>
      <w:r w:rsidR="00331A40" w:rsidRPr="004E2C27">
        <w:t>Peel Hunt</w:t>
      </w:r>
      <w:r w:rsidR="000D036F" w:rsidRPr="004E2C27">
        <w:t>,</w:t>
      </w:r>
      <w:r w:rsidRPr="004E2C27">
        <w:t xml:space="preserve"> referred to </w:t>
      </w:r>
      <w:proofErr w:type="spellStart"/>
      <w:r w:rsidRPr="004E2C27">
        <w:t>at</w:t>
      </w:r>
      <w:proofErr w:type="spellEnd"/>
      <w:r w:rsidRPr="004E2C27">
        <w:t xml:space="preserve"> paragraph </w:t>
      </w:r>
      <w:r w:rsidR="00F41BD4" w:rsidRPr="004E2C27">
        <w:fldChar w:fldCharType="begin"/>
      </w:r>
      <w:r w:rsidR="00F41BD4" w:rsidRPr="004E2C27">
        <w:instrText xml:space="preserve"> REF _Ref141885305 \r \h </w:instrText>
      </w:r>
      <w:r w:rsidR="004E2C27">
        <w:instrText xml:space="preserve"> \* MERGEFORMAT </w:instrText>
      </w:r>
      <w:r w:rsidR="00F41BD4" w:rsidRPr="004E2C27">
        <w:fldChar w:fldCharType="separate"/>
      </w:r>
      <w:r w:rsidR="00C92B91">
        <w:t>9</w:t>
      </w:r>
      <w:r w:rsidR="00F41BD4" w:rsidRPr="004E2C27">
        <w:fldChar w:fldCharType="end"/>
      </w:r>
      <w:r w:rsidRPr="004E2C27">
        <w:t xml:space="preserve"> of this </w:t>
      </w:r>
      <w:r w:rsidR="005B5E8B" w:rsidRPr="004E2C27">
        <w:fldChar w:fldCharType="begin"/>
      </w:r>
      <w:r w:rsidR="005B5E8B" w:rsidRPr="004E2C27">
        <w:instrText xml:space="preserve"> REF Part_IX \h </w:instrText>
      </w:r>
      <w:r w:rsidR="00CE2839" w:rsidRPr="004E2C27">
        <w:instrText xml:space="preserve"> \* MERGEFORMAT </w:instrText>
      </w:r>
      <w:r w:rsidR="005B5E8B" w:rsidRPr="004E2C27">
        <w:fldChar w:fldCharType="separate"/>
      </w:r>
      <w:r w:rsidR="00C92B91" w:rsidRPr="004E2C27">
        <w:rPr>
          <w:rStyle w:val="BodyTextChar"/>
          <w:rFonts w:eastAsia="SimSun"/>
          <w:color w:val="000000" w:themeColor="text1"/>
        </w:rPr>
        <w:t>Part III</w:t>
      </w:r>
      <w:r w:rsidR="005B5E8B" w:rsidRPr="004E2C27">
        <w:fldChar w:fldCharType="end"/>
      </w:r>
      <w:r w:rsidR="005B5E8B" w:rsidRPr="004E2C27">
        <w:t xml:space="preserve"> </w:t>
      </w:r>
      <w:r w:rsidRPr="004E2C27">
        <w:t>(</w:t>
      </w:r>
      <w:r w:rsidRPr="004E2C27">
        <w:rPr>
          <w:i/>
          <w:iCs/>
        </w:rPr>
        <w:t>Additional Information</w:t>
      </w:r>
      <w:r w:rsidRPr="004E2C27">
        <w:t>)</w:t>
      </w:r>
      <w:r w:rsidR="001154D1" w:rsidRPr="004E2C27">
        <w:t>, of this document</w:t>
      </w:r>
      <w:r w:rsidRPr="004E2C27">
        <w:t>;</w:t>
      </w:r>
    </w:p>
    <w:p w14:paraId="38613804" w14:textId="27BF6660" w:rsidR="006406E2" w:rsidRPr="004E2C27" w:rsidRDefault="00992378" w:rsidP="00D05815">
      <w:pPr>
        <w:pStyle w:val="Sch1L5"/>
      </w:pPr>
      <w:r w:rsidRPr="004E2C27">
        <w:t xml:space="preserve">copies of the irrevocable undertakings received from the Pentland Entities and the Directors; </w:t>
      </w:r>
      <w:r w:rsidR="001154D1" w:rsidRPr="004E2C27">
        <w:t>and</w:t>
      </w:r>
    </w:p>
    <w:p w14:paraId="04AEB75D" w14:textId="7947C284" w:rsidR="006406E2" w:rsidRPr="004E2C27" w:rsidRDefault="008037CE" w:rsidP="008037CE">
      <w:pPr>
        <w:pStyle w:val="Sch1L5"/>
        <w:rPr>
          <w:b/>
        </w:rPr>
      </w:pPr>
      <w:r w:rsidRPr="004E2C27">
        <w:t>the Articles.</w:t>
      </w:r>
    </w:p>
    <w:p w14:paraId="3DBD3052" w14:textId="77777777" w:rsidR="002323F8" w:rsidRPr="004E2C27" w:rsidRDefault="002323F8">
      <w:pPr>
        <w:spacing w:after="0"/>
        <w:jc w:val="left"/>
        <w:rPr>
          <w:b/>
          <w:bCs/>
          <w:caps/>
          <w:szCs w:val="20"/>
        </w:rPr>
      </w:pPr>
      <w:bookmarkStart w:id="117" w:name="PARTXII"/>
      <w:bookmarkStart w:id="118" w:name="PARTX"/>
      <w:bookmarkStart w:id="119" w:name="PART_X_DOC_INCORP_REF"/>
      <w:bookmarkStart w:id="120" w:name="_Ref445464072"/>
      <w:bookmarkStart w:id="121" w:name="_Ref445464638"/>
      <w:bookmarkStart w:id="122" w:name="_Toc23195104"/>
      <w:r w:rsidRPr="004E2C27">
        <w:br w:type="page"/>
      </w:r>
    </w:p>
    <w:p w14:paraId="1927FD64" w14:textId="2F76BFB1" w:rsidR="006406E2" w:rsidRPr="004E2C27" w:rsidRDefault="006406E2" w:rsidP="007E34BB">
      <w:pPr>
        <w:pStyle w:val="Heading1"/>
      </w:pPr>
      <w:bookmarkStart w:id="123" w:name="PARTXIII"/>
      <w:bookmarkStart w:id="124" w:name="PART_XI_DEFS"/>
      <w:bookmarkStart w:id="125" w:name="Part_XI"/>
      <w:bookmarkStart w:id="126" w:name="_Ref445621733"/>
      <w:bookmarkStart w:id="127" w:name="_Toc23195105"/>
      <w:bookmarkStart w:id="128" w:name="_Toc146210605"/>
      <w:bookmarkEnd w:id="117"/>
      <w:bookmarkEnd w:id="118"/>
      <w:bookmarkEnd w:id="119"/>
      <w:bookmarkEnd w:id="120"/>
      <w:bookmarkEnd w:id="121"/>
      <w:bookmarkEnd w:id="122"/>
      <w:r w:rsidRPr="004E2C27">
        <w:lastRenderedPageBreak/>
        <w:t xml:space="preserve">Part </w:t>
      </w:r>
      <w:r w:rsidR="0069259D" w:rsidRPr="004E2C27">
        <w:t>IV</w:t>
      </w:r>
      <w:bookmarkEnd w:id="123"/>
      <w:bookmarkEnd w:id="124"/>
      <w:bookmarkEnd w:id="125"/>
      <w:r w:rsidRPr="004E2C27">
        <w:br/>
      </w:r>
      <w:bookmarkStart w:id="129" w:name="_Ref17449221"/>
      <w:bookmarkStart w:id="130" w:name="_Ref17449226"/>
      <w:r w:rsidRPr="004E2C27">
        <w:t>DEFINITIONS</w:t>
      </w:r>
      <w:bookmarkEnd w:id="99"/>
      <w:bookmarkEnd w:id="126"/>
      <w:bookmarkEnd w:id="127"/>
      <w:bookmarkEnd w:id="128"/>
      <w:bookmarkEnd w:id="129"/>
      <w:bookmarkEnd w:id="130"/>
    </w:p>
    <w:p w14:paraId="2E309642" w14:textId="77777777" w:rsidR="006406E2" w:rsidRPr="004E2C27" w:rsidRDefault="006406E2" w:rsidP="00423764">
      <w:pPr>
        <w:pStyle w:val="BodyText"/>
        <w:rPr>
          <w:color w:val="000000" w:themeColor="text1"/>
        </w:rPr>
      </w:pPr>
      <w:r w:rsidRPr="004E2C27">
        <w:rPr>
          <w:color w:val="000000" w:themeColor="text1"/>
        </w:rPr>
        <w:t xml:space="preserve">The following definitions apply throughout this </w:t>
      </w:r>
      <w:proofErr w:type="gramStart"/>
      <w:r w:rsidRPr="004E2C27">
        <w:rPr>
          <w:color w:val="000000" w:themeColor="text1"/>
        </w:rPr>
        <w:t>document, unless</w:t>
      </w:r>
      <w:proofErr w:type="gramEnd"/>
      <w:r w:rsidRPr="004E2C27">
        <w:rPr>
          <w:color w:val="000000" w:themeColor="text1"/>
        </w:rPr>
        <w:t xml:space="preserve"> the context requires otherwise.</w:t>
      </w:r>
    </w:p>
    <w:p w14:paraId="671F98EC" w14:textId="6F3F0BA2" w:rsidR="00902199" w:rsidRPr="004E2C27" w:rsidDel="00902199" w:rsidRDefault="00902199" w:rsidP="00067867">
      <w:pPr>
        <w:pStyle w:val="BodyText"/>
        <w:spacing w:before="240"/>
        <w:rPr>
          <w:color w:val="000000" w:themeColor="text1"/>
        </w:rPr>
      </w:pP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495"/>
      </w:tblGrid>
      <w:tr w:rsidR="00902199" w:rsidRPr="004E2C27" w14:paraId="019FBE86" w14:textId="77777777" w:rsidTr="00577AD3">
        <w:trPr>
          <w:cantSplit/>
        </w:trPr>
        <w:tc>
          <w:tcPr>
            <w:tcW w:w="3402" w:type="dxa"/>
          </w:tcPr>
          <w:p w14:paraId="423A829B" w14:textId="77777777"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Announcement</w:t>
            </w:r>
            <w:r w:rsidRPr="004E2C27">
              <w:rPr>
                <w:color w:val="000000" w:themeColor="text1"/>
                <w:szCs w:val="20"/>
              </w:rPr>
              <w:tab/>
            </w:r>
          </w:p>
        </w:tc>
        <w:tc>
          <w:tcPr>
            <w:tcW w:w="5495" w:type="dxa"/>
          </w:tcPr>
          <w:p w14:paraId="59B14B39" w14:textId="2FB3D801" w:rsidR="00902199" w:rsidRPr="004E2C27" w:rsidRDefault="002021C2" w:rsidP="000C7584">
            <w:pPr>
              <w:pStyle w:val="BodyText"/>
              <w:rPr>
                <w:color w:val="000000" w:themeColor="text1"/>
                <w:szCs w:val="20"/>
              </w:rPr>
            </w:pPr>
            <w:r w:rsidRPr="004E2C27">
              <w:rPr>
                <w:color w:val="000000" w:themeColor="text1"/>
                <w:szCs w:val="20"/>
              </w:rPr>
              <w:t xml:space="preserve">as defined in paragraph </w:t>
            </w:r>
            <w:r w:rsidR="00570E7F" w:rsidRPr="004E2C27">
              <w:rPr>
                <w:color w:val="000000" w:themeColor="text1"/>
                <w:szCs w:val="20"/>
              </w:rPr>
              <w:fldChar w:fldCharType="begin"/>
            </w:r>
            <w:r w:rsidR="00570E7F" w:rsidRPr="004E2C27">
              <w:rPr>
                <w:color w:val="000000" w:themeColor="text1"/>
                <w:szCs w:val="20"/>
              </w:rPr>
              <w:instrText xml:space="preserve"> REF _Ref141129163 \n \h </w:instrText>
            </w:r>
            <w:r w:rsidR="004E2C27">
              <w:rPr>
                <w:color w:val="000000" w:themeColor="text1"/>
                <w:szCs w:val="20"/>
              </w:rPr>
              <w:instrText xml:space="preserve"> \* MERGEFORMAT </w:instrText>
            </w:r>
            <w:r w:rsidR="00570E7F" w:rsidRPr="004E2C27">
              <w:rPr>
                <w:color w:val="000000" w:themeColor="text1"/>
                <w:szCs w:val="20"/>
              </w:rPr>
            </w:r>
            <w:r w:rsidR="00570E7F" w:rsidRPr="004E2C27">
              <w:rPr>
                <w:color w:val="000000" w:themeColor="text1"/>
                <w:szCs w:val="20"/>
              </w:rPr>
              <w:fldChar w:fldCharType="separate"/>
            </w:r>
            <w:r w:rsidR="00C92B91">
              <w:rPr>
                <w:color w:val="000000" w:themeColor="text1"/>
                <w:szCs w:val="20"/>
              </w:rPr>
              <w:t>1</w:t>
            </w:r>
            <w:r w:rsidR="00570E7F" w:rsidRPr="004E2C27">
              <w:rPr>
                <w:color w:val="000000" w:themeColor="text1"/>
                <w:szCs w:val="20"/>
              </w:rPr>
              <w:fldChar w:fldCharType="end"/>
            </w:r>
            <w:r w:rsidR="00570E7F" w:rsidRPr="004E2C27">
              <w:rPr>
                <w:color w:val="000000" w:themeColor="text1"/>
                <w:szCs w:val="20"/>
              </w:rPr>
              <w:t xml:space="preserve"> of</w:t>
            </w:r>
            <w:r w:rsidRPr="004E2C27">
              <w:rPr>
                <w:color w:val="000000" w:themeColor="text1"/>
                <w:szCs w:val="20"/>
              </w:rPr>
              <w:t xml:space="preserve"> </w:t>
            </w:r>
            <w:r w:rsidR="009241F9" w:rsidRPr="004E2C27">
              <w:rPr>
                <w:color w:val="000000" w:themeColor="text1"/>
                <w:szCs w:val="20"/>
              </w:rPr>
              <w:fldChar w:fldCharType="begin"/>
            </w:r>
            <w:r w:rsidR="009241F9" w:rsidRPr="004E2C27">
              <w:rPr>
                <w:color w:val="000000" w:themeColor="text1"/>
                <w:szCs w:val="20"/>
              </w:rPr>
              <w:instrText xml:space="preserve"> REF Part_I \h </w:instrText>
            </w:r>
            <w:r w:rsidR="004E2C27">
              <w:rPr>
                <w:color w:val="000000" w:themeColor="text1"/>
                <w:szCs w:val="20"/>
              </w:rPr>
              <w:instrText xml:space="preserve"> \* MERGEFORMAT </w:instrText>
            </w:r>
            <w:r w:rsidR="009241F9" w:rsidRPr="004E2C27">
              <w:rPr>
                <w:color w:val="000000" w:themeColor="text1"/>
                <w:szCs w:val="20"/>
              </w:rPr>
            </w:r>
            <w:r w:rsidR="009241F9" w:rsidRPr="004E2C27">
              <w:rPr>
                <w:color w:val="000000" w:themeColor="text1"/>
                <w:szCs w:val="20"/>
              </w:rPr>
              <w:fldChar w:fldCharType="separate"/>
            </w:r>
            <w:r w:rsidR="00C92B91" w:rsidRPr="004E2C27">
              <w:t>Part I</w:t>
            </w:r>
            <w:r w:rsidR="009241F9" w:rsidRPr="004E2C27">
              <w:rPr>
                <w:color w:val="000000" w:themeColor="text1"/>
                <w:szCs w:val="20"/>
              </w:rPr>
              <w:fldChar w:fldCharType="end"/>
            </w:r>
            <w:r w:rsidR="009241F9" w:rsidRPr="004E2C27">
              <w:rPr>
                <w:color w:val="000000" w:themeColor="text1"/>
                <w:szCs w:val="20"/>
              </w:rPr>
              <w:t xml:space="preserve"> (</w:t>
            </w:r>
            <w:r w:rsidR="009241F9" w:rsidRPr="004E2C27">
              <w:rPr>
                <w:i/>
                <w:iCs/>
                <w:color w:val="000000" w:themeColor="text1"/>
                <w:szCs w:val="20"/>
              </w:rPr>
              <w:t>Letter from the Chair of JD Sports Fashion Plc</w:t>
            </w:r>
            <w:r w:rsidR="009241F9" w:rsidRPr="004E2C27">
              <w:rPr>
                <w:color w:val="000000" w:themeColor="text1"/>
                <w:szCs w:val="20"/>
              </w:rPr>
              <w:t xml:space="preserve">) </w:t>
            </w:r>
            <w:r w:rsidRPr="004E2C27">
              <w:rPr>
                <w:color w:val="000000" w:themeColor="text1"/>
                <w:szCs w:val="20"/>
              </w:rPr>
              <w:t xml:space="preserve">of this document </w:t>
            </w:r>
          </w:p>
        </w:tc>
      </w:tr>
      <w:tr w:rsidR="005143CF" w:rsidRPr="004E2C27" w14:paraId="2C3DFC2C" w14:textId="77777777" w:rsidTr="00577AD3">
        <w:trPr>
          <w:cantSplit/>
        </w:trPr>
        <w:tc>
          <w:tcPr>
            <w:tcW w:w="3402" w:type="dxa"/>
          </w:tcPr>
          <w:p w14:paraId="1CC42B26" w14:textId="5F83F6F7" w:rsidR="005143CF" w:rsidRPr="004E2C27" w:rsidRDefault="005143CF" w:rsidP="00577AD3">
            <w:pPr>
              <w:pStyle w:val="BodyText"/>
              <w:tabs>
                <w:tab w:val="right" w:leader="dot" w:pos="3396"/>
              </w:tabs>
              <w:jc w:val="left"/>
              <w:rPr>
                <w:b/>
                <w:color w:val="000000" w:themeColor="text1"/>
                <w:szCs w:val="20"/>
              </w:rPr>
            </w:pPr>
            <w:r w:rsidRPr="004E2C27">
              <w:rPr>
                <w:b/>
                <w:color w:val="000000" w:themeColor="text1"/>
                <w:szCs w:val="20"/>
              </w:rPr>
              <w:t>Arrangements</w:t>
            </w:r>
            <w:r w:rsidRPr="004E2C27">
              <w:rPr>
                <w:color w:val="000000" w:themeColor="text1"/>
                <w:szCs w:val="20"/>
              </w:rPr>
              <w:tab/>
            </w:r>
          </w:p>
        </w:tc>
        <w:tc>
          <w:tcPr>
            <w:tcW w:w="5495" w:type="dxa"/>
          </w:tcPr>
          <w:p w14:paraId="2CB80FAC" w14:textId="7998F330" w:rsidR="005143CF" w:rsidRPr="004E2C27" w:rsidRDefault="005143CF" w:rsidP="000C7584">
            <w:pPr>
              <w:pStyle w:val="BodyText"/>
              <w:rPr>
                <w:color w:val="000000" w:themeColor="text1"/>
                <w:szCs w:val="20"/>
              </w:rPr>
            </w:pPr>
            <w:r w:rsidRPr="004E2C27">
              <w:rPr>
                <w:color w:val="000000" w:themeColor="text1"/>
                <w:szCs w:val="20"/>
              </w:rPr>
              <w:t xml:space="preserve">as defined in paragraph </w:t>
            </w:r>
            <w:r w:rsidRPr="004E2C27">
              <w:rPr>
                <w:color w:val="000000" w:themeColor="text1"/>
                <w:szCs w:val="20"/>
              </w:rPr>
              <w:fldChar w:fldCharType="begin"/>
            </w:r>
            <w:r w:rsidRPr="004E2C27">
              <w:rPr>
                <w:color w:val="000000" w:themeColor="text1"/>
                <w:szCs w:val="20"/>
              </w:rPr>
              <w:instrText xml:space="preserve"> REF _Ref145015236 \r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Pr>
                <w:color w:val="000000" w:themeColor="text1"/>
                <w:szCs w:val="20"/>
              </w:rPr>
              <w:t>5</w:t>
            </w:r>
            <w:r w:rsidRPr="004E2C27">
              <w:rPr>
                <w:color w:val="000000" w:themeColor="text1"/>
                <w:szCs w:val="20"/>
              </w:rPr>
              <w:fldChar w:fldCharType="end"/>
            </w:r>
            <w:r w:rsidRPr="004E2C27">
              <w:rPr>
                <w:color w:val="000000" w:themeColor="text1"/>
                <w:szCs w:val="20"/>
              </w:rPr>
              <w:t xml:space="preserve"> of </w:t>
            </w:r>
            <w:r w:rsidRPr="004E2C27">
              <w:rPr>
                <w:color w:val="000000" w:themeColor="text1"/>
                <w:szCs w:val="20"/>
              </w:rPr>
              <w:fldChar w:fldCharType="begin"/>
            </w:r>
            <w:r w:rsidRPr="004E2C27">
              <w:rPr>
                <w:color w:val="000000" w:themeColor="text1"/>
                <w:szCs w:val="20"/>
              </w:rPr>
              <w:instrText xml:space="preserve"> REF Part_IX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sidRPr="004E2C27">
              <w:rPr>
                <w:rStyle w:val="BodyTextChar"/>
                <w:color w:val="000000" w:themeColor="text1"/>
              </w:rPr>
              <w:t>Part III</w:t>
            </w:r>
            <w:r w:rsidRPr="004E2C27">
              <w:rPr>
                <w:color w:val="000000" w:themeColor="text1"/>
                <w:szCs w:val="20"/>
              </w:rPr>
              <w:fldChar w:fldCharType="end"/>
            </w:r>
            <w:r w:rsidRPr="004E2C27">
              <w:rPr>
                <w:color w:val="000000" w:themeColor="text1"/>
                <w:szCs w:val="20"/>
              </w:rPr>
              <w:t xml:space="preserve"> (</w:t>
            </w:r>
            <w:r w:rsidRPr="004E2C27">
              <w:rPr>
                <w:i/>
                <w:iCs/>
                <w:color w:val="000000" w:themeColor="text1"/>
                <w:szCs w:val="20"/>
              </w:rPr>
              <w:t>Additional Information</w:t>
            </w:r>
            <w:r w:rsidRPr="004E2C27">
              <w:rPr>
                <w:color w:val="000000" w:themeColor="text1"/>
                <w:szCs w:val="20"/>
              </w:rPr>
              <w:t xml:space="preserve">) of this document </w:t>
            </w:r>
          </w:p>
        </w:tc>
      </w:tr>
      <w:tr w:rsidR="00902199" w:rsidRPr="004E2C27" w14:paraId="15C5A1CC" w14:textId="77777777" w:rsidTr="00577AD3">
        <w:trPr>
          <w:cantSplit/>
        </w:trPr>
        <w:tc>
          <w:tcPr>
            <w:tcW w:w="3402" w:type="dxa"/>
          </w:tcPr>
          <w:p w14:paraId="685CD4F9" w14:textId="77777777"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Articles</w:t>
            </w:r>
            <w:r w:rsidRPr="004E2C27">
              <w:rPr>
                <w:color w:val="000000" w:themeColor="text1"/>
                <w:szCs w:val="20"/>
              </w:rPr>
              <w:tab/>
            </w:r>
          </w:p>
        </w:tc>
        <w:tc>
          <w:tcPr>
            <w:tcW w:w="5495" w:type="dxa"/>
          </w:tcPr>
          <w:p w14:paraId="4C633A6F" w14:textId="77777777" w:rsidR="00902199" w:rsidRPr="004E2C27" w:rsidRDefault="00902199" w:rsidP="000C7584">
            <w:pPr>
              <w:pStyle w:val="BodyText"/>
              <w:rPr>
                <w:color w:val="000000" w:themeColor="text1"/>
                <w:szCs w:val="20"/>
              </w:rPr>
            </w:pPr>
            <w:r w:rsidRPr="004E2C27">
              <w:rPr>
                <w:color w:val="000000" w:themeColor="text1"/>
                <w:szCs w:val="20"/>
              </w:rPr>
              <w:t>the articles of association of JD Sports Fashion Plc</w:t>
            </w:r>
          </w:p>
        </w:tc>
      </w:tr>
      <w:tr w:rsidR="00570E7F" w:rsidRPr="004E2C27" w14:paraId="1ED1E78C" w14:textId="77777777" w:rsidTr="00577AD3">
        <w:trPr>
          <w:cantSplit/>
        </w:trPr>
        <w:tc>
          <w:tcPr>
            <w:tcW w:w="3402" w:type="dxa"/>
          </w:tcPr>
          <w:p w14:paraId="59DCD10C" w14:textId="77777777" w:rsidR="00570E7F" w:rsidRPr="004E2C27" w:rsidRDefault="00570E7F" w:rsidP="00570E7F">
            <w:pPr>
              <w:pStyle w:val="BodyText"/>
              <w:tabs>
                <w:tab w:val="right" w:leader="dot" w:pos="3396"/>
              </w:tabs>
              <w:jc w:val="left"/>
              <w:rPr>
                <w:bCs/>
              </w:rPr>
            </w:pPr>
            <w:proofErr w:type="spellStart"/>
            <w:r w:rsidRPr="004E2C27">
              <w:rPr>
                <w:b/>
              </w:rPr>
              <w:t>Balaiko</w:t>
            </w:r>
            <w:proofErr w:type="spellEnd"/>
            <w:r w:rsidRPr="004E2C27">
              <w:rPr>
                <w:bCs/>
              </w:rPr>
              <w:t xml:space="preserve"> </w:t>
            </w:r>
            <w:r w:rsidRPr="004E2C27">
              <w:rPr>
                <w:color w:val="000000" w:themeColor="text1"/>
                <w:szCs w:val="20"/>
              </w:rPr>
              <w:tab/>
            </w:r>
          </w:p>
        </w:tc>
        <w:tc>
          <w:tcPr>
            <w:tcW w:w="5495" w:type="dxa"/>
          </w:tcPr>
          <w:p w14:paraId="074C8D35" w14:textId="553265D0" w:rsidR="00570E7F" w:rsidRPr="004E2C27" w:rsidRDefault="00A471AB" w:rsidP="00570E7F">
            <w:pPr>
              <w:pStyle w:val="BodyText"/>
              <w:rPr>
                <w:color w:val="000000" w:themeColor="text1"/>
                <w:szCs w:val="20"/>
              </w:rPr>
            </w:pPr>
            <w:proofErr w:type="spellStart"/>
            <w:r w:rsidRPr="004E2C27">
              <w:rPr>
                <w:color w:val="000000" w:themeColor="text1"/>
              </w:rPr>
              <w:t>Balaiko</w:t>
            </w:r>
            <w:proofErr w:type="spellEnd"/>
            <w:r w:rsidRPr="004E2C27">
              <w:rPr>
                <w:color w:val="000000" w:themeColor="text1"/>
              </w:rPr>
              <w:t xml:space="preserve"> </w:t>
            </w:r>
            <w:proofErr w:type="spellStart"/>
            <w:r w:rsidRPr="004E2C27">
              <w:rPr>
                <w:color w:val="000000" w:themeColor="text1"/>
              </w:rPr>
              <w:t>Firaja</w:t>
            </w:r>
            <w:proofErr w:type="spellEnd"/>
            <w:r w:rsidRPr="004E2C27">
              <w:rPr>
                <w:color w:val="000000" w:themeColor="text1"/>
              </w:rPr>
              <w:t xml:space="preserve"> Invest, S.L.</w:t>
            </w:r>
          </w:p>
        </w:tc>
      </w:tr>
      <w:tr w:rsidR="001A5350" w:rsidRPr="004E2C27" w14:paraId="33C0AA00" w14:textId="77777777" w:rsidTr="00577AD3">
        <w:trPr>
          <w:cantSplit/>
        </w:trPr>
        <w:tc>
          <w:tcPr>
            <w:tcW w:w="3402" w:type="dxa"/>
          </w:tcPr>
          <w:p w14:paraId="7CC2DC80" w14:textId="2593B7A7" w:rsidR="001A5350" w:rsidRPr="004E2C27" w:rsidRDefault="001A5350" w:rsidP="00570E7F">
            <w:pPr>
              <w:pStyle w:val="BodyText"/>
              <w:tabs>
                <w:tab w:val="right" w:leader="dot" w:pos="3396"/>
              </w:tabs>
              <w:jc w:val="left"/>
              <w:rPr>
                <w:b/>
                <w:color w:val="000000" w:themeColor="text1"/>
                <w:szCs w:val="20"/>
              </w:rPr>
            </w:pPr>
            <w:proofErr w:type="spellStart"/>
            <w:r>
              <w:rPr>
                <w:b/>
                <w:color w:val="000000" w:themeColor="text1"/>
                <w:szCs w:val="20"/>
              </w:rPr>
              <w:t>Balaiko</w:t>
            </w:r>
            <w:proofErr w:type="spellEnd"/>
            <w:r>
              <w:rPr>
                <w:b/>
                <w:color w:val="000000" w:themeColor="text1"/>
                <w:szCs w:val="20"/>
              </w:rPr>
              <w:t xml:space="preserve"> Associates</w:t>
            </w:r>
          </w:p>
        </w:tc>
        <w:tc>
          <w:tcPr>
            <w:tcW w:w="5495" w:type="dxa"/>
          </w:tcPr>
          <w:p w14:paraId="5A9225CA" w14:textId="501AE4E5" w:rsidR="001A5350" w:rsidRPr="004E2C27" w:rsidRDefault="001A5350" w:rsidP="00570E7F">
            <w:pPr>
              <w:pStyle w:val="BodyText"/>
              <w:rPr>
                <w:color w:val="000000" w:themeColor="text1"/>
                <w:szCs w:val="20"/>
              </w:rPr>
            </w:pPr>
            <w:r w:rsidRPr="004E2C27">
              <w:rPr>
                <w:color w:val="000000" w:themeColor="text1"/>
                <w:szCs w:val="20"/>
              </w:rPr>
              <w:t xml:space="preserve">as defined in paragraph </w:t>
            </w:r>
            <w:r w:rsidRPr="004E2C27">
              <w:rPr>
                <w:color w:val="000000" w:themeColor="text1"/>
                <w:szCs w:val="20"/>
              </w:rPr>
              <w:fldChar w:fldCharType="begin"/>
            </w:r>
            <w:r w:rsidRPr="004E2C27">
              <w:rPr>
                <w:color w:val="000000" w:themeColor="text1"/>
                <w:szCs w:val="20"/>
              </w:rPr>
              <w:instrText xml:space="preserve"> REF _Ref141129163 \n \h </w:instrText>
            </w:r>
            <w:r>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Pr>
                <w:color w:val="000000" w:themeColor="text1"/>
                <w:szCs w:val="20"/>
              </w:rPr>
              <w:t>1</w:t>
            </w:r>
            <w:r w:rsidRPr="004E2C27">
              <w:rPr>
                <w:color w:val="000000" w:themeColor="text1"/>
                <w:szCs w:val="20"/>
              </w:rPr>
              <w:fldChar w:fldCharType="end"/>
            </w:r>
            <w:r w:rsidRPr="004E2C27">
              <w:rPr>
                <w:color w:val="000000" w:themeColor="text1"/>
                <w:szCs w:val="20"/>
              </w:rPr>
              <w:t xml:space="preserve"> of </w:t>
            </w:r>
            <w:r w:rsidRPr="004E2C27">
              <w:rPr>
                <w:color w:val="000000" w:themeColor="text1"/>
                <w:szCs w:val="20"/>
              </w:rPr>
              <w:fldChar w:fldCharType="begin"/>
            </w:r>
            <w:r w:rsidRPr="004E2C27">
              <w:rPr>
                <w:color w:val="000000" w:themeColor="text1"/>
                <w:szCs w:val="20"/>
              </w:rPr>
              <w:instrText xml:space="preserve"> REF Part_I \h </w:instrText>
            </w:r>
            <w:r>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sidRPr="004E2C27">
              <w:t>Part I</w:t>
            </w:r>
            <w:r w:rsidRPr="004E2C27">
              <w:rPr>
                <w:color w:val="000000" w:themeColor="text1"/>
                <w:szCs w:val="20"/>
              </w:rPr>
              <w:fldChar w:fldCharType="end"/>
            </w:r>
            <w:r w:rsidRPr="004E2C27">
              <w:rPr>
                <w:color w:val="000000" w:themeColor="text1"/>
                <w:szCs w:val="20"/>
              </w:rPr>
              <w:t xml:space="preserve"> (</w:t>
            </w:r>
            <w:r w:rsidRPr="004E2C27">
              <w:rPr>
                <w:i/>
                <w:iCs/>
                <w:color w:val="000000" w:themeColor="text1"/>
                <w:szCs w:val="20"/>
              </w:rPr>
              <w:t>Letter from the Chair of JD Sports Fashion Plc</w:t>
            </w:r>
            <w:r w:rsidRPr="004E2C27">
              <w:rPr>
                <w:color w:val="000000" w:themeColor="text1"/>
                <w:szCs w:val="20"/>
              </w:rPr>
              <w:t>) of this document</w:t>
            </w:r>
            <w:r>
              <w:rPr>
                <w:color w:val="000000" w:themeColor="text1"/>
                <w:szCs w:val="20"/>
              </w:rPr>
              <w:t xml:space="preserve"> </w:t>
            </w:r>
          </w:p>
        </w:tc>
      </w:tr>
      <w:tr w:rsidR="00570E7F" w:rsidRPr="004E2C27" w14:paraId="185FFB0B" w14:textId="77777777" w:rsidTr="00577AD3">
        <w:trPr>
          <w:cantSplit/>
        </w:trPr>
        <w:tc>
          <w:tcPr>
            <w:tcW w:w="3402" w:type="dxa"/>
          </w:tcPr>
          <w:p w14:paraId="1E8E7D3B" w14:textId="7859357F" w:rsidR="00570E7F" w:rsidRPr="004E2C27" w:rsidRDefault="00570E7F" w:rsidP="00570E7F">
            <w:pPr>
              <w:pStyle w:val="BodyText"/>
              <w:tabs>
                <w:tab w:val="right" w:leader="dot" w:pos="3396"/>
              </w:tabs>
              <w:jc w:val="left"/>
              <w:rPr>
                <w:b/>
              </w:rPr>
            </w:pPr>
            <w:proofErr w:type="spellStart"/>
            <w:r w:rsidRPr="004E2C27">
              <w:rPr>
                <w:b/>
                <w:color w:val="000000" w:themeColor="text1"/>
                <w:szCs w:val="20"/>
              </w:rPr>
              <w:t>Balaiko</w:t>
            </w:r>
            <w:proofErr w:type="spellEnd"/>
            <w:r w:rsidRPr="004E2C27">
              <w:rPr>
                <w:b/>
                <w:color w:val="000000" w:themeColor="text1"/>
                <w:szCs w:val="20"/>
              </w:rPr>
              <w:t xml:space="preserve"> Directors</w:t>
            </w:r>
            <w:r w:rsidRPr="004E2C27">
              <w:rPr>
                <w:color w:val="000000" w:themeColor="text1"/>
                <w:szCs w:val="20"/>
              </w:rPr>
              <w:tab/>
            </w:r>
          </w:p>
        </w:tc>
        <w:tc>
          <w:tcPr>
            <w:tcW w:w="5495" w:type="dxa"/>
          </w:tcPr>
          <w:p w14:paraId="5B66F8B4" w14:textId="388E23EB" w:rsidR="00570E7F" w:rsidRPr="004E2C27" w:rsidRDefault="00570E7F" w:rsidP="00570E7F">
            <w:pPr>
              <w:pStyle w:val="BodyText"/>
              <w:rPr>
                <w:color w:val="000000" w:themeColor="text1"/>
                <w:szCs w:val="20"/>
              </w:rPr>
            </w:pPr>
            <w:r w:rsidRPr="004E2C27">
              <w:rPr>
                <w:color w:val="000000" w:themeColor="text1"/>
                <w:szCs w:val="20"/>
              </w:rPr>
              <w:t xml:space="preserve">as defined in paragraph </w:t>
            </w:r>
            <w:r w:rsidRPr="004E2C27">
              <w:rPr>
                <w:color w:val="000000" w:themeColor="text1"/>
                <w:szCs w:val="20"/>
              </w:rPr>
              <w:fldChar w:fldCharType="begin"/>
            </w:r>
            <w:r w:rsidRPr="004E2C27">
              <w:rPr>
                <w:color w:val="000000" w:themeColor="text1"/>
                <w:szCs w:val="20"/>
              </w:rPr>
              <w:instrText xml:space="preserve"> REF _Ref141129163 \n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Pr>
                <w:color w:val="000000" w:themeColor="text1"/>
                <w:szCs w:val="20"/>
              </w:rPr>
              <w:t>1</w:t>
            </w:r>
            <w:r w:rsidRPr="004E2C27">
              <w:rPr>
                <w:color w:val="000000" w:themeColor="text1"/>
                <w:szCs w:val="20"/>
              </w:rPr>
              <w:fldChar w:fldCharType="end"/>
            </w:r>
            <w:r w:rsidRPr="004E2C27">
              <w:rPr>
                <w:color w:val="000000" w:themeColor="text1"/>
                <w:szCs w:val="20"/>
              </w:rPr>
              <w:t xml:space="preserve"> of </w:t>
            </w:r>
            <w:r w:rsidRPr="004E2C27">
              <w:rPr>
                <w:color w:val="000000" w:themeColor="text1"/>
                <w:szCs w:val="20"/>
              </w:rPr>
              <w:fldChar w:fldCharType="begin"/>
            </w:r>
            <w:r w:rsidRPr="004E2C27">
              <w:rPr>
                <w:color w:val="000000" w:themeColor="text1"/>
                <w:szCs w:val="20"/>
              </w:rPr>
              <w:instrText xml:space="preserve"> REF Part_I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sidRPr="004E2C27">
              <w:t>Part I</w:t>
            </w:r>
            <w:r w:rsidRPr="004E2C27">
              <w:rPr>
                <w:color w:val="000000" w:themeColor="text1"/>
                <w:szCs w:val="20"/>
              </w:rPr>
              <w:fldChar w:fldCharType="end"/>
            </w:r>
            <w:r w:rsidRPr="004E2C27">
              <w:rPr>
                <w:color w:val="000000" w:themeColor="text1"/>
                <w:szCs w:val="20"/>
              </w:rPr>
              <w:t xml:space="preserve"> (</w:t>
            </w:r>
            <w:r w:rsidRPr="004E2C27">
              <w:rPr>
                <w:i/>
                <w:iCs/>
                <w:color w:val="000000" w:themeColor="text1"/>
                <w:szCs w:val="20"/>
              </w:rPr>
              <w:t>Letter from the Chair of JD Sports Fashion Plc</w:t>
            </w:r>
            <w:r w:rsidRPr="004E2C27">
              <w:rPr>
                <w:color w:val="000000" w:themeColor="text1"/>
                <w:szCs w:val="20"/>
              </w:rPr>
              <w:t xml:space="preserve">) of this document </w:t>
            </w:r>
          </w:p>
        </w:tc>
      </w:tr>
      <w:tr w:rsidR="00902199" w:rsidRPr="004E2C27" w14:paraId="52855DA2" w14:textId="77777777" w:rsidTr="00577AD3">
        <w:trPr>
          <w:cantSplit/>
        </w:trPr>
        <w:tc>
          <w:tcPr>
            <w:tcW w:w="3402" w:type="dxa"/>
          </w:tcPr>
          <w:p w14:paraId="3B0EC6C8" w14:textId="336F3D61"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 xml:space="preserve">Board </w:t>
            </w:r>
            <w:r w:rsidRPr="004E2C27">
              <w:rPr>
                <w:color w:val="000000" w:themeColor="text1"/>
                <w:szCs w:val="20"/>
              </w:rPr>
              <w:t>or</w:t>
            </w:r>
            <w:r w:rsidRPr="004E2C27">
              <w:rPr>
                <w:b/>
                <w:color w:val="000000" w:themeColor="text1"/>
                <w:szCs w:val="20"/>
              </w:rPr>
              <w:t xml:space="preserve"> Directors</w:t>
            </w:r>
            <w:r w:rsidRPr="004E2C27">
              <w:rPr>
                <w:color w:val="000000" w:themeColor="text1"/>
                <w:szCs w:val="20"/>
              </w:rPr>
              <w:tab/>
            </w:r>
          </w:p>
        </w:tc>
        <w:tc>
          <w:tcPr>
            <w:tcW w:w="5495" w:type="dxa"/>
          </w:tcPr>
          <w:p w14:paraId="40ECABBE" w14:textId="780BA294" w:rsidR="00902199" w:rsidRPr="004E2C27" w:rsidRDefault="00902199" w:rsidP="000C7584">
            <w:pPr>
              <w:pStyle w:val="BodyText"/>
              <w:rPr>
                <w:color w:val="000000" w:themeColor="text1"/>
                <w:szCs w:val="20"/>
              </w:rPr>
            </w:pPr>
            <w:r w:rsidRPr="004E2C27">
              <w:rPr>
                <w:color w:val="000000" w:themeColor="text1"/>
                <w:szCs w:val="20"/>
              </w:rPr>
              <w:t>the board of directors of JD Sports Fashion Plc as at the date of this document or, where the context so requires, the directors of JD Sports Fashion Plc from time to time</w:t>
            </w:r>
          </w:p>
        </w:tc>
      </w:tr>
      <w:tr w:rsidR="00AB4FD0" w:rsidRPr="004E2C27" w14:paraId="5A26FB0B" w14:textId="77777777" w:rsidTr="00577AD3">
        <w:trPr>
          <w:cantSplit/>
        </w:trPr>
        <w:tc>
          <w:tcPr>
            <w:tcW w:w="3402" w:type="dxa"/>
          </w:tcPr>
          <w:p w14:paraId="0F7F6941" w14:textId="00EB00FA" w:rsidR="00AB4FD0" w:rsidRPr="004E2C27" w:rsidRDefault="00AB4FD0" w:rsidP="00577AD3">
            <w:pPr>
              <w:pStyle w:val="BodyText"/>
              <w:tabs>
                <w:tab w:val="right" w:leader="dot" w:pos="3396"/>
              </w:tabs>
              <w:jc w:val="left"/>
              <w:rPr>
                <w:b/>
                <w:color w:val="000000" w:themeColor="text1"/>
                <w:szCs w:val="20"/>
              </w:rPr>
            </w:pPr>
            <w:proofErr w:type="spellStart"/>
            <w:r w:rsidRPr="004E2C27">
              <w:rPr>
                <w:b/>
                <w:color w:val="000000" w:themeColor="text1"/>
                <w:szCs w:val="20"/>
              </w:rPr>
              <w:t>Bodytone</w:t>
            </w:r>
            <w:proofErr w:type="spellEnd"/>
            <w:r w:rsidRPr="004E2C27">
              <w:rPr>
                <w:color w:val="000000" w:themeColor="text1"/>
                <w:szCs w:val="20"/>
              </w:rPr>
              <w:tab/>
            </w:r>
          </w:p>
        </w:tc>
        <w:tc>
          <w:tcPr>
            <w:tcW w:w="5495" w:type="dxa"/>
          </w:tcPr>
          <w:p w14:paraId="25F59A23" w14:textId="3897C534" w:rsidR="00AB4FD0" w:rsidRPr="004E2C27" w:rsidRDefault="00AB4FD0" w:rsidP="000C7584">
            <w:pPr>
              <w:pStyle w:val="BodyText"/>
              <w:rPr>
                <w:color w:val="000000" w:themeColor="text1"/>
                <w:szCs w:val="20"/>
              </w:rPr>
            </w:pPr>
            <w:proofErr w:type="spellStart"/>
            <w:r w:rsidRPr="004E2C27">
              <w:rPr>
                <w:color w:val="000000" w:themeColor="text1"/>
                <w:szCs w:val="20"/>
              </w:rPr>
              <w:t>Bodytone</w:t>
            </w:r>
            <w:proofErr w:type="spellEnd"/>
            <w:r w:rsidRPr="004E2C27">
              <w:rPr>
                <w:color w:val="000000" w:themeColor="text1"/>
                <w:szCs w:val="20"/>
              </w:rPr>
              <w:t xml:space="preserve"> International Sport, S.L.</w:t>
            </w:r>
          </w:p>
        </w:tc>
      </w:tr>
      <w:tr w:rsidR="00902199" w:rsidRPr="004E2C27" w14:paraId="68F05498" w14:textId="77777777" w:rsidTr="00577AD3">
        <w:trPr>
          <w:cantSplit/>
        </w:trPr>
        <w:tc>
          <w:tcPr>
            <w:tcW w:w="3402" w:type="dxa"/>
          </w:tcPr>
          <w:p w14:paraId="6443C030" w14:textId="77777777"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Business Day</w:t>
            </w:r>
            <w:r w:rsidRPr="004E2C27">
              <w:rPr>
                <w:color w:val="000000" w:themeColor="text1"/>
                <w:szCs w:val="20"/>
              </w:rPr>
              <w:tab/>
            </w:r>
          </w:p>
        </w:tc>
        <w:tc>
          <w:tcPr>
            <w:tcW w:w="5495" w:type="dxa"/>
          </w:tcPr>
          <w:p w14:paraId="1630CB34" w14:textId="77777777" w:rsidR="00902199" w:rsidRPr="004E2C27" w:rsidRDefault="00902199" w:rsidP="000C7584">
            <w:pPr>
              <w:pStyle w:val="BodyText"/>
              <w:rPr>
                <w:color w:val="000000" w:themeColor="text1"/>
                <w:szCs w:val="20"/>
              </w:rPr>
            </w:pPr>
            <w:r w:rsidRPr="004E2C27">
              <w:rPr>
                <w:color w:val="000000" w:themeColor="text1"/>
                <w:szCs w:val="20"/>
              </w:rPr>
              <w:t xml:space="preserve">a day (other than a Saturday, Sunday, public or bank holiday) on which banks are generally open for normal business in London </w:t>
            </w:r>
          </w:p>
        </w:tc>
      </w:tr>
      <w:tr w:rsidR="00902199" w:rsidRPr="004E2C27" w14:paraId="721C164E" w14:textId="77777777" w:rsidTr="00577AD3">
        <w:trPr>
          <w:cantSplit/>
        </w:trPr>
        <w:tc>
          <w:tcPr>
            <w:tcW w:w="3402" w:type="dxa"/>
          </w:tcPr>
          <w:p w14:paraId="26AC06D5" w14:textId="77777777"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Chair</w:t>
            </w:r>
            <w:r w:rsidRPr="004E2C27">
              <w:rPr>
                <w:color w:val="000000" w:themeColor="text1"/>
                <w:szCs w:val="20"/>
              </w:rPr>
              <w:tab/>
            </w:r>
          </w:p>
        </w:tc>
        <w:tc>
          <w:tcPr>
            <w:tcW w:w="5495" w:type="dxa"/>
          </w:tcPr>
          <w:p w14:paraId="308ED207" w14:textId="46F65B92" w:rsidR="00902199" w:rsidRPr="004E2C27" w:rsidRDefault="006340AF" w:rsidP="000C7584">
            <w:pPr>
              <w:pStyle w:val="BodyText"/>
              <w:rPr>
                <w:color w:val="000000" w:themeColor="text1"/>
                <w:szCs w:val="20"/>
              </w:rPr>
            </w:pPr>
            <w:r w:rsidRPr="004E2C27">
              <w:rPr>
                <w:szCs w:val="20"/>
              </w:rPr>
              <w:t>Andrew Higginson</w:t>
            </w:r>
            <w:r w:rsidR="000D53C1" w:rsidRPr="004E2C27">
              <w:rPr>
                <w:szCs w:val="20"/>
              </w:rPr>
              <w:t>, chair of the Company</w:t>
            </w:r>
          </w:p>
        </w:tc>
      </w:tr>
      <w:tr w:rsidR="00902199" w:rsidRPr="004E2C27" w14:paraId="139576B2" w14:textId="77777777" w:rsidTr="00577AD3">
        <w:trPr>
          <w:cantSplit/>
        </w:trPr>
        <w:tc>
          <w:tcPr>
            <w:tcW w:w="3402" w:type="dxa"/>
          </w:tcPr>
          <w:p w14:paraId="3A909E48" w14:textId="77777777"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Companies Act</w:t>
            </w:r>
            <w:r w:rsidRPr="004E2C27">
              <w:rPr>
                <w:color w:val="000000" w:themeColor="text1"/>
                <w:szCs w:val="20"/>
              </w:rPr>
              <w:tab/>
            </w:r>
          </w:p>
        </w:tc>
        <w:tc>
          <w:tcPr>
            <w:tcW w:w="5495" w:type="dxa"/>
          </w:tcPr>
          <w:p w14:paraId="5914F204" w14:textId="77777777" w:rsidR="00902199" w:rsidRPr="004E2C27" w:rsidRDefault="00902199" w:rsidP="000C7584">
            <w:pPr>
              <w:pStyle w:val="BodyText"/>
              <w:rPr>
                <w:color w:val="000000" w:themeColor="text1"/>
                <w:szCs w:val="20"/>
              </w:rPr>
            </w:pPr>
            <w:r w:rsidRPr="004E2C27">
              <w:rPr>
                <w:color w:val="000000" w:themeColor="text1"/>
                <w:szCs w:val="20"/>
              </w:rPr>
              <w:t>the UK Companies Act 2006, as amended from time to time</w:t>
            </w:r>
          </w:p>
        </w:tc>
      </w:tr>
      <w:tr w:rsidR="00902199" w:rsidRPr="004E2C27" w14:paraId="2FD9DACE" w14:textId="77777777" w:rsidTr="00577AD3">
        <w:trPr>
          <w:cantSplit/>
        </w:trPr>
        <w:tc>
          <w:tcPr>
            <w:tcW w:w="3402" w:type="dxa"/>
          </w:tcPr>
          <w:p w14:paraId="67F74C13" w14:textId="77777777"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Completion</w:t>
            </w:r>
            <w:r w:rsidRPr="004E2C27">
              <w:rPr>
                <w:color w:val="000000" w:themeColor="text1"/>
                <w:szCs w:val="20"/>
              </w:rPr>
              <w:tab/>
            </w:r>
          </w:p>
        </w:tc>
        <w:tc>
          <w:tcPr>
            <w:tcW w:w="5495" w:type="dxa"/>
          </w:tcPr>
          <w:p w14:paraId="152E64B3" w14:textId="4B17C56A" w:rsidR="00902199" w:rsidRPr="004E2C27" w:rsidRDefault="00570E7F" w:rsidP="000C7584">
            <w:pPr>
              <w:pStyle w:val="BodyText"/>
              <w:rPr>
                <w:color w:val="000000" w:themeColor="text1"/>
                <w:szCs w:val="20"/>
              </w:rPr>
            </w:pPr>
            <w:r w:rsidRPr="004E2C27">
              <w:rPr>
                <w:color w:val="000000" w:themeColor="text1"/>
                <w:szCs w:val="20"/>
              </w:rPr>
              <w:t xml:space="preserve">as defined in paragraph </w:t>
            </w:r>
            <w:r w:rsidRPr="004E2C27">
              <w:rPr>
                <w:color w:val="000000" w:themeColor="text1"/>
                <w:szCs w:val="20"/>
              </w:rPr>
              <w:fldChar w:fldCharType="begin"/>
            </w:r>
            <w:r w:rsidRPr="004E2C27">
              <w:rPr>
                <w:color w:val="000000" w:themeColor="text1"/>
                <w:szCs w:val="20"/>
              </w:rPr>
              <w:instrText xml:space="preserve"> REF _Ref141129163 \n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Pr>
                <w:color w:val="000000" w:themeColor="text1"/>
                <w:szCs w:val="20"/>
              </w:rPr>
              <w:t>1</w:t>
            </w:r>
            <w:r w:rsidRPr="004E2C27">
              <w:rPr>
                <w:color w:val="000000" w:themeColor="text1"/>
                <w:szCs w:val="20"/>
              </w:rPr>
              <w:fldChar w:fldCharType="end"/>
            </w:r>
            <w:r w:rsidRPr="004E2C27">
              <w:rPr>
                <w:color w:val="000000" w:themeColor="text1"/>
                <w:szCs w:val="20"/>
              </w:rPr>
              <w:t xml:space="preserve"> of </w:t>
            </w:r>
            <w:r w:rsidRPr="004E2C27">
              <w:rPr>
                <w:color w:val="000000" w:themeColor="text1"/>
                <w:szCs w:val="20"/>
              </w:rPr>
              <w:fldChar w:fldCharType="begin"/>
            </w:r>
            <w:r w:rsidRPr="004E2C27">
              <w:rPr>
                <w:color w:val="000000" w:themeColor="text1"/>
                <w:szCs w:val="20"/>
              </w:rPr>
              <w:instrText xml:space="preserve"> REF Part_I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sidRPr="004E2C27">
              <w:t>Part I</w:t>
            </w:r>
            <w:r w:rsidRPr="004E2C27">
              <w:rPr>
                <w:color w:val="000000" w:themeColor="text1"/>
                <w:szCs w:val="20"/>
              </w:rPr>
              <w:fldChar w:fldCharType="end"/>
            </w:r>
            <w:r w:rsidRPr="004E2C27">
              <w:rPr>
                <w:color w:val="000000" w:themeColor="text1"/>
                <w:szCs w:val="20"/>
              </w:rPr>
              <w:t xml:space="preserve"> (</w:t>
            </w:r>
            <w:r w:rsidRPr="004E2C27">
              <w:rPr>
                <w:i/>
                <w:iCs/>
                <w:color w:val="000000" w:themeColor="text1"/>
                <w:szCs w:val="20"/>
              </w:rPr>
              <w:t>Letter from the Chair of JD Sports Fashion Plc</w:t>
            </w:r>
            <w:r w:rsidRPr="004E2C27">
              <w:rPr>
                <w:color w:val="000000" w:themeColor="text1"/>
                <w:szCs w:val="20"/>
              </w:rPr>
              <w:t xml:space="preserve">) of this document </w:t>
            </w:r>
          </w:p>
        </w:tc>
      </w:tr>
      <w:tr w:rsidR="0011204E" w:rsidRPr="004E2C27" w14:paraId="29D847CB" w14:textId="77777777" w:rsidTr="00577AD3">
        <w:trPr>
          <w:cantSplit/>
        </w:trPr>
        <w:tc>
          <w:tcPr>
            <w:tcW w:w="3402" w:type="dxa"/>
          </w:tcPr>
          <w:p w14:paraId="6E8F426F" w14:textId="4ACA5262" w:rsidR="0011204E" w:rsidRPr="004E2C27" w:rsidRDefault="0011204E" w:rsidP="00577AD3">
            <w:pPr>
              <w:pStyle w:val="BodyText"/>
              <w:tabs>
                <w:tab w:val="right" w:leader="dot" w:pos="3396"/>
              </w:tabs>
              <w:jc w:val="left"/>
              <w:rPr>
                <w:b/>
                <w:color w:val="000000" w:themeColor="text1"/>
                <w:szCs w:val="20"/>
              </w:rPr>
            </w:pPr>
            <w:proofErr w:type="spellStart"/>
            <w:r w:rsidRPr="004E2C27">
              <w:rPr>
                <w:b/>
                <w:color w:val="000000" w:themeColor="text1"/>
                <w:szCs w:val="20"/>
              </w:rPr>
              <w:t>Courir</w:t>
            </w:r>
            <w:proofErr w:type="spellEnd"/>
            <w:r w:rsidRPr="004E2C27">
              <w:rPr>
                <w:color w:val="000000" w:themeColor="text1"/>
                <w:szCs w:val="20"/>
              </w:rPr>
              <w:tab/>
            </w:r>
          </w:p>
        </w:tc>
        <w:tc>
          <w:tcPr>
            <w:tcW w:w="5495" w:type="dxa"/>
          </w:tcPr>
          <w:p w14:paraId="08F493D7" w14:textId="59FD1777" w:rsidR="0011204E" w:rsidRPr="004E2C27" w:rsidRDefault="00A471AB" w:rsidP="000C7584">
            <w:pPr>
              <w:pStyle w:val="BodyText"/>
              <w:rPr>
                <w:color w:val="000000" w:themeColor="text1"/>
                <w:szCs w:val="20"/>
              </w:rPr>
            </w:pPr>
            <w:r w:rsidRPr="004E2C27">
              <w:t xml:space="preserve">Groupe </w:t>
            </w:r>
            <w:proofErr w:type="spellStart"/>
            <w:r w:rsidRPr="004E2C27">
              <w:t>Courir</w:t>
            </w:r>
            <w:proofErr w:type="spellEnd"/>
            <w:r w:rsidRPr="004E2C27">
              <w:t xml:space="preserve"> S.</w:t>
            </w:r>
            <w:proofErr w:type="gramStart"/>
            <w:r w:rsidRPr="004E2C27">
              <w:t>A.S</w:t>
            </w:r>
            <w:proofErr w:type="gramEnd"/>
          </w:p>
        </w:tc>
      </w:tr>
      <w:tr w:rsidR="0011204E" w:rsidRPr="004E2C27" w14:paraId="46A982D2" w14:textId="77777777" w:rsidTr="00577AD3">
        <w:trPr>
          <w:cantSplit/>
        </w:trPr>
        <w:tc>
          <w:tcPr>
            <w:tcW w:w="3402" w:type="dxa"/>
          </w:tcPr>
          <w:p w14:paraId="355A4E4B" w14:textId="7C07E4B0" w:rsidR="0011204E" w:rsidRPr="004E2C27" w:rsidRDefault="0011204E" w:rsidP="00577AD3">
            <w:pPr>
              <w:pStyle w:val="BodyText"/>
              <w:tabs>
                <w:tab w:val="right" w:leader="dot" w:pos="3396"/>
              </w:tabs>
              <w:jc w:val="left"/>
              <w:rPr>
                <w:b/>
                <w:color w:val="000000" w:themeColor="text1"/>
                <w:szCs w:val="20"/>
              </w:rPr>
            </w:pPr>
            <w:proofErr w:type="spellStart"/>
            <w:r w:rsidRPr="004E2C27">
              <w:rPr>
                <w:b/>
                <w:color w:val="000000" w:themeColor="text1"/>
                <w:szCs w:val="20"/>
              </w:rPr>
              <w:t>Courir</w:t>
            </w:r>
            <w:proofErr w:type="spellEnd"/>
            <w:r w:rsidRPr="004E2C27">
              <w:rPr>
                <w:b/>
                <w:color w:val="000000" w:themeColor="text1"/>
                <w:szCs w:val="20"/>
              </w:rPr>
              <w:t xml:space="preserve"> SPA</w:t>
            </w:r>
            <w:r w:rsidRPr="004E2C27">
              <w:rPr>
                <w:color w:val="000000" w:themeColor="text1"/>
                <w:szCs w:val="20"/>
              </w:rPr>
              <w:tab/>
            </w:r>
          </w:p>
        </w:tc>
        <w:tc>
          <w:tcPr>
            <w:tcW w:w="5495" w:type="dxa"/>
          </w:tcPr>
          <w:p w14:paraId="647A660A" w14:textId="13973264" w:rsidR="0011204E" w:rsidRPr="004E2C27" w:rsidRDefault="000C7584" w:rsidP="000C7584">
            <w:pPr>
              <w:pStyle w:val="BodyText"/>
              <w:rPr>
                <w:color w:val="000000" w:themeColor="text1"/>
                <w:szCs w:val="20"/>
              </w:rPr>
            </w:pPr>
            <w:r w:rsidRPr="004E2C27">
              <w:rPr>
                <w:color w:val="000000" w:themeColor="text1"/>
                <w:szCs w:val="20"/>
              </w:rPr>
              <w:t xml:space="preserve">as defined in paragraph </w:t>
            </w:r>
            <w:r w:rsidRPr="004E2C27">
              <w:rPr>
                <w:color w:val="000000" w:themeColor="text1"/>
                <w:szCs w:val="20"/>
              </w:rPr>
              <w:fldChar w:fldCharType="begin"/>
            </w:r>
            <w:r w:rsidRPr="004E2C27">
              <w:rPr>
                <w:color w:val="000000" w:themeColor="text1"/>
                <w:szCs w:val="20"/>
              </w:rPr>
              <w:instrText xml:space="preserve"> REF _Ref143076140 \r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Pr>
                <w:color w:val="000000" w:themeColor="text1"/>
                <w:szCs w:val="20"/>
              </w:rPr>
              <w:t>6.2</w:t>
            </w:r>
            <w:r w:rsidRPr="004E2C27">
              <w:rPr>
                <w:color w:val="000000" w:themeColor="text1"/>
                <w:szCs w:val="20"/>
              </w:rPr>
              <w:fldChar w:fldCharType="end"/>
            </w:r>
            <w:r w:rsidRPr="004E2C27">
              <w:rPr>
                <w:color w:val="000000" w:themeColor="text1"/>
                <w:szCs w:val="20"/>
              </w:rPr>
              <w:t xml:space="preserve"> of </w:t>
            </w:r>
            <w:r w:rsidRPr="004E2C27">
              <w:rPr>
                <w:color w:val="000000" w:themeColor="text1"/>
                <w:szCs w:val="20"/>
              </w:rPr>
              <w:fldChar w:fldCharType="begin"/>
            </w:r>
            <w:r w:rsidRPr="004E2C27">
              <w:rPr>
                <w:color w:val="000000" w:themeColor="text1"/>
                <w:szCs w:val="20"/>
              </w:rPr>
              <w:instrText xml:space="preserve"> REF Part_IX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sidRPr="004E2C27">
              <w:rPr>
                <w:rStyle w:val="BodyTextChar"/>
                <w:color w:val="000000" w:themeColor="text1"/>
              </w:rPr>
              <w:t>Part III</w:t>
            </w:r>
            <w:r w:rsidRPr="004E2C27">
              <w:rPr>
                <w:color w:val="000000" w:themeColor="text1"/>
                <w:szCs w:val="20"/>
              </w:rPr>
              <w:fldChar w:fldCharType="end"/>
            </w:r>
            <w:r w:rsidRPr="004E2C27">
              <w:rPr>
                <w:color w:val="000000" w:themeColor="text1"/>
                <w:szCs w:val="20"/>
              </w:rPr>
              <w:t xml:space="preserve"> (</w:t>
            </w:r>
            <w:r w:rsidRPr="004E2C27">
              <w:rPr>
                <w:i/>
                <w:iCs/>
                <w:color w:val="000000" w:themeColor="text1"/>
                <w:szCs w:val="20"/>
              </w:rPr>
              <w:t>Additional Information</w:t>
            </w:r>
            <w:r w:rsidRPr="004E2C27">
              <w:rPr>
                <w:color w:val="000000" w:themeColor="text1"/>
                <w:szCs w:val="20"/>
              </w:rPr>
              <w:t>)</w:t>
            </w:r>
            <w:r w:rsidR="00570E7F" w:rsidRPr="004E2C27">
              <w:rPr>
                <w:color w:val="000000" w:themeColor="text1"/>
                <w:szCs w:val="20"/>
              </w:rPr>
              <w:t xml:space="preserve"> of this document </w:t>
            </w:r>
          </w:p>
        </w:tc>
      </w:tr>
      <w:tr w:rsidR="0011204E" w:rsidRPr="004E2C27" w14:paraId="74406C0E" w14:textId="77777777" w:rsidTr="00577AD3">
        <w:trPr>
          <w:cantSplit/>
        </w:trPr>
        <w:tc>
          <w:tcPr>
            <w:tcW w:w="3402" w:type="dxa"/>
          </w:tcPr>
          <w:p w14:paraId="31654A26" w14:textId="5687646F" w:rsidR="0011204E" w:rsidRPr="004E2C27" w:rsidRDefault="0011204E" w:rsidP="00577AD3">
            <w:pPr>
              <w:pStyle w:val="BodyText"/>
              <w:tabs>
                <w:tab w:val="right" w:leader="dot" w:pos="3396"/>
              </w:tabs>
              <w:jc w:val="left"/>
              <w:rPr>
                <w:b/>
                <w:color w:val="000000" w:themeColor="text1"/>
                <w:szCs w:val="20"/>
              </w:rPr>
            </w:pPr>
            <w:proofErr w:type="spellStart"/>
            <w:r w:rsidRPr="004E2C27">
              <w:rPr>
                <w:b/>
                <w:color w:val="000000" w:themeColor="text1"/>
                <w:szCs w:val="20"/>
              </w:rPr>
              <w:t>Courir</w:t>
            </w:r>
            <w:proofErr w:type="spellEnd"/>
            <w:r w:rsidRPr="004E2C27">
              <w:rPr>
                <w:b/>
                <w:color w:val="000000" w:themeColor="text1"/>
                <w:szCs w:val="20"/>
              </w:rPr>
              <w:t xml:space="preserve"> Transaction</w:t>
            </w:r>
            <w:r w:rsidRPr="004E2C27">
              <w:rPr>
                <w:color w:val="000000" w:themeColor="text1"/>
                <w:szCs w:val="20"/>
              </w:rPr>
              <w:tab/>
            </w:r>
          </w:p>
        </w:tc>
        <w:tc>
          <w:tcPr>
            <w:tcW w:w="5495" w:type="dxa"/>
          </w:tcPr>
          <w:p w14:paraId="15DA56CB" w14:textId="4F7CB7E8" w:rsidR="0011204E" w:rsidRPr="004E2C27" w:rsidRDefault="000C7584" w:rsidP="000C7584">
            <w:pPr>
              <w:pStyle w:val="BodyText"/>
              <w:rPr>
                <w:color w:val="000000" w:themeColor="text1"/>
                <w:szCs w:val="20"/>
              </w:rPr>
            </w:pPr>
            <w:r w:rsidRPr="004E2C27">
              <w:rPr>
                <w:color w:val="000000" w:themeColor="text1"/>
                <w:szCs w:val="20"/>
              </w:rPr>
              <w:t xml:space="preserve">as defined in paragraph </w:t>
            </w:r>
            <w:r w:rsidRPr="004E2C27">
              <w:rPr>
                <w:color w:val="000000" w:themeColor="text1"/>
                <w:szCs w:val="20"/>
              </w:rPr>
              <w:fldChar w:fldCharType="begin"/>
            </w:r>
            <w:r w:rsidRPr="004E2C27">
              <w:rPr>
                <w:color w:val="000000" w:themeColor="text1"/>
                <w:szCs w:val="20"/>
              </w:rPr>
              <w:instrText xml:space="preserve"> REF _Ref143076140 \r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Pr>
                <w:color w:val="000000" w:themeColor="text1"/>
                <w:szCs w:val="20"/>
              </w:rPr>
              <w:t>6.2</w:t>
            </w:r>
            <w:r w:rsidRPr="004E2C27">
              <w:rPr>
                <w:color w:val="000000" w:themeColor="text1"/>
                <w:szCs w:val="20"/>
              </w:rPr>
              <w:fldChar w:fldCharType="end"/>
            </w:r>
            <w:r w:rsidRPr="004E2C27">
              <w:rPr>
                <w:color w:val="000000" w:themeColor="text1"/>
                <w:szCs w:val="20"/>
              </w:rPr>
              <w:t xml:space="preserve"> of </w:t>
            </w:r>
            <w:r w:rsidRPr="004E2C27">
              <w:rPr>
                <w:color w:val="000000" w:themeColor="text1"/>
                <w:szCs w:val="20"/>
              </w:rPr>
              <w:fldChar w:fldCharType="begin"/>
            </w:r>
            <w:r w:rsidRPr="004E2C27">
              <w:rPr>
                <w:color w:val="000000" w:themeColor="text1"/>
                <w:szCs w:val="20"/>
              </w:rPr>
              <w:instrText xml:space="preserve"> REF Part_IX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sidRPr="004E2C27">
              <w:rPr>
                <w:rStyle w:val="BodyTextChar"/>
                <w:color w:val="000000" w:themeColor="text1"/>
              </w:rPr>
              <w:t>Part III</w:t>
            </w:r>
            <w:r w:rsidRPr="004E2C27">
              <w:rPr>
                <w:color w:val="000000" w:themeColor="text1"/>
                <w:szCs w:val="20"/>
              </w:rPr>
              <w:fldChar w:fldCharType="end"/>
            </w:r>
            <w:r w:rsidRPr="004E2C27">
              <w:rPr>
                <w:color w:val="000000" w:themeColor="text1"/>
                <w:szCs w:val="20"/>
              </w:rPr>
              <w:t xml:space="preserve"> (</w:t>
            </w:r>
            <w:r w:rsidRPr="004E2C27">
              <w:rPr>
                <w:i/>
                <w:iCs/>
                <w:color w:val="000000" w:themeColor="text1"/>
                <w:szCs w:val="20"/>
              </w:rPr>
              <w:t>Additional Information</w:t>
            </w:r>
            <w:r w:rsidRPr="004E2C27">
              <w:rPr>
                <w:color w:val="000000" w:themeColor="text1"/>
                <w:szCs w:val="20"/>
              </w:rPr>
              <w:t>)</w:t>
            </w:r>
            <w:r w:rsidR="00570E7F" w:rsidRPr="004E2C27">
              <w:rPr>
                <w:color w:val="000000" w:themeColor="text1"/>
                <w:szCs w:val="20"/>
              </w:rPr>
              <w:t xml:space="preserve"> of this document </w:t>
            </w:r>
          </w:p>
        </w:tc>
      </w:tr>
      <w:tr w:rsidR="00902199" w:rsidRPr="004E2C27" w14:paraId="29A788EF" w14:textId="77777777" w:rsidTr="00577AD3">
        <w:trPr>
          <w:cantSplit/>
        </w:trPr>
        <w:tc>
          <w:tcPr>
            <w:tcW w:w="3402" w:type="dxa"/>
          </w:tcPr>
          <w:p w14:paraId="53ABD804" w14:textId="77777777"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CREST</w:t>
            </w:r>
            <w:r w:rsidRPr="004E2C27">
              <w:rPr>
                <w:color w:val="000000" w:themeColor="text1"/>
                <w:szCs w:val="20"/>
              </w:rPr>
              <w:tab/>
            </w:r>
          </w:p>
        </w:tc>
        <w:tc>
          <w:tcPr>
            <w:tcW w:w="5495" w:type="dxa"/>
          </w:tcPr>
          <w:p w14:paraId="028B00BA" w14:textId="1B0146C3" w:rsidR="00902199" w:rsidRPr="004E2C27" w:rsidRDefault="00902199" w:rsidP="000C7584">
            <w:pPr>
              <w:pStyle w:val="BodyText"/>
              <w:rPr>
                <w:color w:val="000000" w:themeColor="text1"/>
                <w:szCs w:val="20"/>
              </w:rPr>
            </w:pPr>
            <w:r w:rsidRPr="004E2C27">
              <w:rPr>
                <w:color w:val="000000" w:themeColor="text1"/>
                <w:szCs w:val="20"/>
              </w:rPr>
              <w:t>the relevant system (as defined in the CREST Regulations) in respect of which Euroclear UK &amp; Ireland Limited is the Operator (as defined in such Regulations) in accordance with which securities may be held and transferred in uncertificated form</w:t>
            </w:r>
          </w:p>
        </w:tc>
      </w:tr>
      <w:tr w:rsidR="00902199" w:rsidRPr="004E2C27" w14:paraId="64D715D8" w14:textId="77777777" w:rsidTr="00577AD3">
        <w:trPr>
          <w:cantSplit/>
        </w:trPr>
        <w:tc>
          <w:tcPr>
            <w:tcW w:w="3402" w:type="dxa"/>
          </w:tcPr>
          <w:p w14:paraId="556C991D" w14:textId="77777777"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CREST Manual</w:t>
            </w:r>
            <w:r w:rsidRPr="004E2C27">
              <w:rPr>
                <w:color w:val="000000" w:themeColor="text1"/>
                <w:szCs w:val="20"/>
              </w:rPr>
              <w:tab/>
            </w:r>
          </w:p>
        </w:tc>
        <w:tc>
          <w:tcPr>
            <w:tcW w:w="5495" w:type="dxa"/>
          </w:tcPr>
          <w:p w14:paraId="423ACCFE" w14:textId="77777777" w:rsidR="00902199" w:rsidRPr="004E2C27" w:rsidRDefault="00902199" w:rsidP="000C7584">
            <w:pPr>
              <w:pStyle w:val="BodyText"/>
              <w:rPr>
                <w:color w:val="000000" w:themeColor="text1"/>
                <w:szCs w:val="20"/>
              </w:rPr>
            </w:pPr>
            <w:r w:rsidRPr="004E2C27">
              <w:rPr>
                <w:color w:val="000000" w:themeColor="text1"/>
                <w:szCs w:val="20"/>
              </w:rPr>
              <w:t>the CREST Manual published by Euroclear, as amended from time to time</w:t>
            </w:r>
          </w:p>
        </w:tc>
      </w:tr>
      <w:tr w:rsidR="00902199" w:rsidRPr="004E2C27" w14:paraId="65A7CCBF" w14:textId="77777777" w:rsidTr="00577AD3">
        <w:trPr>
          <w:cantSplit/>
        </w:trPr>
        <w:tc>
          <w:tcPr>
            <w:tcW w:w="3402" w:type="dxa"/>
          </w:tcPr>
          <w:p w14:paraId="2A6DFD0D" w14:textId="77777777"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CREST Proxy Instruction</w:t>
            </w:r>
            <w:r w:rsidRPr="004E2C27">
              <w:rPr>
                <w:color w:val="000000" w:themeColor="text1"/>
                <w:szCs w:val="20"/>
              </w:rPr>
              <w:tab/>
            </w:r>
          </w:p>
        </w:tc>
        <w:tc>
          <w:tcPr>
            <w:tcW w:w="5495" w:type="dxa"/>
          </w:tcPr>
          <w:p w14:paraId="58919FAE" w14:textId="77777777" w:rsidR="00902199" w:rsidRPr="004E2C27" w:rsidRDefault="00902199" w:rsidP="000C7584">
            <w:pPr>
              <w:pStyle w:val="BodyText"/>
              <w:rPr>
                <w:color w:val="000000" w:themeColor="text1"/>
                <w:szCs w:val="20"/>
              </w:rPr>
            </w:pPr>
            <w:r w:rsidRPr="004E2C27">
              <w:rPr>
                <w:color w:val="000000" w:themeColor="text1"/>
                <w:szCs w:val="20"/>
              </w:rPr>
              <w:t>a proxy appointment or instruction made using the CREST system</w:t>
            </w:r>
          </w:p>
        </w:tc>
      </w:tr>
      <w:tr w:rsidR="00902199" w:rsidRPr="004E2C27" w14:paraId="79E0D183" w14:textId="77777777" w:rsidTr="00577AD3">
        <w:trPr>
          <w:cantSplit/>
        </w:trPr>
        <w:tc>
          <w:tcPr>
            <w:tcW w:w="3402" w:type="dxa"/>
          </w:tcPr>
          <w:p w14:paraId="7166A2DC" w14:textId="77777777"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CREST Regulations</w:t>
            </w:r>
            <w:r w:rsidRPr="004E2C27">
              <w:rPr>
                <w:color w:val="000000" w:themeColor="text1"/>
                <w:szCs w:val="20"/>
              </w:rPr>
              <w:tab/>
            </w:r>
          </w:p>
        </w:tc>
        <w:tc>
          <w:tcPr>
            <w:tcW w:w="5495" w:type="dxa"/>
          </w:tcPr>
          <w:p w14:paraId="0982CC35" w14:textId="77777777" w:rsidR="00902199" w:rsidRPr="004E2C27" w:rsidRDefault="00902199" w:rsidP="000C7584">
            <w:pPr>
              <w:pStyle w:val="BodyText"/>
              <w:rPr>
                <w:color w:val="000000" w:themeColor="text1"/>
                <w:szCs w:val="20"/>
              </w:rPr>
            </w:pPr>
            <w:r w:rsidRPr="004E2C27">
              <w:rPr>
                <w:color w:val="000000" w:themeColor="text1"/>
                <w:szCs w:val="20"/>
              </w:rPr>
              <w:t>the EU Uncertificated Securities Regulations 2001 (SI 2001 No. 3755), as amended from time to time</w:t>
            </w:r>
          </w:p>
        </w:tc>
      </w:tr>
      <w:tr w:rsidR="00092B74" w:rsidRPr="004E2C27" w14:paraId="2B1D205A" w14:textId="77777777" w:rsidTr="00577AD3">
        <w:trPr>
          <w:cantSplit/>
        </w:trPr>
        <w:tc>
          <w:tcPr>
            <w:tcW w:w="3402" w:type="dxa"/>
          </w:tcPr>
          <w:p w14:paraId="13ED40BF" w14:textId="5DF66361" w:rsidR="00092B74" w:rsidRPr="004E2C27" w:rsidRDefault="00092B74" w:rsidP="00577AD3">
            <w:pPr>
              <w:pStyle w:val="BodyText"/>
              <w:tabs>
                <w:tab w:val="right" w:leader="dot" w:pos="3396"/>
              </w:tabs>
              <w:jc w:val="left"/>
              <w:rPr>
                <w:b/>
                <w:color w:val="000000" w:themeColor="text1"/>
                <w:szCs w:val="20"/>
              </w:rPr>
            </w:pPr>
            <w:proofErr w:type="spellStart"/>
            <w:r w:rsidRPr="004E2C27">
              <w:rPr>
                <w:b/>
                <w:color w:val="000000" w:themeColor="text1"/>
                <w:szCs w:val="20"/>
              </w:rPr>
              <w:t>Deporvillage</w:t>
            </w:r>
            <w:proofErr w:type="spellEnd"/>
            <w:r w:rsidRPr="004E2C27">
              <w:rPr>
                <w:bCs/>
                <w:color w:val="000000" w:themeColor="text1"/>
                <w:szCs w:val="20"/>
              </w:rPr>
              <w:tab/>
            </w:r>
          </w:p>
        </w:tc>
        <w:tc>
          <w:tcPr>
            <w:tcW w:w="5495" w:type="dxa"/>
          </w:tcPr>
          <w:p w14:paraId="0FD9A1B4" w14:textId="44674F05" w:rsidR="00092B74" w:rsidRPr="004E2C27" w:rsidRDefault="00A471AB" w:rsidP="000C7584">
            <w:pPr>
              <w:pStyle w:val="BodyText"/>
              <w:rPr>
                <w:color w:val="000000" w:themeColor="text1"/>
                <w:szCs w:val="20"/>
              </w:rPr>
            </w:pPr>
            <w:proofErr w:type="spellStart"/>
            <w:r w:rsidRPr="004E2C27">
              <w:rPr>
                <w:szCs w:val="20"/>
              </w:rPr>
              <w:t>Deporvillage</w:t>
            </w:r>
            <w:proofErr w:type="spellEnd"/>
            <w:r w:rsidRPr="004E2C27">
              <w:rPr>
                <w:szCs w:val="20"/>
              </w:rPr>
              <w:t xml:space="preserve">, S.L. </w:t>
            </w:r>
          </w:p>
        </w:tc>
      </w:tr>
      <w:tr w:rsidR="00902199" w:rsidRPr="004E2C27" w14:paraId="4F10046A" w14:textId="3A469B69" w:rsidTr="00577AD3">
        <w:trPr>
          <w:cantSplit/>
        </w:trPr>
        <w:tc>
          <w:tcPr>
            <w:tcW w:w="3402" w:type="dxa"/>
          </w:tcPr>
          <w:p w14:paraId="40D27AA3" w14:textId="57E89982"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lastRenderedPageBreak/>
              <w:t>Directors</w:t>
            </w:r>
            <w:r w:rsidRPr="004E2C27">
              <w:rPr>
                <w:bCs/>
                <w:color w:val="000000" w:themeColor="text1"/>
                <w:szCs w:val="20"/>
              </w:rPr>
              <w:tab/>
            </w:r>
          </w:p>
        </w:tc>
        <w:tc>
          <w:tcPr>
            <w:tcW w:w="5495" w:type="dxa"/>
          </w:tcPr>
          <w:p w14:paraId="65B7965B" w14:textId="27C7E270" w:rsidR="00902199" w:rsidRPr="004E2C27" w:rsidRDefault="00902199" w:rsidP="000C7584">
            <w:pPr>
              <w:pStyle w:val="BodyText"/>
              <w:rPr>
                <w:color w:val="000000" w:themeColor="text1"/>
                <w:szCs w:val="20"/>
              </w:rPr>
            </w:pPr>
            <w:r w:rsidRPr="004E2C27">
              <w:rPr>
                <w:color w:val="000000" w:themeColor="text1"/>
                <w:szCs w:val="20"/>
              </w:rPr>
              <w:t>the directors of JD Sports Fashion Plc</w:t>
            </w:r>
          </w:p>
        </w:tc>
      </w:tr>
      <w:tr w:rsidR="00902199" w:rsidRPr="004E2C27" w14:paraId="13EE9BD9" w14:textId="77777777" w:rsidTr="00577AD3">
        <w:trPr>
          <w:cantSplit/>
        </w:trPr>
        <w:tc>
          <w:tcPr>
            <w:tcW w:w="3402" w:type="dxa"/>
          </w:tcPr>
          <w:p w14:paraId="34862ACE" w14:textId="77777777" w:rsidR="00902199" w:rsidRPr="004E2C27" w:rsidRDefault="00902199" w:rsidP="00577AD3">
            <w:pPr>
              <w:tabs>
                <w:tab w:val="right" w:leader="dot" w:pos="3396"/>
              </w:tabs>
              <w:jc w:val="left"/>
              <w:rPr>
                <w:b/>
                <w:color w:val="000000" w:themeColor="text1"/>
                <w:szCs w:val="20"/>
              </w:rPr>
            </w:pPr>
            <w:r w:rsidRPr="004E2C27">
              <w:rPr>
                <w:b/>
                <w:color w:val="000000" w:themeColor="text1"/>
                <w:szCs w:val="20"/>
              </w:rPr>
              <w:t>Disclosure Guidance and Transparency Rules</w:t>
            </w:r>
            <w:r w:rsidRPr="004E2C27">
              <w:rPr>
                <w:color w:val="000000" w:themeColor="text1"/>
                <w:szCs w:val="20"/>
              </w:rPr>
              <w:tab/>
            </w:r>
          </w:p>
        </w:tc>
        <w:tc>
          <w:tcPr>
            <w:tcW w:w="5495" w:type="dxa"/>
          </w:tcPr>
          <w:p w14:paraId="1A24E194" w14:textId="77777777" w:rsidR="00902199" w:rsidRPr="004E2C27" w:rsidRDefault="00902199" w:rsidP="000C7584">
            <w:pPr>
              <w:pStyle w:val="BodyText"/>
              <w:rPr>
                <w:color w:val="000000" w:themeColor="text1"/>
                <w:szCs w:val="20"/>
                <w:shd w:val="clear" w:color="auto" w:fill="FFFFFF"/>
              </w:rPr>
            </w:pPr>
            <w:r w:rsidRPr="004E2C27">
              <w:rPr>
                <w:color w:val="000000" w:themeColor="text1"/>
                <w:szCs w:val="20"/>
              </w:rPr>
              <w:t xml:space="preserve">the Disclosure Guidance and Transparency Rules of the </w:t>
            </w:r>
            <w:proofErr w:type="spellStart"/>
            <w:r w:rsidRPr="004E2C27">
              <w:rPr>
                <w:color w:val="000000" w:themeColor="text1"/>
                <w:szCs w:val="20"/>
              </w:rPr>
              <w:t>FCA</w:t>
            </w:r>
            <w:proofErr w:type="spellEnd"/>
          </w:p>
        </w:tc>
      </w:tr>
      <w:tr w:rsidR="00902199" w:rsidRPr="004E2C27" w14:paraId="1106BC53" w14:textId="77777777" w:rsidTr="00577AD3">
        <w:trPr>
          <w:cantSplit/>
        </w:trPr>
        <w:tc>
          <w:tcPr>
            <w:tcW w:w="3402" w:type="dxa"/>
          </w:tcPr>
          <w:p w14:paraId="43DD8655" w14:textId="77777777" w:rsidR="00902199" w:rsidRPr="004E2C27" w:rsidRDefault="00902199" w:rsidP="00577AD3">
            <w:pPr>
              <w:tabs>
                <w:tab w:val="right" w:leader="dot" w:pos="3396"/>
              </w:tabs>
              <w:jc w:val="left"/>
              <w:rPr>
                <w:b/>
                <w:color w:val="000000" w:themeColor="text1"/>
                <w:szCs w:val="20"/>
              </w:rPr>
            </w:pPr>
            <w:r w:rsidRPr="004E2C27">
              <w:rPr>
                <w:b/>
                <w:color w:val="000000" w:themeColor="text1"/>
                <w:szCs w:val="20"/>
              </w:rPr>
              <w:t>EBITDA</w:t>
            </w:r>
            <w:r w:rsidRPr="004E2C27">
              <w:rPr>
                <w:color w:val="000000" w:themeColor="text1"/>
                <w:szCs w:val="20"/>
              </w:rPr>
              <w:tab/>
            </w:r>
          </w:p>
        </w:tc>
        <w:tc>
          <w:tcPr>
            <w:tcW w:w="5495" w:type="dxa"/>
          </w:tcPr>
          <w:p w14:paraId="2477550E" w14:textId="77777777" w:rsidR="00902199" w:rsidRPr="004E2C27" w:rsidRDefault="00902199" w:rsidP="000C7584">
            <w:pPr>
              <w:rPr>
                <w:color w:val="000000" w:themeColor="text1"/>
                <w:szCs w:val="20"/>
              </w:rPr>
            </w:pPr>
            <w:r w:rsidRPr="004E2C27">
              <w:rPr>
                <w:color w:val="000000" w:themeColor="text1"/>
                <w:szCs w:val="20"/>
              </w:rPr>
              <w:t>earnings before interest, tax, depreciation, and amortisation</w:t>
            </w:r>
          </w:p>
        </w:tc>
      </w:tr>
      <w:tr w:rsidR="00902199" w:rsidRPr="004E2C27" w14:paraId="3A50D75C" w14:textId="77777777" w:rsidTr="00577AD3">
        <w:trPr>
          <w:cantSplit/>
        </w:trPr>
        <w:tc>
          <w:tcPr>
            <w:tcW w:w="3402" w:type="dxa"/>
          </w:tcPr>
          <w:p w14:paraId="4A738582" w14:textId="77777777" w:rsidR="00902199" w:rsidRPr="004E2C27" w:rsidRDefault="00902199" w:rsidP="00577AD3">
            <w:pPr>
              <w:tabs>
                <w:tab w:val="right" w:leader="dot" w:pos="3396"/>
              </w:tabs>
              <w:jc w:val="left"/>
              <w:rPr>
                <w:b/>
                <w:color w:val="000000" w:themeColor="text1"/>
                <w:szCs w:val="20"/>
              </w:rPr>
            </w:pPr>
            <w:r w:rsidRPr="004E2C27">
              <w:rPr>
                <w:b/>
                <w:color w:val="000000" w:themeColor="text1"/>
                <w:szCs w:val="20"/>
              </w:rPr>
              <w:t>EPA</w:t>
            </w:r>
            <w:r w:rsidRPr="004E2C27">
              <w:rPr>
                <w:color w:val="000000" w:themeColor="text1"/>
                <w:szCs w:val="20"/>
              </w:rPr>
              <w:tab/>
            </w:r>
          </w:p>
        </w:tc>
        <w:tc>
          <w:tcPr>
            <w:tcW w:w="5495" w:type="dxa"/>
          </w:tcPr>
          <w:p w14:paraId="4CD59F66" w14:textId="77777777" w:rsidR="00902199" w:rsidRPr="004E2C27" w:rsidRDefault="00902199" w:rsidP="000C7584">
            <w:pPr>
              <w:rPr>
                <w:color w:val="000000" w:themeColor="text1"/>
                <w:szCs w:val="20"/>
              </w:rPr>
            </w:pPr>
            <w:r w:rsidRPr="004E2C27">
              <w:rPr>
                <w:color w:val="000000" w:themeColor="text1"/>
                <w:szCs w:val="20"/>
              </w:rPr>
              <w:t>electronic proxy appointment</w:t>
            </w:r>
          </w:p>
        </w:tc>
      </w:tr>
      <w:tr w:rsidR="00902199" w:rsidRPr="004E2C27" w14:paraId="6546D9BC" w14:textId="77777777" w:rsidTr="00577AD3">
        <w:trPr>
          <w:cantSplit/>
        </w:trPr>
        <w:tc>
          <w:tcPr>
            <w:tcW w:w="3402" w:type="dxa"/>
          </w:tcPr>
          <w:p w14:paraId="4A62ACF4" w14:textId="3392B36E" w:rsidR="00902199" w:rsidRPr="004E2C27" w:rsidRDefault="00902199" w:rsidP="00577AD3">
            <w:pPr>
              <w:tabs>
                <w:tab w:val="right" w:leader="dot" w:pos="3396"/>
              </w:tabs>
              <w:jc w:val="left"/>
              <w:rPr>
                <w:b/>
                <w:color w:val="000000" w:themeColor="text1"/>
                <w:szCs w:val="20"/>
              </w:rPr>
            </w:pPr>
            <w:r w:rsidRPr="004E2C27">
              <w:rPr>
                <w:b/>
                <w:color w:val="000000" w:themeColor="text1"/>
                <w:szCs w:val="20"/>
              </w:rPr>
              <w:t>Equiniti</w:t>
            </w:r>
            <w:r w:rsidR="006340AF" w:rsidRPr="004E2C27">
              <w:rPr>
                <w:b/>
                <w:color w:val="000000" w:themeColor="text1"/>
                <w:szCs w:val="20"/>
              </w:rPr>
              <w:t xml:space="preserve"> (or the Registrar)</w:t>
            </w:r>
            <w:r w:rsidRPr="004E2C27">
              <w:rPr>
                <w:color w:val="000000" w:themeColor="text1"/>
                <w:szCs w:val="20"/>
              </w:rPr>
              <w:tab/>
            </w:r>
          </w:p>
        </w:tc>
        <w:tc>
          <w:tcPr>
            <w:tcW w:w="5495" w:type="dxa"/>
          </w:tcPr>
          <w:p w14:paraId="4691DFE3" w14:textId="1EB4A196" w:rsidR="00902199" w:rsidRPr="004E2C27" w:rsidRDefault="00902199" w:rsidP="000C7584">
            <w:pPr>
              <w:rPr>
                <w:color w:val="000000" w:themeColor="text1"/>
                <w:szCs w:val="20"/>
              </w:rPr>
            </w:pPr>
            <w:r w:rsidRPr="004E2C27">
              <w:rPr>
                <w:color w:val="000000" w:themeColor="text1"/>
                <w:szCs w:val="20"/>
              </w:rPr>
              <w:t xml:space="preserve">Equiniti Limited, a company incorporated in England and Wales, </w:t>
            </w:r>
            <w:r w:rsidR="00CB539B" w:rsidRPr="004E2C27">
              <w:rPr>
                <w:color w:val="000000" w:themeColor="text1"/>
                <w:szCs w:val="20"/>
              </w:rPr>
              <w:t>JD Sports Fashion P</w:t>
            </w:r>
            <w:r w:rsidRPr="004E2C27">
              <w:rPr>
                <w:color w:val="000000" w:themeColor="text1"/>
                <w:szCs w:val="20"/>
              </w:rPr>
              <w:t>lc’s registrar and part of the Equiniti group of companies</w:t>
            </w:r>
          </w:p>
        </w:tc>
      </w:tr>
      <w:tr w:rsidR="00902199" w:rsidRPr="004E2C27" w14:paraId="3EC2EDA5" w14:textId="77777777" w:rsidTr="00577AD3">
        <w:trPr>
          <w:cantSplit/>
        </w:trPr>
        <w:tc>
          <w:tcPr>
            <w:tcW w:w="3402" w:type="dxa"/>
          </w:tcPr>
          <w:p w14:paraId="6A1BEC11" w14:textId="77777777"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Euroclear</w:t>
            </w:r>
            <w:r w:rsidRPr="004E2C27">
              <w:rPr>
                <w:color w:val="000000" w:themeColor="text1"/>
                <w:szCs w:val="20"/>
              </w:rPr>
              <w:tab/>
            </w:r>
          </w:p>
        </w:tc>
        <w:tc>
          <w:tcPr>
            <w:tcW w:w="5495" w:type="dxa"/>
          </w:tcPr>
          <w:p w14:paraId="4C3C4229" w14:textId="77777777" w:rsidR="00902199" w:rsidRPr="004E2C27" w:rsidRDefault="00902199" w:rsidP="000C7584">
            <w:pPr>
              <w:pStyle w:val="BodyText"/>
              <w:rPr>
                <w:color w:val="000000" w:themeColor="text1"/>
                <w:szCs w:val="20"/>
              </w:rPr>
            </w:pPr>
            <w:r w:rsidRPr="004E2C27">
              <w:rPr>
                <w:color w:val="000000" w:themeColor="text1"/>
                <w:szCs w:val="20"/>
              </w:rPr>
              <w:t>Euroclear UK &amp; Ireland Limited, a company incorporated in England and Wales</w:t>
            </w:r>
          </w:p>
        </w:tc>
      </w:tr>
      <w:tr w:rsidR="00902199" w:rsidRPr="004E2C27" w14:paraId="18A2FBBF" w14:textId="77777777" w:rsidTr="00577AD3">
        <w:trPr>
          <w:cantSplit/>
        </w:trPr>
        <w:tc>
          <w:tcPr>
            <w:tcW w:w="3402" w:type="dxa"/>
          </w:tcPr>
          <w:p w14:paraId="10188193" w14:textId="77777777"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Eurozone</w:t>
            </w:r>
            <w:r w:rsidRPr="004E2C27">
              <w:rPr>
                <w:color w:val="000000" w:themeColor="text1"/>
                <w:szCs w:val="20"/>
              </w:rPr>
              <w:tab/>
            </w:r>
          </w:p>
        </w:tc>
        <w:tc>
          <w:tcPr>
            <w:tcW w:w="5495" w:type="dxa"/>
          </w:tcPr>
          <w:p w14:paraId="172F9CE7" w14:textId="77777777" w:rsidR="00902199" w:rsidRPr="004E2C27" w:rsidRDefault="00902199" w:rsidP="000C7584">
            <w:pPr>
              <w:pStyle w:val="BodyText"/>
              <w:rPr>
                <w:color w:val="000000" w:themeColor="text1"/>
                <w:szCs w:val="20"/>
              </w:rPr>
            </w:pPr>
            <w:r w:rsidRPr="004E2C27">
              <w:rPr>
                <w:color w:val="000000" w:themeColor="text1"/>
                <w:szCs w:val="20"/>
              </w:rPr>
              <w:t>the Member States of the EU, from time to time, that have adopted the Euro as their currency</w:t>
            </w:r>
          </w:p>
        </w:tc>
      </w:tr>
      <w:tr w:rsidR="00902199" w:rsidRPr="004E2C27" w14:paraId="7503321C" w14:textId="77777777" w:rsidTr="00577AD3">
        <w:trPr>
          <w:cantSplit/>
        </w:trPr>
        <w:tc>
          <w:tcPr>
            <w:tcW w:w="3402" w:type="dxa"/>
          </w:tcPr>
          <w:p w14:paraId="3FA0A035" w14:textId="77777777" w:rsidR="00902199" w:rsidRPr="004E2C27" w:rsidRDefault="00902199" w:rsidP="00577AD3">
            <w:pPr>
              <w:pStyle w:val="BodyText"/>
              <w:tabs>
                <w:tab w:val="right" w:leader="dot" w:pos="3396"/>
              </w:tabs>
              <w:jc w:val="left"/>
              <w:rPr>
                <w:b/>
                <w:color w:val="000000" w:themeColor="text1"/>
                <w:szCs w:val="20"/>
              </w:rPr>
            </w:pPr>
            <w:proofErr w:type="spellStart"/>
            <w:r w:rsidRPr="004E2C27">
              <w:rPr>
                <w:b/>
                <w:color w:val="000000" w:themeColor="text1"/>
                <w:szCs w:val="20"/>
              </w:rPr>
              <w:t>FCA</w:t>
            </w:r>
            <w:proofErr w:type="spellEnd"/>
            <w:r w:rsidRPr="004E2C27">
              <w:rPr>
                <w:color w:val="000000" w:themeColor="text1"/>
                <w:szCs w:val="20"/>
              </w:rPr>
              <w:tab/>
            </w:r>
          </w:p>
        </w:tc>
        <w:tc>
          <w:tcPr>
            <w:tcW w:w="5495" w:type="dxa"/>
          </w:tcPr>
          <w:p w14:paraId="102EF895" w14:textId="77777777" w:rsidR="00902199" w:rsidRPr="004E2C27" w:rsidRDefault="00902199" w:rsidP="000C7584">
            <w:pPr>
              <w:pStyle w:val="BodyText"/>
              <w:rPr>
                <w:color w:val="000000" w:themeColor="text1"/>
                <w:szCs w:val="20"/>
              </w:rPr>
            </w:pPr>
            <w:r w:rsidRPr="004E2C27">
              <w:rPr>
                <w:color w:val="000000" w:themeColor="text1"/>
                <w:szCs w:val="20"/>
              </w:rPr>
              <w:t>the UK Financial Conduct Authority</w:t>
            </w:r>
          </w:p>
        </w:tc>
      </w:tr>
      <w:tr w:rsidR="00902199" w:rsidRPr="004E2C27" w14:paraId="0F533396" w14:textId="77777777" w:rsidTr="00577AD3">
        <w:trPr>
          <w:cantSplit/>
        </w:trPr>
        <w:tc>
          <w:tcPr>
            <w:tcW w:w="3402" w:type="dxa"/>
          </w:tcPr>
          <w:p w14:paraId="16A64F0A" w14:textId="77777777" w:rsidR="00902199" w:rsidRPr="004E2C27" w:rsidRDefault="00902199" w:rsidP="00577AD3">
            <w:pPr>
              <w:pStyle w:val="BodyText"/>
              <w:tabs>
                <w:tab w:val="right" w:leader="dot" w:pos="3396"/>
              </w:tabs>
              <w:jc w:val="left"/>
              <w:rPr>
                <w:b/>
                <w:color w:val="000000" w:themeColor="text1"/>
                <w:szCs w:val="20"/>
              </w:rPr>
            </w:pPr>
            <w:r w:rsidRPr="004E2C27">
              <w:rPr>
                <w:b/>
                <w:color w:val="000000" w:themeColor="text1"/>
                <w:szCs w:val="20"/>
              </w:rPr>
              <w:t>Form(s) of Proxy</w:t>
            </w:r>
            <w:r w:rsidRPr="004E2C27">
              <w:rPr>
                <w:color w:val="000000" w:themeColor="text1"/>
                <w:szCs w:val="20"/>
              </w:rPr>
              <w:tab/>
            </w:r>
          </w:p>
        </w:tc>
        <w:tc>
          <w:tcPr>
            <w:tcW w:w="5495" w:type="dxa"/>
          </w:tcPr>
          <w:p w14:paraId="0532F7A5" w14:textId="77777777" w:rsidR="00902199" w:rsidRPr="004E2C27" w:rsidRDefault="00902199" w:rsidP="000C7584">
            <w:pPr>
              <w:pStyle w:val="BodyText"/>
              <w:rPr>
                <w:color w:val="000000" w:themeColor="text1"/>
                <w:szCs w:val="20"/>
              </w:rPr>
            </w:pPr>
            <w:r w:rsidRPr="004E2C27">
              <w:rPr>
                <w:color w:val="000000" w:themeColor="text1"/>
                <w:szCs w:val="20"/>
              </w:rPr>
              <w:t>the Form of Proxy for use at the JD General Meeting, which is being sent to JD Shareholders with this document</w:t>
            </w:r>
          </w:p>
        </w:tc>
      </w:tr>
      <w:tr w:rsidR="00902199" w:rsidRPr="004E2C27" w14:paraId="59FC4BE7" w14:textId="77777777" w:rsidTr="00577AD3">
        <w:trPr>
          <w:cantSplit/>
        </w:trPr>
        <w:tc>
          <w:tcPr>
            <w:tcW w:w="3402" w:type="dxa"/>
          </w:tcPr>
          <w:p w14:paraId="05EEAF47" w14:textId="77777777" w:rsidR="00902199" w:rsidRPr="004E2C27" w:rsidRDefault="00902199" w:rsidP="00577AD3">
            <w:pPr>
              <w:pStyle w:val="BodyText"/>
              <w:tabs>
                <w:tab w:val="right" w:leader="dot" w:pos="3396"/>
              </w:tabs>
              <w:jc w:val="left"/>
              <w:rPr>
                <w:b/>
                <w:color w:val="000000" w:themeColor="text1"/>
                <w:szCs w:val="20"/>
              </w:rPr>
            </w:pPr>
            <w:proofErr w:type="spellStart"/>
            <w:r w:rsidRPr="004E2C27">
              <w:rPr>
                <w:b/>
                <w:color w:val="000000" w:themeColor="text1"/>
                <w:szCs w:val="20"/>
              </w:rPr>
              <w:t>FSMA</w:t>
            </w:r>
            <w:proofErr w:type="spellEnd"/>
            <w:r w:rsidRPr="004E2C27">
              <w:rPr>
                <w:color w:val="000000" w:themeColor="text1"/>
                <w:szCs w:val="20"/>
              </w:rPr>
              <w:tab/>
            </w:r>
          </w:p>
        </w:tc>
        <w:tc>
          <w:tcPr>
            <w:tcW w:w="5495" w:type="dxa"/>
          </w:tcPr>
          <w:p w14:paraId="30C6E998" w14:textId="77777777" w:rsidR="00902199" w:rsidRPr="004E2C27" w:rsidRDefault="00902199" w:rsidP="000C7584">
            <w:pPr>
              <w:pStyle w:val="BodyText"/>
              <w:rPr>
                <w:color w:val="000000" w:themeColor="text1"/>
                <w:szCs w:val="20"/>
              </w:rPr>
            </w:pPr>
            <w:r w:rsidRPr="004E2C27">
              <w:rPr>
                <w:color w:val="000000" w:themeColor="text1"/>
                <w:szCs w:val="20"/>
              </w:rPr>
              <w:t>the UK Financial Services and Markets Act 2000, as amended</w:t>
            </w:r>
          </w:p>
        </w:tc>
      </w:tr>
      <w:tr w:rsidR="00841C4B" w:rsidRPr="004E2C27" w14:paraId="239ADC3F" w14:textId="77777777" w:rsidTr="00577AD3">
        <w:trPr>
          <w:cantSplit/>
        </w:trPr>
        <w:tc>
          <w:tcPr>
            <w:tcW w:w="3402" w:type="dxa"/>
          </w:tcPr>
          <w:p w14:paraId="62AA1A25" w14:textId="420A4108" w:rsidR="00841C4B" w:rsidRPr="004E2C27" w:rsidRDefault="00841C4B" w:rsidP="00841C4B">
            <w:pPr>
              <w:pStyle w:val="BodyText"/>
              <w:tabs>
                <w:tab w:val="right" w:leader="dot" w:pos="3396"/>
              </w:tabs>
              <w:jc w:val="left"/>
              <w:rPr>
                <w:b/>
                <w:color w:val="000000" w:themeColor="text1"/>
                <w:szCs w:val="20"/>
              </w:rPr>
            </w:pPr>
            <w:r w:rsidRPr="004E2C27">
              <w:rPr>
                <w:b/>
                <w:color w:val="000000" w:themeColor="text1"/>
                <w:szCs w:val="20"/>
              </w:rPr>
              <w:t>GAAP</w:t>
            </w:r>
            <w:r w:rsidRPr="004E2C27">
              <w:rPr>
                <w:color w:val="000000" w:themeColor="text1"/>
                <w:szCs w:val="20"/>
              </w:rPr>
              <w:tab/>
            </w:r>
          </w:p>
        </w:tc>
        <w:tc>
          <w:tcPr>
            <w:tcW w:w="5495" w:type="dxa"/>
          </w:tcPr>
          <w:p w14:paraId="32B9F939" w14:textId="18DEFDE9" w:rsidR="00841C4B" w:rsidRPr="004E2C27" w:rsidRDefault="00841C4B" w:rsidP="000C7584">
            <w:pPr>
              <w:pStyle w:val="BodyText"/>
            </w:pPr>
            <w:r w:rsidRPr="004E2C27">
              <w:t xml:space="preserve">generally accepted accounting principles </w:t>
            </w:r>
          </w:p>
        </w:tc>
      </w:tr>
      <w:tr w:rsidR="00841C4B" w:rsidRPr="004E2C27" w14:paraId="487F9BC2" w14:textId="77777777" w:rsidTr="00577AD3">
        <w:trPr>
          <w:cantSplit/>
        </w:trPr>
        <w:tc>
          <w:tcPr>
            <w:tcW w:w="3402" w:type="dxa"/>
          </w:tcPr>
          <w:p w14:paraId="4DDB28BA" w14:textId="77777777" w:rsidR="00841C4B" w:rsidRPr="004E2C27" w:rsidRDefault="00841C4B" w:rsidP="00841C4B">
            <w:pPr>
              <w:tabs>
                <w:tab w:val="right" w:leader="dot" w:pos="3396"/>
              </w:tabs>
              <w:jc w:val="left"/>
              <w:rPr>
                <w:b/>
                <w:color w:val="000000" w:themeColor="text1"/>
                <w:szCs w:val="20"/>
              </w:rPr>
            </w:pPr>
            <w:r w:rsidRPr="004E2C27">
              <w:rPr>
                <w:b/>
                <w:color w:val="000000" w:themeColor="text1"/>
                <w:szCs w:val="20"/>
              </w:rPr>
              <w:t>IFRS</w:t>
            </w:r>
            <w:r w:rsidRPr="004E2C27">
              <w:rPr>
                <w:color w:val="000000" w:themeColor="text1"/>
                <w:szCs w:val="20"/>
              </w:rPr>
              <w:tab/>
            </w:r>
          </w:p>
        </w:tc>
        <w:tc>
          <w:tcPr>
            <w:tcW w:w="5495" w:type="dxa"/>
          </w:tcPr>
          <w:p w14:paraId="6BB63797" w14:textId="77777777" w:rsidR="00841C4B" w:rsidRPr="004E2C27" w:rsidRDefault="00841C4B" w:rsidP="000C7584">
            <w:pPr>
              <w:rPr>
                <w:color w:val="000000" w:themeColor="text1"/>
                <w:szCs w:val="20"/>
              </w:rPr>
            </w:pPr>
            <w:r w:rsidRPr="004E2C27">
              <w:rPr>
                <w:color w:val="000000" w:themeColor="text1"/>
                <w:szCs w:val="20"/>
              </w:rPr>
              <w:t>International Financial Reporting Standards, as adopted by the EU</w:t>
            </w:r>
          </w:p>
        </w:tc>
      </w:tr>
      <w:tr w:rsidR="00841C4B" w:rsidRPr="004E2C27" w14:paraId="12993E49" w14:textId="77777777" w:rsidTr="00577AD3">
        <w:trPr>
          <w:cantSplit/>
        </w:trPr>
        <w:tc>
          <w:tcPr>
            <w:tcW w:w="3402" w:type="dxa"/>
          </w:tcPr>
          <w:p w14:paraId="29CB348A" w14:textId="768821B5" w:rsidR="00841C4B" w:rsidRPr="004E2C27" w:rsidRDefault="00841C4B" w:rsidP="00841C4B">
            <w:pPr>
              <w:tabs>
                <w:tab w:val="right" w:leader="dot" w:pos="3396"/>
              </w:tabs>
              <w:jc w:val="left"/>
              <w:rPr>
                <w:b/>
                <w:color w:val="000000" w:themeColor="text1"/>
                <w:szCs w:val="20"/>
              </w:rPr>
            </w:pPr>
            <w:r w:rsidRPr="004E2C27">
              <w:rPr>
                <w:b/>
                <w:color w:val="000000" w:themeColor="text1"/>
                <w:szCs w:val="20"/>
              </w:rPr>
              <w:t>Investec</w:t>
            </w:r>
            <w:r w:rsidRPr="004E2C27">
              <w:rPr>
                <w:color w:val="000000" w:themeColor="text1"/>
                <w:szCs w:val="20"/>
              </w:rPr>
              <w:tab/>
            </w:r>
          </w:p>
        </w:tc>
        <w:tc>
          <w:tcPr>
            <w:tcW w:w="5495" w:type="dxa"/>
          </w:tcPr>
          <w:p w14:paraId="73AB6D9E" w14:textId="4A489D5D" w:rsidR="00841C4B" w:rsidRPr="004E2C27" w:rsidRDefault="00841C4B" w:rsidP="000C7584">
            <w:pPr>
              <w:rPr>
                <w:color w:val="000000" w:themeColor="text1"/>
                <w:szCs w:val="20"/>
              </w:rPr>
            </w:pPr>
            <w:r w:rsidRPr="004E2C27">
              <w:rPr>
                <w:color w:val="000000" w:themeColor="text1"/>
                <w:szCs w:val="20"/>
              </w:rPr>
              <w:t>Investec Bank plc</w:t>
            </w:r>
          </w:p>
        </w:tc>
      </w:tr>
      <w:tr w:rsidR="00841C4B" w:rsidRPr="004E2C27" w14:paraId="280928F9" w14:textId="77777777" w:rsidTr="00577AD3">
        <w:trPr>
          <w:cantSplit/>
        </w:trPr>
        <w:tc>
          <w:tcPr>
            <w:tcW w:w="3402" w:type="dxa"/>
          </w:tcPr>
          <w:p w14:paraId="62873DB6" w14:textId="77777777" w:rsidR="00841C4B" w:rsidRPr="004E2C27" w:rsidRDefault="00841C4B" w:rsidP="00841C4B">
            <w:pPr>
              <w:tabs>
                <w:tab w:val="right" w:leader="dot" w:pos="3396"/>
              </w:tabs>
              <w:jc w:val="left"/>
              <w:rPr>
                <w:b/>
                <w:color w:val="000000" w:themeColor="text1"/>
                <w:szCs w:val="20"/>
              </w:rPr>
            </w:pPr>
            <w:proofErr w:type="spellStart"/>
            <w:r w:rsidRPr="004E2C27">
              <w:rPr>
                <w:b/>
                <w:color w:val="000000" w:themeColor="text1"/>
                <w:szCs w:val="20"/>
              </w:rPr>
              <w:t>ISRG</w:t>
            </w:r>
            <w:proofErr w:type="spellEnd"/>
            <w:r w:rsidRPr="004E2C27">
              <w:rPr>
                <w:color w:val="000000" w:themeColor="text1"/>
                <w:szCs w:val="20"/>
              </w:rPr>
              <w:tab/>
            </w:r>
          </w:p>
        </w:tc>
        <w:tc>
          <w:tcPr>
            <w:tcW w:w="5495" w:type="dxa"/>
          </w:tcPr>
          <w:p w14:paraId="79575FF5" w14:textId="1478A6AF" w:rsidR="00841C4B" w:rsidRPr="004E2C27" w:rsidRDefault="00A471AB" w:rsidP="000C7584">
            <w:pPr>
              <w:rPr>
                <w:color w:val="000000" w:themeColor="text1"/>
                <w:szCs w:val="20"/>
              </w:rPr>
            </w:pPr>
            <w:r w:rsidRPr="004E2C27">
              <w:rPr>
                <w:color w:val="000000" w:themeColor="text1"/>
              </w:rPr>
              <w:t>Iberian Sports Retail Group, S.L.</w:t>
            </w:r>
          </w:p>
        </w:tc>
      </w:tr>
      <w:tr w:rsidR="00841C4B" w:rsidRPr="004E2C27" w14:paraId="413A21E4" w14:textId="77777777" w:rsidTr="00577AD3">
        <w:trPr>
          <w:cantSplit/>
        </w:trPr>
        <w:tc>
          <w:tcPr>
            <w:tcW w:w="3402" w:type="dxa"/>
          </w:tcPr>
          <w:p w14:paraId="0275B2C0" w14:textId="77777777" w:rsidR="00841C4B" w:rsidRPr="004E2C27" w:rsidRDefault="00841C4B" w:rsidP="00841C4B">
            <w:pPr>
              <w:tabs>
                <w:tab w:val="right" w:leader="dot" w:pos="3396"/>
              </w:tabs>
              <w:jc w:val="left"/>
              <w:rPr>
                <w:b/>
                <w:color w:val="000000" w:themeColor="text1"/>
                <w:szCs w:val="20"/>
              </w:rPr>
            </w:pPr>
            <w:r w:rsidRPr="004E2C27">
              <w:rPr>
                <w:b/>
                <w:color w:val="000000" w:themeColor="text1"/>
                <w:szCs w:val="20"/>
              </w:rPr>
              <w:t>JD (or the Company)</w:t>
            </w:r>
            <w:r w:rsidRPr="004E2C27">
              <w:rPr>
                <w:color w:val="000000" w:themeColor="text1"/>
                <w:szCs w:val="20"/>
              </w:rPr>
              <w:tab/>
            </w:r>
          </w:p>
        </w:tc>
        <w:tc>
          <w:tcPr>
            <w:tcW w:w="5495" w:type="dxa"/>
          </w:tcPr>
          <w:p w14:paraId="78571E81" w14:textId="77777777" w:rsidR="00841C4B" w:rsidRPr="004E2C27" w:rsidRDefault="00841C4B" w:rsidP="000C7584">
            <w:pPr>
              <w:rPr>
                <w:color w:val="000000" w:themeColor="text1"/>
                <w:szCs w:val="20"/>
              </w:rPr>
            </w:pPr>
            <w:r w:rsidRPr="004E2C27">
              <w:rPr>
                <w:color w:val="000000" w:themeColor="text1"/>
                <w:szCs w:val="20"/>
              </w:rPr>
              <w:t xml:space="preserve">JD Sports Fashion Plc, a company incorporated in England and Wales with registered number </w:t>
            </w:r>
            <w:r w:rsidRPr="004E2C27">
              <w:rPr>
                <w:iCs/>
                <w:color w:val="000000" w:themeColor="text1"/>
                <w:szCs w:val="20"/>
              </w:rPr>
              <w:t>01888425</w:t>
            </w:r>
          </w:p>
        </w:tc>
      </w:tr>
      <w:tr w:rsidR="00092B74" w:rsidRPr="004E2C27" w14:paraId="44648397" w14:textId="77777777" w:rsidTr="00577AD3">
        <w:trPr>
          <w:cantSplit/>
        </w:trPr>
        <w:tc>
          <w:tcPr>
            <w:tcW w:w="3402" w:type="dxa"/>
          </w:tcPr>
          <w:p w14:paraId="1A9FAB5C" w14:textId="07213534" w:rsidR="00092B74" w:rsidRPr="004E2C27" w:rsidRDefault="00092B74" w:rsidP="00092B74">
            <w:pPr>
              <w:tabs>
                <w:tab w:val="right" w:leader="dot" w:pos="3396"/>
              </w:tabs>
              <w:jc w:val="left"/>
              <w:rPr>
                <w:b/>
                <w:color w:val="000000" w:themeColor="text1"/>
                <w:szCs w:val="20"/>
              </w:rPr>
            </w:pPr>
            <w:r w:rsidRPr="004E2C27">
              <w:rPr>
                <w:b/>
                <w:color w:val="000000" w:themeColor="text1"/>
                <w:szCs w:val="20"/>
              </w:rPr>
              <w:t>JD Canar</w:t>
            </w:r>
            <w:r w:rsidR="002C0469" w:rsidRPr="004E2C27">
              <w:rPr>
                <w:b/>
                <w:color w:val="000000" w:themeColor="text1"/>
                <w:szCs w:val="20"/>
              </w:rPr>
              <w:t>ies</w:t>
            </w:r>
            <w:r w:rsidRPr="004E2C27">
              <w:rPr>
                <w:color w:val="000000" w:themeColor="text1"/>
                <w:szCs w:val="20"/>
              </w:rPr>
              <w:tab/>
            </w:r>
          </w:p>
        </w:tc>
        <w:tc>
          <w:tcPr>
            <w:tcW w:w="5495" w:type="dxa"/>
          </w:tcPr>
          <w:p w14:paraId="7A7DBA64" w14:textId="74FE8749" w:rsidR="00092B74" w:rsidRPr="004E2C27" w:rsidRDefault="00270F62" w:rsidP="000C7584">
            <w:r w:rsidRPr="004E2C27">
              <w:rPr>
                <w:szCs w:val="20"/>
              </w:rPr>
              <w:t xml:space="preserve">JD Canary Islands Sports, </w:t>
            </w:r>
            <w:proofErr w:type="spellStart"/>
            <w:r w:rsidRPr="004E2C27">
              <w:rPr>
                <w:szCs w:val="20"/>
              </w:rPr>
              <w:t>S.L.U</w:t>
            </w:r>
            <w:proofErr w:type="spellEnd"/>
            <w:r w:rsidRPr="004E2C27">
              <w:rPr>
                <w:szCs w:val="20"/>
              </w:rPr>
              <w:t>.</w:t>
            </w:r>
          </w:p>
        </w:tc>
      </w:tr>
      <w:tr w:rsidR="00092B74" w:rsidRPr="004E2C27" w14:paraId="57E7DF8B" w14:textId="77777777" w:rsidTr="00577AD3">
        <w:trPr>
          <w:cantSplit/>
        </w:trPr>
        <w:tc>
          <w:tcPr>
            <w:tcW w:w="3402" w:type="dxa"/>
          </w:tcPr>
          <w:p w14:paraId="4FFC420A" w14:textId="19D305C2" w:rsidR="00092B74" w:rsidRPr="004E2C27" w:rsidRDefault="00092B74" w:rsidP="00092B74">
            <w:pPr>
              <w:tabs>
                <w:tab w:val="right" w:leader="dot" w:pos="3396"/>
              </w:tabs>
              <w:jc w:val="left"/>
              <w:rPr>
                <w:b/>
                <w:color w:val="000000" w:themeColor="text1"/>
                <w:szCs w:val="20"/>
              </w:rPr>
            </w:pPr>
            <w:r w:rsidRPr="004E2C27">
              <w:rPr>
                <w:b/>
                <w:color w:val="000000" w:themeColor="text1"/>
                <w:szCs w:val="20"/>
              </w:rPr>
              <w:t>JD General Meeting</w:t>
            </w:r>
            <w:r w:rsidRPr="004E2C27">
              <w:rPr>
                <w:color w:val="000000" w:themeColor="text1"/>
                <w:szCs w:val="20"/>
              </w:rPr>
              <w:tab/>
            </w:r>
          </w:p>
        </w:tc>
        <w:tc>
          <w:tcPr>
            <w:tcW w:w="5495" w:type="dxa"/>
          </w:tcPr>
          <w:p w14:paraId="1B7E50A1" w14:textId="75167DC7" w:rsidR="00092B74" w:rsidRPr="004E2C27" w:rsidRDefault="00092B74" w:rsidP="000C7584">
            <w:r w:rsidRPr="004E2C27">
              <w:t xml:space="preserve">the general meeting of JD Shareholders to be held </w:t>
            </w:r>
            <w:r w:rsidR="00AE6C2D" w:rsidRPr="004E2C27">
              <w:t xml:space="preserve">at </w:t>
            </w:r>
            <w:bookmarkStart w:id="131" w:name="_Hlk143770116"/>
            <w:r w:rsidR="00AE6C2D" w:rsidRPr="004E2C27">
              <w:t>9:00 a.m.</w:t>
            </w:r>
            <w:bookmarkEnd w:id="131"/>
            <w:r w:rsidR="00AE6C2D" w:rsidRPr="004E2C27">
              <w:t xml:space="preserve"> </w:t>
            </w:r>
            <w:r w:rsidRPr="004E2C27">
              <w:t xml:space="preserve">on </w:t>
            </w:r>
            <w:r w:rsidR="00523FEE">
              <w:t xml:space="preserve">9 October </w:t>
            </w:r>
            <w:r w:rsidRPr="004E2C27">
              <w:t xml:space="preserve">2023 at </w:t>
            </w:r>
            <w:proofErr w:type="spellStart"/>
            <w:r w:rsidR="000F75A7" w:rsidRPr="004E2C27">
              <w:t>Hollinsbrook</w:t>
            </w:r>
            <w:proofErr w:type="spellEnd"/>
            <w:r w:rsidR="000F75A7" w:rsidRPr="004E2C27">
              <w:t xml:space="preserve"> Way, Pilsworth, Bury, Lancashire, BL9 8RR</w:t>
            </w:r>
          </w:p>
        </w:tc>
      </w:tr>
      <w:tr w:rsidR="00092B74" w:rsidRPr="004E2C27" w14:paraId="5DC16506" w14:textId="77777777" w:rsidTr="00577AD3">
        <w:trPr>
          <w:cantSplit/>
        </w:trPr>
        <w:tc>
          <w:tcPr>
            <w:tcW w:w="3402" w:type="dxa"/>
          </w:tcPr>
          <w:p w14:paraId="12ABE0D9" w14:textId="77777777" w:rsidR="00092B74" w:rsidRPr="004E2C27" w:rsidRDefault="00092B74" w:rsidP="00092B74">
            <w:pPr>
              <w:tabs>
                <w:tab w:val="right" w:leader="dot" w:pos="3396"/>
              </w:tabs>
              <w:jc w:val="left"/>
              <w:rPr>
                <w:b/>
                <w:color w:val="000000" w:themeColor="text1"/>
                <w:szCs w:val="20"/>
              </w:rPr>
            </w:pPr>
            <w:r w:rsidRPr="004E2C27">
              <w:rPr>
                <w:b/>
                <w:color w:val="000000" w:themeColor="text1"/>
                <w:szCs w:val="20"/>
              </w:rPr>
              <w:t>JD Group</w:t>
            </w:r>
            <w:r w:rsidRPr="004E2C27">
              <w:rPr>
                <w:color w:val="000000" w:themeColor="text1"/>
                <w:szCs w:val="20"/>
              </w:rPr>
              <w:tab/>
            </w:r>
          </w:p>
        </w:tc>
        <w:tc>
          <w:tcPr>
            <w:tcW w:w="5495" w:type="dxa"/>
          </w:tcPr>
          <w:p w14:paraId="66DD959C" w14:textId="063BFE88" w:rsidR="00092B74" w:rsidRPr="004E2C27" w:rsidRDefault="00092B74" w:rsidP="000C7584">
            <w:pPr>
              <w:rPr>
                <w:color w:val="000000" w:themeColor="text1"/>
                <w:szCs w:val="20"/>
              </w:rPr>
            </w:pPr>
            <w:r w:rsidRPr="004E2C27">
              <w:t xml:space="preserve">JD and its Subsidiaries  </w:t>
            </w:r>
          </w:p>
        </w:tc>
      </w:tr>
      <w:tr w:rsidR="00092B74" w:rsidRPr="004E2C27" w14:paraId="6E4726E8" w14:textId="77777777" w:rsidTr="000D53C1">
        <w:trPr>
          <w:cantSplit/>
          <w:trHeight w:val="740"/>
        </w:trPr>
        <w:tc>
          <w:tcPr>
            <w:tcW w:w="3402" w:type="dxa"/>
          </w:tcPr>
          <w:p w14:paraId="5F4D91D6" w14:textId="77777777" w:rsidR="00092B74" w:rsidRPr="004E2C27" w:rsidRDefault="00092B74" w:rsidP="00092B74">
            <w:pPr>
              <w:tabs>
                <w:tab w:val="right" w:leader="dot" w:pos="3396"/>
              </w:tabs>
              <w:jc w:val="left"/>
              <w:rPr>
                <w:b/>
                <w:color w:val="000000" w:themeColor="text1"/>
                <w:szCs w:val="20"/>
              </w:rPr>
            </w:pPr>
            <w:r w:rsidRPr="004E2C27">
              <w:rPr>
                <w:b/>
                <w:color w:val="000000" w:themeColor="text1"/>
                <w:szCs w:val="20"/>
              </w:rPr>
              <w:t>JD Ordinary Shares</w:t>
            </w:r>
            <w:r w:rsidRPr="004E2C27">
              <w:rPr>
                <w:color w:val="000000" w:themeColor="text1"/>
                <w:szCs w:val="20"/>
              </w:rPr>
              <w:tab/>
            </w:r>
          </w:p>
        </w:tc>
        <w:tc>
          <w:tcPr>
            <w:tcW w:w="5495" w:type="dxa"/>
          </w:tcPr>
          <w:p w14:paraId="3DE0A5D8" w14:textId="111960E6" w:rsidR="00092B74" w:rsidRPr="004E2C27" w:rsidRDefault="00092B74" w:rsidP="000C7584">
            <w:pPr>
              <w:rPr>
                <w:color w:val="000000" w:themeColor="text1"/>
                <w:szCs w:val="20"/>
              </w:rPr>
            </w:pPr>
            <w:r w:rsidRPr="004E2C27">
              <w:rPr>
                <w:color w:val="000000" w:themeColor="text1"/>
                <w:szCs w:val="20"/>
              </w:rPr>
              <w:t xml:space="preserve">the voting ordinary shares of </w:t>
            </w:r>
            <w:r w:rsidRPr="004E2C27">
              <w:rPr>
                <w:color w:val="000000" w:themeColor="text1"/>
              </w:rPr>
              <w:t xml:space="preserve">0.05 </w:t>
            </w:r>
            <w:r w:rsidRPr="004E2C27">
              <w:rPr>
                <w:color w:val="000000" w:themeColor="text1"/>
                <w:szCs w:val="20"/>
              </w:rPr>
              <w:t>pence each in the capital of JD Sports Fashion Plc</w:t>
            </w:r>
          </w:p>
        </w:tc>
      </w:tr>
      <w:tr w:rsidR="00092B74" w:rsidRPr="004E2C27" w14:paraId="6C6F7B65" w14:textId="77777777" w:rsidTr="00577AD3">
        <w:trPr>
          <w:cantSplit/>
          <w:trHeight w:val="351"/>
        </w:trPr>
        <w:tc>
          <w:tcPr>
            <w:tcW w:w="3402" w:type="dxa"/>
          </w:tcPr>
          <w:p w14:paraId="3AAC9183" w14:textId="77777777" w:rsidR="00092B74" w:rsidRPr="004E2C27" w:rsidRDefault="00092B74" w:rsidP="00092B74">
            <w:pPr>
              <w:tabs>
                <w:tab w:val="right" w:leader="dot" w:pos="3396"/>
              </w:tabs>
              <w:jc w:val="left"/>
              <w:rPr>
                <w:b/>
                <w:color w:val="000000" w:themeColor="text1"/>
                <w:szCs w:val="20"/>
              </w:rPr>
            </w:pPr>
            <w:r w:rsidRPr="004E2C27">
              <w:rPr>
                <w:b/>
                <w:color w:val="000000" w:themeColor="text1"/>
                <w:szCs w:val="20"/>
              </w:rPr>
              <w:t>JD Shareholders</w:t>
            </w:r>
            <w:r w:rsidRPr="004E2C27">
              <w:rPr>
                <w:color w:val="000000" w:themeColor="text1"/>
                <w:szCs w:val="20"/>
              </w:rPr>
              <w:tab/>
            </w:r>
          </w:p>
        </w:tc>
        <w:tc>
          <w:tcPr>
            <w:tcW w:w="5495" w:type="dxa"/>
          </w:tcPr>
          <w:p w14:paraId="0957128E" w14:textId="56D11B5F" w:rsidR="00092B74" w:rsidRPr="004E2C27" w:rsidRDefault="00092B74" w:rsidP="000C7584">
            <w:pPr>
              <w:rPr>
                <w:color w:val="000000" w:themeColor="text1"/>
                <w:szCs w:val="20"/>
              </w:rPr>
            </w:pPr>
            <w:r w:rsidRPr="004E2C27">
              <w:rPr>
                <w:color w:val="000000" w:themeColor="text1"/>
                <w:szCs w:val="20"/>
              </w:rPr>
              <w:t>the registered holders of JD Ordinary Shares from time to time</w:t>
            </w:r>
          </w:p>
        </w:tc>
      </w:tr>
      <w:tr w:rsidR="00092B74" w:rsidRPr="004E2C27" w14:paraId="574DD8ED" w14:textId="77777777" w:rsidTr="00577AD3">
        <w:trPr>
          <w:cantSplit/>
          <w:trHeight w:val="351"/>
        </w:trPr>
        <w:tc>
          <w:tcPr>
            <w:tcW w:w="3402" w:type="dxa"/>
          </w:tcPr>
          <w:p w14:paraId="356D2232" w14:textId="22203348" w:rsidR="00092B74" w:rsidRPr="004E2C27" w:rsidRDefault="00092B74" w:rsidP="00092B74">
            <w:pPr>
              <w:tabs>
                <w:tab w:val="right" w:leader="dot" w:pos="3396"/>
              </w:tabs>
              <w:jc w:val="left"/>
              <w:rPr>
                <w:b/>
                <w:color w:val="000000" w:themeColor="text1"/>
                <w:szCs w:val="20"/>
              </w:rPr>
            </w:pPr>
            <w:r w:rsidRPr="004E2C27">
              <w:rPr>
                <w:b/>
                <w:color w:val="000000" w:themeColor="text1"/>
                <w:szCs w:val="20"/>
              </w:rPr>
              <w:t>JD Spain</w:t>
            </w:r>
            <w:r w:rsidRPr="004E2C27">
              <w:rPr>
                <w:color w:val="000000" w:themeColor="text1"/>
                <w:szCs w:val="20"/>
              </w:rPr>
              <w:tab/>
            </w:r>
          </w:p>
        </w:tc>
        <w:tc>
          <w:tcPr>
            <w:tcW w:w="5495" w:type="dxa"/>
          </w:tcPr>
          <w:p w14:paraId="36C5A4BE" w14:textId="79AF375F" w:rsidR="00092B74" w:rsidRPr="004E2C27" w:rsidRDefault="00092B74" w:rsidP="000C7584">
            <w:pPr>
              <w:rPr>
                <w:color w:val="000000" w:themeColor="text1"/>
                <w:szCs w:val="20"/>
              </w:rPr>
            </w:pPr>
            <w:r w:rsidRPr="004E2C27">
              <w:rPr>
                <w:szCs w:val="20"/>
              </w:rPr>
              <w:t>JD Spain Sports Fashion 2010, S.L.</w:t>
            </w:r>
          </w:p>
        </w:tc>
      </w:tr>
      <w:tr w:rsidR="00092B74" w:rsidRPr="004E2C27" w14:paraId="41500A41" w14:textId="77777777" w:rsidTr="00577AD3">
        <w:trPr>
          <w:cantSplit/>
        </w:trPr>
        <w:tc>
          <w:tcPr>
            <w:tcW w:w="3402" w:type="dxa"/>
          </w:tcPr>
          <w:p w14:paraId="4723440D" w14:textId="77777777"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Latest Practicable Date</w:t>
            </w:r>
            <w:r w:rsidRPr="004E2C27">
              <w:rPr>
                <w:color w:val="000000" w:themeColor="text1"/>
                <w:szCs w:val="20"/>
              </w:rPr>
              <w:tab/>
            </w:r>
          </w:p>
        </w:tc>
        <w:tc>
          <w:tcPr>
            <w:tcW w:w="5495" w:type="dxa"/>
          </w:tcPr>
          <w:p w14:paraId="2EF67E17" w14:textId="0C355E39" w:rsidR="00092B74" w:rsidRPr="004E2C27" w:rsidRDefault="00092B74" w:rsidP="000C7584">
            <w:pPr>
              <w:pStyle w:val="BodyText"/>
              <w:rPr>
                <w:color w:val="000000" w:themeColor="text1"/>
                <w:szCs w:val="20"/>
              </w:rPr>
            </w:pPr>
            <w:r w:rsidRPr="004E2C27">
              <w:rPr>
                <w:color w:val="000000" w:themeColor="text1"/>
                <w:szCs w:val="20"/>
              </w:rPr>
              <w:t xml:space="preserve">close of business </w:t>
            </w:r>
            <w:r w:rsidRPr="00B5311F">
              <w:rPr>
                <w:szCs w:val="20"/>
              </w:rPr>
              <w:t xml:space="preserve">on </w:t>
            </w:r>
            <w:r w:rsidR="00015482" w:rsidRPr="00B5311F">
              <w:rPr>
                <w:szCs w:val="20"/>
              </w:rPr>
              <w:t>20</w:t>
            </w:r>
            <w:r w:rsidR="00AE1CBC" w:rsidRPr="00B5311F">
              <w:rPr>
                <w:szCs w:val="20"/>
              </w:rPr>
              <w:t xml:space="preserve"> September</w:t>
            </w:r>
            <w:r w:rsidRPr="00B5311F">
              <w:t xml:space="preserve"> 2023</w:t>
            </w:r>
          </w:p>
        </w:tc>
      </w:tr>
      <w:tr w:rsidR="00092B74" w:rsidRPr="004E2C27" w14:paraId="24917116" w14:textId="77777777" w:rsidTr="00577AD3">
        <w:trPr>
          <w:cantSplit/>
        </w:trPr>
        <w:tc>
          <w:tcPr>
            <w:tcW w:w="3402" w:type="dxa"/>
          </w:tcPr>
          <w:p w14:paraId="36A6278C" w14:textId="77777777"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Listing Rules</w:t>
            </w:r>
            <w:r w:rsidRPr="004E2C27">
              <w:rPr>
                <w:color w:val="000000" w:themeColor="text1"/>
                <w:szCs w:val="20"/>
              </w:rPr>
              <w:tab/>
            </w:r>
          </w:p>
        </w:tc>
        <w:tc>
          <w:tcPr>
            <w:tcW w:w="5495" w:type="dxa"/>
          </w:tcPr>
          <w:p w14:paraId="1F47E7B9" w14:textId="77777777" w:rsidR="00092B74" w:rsidRPr="004E2C27" w:rsidRDefault="00092B74" w:rsidP="000C7584">
            <w:pPr>
              <w:pStyle w:val="BodyText"/>
              <w:rPr>
                <w:color w:val="000000" w:themeColor="text1"/>
                <w:szCs w:val="20"/>
              </w:rPr>
            </w:pPr>
            <w:r w:rsidRPr="004E2C27">
              <w:rPr>
                <w:color w:val="000000" w:themeColor="text1"/>
                <w:szCs w:val="20"/>
              </w:rPr>
              <w:t xml:space="preserve">the rules and regulations made by the </w:t>
            </w:r>
            <w:proofErr w:type="spellStart"/>
            <w:r w:rsidRPr="004E2C27">
              <w:rPr>
                <w:color w:val="000000" w:themeColor="text1"/>
                <w:szCs w:val="20"/>
              </w:rPr>
              <w:t>FCA</w:t>
            </w:r>
            <w:proofErr w:type="spellEnd"/>
            <w:r w:rsidRPr="004E2C27">
              <w:rPr>
                <w:color w:val="000000" w:themeColor="text1"/>
                <w:szCs w:val="20"/>
              </w:rPr>
              <w:t xml:space="preserve"> in its capacity as the competent authority under the Financial Services and Markets Act 2000, and contained in the </w:t>
            </w:r>
            <w:proofErr w:type="spellStart"/>
            <w:r w:rsidRPr="004E2C27">
              <w:rPr>
                <w:color w:val="000000" w:themeColor="text1"/>
                <w:szCs w:val="20"/>
              </w:rPr>
              <w:t>FCA’s</w:t>
            </w:r>
            <w:proofErr w:type="spellEnd"/>
            <w:r w:rsidRPr="004E2C27">
              <w:rPr>
                <w:color w:val="000000" w:themeColor="text1"/>
                <w:szCs w:val="20"/>
              </w:rPr>
              <w:t xml:space="preserve"> publication of the same name</w:t>
            </w:r>
          </w:p>
        </w:tc>
      </w:tr>
      <w:tr w:rsidR="00092B74" w:rsidRPr="004E2C27" w14:paraId="70CFDEC1" w14:textId="77777777" w:rsidTr="00577AD3">
        <w:trPr>
          <w:cantSplit/>
        </w:trPr>
        <w:tc>
          <w:tcPr>
            <w:tcW w:w="3402" w:type="dxa"/>
          </w:tcPr>
          <w:p w14:paraId="7AAC1A67" w14:textId="77777777"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Minority Shareholders</w:t>
            </w:r>
            <w:r w:rsidRPr="004E2C27">
              <w:rPr>
                <w:color w:val="000000" w:themeColor="text1"/>
                <w:szCs w:val="20"/>
              </w:rPr>
              <w:tab/>
            </w:r>
          </w:p>
        </w:tc>
        <w:tc>
          <w:tcPr>
            <w:tcW w:w="5495" w:type="dxa"/>
          </w:tcPr>
          <w:p w14:paraId="377DD136" w14:textId="77777777" w:rsidR="00092B74" w:rsidRPr="004E2C27" w:rsidRDefault="00092B74" w:rsidP="000C7584">
            <w:pPr>
              <w:pStyle w:val="BodyText"/>
              <w:rPr>
                <w:color w:val="000000" w:themeColor="text1"/>
                <w:szCs w:val="20"/>
              </w:rPr>
            </w:pPr>
            <w:proofErr w:type="spellStart"/>
            <w:r w:rsidRPr="004E2C27">
              <w:rPr>
                <w:color w:val="000000" w:themeColor="text1"/>
                <w:szCs w:val="20"/>
              </w:rPr>
              <w:t>Balaiko</w:t>
            </w:r>
            <w:proofErr w:type="spellEnd"/>
            <w:r w:rsidRPr="004E2C27">
              <w:rPr>
                <w:color w:val="000000" w:themeColor="text1"/>
                <w:szCs w:val="20"/>
              </w:rPr>
              <w:t xml:space="preserve"> and Sonae</w:t>
            </w:r>
          </w:p>
        </w:tc>
      </w:tr>
      <w:tr w:rsidR="00092B74" w:rsidRPr="004E2C27" w14:paraId="53ADFC83" w14:textId="77777777" w:rsidTr="00577AD3">
        <w:trPr>
          <w:cantSplit/>
        </w:trPr>
        <w:tc>
          <w:tcPr>
            <w:tcW w:w="3402" w:type="dxa"/>
          </w:tcPr>
          <w:p w14:paraId="71A17FA8" w14:textId="77777777"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lastRenderedPageBreak/>
              <w:t>Nominated Person</w:t>
            </w:r>
            <w:r w:rsidRPr="004E2C27">
              <w:rPr>
                <w:color w:val="000000" w:themeColor="text1"/>
                <w:szCs w:val="20"/>
              </w:rPr>
              <w:tab/>
            </w:r>
          </w:p>
        </w:tc>
        <w:tc>
          <w:tcPr>
            <w:tcW w:w="5495" w:type="dxa"/>
          </w:tcPr>
          <w:p w14:paraId="5BAB3F73" w14:textId="527010DB" w:rsidR="00092B74" w:rsidRPr="004E2C27" w:rsidRDefault="00092B74" w:rsidP="000C7584">
            <w:pPr>
              <w:pStyle w:val="BodyText"/>
              <w:rPr>
                <w:color w:val="000000" w:themeColor="text1"/>
                <w:szCs w:val="20"/>
                <w:lang w:val="it-IT"/>
              </w:rPr>
            </w:pPr>
            <w:r w:rsidRPr="004E2C27">
              <w:rPr>
                <w:color w:val="000000" w:themeColor="text1"/>
              </w:rPr>
              <w:t>Any person to whom the Notice is sent who is a person nominated under section 146 of the Companies Act to enjoy information rights</w:t>
            </w:r>
          </w:p>
        </w:tc>
      </w:tr>
      <w:tr w:rsidR="00092B74" w:rsidRPr="004E2C27" w14:paraId="6088D13A" w14:textId="77777777" w:rsidTr="00577AD3">
        <w:trPr>
          <w:cantSplit/>
        </w:trPr>
        <w:tc>
          <w:tcPr>
            <w:tcW w:w="3402" w:type="dxa"/>
          </w:tcPr>
          <w:p w14:paraId="54BD1058" w14:textId="30439519"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Notice</w:t>
            </w:r>
            <w:r w:rsidRPr="004E2C27">
              <w:rPr>
                <w:color w:val="000000" w:themeColor="text1"/>
                <w:szCs w:val="20"/>
              </w:rPr>
              <w:tab/>
            </w:r>
          </w:p>
        </w:tc>
        <w:tc>
          <w:tcPr>
            <w:tcW w:w="5495" w:type="dxa"/>
          </w:tcPr>
          <w:p w14:paraId="7428E93D" w14:textId="440957B3" w:rsidR="00092B74" w:rsidRPr="00AE1CBC" w:rsidRDefault="00092B74" w:rsidP="000C7584">
            <w:pPr>
              <w:pStyle w:val="BodyText"/>
            </w:pPr>
            <w:r w:rsidRPr="004E2C27">
              <w:rPr>
                <w:color w:val="000000" w:themeColor="text1"/>
                <w:szCs w:val="20"/>
              </w:rPr>
              <w:t xml:space="preserve">the notice of the JD General Meeting included at </w:t>
            </w:r>
            <w:r w:rsidRPr="004E2C27">
              <w:rPr>
                <w:color w:val="000000" w:themeColor="text1"/>
                <w:szCs w:val="20"/>
              </w:rPr>
              <w:fldChar w:fldCharType="begin"/>
            </w:r>
            <w:r w:rsidRPr="004E2C27">
              <w:rPr>
                <w:color w:val="000000" w:themeColor="text1"/>
                <w:szCs w:val="20"/>
              </w:rPr>
              <w:instrText xml:space="preserve"> REF PART_XII \h  \* MERGEFORMAT </w:instrText>
            </w:r>
            <w:r w:rsidRPr="004E2C27">
              <w:rPr>
                <w:color w:val="000000" w:themeColor="text1"/>
                <w:szCs w:val="20"/>
              </w:rPr>
            </w:r>
            <w:r w:rsidRPr="004E2C27">
              <w:rPr>
                <w:color w:val="000000" w:themeColor="text1"/>
                <w:szCs w:val="20"/>
              </w:rPr>
              <w:fldChar w:fldCharType="separate"/>
            </w:r>
            <w:r w:rsidR="00C92B91" w:rsidRPr="00C92B91">
              <w:rPr>
                <w:szCs w:val="20"/>
              </w:rPr>
              <w:br w:type="page"/>
            </w:r>
            <w:r w:rsidR="00C92B91" w:rsidRPr="004E2C27">
              <w:t>Part V</w:t>
            </w:r>
            <w:r w:rsidRPr="004E2C27">
              <w:rPr>
                <w:color w:val="000000" w:themeColor="text1"/>
                <w:szCs w:val="20"/>
              </w:rPr>
              <w:fldChar w:fldCharType="end"/>
            </w:r>
            <w:r w:rsidRPr="004E2C27">
              <w:rPr>
                <w:color w:val="000000" w:themeColor="text1"/>
                <w:szCs w:val="20"/>
              </w:rPr>
              <w:t xml:space="preserve"> (</w:t>
            </w:r>
            <w:r w:rsidRPr="004E2C27">
              <w:rPr>
                <w:rStyle w:val="Emphasis"/>
                <w:color w:val="000000" w:themeColor="text1"/>
                <w:szCs w:val="20"/>
              </w:rPr>
              <w:t>Notice of General Meeting</w:t>
            </w:r>
            <w:r w:rsidRPr="004E2C27">
              <w:rPr>
                <w:color w:val="000000" w:themeColor="text1"/>
                <w:szCs w:val="20"/>
              </w:rPr>
              <w:t>) of this document</w:t>
            </w:r>
          </w:p>
        </w:tc>
      </w:tr>
      <w:tr w:rsidR="00092B74" w:rsidRPr="004E2C27" w14:paraId="6A4F3869" w14:textId="77777777" w:rsidTr="00577AD3">
        <w:trPr>
          <w:cantSplit/>
        </w:trPr>
        <w:tc>
          <w:tcPr>
            <w:tcW w:w="3402" w:type="dxa"/>
          </w:tcPr>
          <w:p w14:paraId="194D7D7B" w14:textId="1BDFB881"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Peel Hunt</w:t>
            </w:r>
            <w:r w:rsidRPr="004E2C27">
              <w:rPr>
                <w:color w:val="000000" w:themeColor="text1"/>
                <w:szCs w:val="20"/>
              </w:rPr>
              <w:tab/>
            </w:r>
          </w:p>
        </w:tc>
        <w:tc>
          <w:tcPr>
            <w:tcW w:w="5495" w:type="dxa"/>
          </w:tcPr>
          <w:p w14:paraId="4CD38983" w14:textId="786E74D7" w:rsidR="00092B74" w:rsidRPr="004E2C27" w:rsidRDefault="00092B74" w:rsidP="000C7584">
            <w:pPr>
              <w:pStyle w:val="BodyText"/>
              <w:rPr>
                <w:color w:val="000000" w:themeColor="text1"/>
                <w:szCs w:val="20"/>
              </w:rPr>
            </w:pPr>
            <w:r w:rsidRPr="004E2C27">
              <w:rPr>
                <w:color w:val="000000" w:themeColor="text1"/>
                <w:szCs w:val="20"/>
              </w:rPr>
              <w:t>Peel Hunt LLP</w:t>
            </w:r>
          </w:p>
        </w:tc>
      </w:tr>
      <w:tr w:rsidR="00092B74" w:rsidRPr="004E2C27" w14:paraId="158A1D30" w14:textId="77777777" w:rsidTr="00577AD3">
        <w:trPr>
          <w:cantSplit/>
        </w:trPr>
        <w:tc>
          <w:tcPr>
            <w:tcW w:w="3402" w:type="dxa"/>
          </w:tcPr>
          <w:p w14:paraId="657C00B2" w14:textId="60AE2ED3"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Pentland Entities</w:t>
            </w:r>
            <w:r w:rsidRPr="004E2C27">
              <w:rPr>
                <w:color w:val="000000" w:themeColor="text1"/>
                <w:szCs w:val="20"/>
              </w:rPr>
              <w:tab/>
            </w:r>
          </w:p>
        </w:tc>
        <w:tc>
          <w:tcPr>
            <w:tcW w:w="5495" w:type="dxa"/>
          </w:tcPr>
          <w:p w14:paraId="6133A692" w14:textId="77777777" w:rsidR="00092B74" w:rsidRPr="004E2C27" w:rsidRDefault="00092B74" w:rsidP="000C7584">
            <w:pPr>
              <w:pStyle w:val="BodyText"/>
              <w:rPr>
                <w:color w:val="000000" w:themeColor="text1"/>
                <w:szCs w:val="20"/>
              </w:rPr>
            </w:pPr>
            <w:r w:rsidRPr="004E2C27">
              <w:rPr>
                <w:color w:val="000000" w:themeColor="text1"/>
                <w:szCs w:val="20"/>
              </w:rPr>
              <w:t>Pentland Group Limited and Pentland Industries International DAC</w:t>
            </w:r>
          </w:p>
        </w:tc>
      </w:tr>
      <w:tr w:rsidR="00092B74" w:rsidRPr="004E2C27" w14:paraId="740B16F1" w14:textId="77777777" w:rsidTr="00577AD3">
        <w:trPr>
          <w:cantSplit/>
        </w:trPr>
        <w:tc>
          <w:tcPr>
            <w:tcW w:w="3402" w:type="dxa"/>
          </w:tcPr>
          <w:p w14:paraId="6E8E6E5C" w14:textId="77777777" w:rsidR="00092B74" w:rsidRPr="004E2C27" w:rsidRDefault="00092B74" w:rsidP="00092B74">
            <w:pPr>
              <w:pStyle w:val="BodyText"/>
              <w:tabs>
                <w:tab w:val="right" w:leader="dot" w:pos="3396"/>
              </w:tabs>
              <w:jc w:val="left"/>
              <w:rPr>
                <w:b/>
                <w:color w:val="000000" w:themeColor="text1"/>
                <w:szCs w:val="20"/>
              </w:rPr>
            </w:pPr>
            <w:r w:rsidRPr="004E2C27">
              <w:rPr>
                <w:b/>
              </w:rPr>
              <w:t>Prospectus Regulation Rules</w:t>
            </w:r>
            <w:r w:rsidRPr="004E2C27">
              <w:rPr>
                <w:color w:val="000000" w:themeColor="text1"/>
                <w:szCs w:val="20"/>
              </w:rPr>
              <w:tab/>
            </w:r>
          </w:p>
        </w:tc>
        <w:tc>
          <w:tcPr>
            <w:tcW w:w="5495" w:type="dxa"/>
          </w:tcPr>
          <w:p w14:paraId="692CBAE7" w14:textId="09DE5F93" w:rsidR="00092B74" w:rsidRPr="004E2C27" w:rsidRDefault="00092B74" w:rsidP="000C7584">
            <w:pPr>
              <w:pStyle w:val="BodyText"/>
              <w:jc w:val="left"/>
              <w:rPr>
                <w:color w:val="000000" w:themeColor="text1"/>
                <w:szCs w:val="20"/>
              </w:rPr>
            </w:pPr>
            <w:r w:rsidRPr="004E2C27">
              <w:t xml:space="preserve">the prospectus regulation rules made by the </w:t>
            </w:r>
            <w:proofErr w:type="spellStart"/>
            <w:r w:rsidRPr="004E2C27">
              <w:t>FCA</w:t>
            </w:r>
            <w:proofErr w:type="spellEnd"/>
            <w:r w:rsidRPr="004E2C27">
              <w:t xml:space="preserve"> under Part VI of the </w:t>
            </w:r>
            <w:proofErr w:type="spellStart"/>
            <w:r w:rsidRPr="004E2C27">
              <w:t>FSMA</w:t>
            </w:r>
            <w:proofErr w:type="spellEnd"/>
            <w:r w:rsidRPr="004E2C27">
              <w:t xml:space="preserve"> (as set out in the </w:t>
            </w:r>
            <w:proofErr w:type="spellStart"/>
            <w:r w:rsidRPr="004E2C27">
              <w:t>FCA</w:t>
            </w:r>
            <w:proofErr w:type="spellEnd"/>
            <w:r w:rsidRPr="004E2C27">
              <w:t xml:space="preserve"> handbook), as amended from time to time</w:t>
            </w:r>
          </w:p>
        </w:tc>
      </w:tr>
      <w:tr w:rsidR="00092B74" w:rsidRPr="004E2C27" w14:paraId="609CB851" w14:textId="77777777" w:rsidTr="00577AD3">
        <w:trPr>
          <w:cantSplit/>
        </w:trPr>
        <w:tc>
          <w:tcPr>
            <w:tcW w:w="3402" w:type="dxa"/>
          </w:tcPr>
          <w:p w14:paraId="6C06F801" w14:textId="77777777"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Regulatory Information Service</w:t>
            </w:r>
            <w:r w:rsidRPr="004E2C27">
              <w:rPr>
                <w:color w:val="000000" w:themeColor="text1"/>
                <w:szCs w:val="20"/>
              </w:rPr>
              <w:tab/>
            </w:r>
          </w:p>
        </w:tc>
        <w:tc>
          <w:tcPr>
            <w:tcW w:w="5495" w:type="dxa"/>
          </w:tcPr>
          <w:p w14:paraId="62653B31" w14:textId="77777777" w:rsidR="00092B74" w:rsidRPr="004E2C27" w:rsidRDefault="00092B74" w:rsidP="000C7584">
            <w:pPr>
              <w:pStyle w:val="BodyText"/>
              <w:rPr>
                <w:color w:val="000000" w:themeColor="text1"/>
                <w:szCs w:val="20"/>
              </w:rPr>
            </w:pPr>
            <w:r w:rsidRPr="004E2C27">
              <w:rPr>
                <w:color w:val="000000" w:themeColor="text1"/>
                <w:szCs w:val="20"/>
              </w:rPr>
              <w:t xml:space="preserve">any of the services authorised by the </w:t>
            </w:r>
            <w:proofErr w:type="spellStart"/>
            <w:r w:rsidRPr="004E2C27">
              <w:rPr>
                <w:color w:val="000000" w:themeColor="text1"/>
                <w:szCs w:val="20"/>
              </w:rPr>
              <w:t>FCA</w:t>
            </w:r>
            <w:proofErr w:type="spellEnd"/>
            <w:r w:rsidRPr="004E2C27">
              <w:rPr>
                <w:color w:val="000000" w:themeColor="text1"/>
                <w:szCs w:val="20"/>
              </w:rPr>
              <w:t xml:space="preserve"> from time to time for the purpose of disseminating regulatory announcements</w:t>
            </w:r>
          </w:p>
        </w:tc>
      </w:tr>
      <w:tr w:rsidR="00CE1B40" w:rsidRPr="004E2C27" w14:paraId="26710D42" w14:textId="77777777" w:rsidTr="00577AD3">
        <w:trPr>
          <w:cantSplit/>
        </w:trPr>
        <w:tc>
          <w:tcPr>
            <w:tcW w:w="3402" w:type="dxa"/>
          </w:tcPr>
          <w:p w14:paraId="55553553" w14:textId="36AA6031" w:rsidR="00CE1B40" w:rsidRPr="004E2C27" w:rsidRDefault="00CE1B40" w:rsidP="00092B74">
            <w:pPr>
              <w:pStyle w:val="BodyText"/>
              <w:tabs>
                <w:tab w:val="right" w:leader="dot" w:pos="3396"/>
              </w:tabs>
              <w:jc w:val="left"/>
              <w:rPr>
                <w:b/>
                <w:color w:val="000000" w:themeColor="text1"/>
                <w:szCs w:val="20"/>
              </w:rPr>
            </w:pPr>
            <w:r w:rsidRPr="00CE1B40">
              <w:rPr>
                <w:b/>
                <w:color w:val="000000" w:themeColor="text1"/>
                <w:szCs w:val="20"/>
              </w:rPr>
              <w:t>Relevant Segarra Family Members</w:t>
            </w:r>
            <w:r w:rsidRPr="004E2C27">
              <w:rPr>
                <w:color w:val="000000" w:themeColor="text1"/>
                <w:szCs w:val="20"/>
              </w:rPr>
              <w:tab/>
            </w:r>
          </w:p>
        </w:tc>
        <w:tc>
          <w:tcPr>
            <w:tcW w:w="5495" w:type="dxa"/>
          </w:tcPr>
          <w:p w14:paraId="40EB8599" w14:textId="5553975B" w:rsidR="00CE1B40" w:rsidRPr="004E2C27" w:rsidRDefault="00CE1B40" w:rsidP="000C7584">
            <w:pPr>
              <w:pStyle w:val="BodyText"/>
              <w:rPr>
                <w:color w:val="000000" w:themeColor="text1"/>
                <w:szCs w:val="20"/>
              </w:rPr>
            </w:pPr>
            <w:r w:rsidRPr="004E2C27">
              <w:rPr>
                <w:color w:val="000000" w:themeColor="text1"/>
                <w:szCs w:val="20"/>
              </w:rPr>
              <w:t xml:space="preserve">as defined in paragraph </w:t>
            </w:r>
            <w:r w:rsidRPr="004E2C27">
              <w:rPr>
                <w:color w:val="000000" w:themeColor="text1"/>
                <w:szCs w:val="20"/>
              </w:rPr>
              <w:fldChar w:fldCharType="begin"/>
            </w:r>
            <w:r w:rsidRPr="004E2C27">
              <w:rPr>
                <w:color w:val="000000" w:themeColor="text1"/>
                <w:szCs w:val="20"/>
              </w:rPr>
              <w:instrText xml:space="preserve"> REF _Ref141129163 \n \h </w:instrText>
            </w:r>
            <w:r>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Pr>
                <w:color w:val="000000" w:themeColor="text1"/>
                <w:szCs w:val="20"/>
              </w:rPr>
              <w:t>1</w:t>
            </w:r>
            <w:r w:rsidRPr="004E2C27">
              <w:rPr>
                <w:color w:val="000000" w:themeColor="text1"/>
                <w:szCs w:val="20"/>
              </w:rPr>
              <w:fldChar w:fldCharType="end"/>
            </w:r>
            <w:r w:rsidRPr="004E2C27">
              <w:rPr>
                <w:color w:val="000000" w:themeColor="text1"/>
                <w:szCs w:val="20"/>
              </w:rPr>
              <w:t xml:space="preserve"> of </w:t>
            </w:r>
            <w:r w:rsidRPr="004E2C27">
              <w:rPr>
                <w:color w:val="000000" w:themeColor="text1"/>
                <w:szCs w:val="20"/>
              </w:rPr>
              <w:fldChar w:fldCharType="begin"/>
            </w:r>
            <w:r w:rsidRPr="004E2C27">
              <w:rPr>
                <w:color w:val="000000" w:themeColor="text1"/>
                <w:szCs w:val="20"/>
              </w:rPr>
              <w:instrText xml:space="preserve"> REF Part_I \h </w:instrText>
            </w:r>
            <w:r>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sidRPr="004E2C27">
              <w:t>Part I</w:t>
            </w:r>
            <w:r w:rsidRPr="004E2C27">
              <w:rPr>
                <w:color w:val="000000" w:themeColor="text1"/>
                <w:szCs w:val="20"/>
              </w:rPr>
              <w:fldChar w:fldCharType="end"/>
            </w:r>
            <w:r w:rsidRPr="004E2C27">
              <w:rPr>
                <w:color w:val="000000" w:themeColor="text1"/>
                <w:szCs w:val="20"/>
              </w:rPr>
              <w:t xml:space="preserve"> (</w:t>
            </w:r>
            <w:r w:rsidRPr="004E2C27">
              <w:rPr>
                <w:i/>
                <w:iCs/>
                <w:color w:val="000000" w:themeColor="text1"/>
                <w:szCs w:val="20"/>
              </w:rPr>
              <w:t>Letter from the Chair of JD Sports Fashion Plc</w:t>
            </w:r>
            <w:r w:rsidRPr="004E2C27">
              <w:rPr>
                <w:color w:val="000000" w:themeColor="text1"/>
                <w:szCs w:val="20"/>
              </w:rPr>
              <w:t>) of this document</w:t>
            </w:r>
          </w:p>
        </w:tc>
      </w:tr>
      <w:tr w:rsidR="00AB4FD0" w:rsidRPr="004E2C27" w14:paraId="6CBA0BC3" w14:textId="77777777" w:rsidTr="00577AD3">
        <w:trPr>
          <w:cantSplit/>
        </w:trPr>
        <w:tc>
          <w:tcPr>
            <w:tcW w:w="3402" w:type="dxa"/>
          </w:tcPr>
          <w:p w14:paraId="78A9CBC9" w14:textId="51A8E533" w:rsidR="00AB4FD0" w:rsidRPr="004E2C27" w:rsidRDefault="00AB4FD0" w:rsidP="00092B74">
            <w:pPr>
              <w:pStyle w:val="BodyText"/>
              <w:tabs>
                <w:tab w:val="right" w:leader="dot" w:pos="3396"/>
              </w:tabs>
              <w:jc w:val="left"/>
              <w:rPr>
                <w:b/>
                <w:color w:val="000000" w:themeColor="text1"/>
                <w:szCs w:val="20"/>
              </w:rPr>
            </w:pPr>
            <w:proofErr w:type="spellStart"/>
            <w:r w:rsidRPr="004E2C27">
              <w:rPr>
                <w:b/>
                <w:color w:val="000000" w:themeColor="text1"/>
                <w:szCs w:val="20"/>
              </w:rPr>
              <w:t>SDSR</w:t>
            </w:r>
            <w:proofErr w:type="spellEnd"/>
            <w:r w:rsidRPr="004E2C27">
              <w:rPr>
                <w:color w:val="000000" w:themeColor="text1"/>
                <w:szCs w:val="20"/>
              </w:rPr>
              <w:tab/>
            </w:r>
          </w:p>
        </w:tc>
        <w:tc>
          <w:tcPr>
            <w:tcW w:w="5495" w:type="dxa"/>
          </w:tcPr>
          <w:p w14:paraId="24FBD8D4" w14:textId="1E4B8D75" w:rsidR="00AB4FD0" w:rsidRPr="004E2C27" w:rsidRDefault="00AB4FD0" w:rsidP="000C7584">
            <w:pPr>
              <w:pStyle w:val="BodyText"/>
              <w:rPr>
                <w:color w:val="000000" w:themeColor="text1"/>
                <w:szCs w:val="20"/>
              </w:rPr>
            </w:pPr>
            <w:proofErr w:type="spellStart"/>
            <w:r w:rsidRPr="004E2C27">
              <w:rPr>
                <w:color w:val="000000" w:themeColor="text1"/>
                <w:szCs w:val="20"/>
              </w:rPr>
              <w:t>SDSR</w:t>
            </w:r>
            <w:proofErr w:type="spellEnd"/>
            <w:r w:rsidRPr="004E2C27">
              <w:rPr>
                <w:color w:val="000000" w:themeColor="text1"/>
                <w:szCs w:val="20"/>
              </w:rPr>
              <w:t xml:space="preserve"> Sports Division, SR, S.A.</w:t>
            </w:r>
          </w:p>
        </w:tc>
      </w:tr>
      <w:tr w:rsidR="00092B74" w:rsidRPr="004E2C27" w14:paraId="78C2A38D" w14:textId="77777777" w:rsidTr="00577AD3">
        <w:trPr>
          <w:cantSplit/>
        </w:trPr>
        <w:tc>
          <w:tcPr>
            <w:tcW w:w="3402" w:type="dxa"/>
          </w:tcPr>
          <w:p w14:paraId="0F9CF058" w14:textId="4254FF80"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Share Purchase Agreement</w:t>
            </w:r>
            <w:r w:rsidRPr="004E2C27">
              <w:rPr>
                <w:color w:val="000000" w:themeColor="text1"/>
                <w:szCs w:val="20"/>
              </w:rPr>
              <w:tab/>
            </w:r>
          </w:p>
        </w:tc>
        <w:tc>
          <w:tcPr>
            <w:tcW w:w="5495" w:type="dxa"/>
          </w:tcPr>
          <w:p w14:paraId="12BD0702" w14:textId="51DAB082" w:rsidR="00092B74" w:rsidRPr="004E2C27" w:rsidRDefault="00092B74" w:rsidP="000C7584">
            <w:pPr>
              <w:pStyle w:val="BodyText"/>
            </w:pPr>
            <w:r w:rsidRPr="004E2C27">
              <w:rPr>
                <w:color w:val="000000" w:themeColor="text1"/>
                <w:szCs w:val="20"/>
              </w:rPr>
              <w:t xml:space="preserve">the agreement that will be entered into by JD, </w:t>
            </w:r>
            <w:proofErr w:type="spellStart"/>
            <w:r w:rsidRPr="004E2C27">
              <w:rPr>
                <w:color w:val="000000" w:themeColor="text1"/>
                <w:szCs w:val="20"/>
              </w:rPr>
              <w:t>Balaiko</w:t>
            </w:r>
            <w:proofErr w:type="spellEnd"/>
            <w:r w:rsidRPr="004E2C27">
              <w:rPr>
                <w:color w:val="000000" w:themeColor="text1"/>
                <w:szCs w:val="20"/>
              </w:rPr>
              <w:t xml:space="preserve"> and Sonae on the date of Completion before a public notary in accordance with Spanish law</w:t>
            </w:r>
          </w:p>
        </w:tc>
      </w:tr>
      <w:tr w:rsidR="00092B74" w:rsidRPr="004E2C27" w14:paraId="7CA4E3D7" w14:textId="77777777" w:rsidTr="00577AD3">
        <w:trPr>
          <w:cantSplit/>
        </w:trPr>
        <w:tc>
          <w:tcPr>
            <w:tcW w:w="3402" w:type="dxa"/>
          </w:tcPr>
          <w:p w14:paraId="69633174" w14:textId="58DA5E6C"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Shareholder Helpline</w:t>
            </w:r>
            <w:r w:rsidRPr="004E2C27">
              <w:rPr>
                <w:color w:val="000000" w:themeColor="text1"/>
                <w:szCs w:val="20"/>
              </w:rPr>
              <w:tab/>
            </w:r>
          </w:p>
        </w:tc>
        <w:tc>
          <w:tcPr>
            <w:tcW w:w="5495" w:type="dxa"/>
          </w:tcPr>
          <w:p w14:paraId="1D6D13FF" w14:textId="2FDBC468" w:rsidR="00092B74" w:rsidRPr="004E2C27" w:rsidRDefault="00142FBF" w:rsidP="000C7584">
            <w:pPr>
              <w:pStyle w:val="BodyText"/>
            </w:pPr>
            <w:r w:rsidRPr="004E2C27">
              <w:t>0371 384 2030</w:t>
            </w:r>
            <w:r w:rsidR="00092B74" w:rsidRPr="004E2C27">
              <w:rPr>
                <w:color w:val="000000" w:themeColor="text1"/>
                <w:szCs w:val="20"/>
              </w:rPr>
              <w:t xml:space="preserve"> (from within the UK) or </w:t>
            </w:r>
            <w:r w:rsidRPr="004E2C27">
              <w:t>+44 371 384 2030</w:t>
            </w:r>
            <w:r w:rsidR="00092B74" w:rsidRPr="004E2C27">
              <w:rPr>
                <w:color w:val="000000" w:themeColor="text1"/>
                <w:szCs w:val="20"/>
              </w:rPr>
              <w:t xml:space="preserve"> (from outside the UK) </w:t>
            </w:r>
          </w:p>
        </w:tc>
      </w:tr>
      <w:tr w:rsidR="00092B74" w:rsidRPr="004E2C27" w14:paraId="62D54C5B" w14:textId="77777777" w:rsidTr="00577AD3">
        <w:trPr>
          <w:cantSplit/>
        </w:trPr>
        <w:tc>
          <w:tcPr>
            <w:tcW w:w="3402" w:type="dxa"/>
          </w:tcPr>
          <w:p w14:paraId="486B8B46" w14:textId="77777777"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Shareholders’ Agreement</w:t>
            </w:r>
            <w:r w:rsidRPr="004E2C27">
              <w:rPr>
                <w:color w:val="000000" w:themeColor="text1"/>
                <w:szCs w:val="20"/>
              </w:rPr>
              <w:tab/>
            </w:r>
          </w:p>
        </w:tc>
        <w:tc>
          <w:tcPr>
            <w:tcW w:w="5495" w:type="dxa"/>
          </w:tcPr>
          <w:p w14:paraId="60CAE58D" w14:textId="7DE30238" w:rsidR="00092B74" w:rsidRPr="004E2C27" w:rsidRDefault="00270F62" w:rsidP="000C7584">
            <w:pPr>
              <w:pStyle w:val="BodyText"/>
              <w:rPr>
                <w:color w:val="000000" w:themeColor="text1"/>
                <w:szCs w:val="20"/>
              </w:rPr>
            </w:pPr>
            <w:r w:rsidRPr="004E2C27">
              <w:rPr>
                <w:color w:val="000000" w:themeColor="text1"/>
                <w:szCs w:val="20"/>
              </w:rPr>
              <w:t xml:space="preserve">as defined in paragraph </w:t>
            </w:r>
            <w:r w:rsidRPr="004E2C27">
              <w:rPr>
                <w:color w:val="000000" w:themeColor="text1"/>
                <w:szCs w:val="20"/>
              </w:rPr>
              <w:fldChar w:fldCharType="begin"/>
            </w:r>
            <w:r w:rsidRPr="004E2C27">
              <w:rPr>
                <w:color w:val="000000" w:themeColor="text1"/>
                <w:szCs w:val="20"/>
              </w:rPr>
              <w:instrText xml:space="preserve"> REF _Ref141130837 \n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Pr>
                <w:color w:val="000000" w:themeColor="text1"/>
                <w:szCs w:val="20"/>
              </w:rPr>
              <w:t>3</w:t>
            </w:r>
            <w:r w:rsidRPr="004E2C27">
              <w:rPr>
                <w:color w:val="000000" w:themeColor="text1"/>
                <w:szCs w:val="20"/>
              </w:rPr>
              <w:fldChar w:fldCharType="end"/>
            </w:r>
            <w:r w:rsidRPr="004E2C27">
              <w:rPr>
                <w:color w:val="000000" w:themeColor="text1"/>
                <w:szCs w:val="20"/>
              </w:rPr>
              <w:t xml:space="preserve"> of </w:t>
            </w:r>
            <w:r w:rsidRPr="004E2C27">
              <w:rPr>
                <w:color w:val="000000" w:themeColor="text1"/>
                <w:szCs w:val="20"/>
              </w:rPr>
              <w:fldChar w:fldCharType="begin"/>
            </w:r>
            <w:r w:rsidRPr="004E2C27">
              <w:rPr>
                <w:color w:val="000000" w:themeColor="text1"/>
                <w:szCs w:val="20"/>
              </w:rPr>
              <w:instrText xml:space="preserve"> REF Part_I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sidRPr="004E2C27">
              <w:t>Part I</w:t>
            </w:r>
            <w:r w:rsidRPr="004E2C27">
              <w:rPr>
                <w:color w:val="000000" w:themeColor="text1"/>
                <w:szCs w:val="20"/>
              </w:rPr>
              <w:fldChar w:fldCharType="end"/>
            </w:r>
            <w:r w:rsidRPr="004E2C27">
              <w:rPr>
                <w:color w:val="000000" w:themeColor="text1"/>
                <w:szCs w:val="20"/>
              </w:rPr>
              <w:t xml:space="preserve"> (</w:t>
            </w:r>
            <w:r w:rsidRPr="004E2C27">
              <w:rPr>
                <w:i/>
                <w:iCs/>
                <w:color w:val="000000" w:themeColor="text1"/>
                <w:szCs w:val="20"/>
              </w:rPr>
              <w:t>Letter from the Chair of JD Sports Fashion Plc</w:t>
            </w:r>
            <w:r w:rsidRPr="004E2C27">
              <w:rPr>
                <w:color w:val="000000" w:themeColor="text1"/>
                <w:szCs w:val="20"/>
              </w:rPr>
              <w:t xml:space="preserve">) of this document </w:t>
            </w:r>
          </w:p>
        </w:tc>
      </w:tr>
      <w:tr w:rsidR="00092B74" w:rsidRPr="004E2C27" w14:paraId="46F8CA3D" w14:textId="77777777" w:rsidTr="00577AD3">
        <w:trPr>
          <w:cantSplit/>
        </w:trPr>
        <w:tc>
          <w:tcPr>
            <w:tcW w:w="3402" w:type="dxa"/>
          </w:tcPr>
          <w:p w14:paraId="68A4ECDB" w14:textId="77777777"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Sonae</w:t>
            </w:r>
            <w:r w:rsidRPr="004E2C27">
              <w:rPr>
                <w:color w:val="000000" w:themeColor="text1"/>
                <w:szCs w:val="20"/>
              </w:rPr>
              <w:tab/>
            </w:r>
          </w:p>
        </w:tc>
        <w:tc>
          <w:tcPr>
            <w:tcW w:w="5495" w:type="dxa"/>
          </w:tcPr>
          <w:p w14:paraId="1A1F89DE" w14:textId="77777777" w:rsidR="00092B74" w:rsidRPr="004E2C27" w:rsidRDefault="00092B74" w:rsidP="000C7584">
            <w:pPr>
              <w:pStyle w:val="BodyText"/>
            </w:pPr>
            <w:r w:rsidRPr="004E2C27">
              <w:rPr>
                <w:color w:val="000000" w:themeColor="text1"/>
              </w:rPr>
              <w:t>Sonae Holdings, S.A.</w:t>
            </w:r>
          </w:p>
        </w:tc>
      </w:tr>
      <w:tr w:rsidR="00092B74" w:rsidRPr="004E2C27" w14:paraId="3BEDCEEC" w14:textId="77777777" w:rsidTr="00577AD3">
        <w:trPr>
          <w:cantSplit/>
        </w:trPr>
        <w:tc>
          <w:tcPr>
            <w:tcW w:w="3402" w:type="dxa"/>
          </w:tcPr>
          <w:p w14:paraId="7D530583" w14:textId="5D6B0912"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Sonae Directors</w:t>
            </w:r>
            <w:r w:rsidRPr="004E2C27">
              <w:rPr>
                <w:color w:val="000000" w:themeColor="text1"/>
                <w:szCs w:val="20"/>
              </w:rPr>
              <w:tab/>
            </w:r>
          </w:p>
        </w:tc>
        <w:tc>
          <w:tcPr>
            <w:tcW w:w="5495" w:type="dxa"/>
          </w:tcPr>
          <w:p w14:paraId="75078107" w14:textId="0926D35D" w:rsidR="00092B74" w:rsidRPr="004E2C27" w:rsidRDefault="00270F62" w:rsidP="000C7584">
            <w:pPr>
              <w:pStyle w:val="BodyText"/>
              <w:rPr>
                <w:color w:val="000000" w:themeColor="text1"/>
              </w:rPr>
            </w:pPr>
            <w:r w:rsidRPr="004E2C27">
              <w:rPr>
                <w:color w:val="000000" w:themeColor="text1"/>
                <w:szCs w:val="20"/>
              </w:rPr>
              <w:t xml:space="preserve">as defined in paragraph </w:t>
            </w:r>
            <w:r w:rsidRPr="004E2C27">
              <w:rPr>
                <w:color w:val="000000" w:themeColor="text1"/>
                <w:szCs w:val="20"/>
              </w:rPr>
              <w:fldChar w:fldCharType="begin"/>
            </w:r>
            <w:r w:rsidRPr="004E2C27">
              <w:rPr>
                <w:color w:val="000000" w:themeColor="text1"/>
                <w:szCs w:val="20"/>
              </w:rPr>
              <w:instrText xml:space="preserve"> REF _Ref141129163 \n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Pr>
                <w:color w:val="000000" w:themeColor="text1"/>
                <w:szCs w:val="20"/>
              </w:rPr>
              <w:t>1</w:t>
            </w:r>
            <w:r w:rsidRPr="004E2C27">
              <w:rPr>
                <w:color w:val="000000" w:themeColor="text1"/>
                <w:szCs w:val="20"/>
              </w:rPr>
              <w:fldChar w:fldCharType="end"/>
            </w:r>
            <w:r w:rsidRPr="004E2C27">
              <w:rPr>
                <w:color w:val="000000" w:themeColor="text1"/>
                <w:szCs w:val="20"/>
              </w:rPr>
              <w:t xml:space="preserve"> of </w:t>
            </w:r>
            <w:r w:rsidRPr="004E2C27">
              <w:rPr>
                <w:color w:val="000000" w:themeColor="text1"/>
                <w:szCs w:val="20"/>
              </w:rPr>
              <w:fldChar w:fldCharType="begin"/>
            </w:r>
            <w:r w:rsidRPr="004E2C27">
              <w:rPr>
                <w:color w:val="000000" w:themeColor="text1"/>
                <w:szCs w:val="20"/>
              </w:rPr>
              <w:instrText xml:space="preserve"> REF Part_I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sidRPr="004E2C27">
              <w:t>Part I</w:t>
            </w:r>
            <w:r w:rsidRPr="004E2C27">
              <w:rPr>
                <w:color w:val="000000" w:themeColor="text1"/>
                <w:szCs w:val="20"/>
              </w:rPr>
              <w:fldChar w:fldCharType="end"/>
            </w:r>
            <w:r w:rsidRPr="004E2C27">
              <w:rPr>
                <w:color w:val="000000" w:themeColor="text1"/>
                <w:szCs w:val="20"/>
              </w:rPr>
              <w:t xml:space="preserve"> (</w:t>
            </w:r>
            <w:r w:rsidRPr="004E2C27">
              <w:rPr>
                <w:i/>
                <w:iCs/>
                <w:color w:val="000000" w:themeColor="text1"/>
                <w:szCs w:val="20"/>
              </w:rPr>
              <w:t>Letter from the Chair of JD Sports Fashion Plc</w:t>
            </w:r>
            <w:r w:rsidRPr="004E2C27">
              <w:rPr>
                <w:color w:val="000000" w:themeColor="text1"/>
                <w:szCs w:val="20"/>
              </w:rPr>
              <w:t xml:space="preserve">) of this document </w:t>
            </w:r>
          </w:p>
        </w:tc>
      </w:tr>
      <w:tr w:rsidR="00092B74" w:rsidRPr="009F761C" w14:paraId="63AE262B" w14:textId="77777777" w:rsidTr="00577AD3">
        <w:trPr>
          <w:cantSplit/>
        </w:trPr>
        <w:tc>
          <w:tcPr>
            <w:tcW w:w="3402" w:type="dxa"/>
          </w:tcPr>
          <w:p w14:paraId="332A6242" w14:textId="1EBCC428"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Sprinter</w:t>
            </w:r>
            <w:r w:rsidRPr="004E2C27">
              <w:rPr>
                <w:color w:val="000000" w:themeColor="text1"/>
                <w:szCs w:val="20"/>
              </w:rPr>
              <w:tab/>
            </w:r>
          </w:p>
        </w:tc>
        <w:tc>
          <w:tcPr>
            <w:tcW w:w="5495" w:type="dxa"/>
          </w:tcPr>
          <w:p w14:paraId="7C0840E2" w14:textId="42A04502" w:rsidR="00092B74" w:rsidRPr="004E2C27" w:rsidRDefault="00092B74" w:rsidP="000C7584">
            <w:pPr>
              <w:pStyle w:val="BodyText"/>
              <w:rPr>
                <w:szCs w:val="20"/>
                <w:lang w:val="es-ES"/>
              </w:rPr>
            </w:pPr>
            <w:proofErr w:type="spellStart"/>
            <w:r w:rsidRPr="004E2C27">
              <w:rPr>
                <w:szCs w:val="20"/>
                <w:lang w:val="es-ES"/>
              </w:rPr>
              <w:t>Sprinter</w:t>
            </w:r>
            <w:proofErr w:type="spellEnd"/>
            <w:r w:rsidRPr="004E2C27">
              <w:rPr>
                <w:szCs w:val="20"/>
                <w:lang w:val="es-ES"/>
              </w:rPr>
              <w:t xml:space="preserve"> </w:t>
            </w:r>
            <w:proofErr w:type="spellStart"/>
            <w:r w:rsidRPr="004E2C27">
              <w:rPr>
                <w:szCs w:val="20"/>
                <w:lang w:val="es-ES"/>
              </w:rPr>
              <w:t>Megacentros</w:t>
            </w:r>
            <w:proofErr w:type="spellEnd"/>
            <w:r w:rsidRPr="004E2C27">
              <w:rPr>
                <w:szCs w:val="20"/>
                <w:lang w:val="es-ES"/>
              </w:rPr>
              <w:t xml:space="preserve"> del Deporte S.L.</w:t>
            </w:r>
          </w:p>
        </w:tc>
      </w:tr>
      <w:tr w:rsidR="00092B74" w:rsidRPr="004E2C27" w14:paraId="71EC1923" w14:textId="77777777" w:rsidTr="00577AD3">
        <w:trPr>
          <w:cantSplit/>
        </w:trPr>
        <w:tc>
          <w:tcPr>
            <w:tcW w:w="3402" w:type="dxa"/>
          </w:tcPr>
          <w:p w14:paraId="224A3AA1" w14:textId="3050AE30"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Sprinter Holding</w:t>
            </w:r>
            <w:r w:rsidRPr="004E2C27">
              <w:rPr>
                <w:color w:val="000000" w:themeColor="text1"/>
                <w:szCs w:val="20"/>
              </w:rPr>
              <w:tab/>
            </w:r>
          </w:p>
        </w:tc>
        <w:tc>
          <w:tcPr>
            <w:tcW w:w="5495" w:type="dxa"/>
          </w:tcPr>
          <w:p w14:paraId="14B80031" w14:textId="747C49B9" w:rsidR="00092B74" w:rsidRPr="004E2C27" w:rsidRDefault="00092B74" w:rsidP="000C7584">
            <w:pPr>
              <w:pStyle w:val="BodyText"/>
              <w:rPr>
                <w:szCs w:val="20"/>
              </w:rPr>
            </w:pPr>
            <w:r w:rsidRPr="004E2C27">
              <w:rPr>
                <w:szCs w:val="20"/>
              </w:rPr>
              <w:t xml:space="preserve">Sprinter Holdings 2010, S.L. </w:t>
            </w:r>
          </w:p>
        </w:tc>
      </w:tr>
      <w:tr w:rsidR="00092B74" w:rsidRPr="004E2C27" w14:paraId="2F54C0B6" w14:textId="77777777" w:rsidTr="00577AD3">
        <w:trPr>
          <w:cantSplit/>
        </w:trPr>
        <w:tc>
          <w:tcPr>
            <w:tcW w:w="3402" w:type="dxa"/>
          </w:tcPr>
          <w:p w14:paraId="51734FAA" w14:textId="77777777"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Subsidiaries</w:t>
            </w:r>
            <w:r w:rsidRPr="004E2C27">
              <w:rPr>
                <w:color w:val="000000" w:themeColor="text1"/>
                <w:szCs w:val="20"/>
              </w:rPr>
              <w:tab/>
            </w:r>
          </w:p>
        </w:tc>
        <w:tc>
          <w:tcPr>
            <w:tcW w:w="5495" w:type="dxa"/>
          </w:tcPr>
          <w:p w14:paraId="4FC40DDD" w14:textId="77777777" w:rsidR="00092B74" w:rsidRPr="004E2C27" w:rsidRDefault="00092B74" w:rsidP="000C7584">
            <w:pPr>
              <w:pStyle w:val="BodyText"/>
              <w:rPr>
                <w:color w:val="000000" w:themeColor="text1"/>
                <w:szCs w:val="20"/>
              </w:rPr>
            </w:pPr>
            <w:r w:rsidRPr="004E2C27">
              <w:rPr>
                <w:color w:val="000000" w:themeColor="text1"/>
                <w:szCs w:val="20"/>
              </w:rPr>
              <w:t>has the meaning given in section 1159 of the Companies Act</w:t>
            </w:r>
          </w:p>
        </w:tc>
      </w:tr>
      <w:tr w:rsidR="0011204E" w:rsidRPr="004E2C27" w14:paraId="672511C5" w14:textId="77777777" w:rsidTr="00577AD3">
        <w:trPr>
          <w:cantSplit/>
        </w:trPr>
        <w:tc>
          <w:tcPr>
            <w:tcW w:w="3402" w:type="dxa"/>
          </w:tcPr>
          <w:p w14:paraId="206EED3E" w14:textId="7D94F7DA" w:rsidR="0011204E" w:rsidRPr="004E2C27" w:rsidRDefault="0011204E" w:rsidP="00092B74">
            <w:pPr>
              <w:pStyle w:val="BodyText"/>
              <w:tabs>
                <w:tab w:val="right" w:leader="dot" w:pos="3396"/>
              </w:tabs>
              <w:jc w:val="left"/>
              <w:rPr>
                <w:b/>
                <w:color w:val="000000" w:themeColor="text1"/>
                <w:szCs w:val="20"/>
              </w:rPr>
            </w:pPr>
            <w:r w:rsidRPr="004E2C27">
              <w:rPr>
                <w:b/>
                <w:color w:val="000000" w:themeColor="text1"/>
                <w:szCs w:val="20"/>
              </w:rPr>
              <w:t>SUR</w:t>
            </w:r>
            <w:r w:rsidRPr="004E2C27">
              <w:rPr>
                <w:color w:val="000000" w:themeColor="text1"/>
                <w:szCs w:val="20"/>
              </w:rPr>
              <w:tab/>
            </w:r>
          </w:p>
        </w:tc>
        <w:tc>
          <w:tcPr>
            <w:tcW w:w="5495" w:type="dxa"/>
          </w:tcPr>
          <w:p w14:paraId="5A902695" w14:textId="10E5A94C" w:rsidR="0011204E" w:rsidRPr="004E2C27" w:rsidRDefault="0011204E" w:rsidP="000C7584">
            <w:pPr>
              <w:pStyle w:val="BodyText"/>
              <w:rPr>
                <w:color w:val="000000" w:themeColor="text1"/>
                <w:szCs w:val="20"/>
              </w:rPr>
            </w:pPr>
            <w:r w:rsidRPr="004E2C27">
              <w:rPr>
                <w:color w:val="000000" w:themeColor="text1"/>
                <w:szCs w:val="20"/>
              </w:rPr>
              <w:t xml:space="preserve">Sports Unlimited Retail B.V. </w:t>
            </w:r>
          </w:p>
        </w:tc>
      </w:tr>
      <w:tr w:rsidR="00DF560E" w:rsidRPr="004E2C27" w14:paraId="12584B77" w14:textId="77777777" w:rsidTr="00577AD3">
        <w:trPr>
          <w:cantSplit/>
        </w:trPr>
        <w:tc>
          <w:tcPr>
            <w:tcW w:w="3402" w:type="dxa"/>
          </w:tcPr>
          <w:p w14:paraId="46FA3364" w14:textId="026C32EB" w:rsidR="00DF560E" w:rsidRPr="004E2C27" w:rsidRDefault="00DF560E" w:rsidP="00092B74">
            <w:pPr>
              <w:pStyle w:val="BodyText"/>
              <w:tabs>
                <w:tab w:val="right" w:leader="dot" w:pos="3396"/>
              </w:tabs>
              <w:jc w:val="left"/>
              <w:rPr>
                <w:b/>
                <w:color w:val="000000" w:themeColor="text1"/>
                <w:szCs w:val="20"/>
              </w:rPr>
            </w:pPr>
            <w:proofErr w:type="spellStart"/>
            <w:r w:rsidRPr="004E2C27">
              <w:rPr>
                <w:b/>
                <w:color w:val="000000" w:themeColor="text1"/>
                <w:szCs w:val="20"/>
              </w:rPr>
              <w:t>SZ</w:t>
            </w:r>
            <w:proofErr w:type="spellEnd"/>
            <w:r w:rsidRPr="004E2C27">
              <w:rPr>
                <w:b/>
                <w:color w:val="000000" w:themeColor="text1"/>
                <w:szCs w:val="20"/>
              </w:rPr>
              <w:t xml:space="preserve"> Canarias</w:t>
            </w:r>
            <w:r w:rsidRPr="004E2C27">
              <w:rPr>
                <w:color w:val="000000" w:themeColor="text1"/>
                <w:szCs w:val="20"/>
              </w:rPr>
              <w:tab/>
            </w:r>
          </w:p>
        </w:tc>
        <w:tc>
          <w:tcPr>
            <w:tcW w:w="5495" w:type="dxa"/>
          </w:tcPr>
          <w:p w14:paraId="07924B1D" w14:textId="5B5E5E8D" w:rsidR="00DF560E" w:rsidRPr="004E2C27" w:rsidRDefault="00DF560E" w:rsidP="000C7584">
            <w:pPr>
              <w:pStyle w:val="BodyText"/>
              <w:rPr>
                <w:color w:val="000000" w:themeColor="text1"/>
                <w:szCs w:val="20"/>
                <w:lang w:val="es-ES"/>
              </w:rPr>
            </w:pPr>
            <w:proofErr w:type="spellStart"/>
            <w:r w:rsidRPr="004E2C27">
              <w:rPr>
                <w:color w:val="000000" w:themeColor="text1"/>
                <w:szCs w:val="20"/>
                <w:lang w:val="es-ES"/>
              </w:rPr>
              <w:t>Sportzone</w:t>
            </w:r>
            <w:proofErr w:type="spellEnd"/>
            <w:r w:rsidRPr="004E2C27">
              <w:rPr>
                <w:color w:val="000000" w:themeColor="text1"/>
                <w:szCs w:val="20"/>
                <w:lang w:val="es-ES"/>
              </w:rPr>
              <w:t xml:space="preserve"> Canarias, S.L.</w:t>
            </w:r>
          </w:p>
        </w:tc>
      </w:tr>
      <w:tr w:rsidR="00092B74" w:rsidRPr="004E2C27" w14:paraId="217E74A6" w14:textId="77777777" w:rsidTr="00577AD3">
        <w:trPr>
          <w:cantSplit/>
        </w:trPr>
        <w:tc>
          <w:tcPr>
            <w:tcW w:w="3402" w:type="dxa"/>
          </w:tcPr>
          <w:p w14:paraId="6E6BC692" w14:textId="77777777"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Transaction</w:t>
            </w:r>
            <w:r w:rsidRPr="004E2C27">
              <w:rPr>
                <w:color w:val="000000" w:themeColor="text1"/>
                <w:szCs w:val="20"/>
              </w:rPr>
              <w:tab/>
            </w:r>
          </w:p>
        </w:tc>
        <w:tc>
          <w:tcPr>
            <w:tcW w:w="5495" w:type="dxa"/>
          </w:tcPr>
          <w:p w14:paraId="37ADCC2C" w14:textId="16FEFCF9" w:rsidR="00092B74" w:rsidRPr="004E2C27" w:rsidRDefault="00270F62" w:rsidP="000C7584">
            <w:pPr>
              <w:pStyle w:val="BodyText"/>
              <w:rPr>
                <w:color w:val="000000" w:themeColor="text1"/>
                <w:szCs w:val="20"/>
              </w:rPr>
            </w:pPr>
            <w:r w:rsidRPr="004E2C27">
              <w:rPr>
                <w:color w:val="000000" w:themeColor="text1"/>
                <w:szCs w:val="20"/>
              </w:rPr>
              <w:t xml:space="preserve">as defined in paragraph </w:t>
            </w:r>
            <w:r w:rsidRPr="004E2C27">
              <w:rPr>
                <w:color w:val="000000" w:themeColor="text1"/>
                <w:szCs w:val="20"/>
              </w:rPr>
              <w:fldChar w:fldCharType="begin"/>
            </w:r>
            <w:r w:rsidRPr="004E2C27">
              <w:rPr>
                <w:color w:val="000000" w:themeColor="text1"/>
                <w:szCs w:val="20"/>
              </w:rPr>
              <w:instrText xml:space="preserve"> REF _Ref141129163 \n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Pr>
                <w:color w:val="000000" w:themeColor="text1"/>
                <w:szCs w:val="20"/>
              </w:rPr>
              <w:t>1</w:t>
            </w:r>
            <w:r w:rsidRPr="004E2C27">
              <w:rPr>
                <w:color w:val="000000" w:themeColor="text1"/>
                <w:szCs w:val="20"/>
              </w:rPr>
              <w:fldChar w:fldCharType="end"/>
            </w:r>
            <w:r w:rsidRPr="004E2C27">
              <w:rPr>
                <w:color w:val="000000" w:themeColor="text1"/>
                <w:szCs w:val="20"/>
              </w:rPr>
              <w:t xml:space="preserve"> of </w:t>
            </w:r>
            <w:r w:rsidRPr="004E2C27">
              <w:rPr>
                <w:color w:val="000000" w:themeColor="text1"/>
                <w:szCs w:val="20"/>
              </w:rPr>
              <w:fldChar w:fldCharType="begin"/>
            </w:r>
            <w:r w:rsidRPr="004E2C27">
              <w:rPr>
                <w:color w:val="000000" w:themeColor="text1"/>
                <w:szCs w:val="20"/>
              </w:rPr>
              <w:instrText xml:space="preserve"> REF Part_I \h </w:instrText>
            </w:r>
            <w:r w:rsidR="004E2C27">
              <w:rPr>
                <w:color w:val="000000" w:themeColor="text1"/>
                <w:szCs w:val="20"/>
              </w:rPr>
              <w:instrText xml:space="preserve"> \* MERGEFORMAT </w:instrText>
            </w:r>
            <w:r w:rsidRPr="004E2C27">
              <w:rPr>
                <w:color w:val="000000" w:themeColor="text1"/>
                <w:szCs w:val="20"/>
              </w:rPr>
            </w:r>
            <w:r w:rsidRPr="004E2C27">
              <w:rPr>
                <w:color w:val="000000" w:themeColor="text1"/>
                <w:szCs w:val="20"/>
              </w:rPr>
              <w:fldChar w:fldCharType="separate"/>
            </w:r>
            <w:r w:rsidR="00C92B91" w:rsidRPr="004E2C27">
              <w:t>Part I</w:t>
            </w:r>
            <w:r w:rsidRPr="004E2C27">
              <w:rPr>
                <w:color w:val="000000" w:themeColor="text1"/>
                <w:szCs w:val="20"/>
              </w:rPr>
              <w:fldChar w:fldCharType="end"/>
            </w:r>
            <w:r w:rsidRPr="004E2C27">
              <w:rPr>
                <w:color w:val="000000" w:themeColor="text1"/>
                <w:szCs w:val="20"/>
              </w:rPr>
              <w:t xml:space="preserve"> (</w:t>
            </w:r>
            <w:r w:rsidRPr="004E2C27">
              <w:rPr>
                <w:i/>
                <w:iCs/>
                <w:color w:val="000000" w:themeColor="text1"/>
                <w:szCs w:val="20"/>
              </w:rPr>
              <w:t>Letter from the Chair of JD Sports Fashion Plc</w:t>
            </w:r>
            <w:r w:rsidRPr="004E2C27">
              <w:rPr>
                <w:color w:val="000000" w:themeColor="text1"/>
                <w:szCs w:val="20"/>
              </w:rPr>
              <w:t xml:space="preserve">) of this document </w:t>
            </w:r>
          </w:p>
        </w:tc>
      </w:tr>
      <w:tr w:rsidR="00092B74" w:rsidRPr="004E2C27" w14:paraId="51329497" w14:textId="77777777" w:rsidTr="00577AD3">
        <w:trPr>
          <w:cantSplit/>
        </w:trPr>
        <w:tc>
          <w:tcPr>
            <w:tcW w:w="3402" w:type="dxa"/>
          </w:tcPr>
          <w:p w14:paraId="0B4DD4C8" w14:textId="77777777"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Transaction Resolution</w:t>
            </w:r>
            <w:r w:rsidRPr="004E2C27">
              <w:rPr>
                <w:color w:val="000000" w:themeColor="text1"/>
                <w:szCs w:val="20"/>
              </w:rPr>
              <w:tab/>
            </w:r>
          </w:p>
        </w:tc>
        <w:tc>
          <w:tcPr>
            <w:tcW w:w="5495" w:type="dxa"/>
          </w:tcPr>
          <w:p w14:paraId="43E8B347" w14:textId="77777777" w:rsidR="00092B74" w:rsidRPr="004E2C27" w:rsidRDefault="00092B74" w:rsidP="000C7584">
            <w:pPr>
              <w:pStyle w:val="BodyText"/>
              <w:rPr>
                <w:color w:val="000000" w:themeColor="text1"/>
                <w:szCs w:val="20"/>
              </w:rPr>
            </w:pPr>
            <w:r w:rsidRPr="004E2C27">
              <w:rPr>
                <w:color w:val="000000" w:themeColor="text1"/>
                <w:szCs w:val="20"/>
              </w:rPr>
              <w:t>the resolution set out in Part V (</w:t>
            </w:r>
            <w:r w:rsidRPr="004E2C27">
              <w:rPr>
                <w:i/>
                <w:color w:val="000000" w:themeColor="text1"/>
                <w:szCs w:val="20"/>
              </w:rPr>
              <w:t>Notice of General Meeting</w:t>
            </w:r>
            <w:r w:rsidRPr="004E2C27">
              <w:rPr>
                <w:color w:val="000000" w:themeColor="text1"/>
                <w:szCs w:val="20"/>
              </w:rPr>
              <w:t>) of this document</w:t>
            </w:r>
          </w:p>
        </w:tc>
      </w:tr>
      <w:tr w:rsidR="00092B74" w:rsidRPr="004E2C27" w14:paraId="0BCD1DF5" w14:textId="77777777" w:rsidTr="00577AD3">
        <w:trPr>
          <w:cantSplit/>
        </w:trPr>
        <w:tc>
          <w:tcPr>
            <w:tcW w:w="3402" w:type="dxa"/>
          </w:tcPr>
          <w:p w14:paraId="1C7B50FB" w14:textId="77777777"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UK</w:t>
            </w:r>
            <w:r w:rsidRPr="004E2C27">
              <w:rPr>
                <w:color w:val="000000" w:themeColor="text1"/>
                <w:szCs w:val="20"/>
              </w:rPr>
              <w:t xml:space="preserve"> or </w:t>
            </w:r>
            <w:r w:rsidRPr="004E2C27">
              <w:rPr>
                <w:b/>
                <w:color w:val="000000" w:themeColor="text1"/>
                <w:szCs w:val="20"/>
              </w:rPr>
              <w:t>United Kingdom</w:t>
            </w:r>
            <w:r w:rsidRPr="004E2C27">
              <w:rPr>
                <w:color w:val="000000" w:themeColor="text1"/>
                <w:szCs w:val="20"/>
              </w:rPr>
              <w:tab/>
            </w:r>
          </w:p>
        </w:tc>
        <w:tc>
          <w:tcPr>
            <w:tcW w:w="5495" w:type="dxa"/>
          </w:tcPr>
          <w:p w14:paraId="41DE64C8" w14:textId="77777777" w:rsidR="00092B74" w:rsidRPr="004E2C27" w:rsidRDefault="00092B74" w:rsidP="000C7584">
            <w:pPr>
              <w:pStyle w:val="BodyText"/>
              <w:rPr>
                <w:color w:val="000000" w:themeColor="text1"/>
                <w:szCs w:val="20"/>
              </w:rPr>
            </w:pPr>
            <w:r w:rsidRPr="004E2C27">
              <w:rPr>
                <w:color w:val="000000" w:themeColor="text1"/>
                <w:szCs w:val="20"/>
              </w:rPr>
              <w:t>the United Kingdom of Great Britain and Northern Ireland</w:t>
            </w:r>
          </w:p>
        </w:tc>
      </w:tr>
      <w:tr w:rsidR="00092B74" w:rsidRPr="004E2C27" w14:paraId="0DF37CF8" w14:textId="77777777" w:rsidTr="00577AD3">
        <w:trPr>
          <w:cantSplit/>
        </w:trPr>
        <w:tc>
          <w:tcPr>
            <w:tcW w:w="3402" w:type="dxa"/>
          </w:tcPr>
          <w:p w14:paraId="5702F68D" w14:textId="77777777"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t>US</w:t>
            </w:r>
            <w:r w:rsidRPr="004E2C27">
              <w:rPr>
                <w:color w:val="000000" w:themeColor="text1"/>
                <w:szCs w:val="20"/>
              </w:rPr>
              <w:tab/>
            </w:r>
          </w:p>
        </w:tc>
        <w:tc>
          <w:tcPr>
            <w:tcW w:w="5495" w:type="dxa"/>
          </w:tcPr>
          <w:p w14:paraId="27B9620E" w14:textId="77777777" w:rsidR="00092B74" w:rsidRPr="004E2C27" w:rsidRDefault="00092B74" w:rsidP="000C7584">
            <w:pPr>
              <w:pStyle w:val="BodyText"/>
              <w:rPr>
                <w:color w:val="000000" w:themeColor="text1"/>
                <w:szCs w:val="20"/>
              </w:rPr>
            </w:pPr>
            <w:r w:rsidRPr="004E2C27">
              <w:rPr>
                <w:color w:val="000000" w:themeColor="text1"/>
                <w:szCs w:val="20"/>
              </w:rPr>
              <w:t>the United States of America, its territories and possessions, any state of the United States of America and the District of Columbia</w:t>
            </w:r>
          </w:p>
        </w:tc>
      </w:tr>
      <w:tr w:rsidR="00092B74" w:rsidRPr="004E2C27" w14:paraId="15F97A7E" w14:textId="77777777" w:rsidTr="00577AD3">
        <w:trPr>
          <w:cantSplit/>
        </w:trPr>
        <w:tc>
          <w:tcPr>
            <w:tcW w:w="3402" w:type="dxa"/>
          </w:tcPr>
          <w:p w14:paraId="4A2A8597" w14:textId="77777777" w:rsidR="00092B74" w:rsidRPr="004E2C27" w:rsidRDefault="00092B74" w:rsidP="00092B74">
            <w:pPr>
              <w:pStyle w:val="BodyText"/>
              <w:tabs>
                <w:tab w:val="right" w:leader="dot" w:pos="3396"/>
              </w:tabs>
              <w:jc w:val="left"/>
              <w:rPr>
                <w:b/>
                <w:color w:val="000000" w:themeColor="text1"/>
                <w:szCs w:val="20"/>
              </w:rPr>
            </w:pPr>
            <w:r w:rsidRPr="004E2C27">
              <w:rPr>
                <w:b/>
                <w:color w:val="000000" w:themeColor="text1"/>
                <w:szCs w:val="20"/>
              </w:rPr>
              <w:lastRenderedPageBreak/>
              <w:t>Voting Record Time</w:t>
            </w:r>
            <w:r w:rsidRPr="004E2C27">
              <w:rPr>
                <w:color w:val="000000" w:themeColor="text1"/>
                <w:szCs w:val="20"/>
              </w:rPr>
              <w:tab/>
            </w:r>
          </w:p>
        </w:tc>
        <w:tc>
          <w:tcPr>
            <w:tcW w:w="5495" w:type="dxa"/>
          </w:tcPr>
          <w:p w14:paraId="5C53CD57" w14:textId="3F20FED9" w:rsidR="00092B74" w:rsidRPr="004E2C27" w:rsidRDefault="00092B74" w:rsidP="000C7584">
            <w:pPr>
              <w:pStyle w:val="BodyText"/>
              <w:rPr>
                <w:color w:val="000000" w:themeColor="text1"/>
                <w:szCs w:val="20"/>
              </w:rPr>
            </w:pPr>
            <w:r w:rsidRPr="004E2C27">
              <w:rPr>
                <w:color w:val="000000" w:themeColor="text1"/>
                <w:szCs w:val="20"/>
              </w:rPr>
              <w:t>6</w:t>
            </w:r>
            <w:r w:rsidR="00AE6C2D" w:rsidRPr="004E2C27">
              <w:rPr>
                <w:color w:val="000000" w:themeColor="text1"/>
                <w:szCs w:val="20"/>
              </w:rPr>
              <w:t>:</w:t>
            </w:r>
            <w:r w:rsidRPr="004E2C27">
              <w:rPr>
                <w:color w:val="000000" w:themeColor="text1"/>
                <w:szCs w:val="20"/>
              </w:rPr>
              <w:t xml:space="preserve">30 p.m. (London time) on </w:t>
            </w:r>
            <w:r w:rsidR="00DD4C05">
              <w:rPr>
                <w:color w:val="000000" w:themeColor="text1"/>
              </w:rPr>
              <w:t>5</w:t>
            </w:r>
            <w:r w:rsidR="00523FEE">
              <w:rPr>
                <w:color w:val="000000" w:themeColor="text1"/>
              </w:rPr>
              <w:t xml:space="preserve"> October</w:t>
            </w:r>
            <w:r w:rsidR="00523FEE" w:rsidRPr="004E2C27">
              <w:rPr>
                <w:color w:val="000000" w:themeColor="text1"/>
              </w:rPr>
              <w:t xml:space="preserve"> </w:t>
            </w:r>
            <w:r w:rsidR="00D05A21" w:rsidRPr="004E2C27">
              <w:t>2023</w:t>
            </w:r>
            <w:r w:rsidRPr="004E2C27">
              <w:rPr>
                <w:color w:val="000000" w:themeColor="text1"/>
                <w:szCs w:val="20"/>
              </w:rPr>
              <w:t xml:space="preserve"> (or, </w:t>
            </w:r>
            <w:proofErr w:type="gramStart"/>
            <w:r w:rsidRPr="004E2C27">
              <w:rPr>
                <w:color w:val="000000" w:themeColor="text1"/>
                <w:szCs w:val="20"/>
              </w:rPr>
              <w:t>in the event that</w:t>
            </w:r>
            <w:proofErr w:type="gramEnd"/>
            <w:r w:rsidRPr="004E2C27">
              <w:rPr>
                <w:color w:val="000000" w:themeColor="text1"/>
                <w:szCs w:val="20"/>
              </w:rPr>
              <w:t xml:space="preserve"> the JD General Meeting is adjourned, </w:t>
            </w:r>
            <w:r w:rsidR="00AE6C2D" w:rsidRPr="004E2C27">
              <w:t>6:30 p.m.</w:t>
            </w:r>
            <w:r w:rsidRPr="004E2C27" w:rsidDel="009D6CB0">
              <w:rPr>
                <w:color w:val="000000" w:themeColor="text1"/>
                <w:sz w:val="16"/>
                <w:szCs w:val="16"/>
              </w:rPr>
              <w:t xml:space="preserve"> </w:t>
            </w:r>
            <w:r w:rsidRPr="004E2C27">
              <w:rPr>
                <w:color w:val="000000" w:themeColor="text1"/>
                <w:szCs w:val="20"/>
              </w:rPr>
              <w:t>(London time) on the date which is two Business Days prior to the date fixed for the adjourned meeting</w:t>
            </w:r>
          </w:p>
        </w:tc>
      </w:tr>
    </w:tbl>
    <w:p w14:paraId="22C9D654" w14:textId="28752E32" w:rsidR="006406E2" w:rsidRPr="004E2C27" w:rsidRDefault="006406E2" w:rsidP="00067867">
      <w:pPr>
        <w:pStyle w:val="BodyText"/>
        <w:spacing w:before="240"/>
        <w:rPr>
          <w:color w:val="000000" w:themeColor="text1"/>
        </w:rPr>
      </w:pPr>
      <w:r w:rsidRPr="004E2C27">
        <w:rPr>
          <w:color w:val="000000" w:themeColor="text1"/>
        </w:rPr>
        <w:t>All times referred to are London time unless otherwise stated.</w:t>
      </w:r>
    </w:p>
    <w:p w14:paraId="34302A03" w14:textId="77777777" w:rsidR="006406E2" w:rsidRPr="004E2C27" w:rsidRDefault="006406E2" w:rsidP="00423764">
      <w:pPr>
        <w:pStyle w:val="BodyText"/>
        <w:rPr>
          <w:color w:val="000000" w:themeColor="text1"/>
        </w:rPr>
      </w:pPr>
      <w:r w:rsidRPr="004E2C27">
        <w:rPr>
          <w:color w:val="000000" w:themeColor="text1"/>
        </w:rPr>
        <w:t xml:space="preserve">All references to </w:t>
      </w:r>
      <w:r w:rsidR="001D60A2" w:rsidRPr="004E2C27">
        <w:rPr>
          <w:color w:val="000000" w:themeColor="text1"/>
        </w:rPr>
        <w:t>“</w:t>
      </w:r>
      <w:r w:rsidRPr="004E2C27">
        <w:rPr>
          <w:b/>
          <w:color w:val="000000" w:themeColor="text1"/>
        </w:rPr>
        <w:t>GBP</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b/>
          <w:color w:val="000000" w:themeColor="text1"/>
        </w:rPr>
        <w:t>pence</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b/>
          <w:color w:val="000000" w:themeColor="text1"/>
        </w:rPr>
        <w:t>sterling</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b/>
          <w:color w:val="000000" w:themeColor="text1"/>
        </w:rPr>
        <w:t>£</w:t>
      </w:r>
      <w:r w:rsidR="001D60A2" w:rsidRPr="004E2C27">
        <w:rPr>
          <w:color w:val="000000" w:themeColor="text1"/>
        </w:rPr>
        <w:t>”</w:t>
      </w:r>
      <w:r w:rsidRPr="004E2C27">
        <w:rPr>
          <w:color w:val="000000" w:themeColor="text1"/>
        </w:rPr>
        <w:t xml:space="preserve"> or </w:t>
      </w:r>
      <w:r w:rsidR="001D60A2" w:rsidRPr="004E2C27">
        <w:rPr>
          <w:color w:val="000000" w:themeColor="text1"/>
        </w:rPr>
        <w:t>“</w:t>
      </w:r>
      <w:r w:rsidRPr="004E2C27">
        <w:rPr>
          <w:b/>
          <w:color w:val="000000" w:themeColor="text1"/>
        </w:rPr>
        <w:t>p</w:t>
      </w:r>
      <w:r w:rsidR="001D60A2" w:rsidRPr="004E2C27">
        <w:rPr>
          <w:color w:val="000000" w:themeColor="text1"/>
        </w:rPr>
        <w:t>”</w:t>
      </w:r>
      <w:r w:rsidRPr="004E2C27">
        <w:rPr>
          <w:color w:val="000000" w:themeColor="text1"/>
        </w:rPr>
        <w:t xml:space="preserve"> are to the lawful currency of the United Kingdom.</w:t>
      </w:r>
    </w:p>
    <w:p w14:paraId="36C87FDF" w14:textId="77777777" w:rsidR="006406E2" w:rsidRPr="004E2C27" w:rsidRDefault="006406E2" w:rsidP="00423764">
      <w:pPr>
        <w:pStyle w:val="BodyText"/>
        <w:rPr>
          <w:color w:val="000000" w:themeColor="text1"/>
        </w:rPr>
      </w:pPr>
      <w:r w:rsidRPr="004E2C27">
        <w:rPr>
          <w:color w:val="000000" w:themeColor="text1"/>
        </w:rPr>
        <w:t xml:space="preserve">All references to </w:t>
      </w:r>
      <w:r w:rsidR="001D60A2" w:rsidRPr="004E2C27">
        <w:rPr>
          <w:color w:val="000000" w:themeColor="text1"/>
        </w:rPr>
        <w:t>“</w:t>
      </w:r>
      <w:r w:rsidRPr="004E2C27">
        <w:rPr>
          <w:b/>
          <w:color w:val="000000" w:themeColor="text1"/>
        </w:rPr>
        <w:t>EUR</w:t>
      </w:r>
      <w:r w:rsidR="001D60A2" w:rsidRPr="004E2C27">
        <w:rPr>
          <w:color w:val="000000" w:themeColor="text1"/>
        </w:rPr>
        <w:t>”</w:t>
      </w:r>
      <w:r w:rsidRPr="004E2C27">
        <w:rPr>
          <w:color w:val="000000" w:themeColor="text1"/>
        </w:rPr>
        <w:t xml:space="preserve">, </w:t>
      </w:r>
      <w:r w:rsidR="001D60A2" w:rsidRPr="004E2C27">
        <w:rPr>
          <w:color w:val="000000" w:themeColor="text1"/>
        </w:rPr>
        <w:t>“</w:t>
      </w:r>
      <w:r w:rsidRPr="004E2C27">
        <w:rPr>
          <w:b/>
          <w:color w:val="000000" w:themeColor="text1"/>
        </w:rPr>
        <w:t>Euro</w:t>
      </w:r>
      <w:r w:rsidR="001D60A2" w:rsidRPr="004E2C27">
        <w:rPr>
          <w:color w:val="000000" w:themeColor="text1"/>
        </w:rPr>
        <w:t>”</w:t>
      </w:r>
      <w:r w:rsidRPr="004E2C27">
        <w:rPr>
          <w:color w:val="000000" w:themeColor="text1"/>
        </w:rPr>
        <w:t xml:space="preserve"> or </w:t>
      </w:r>
      <w:r w:rsidR="001D60A2" w:rsidRPr="004E2C27">
        <w:rPr>
          <w:color w:val="000000" w:themeColor="text1"/>
        </w:rPr>
        <w:t>“</w:t>
      </w:r>
      <w:r w:rsidRPr="004E2C27">
        <w:rPr>
          <w:b/>
          <w:color w:val="000000" w:themeColor="text1"/>
        </w:rPr>
        <w:t>€</w:t>
      </w:r>
      <w:r w:rsidR="001D60A2" w:rsidRPr="004E2C27">
        <w:rPr>
          <w:color w:val="000000" w:themeColor="text1"/>
        </w:rPr>
        <w:t>”</w:t>
      </w:r>
      <w:r w:rsidRPr="004E2C27">
        <w:rPr>
          <w:color w:val="000000" w:themeColor="text1"/>
        </w:rPr>
        <w:t xml:space="preserve"> are to the single currency established for members of the European Economic and Monetary Union from 1 January 1999.</w:t>
      </w:r>
    </w:p>
    <w:p w14:paraId="58020B22" w14:textId="16F458E5" w:rsidR="000C6BF9" w:rsidRPr="004E2C27" w:rsidRDefault="006406E2" w:rsidP="00142FBF">
      <w:pPr>
        <w:pStyle w:val="BodyText"/>
        <w:rPr>
          <w:b/>
          <w:bCs/>
          <w:caps/>
          <w:szCs w:val="20"/>
        </w:rPr>
      </w:pPr>
      <w:r w:rsidRPr="004E2C27">
        <w:rPr>
          <w:color w:val="000000" w:themeColor="text1"/>
        </w:rPr>
        <w:t xml:space="preserve">All references to statutory provisions or laws or to any order or regulation shall be construed as a reference to that provision, law, </w:t>
      </w:r>
      <w:proofErr w:type="gramStart"/>
      <w:r w:rsidRPr="004E2C27">
        <w:rPr>
          <w:color w:val="000000" w:themeColor="text1"/>
        </w:rPr>
        <w:t>order</w:t>
      </w:r>
      <w:proofErr w:type="gramEnd"/>
      <w:r w:rsidRPr="004E2C27">
        <w:rPr>
          <w:color w:val="000000" w:themeColor="text1"/>
        </w:rPr>
        <w:t xml:space="preserve"> or regulation as extended, modified, replaced or re-enacted from time to time and all statutory instruments, regulations and orders from time to time made thereunder or deriving validity therefrom.</w:t>
      </w:r>
      <w:bookmarkStart w:id="132" w:name="PARTXIV"/>
      <w:bookmarkStart w:id="133" w:name="PART_XII_NOTICE_GEN_MEET"/>
      <w:bookmarkStart w:id="134" w:name="Part_XII"/>
      <w:bookmarkStart w:id="135" w:name="_Ref424773243"/>
      <w:bookmarkStart w:id="136" w:name="_Ref426888411"/>
      <w:bookmarkStart w:id="137" w:name="_Ref445202244"/>
      <w:bookmarkStart w:id="138" w:name="_Toc23195106"/>
      <w:r w:rsidR="000C6BF9" w:rsidRPr="004E2C27">
        <w:br w:type="page"/>
      </w:r>
    </w:p>
    <w:p w14:paraId="7C09A7D5" w14:textId="0BDCB99E" w:rsidR="006406E2" w:rsidRPr="004E2C27" w:rsidRDefault="006406E2" w:rsidP="007E34BB">
      <w:pPr>
        <w:pStyle w:val="Heading1"/>
      </w:pPr>
      <w:bookmarkStart w:id="139" w:name="_Toc146210606"/>
      <w:r w:rsidRPr="004E2C27">
        <w:lastRenderedPageBreak/>
        <w:t xml:space="preserve">Part </w:t>
      </w:r>
      <w:r w:rsidR="0069259D" w:rsidRPr="004E2C27">
        <w:t>V</w:t>
      </w:r>
      <w:bookmarkEnd w:id="132"/>
      <w:bookmarkEnd w:id="133"/>
      <w:bookmarkEnd w:id="134"/>
      <w:r w:rsidRPr="004E2C27">
        <w:br/>
      </w:r>
      <w:bookmarkStart w:id="140" w:name="_Ref447829209"/>
      <w:r w:rsidRPr="004E2C27">
        <w:t>NOTICE OF GENERAL MEETING</w:t>
      </w:r>
      <w:bookmarkEnd w:id="135"/>
      <w:bookmarkEnd w:id="136"/>
      <w:bookmarkEnd w:id="137"/>
      <w:bookmarkEnd w:id="138"/>
      <w:bookmarkEnd w:id="139"/>
      <w:bookmarkEnd w:id="140"/>
    </w:p>
    <w:p w14:paraId="1978874C" w14:textId="45F0609B" w:rsidR="006406E2" w:rsidRPr="004E2C27" w:rsidRDefault="006406E2" w:rsidP="000E359D">
      <w:pPr>
        <w:pStyle w:val="Heading5"/>
      </w:pPr>
      <w:bookmarkStart w:id="141" w:name="_Toc23195107"/>
      <w:r w:rsidRPr="004E2C27">
        <w:t xml:space="preserve">NOTICE OF GENERAL MEETING OF </w:t>
      </w:r>
      <w:r w:rsidR="00A3449D" w:rsidRPr="004E2C27">
        <w:t xml:space="preserve">JD Sports Fashion </w:t>
      </w:r>
      <w:r w:rsidR="008463DC" w:rsidRPr="004E2C27">
        <w:t>plc</w:t>
      </w:r>
      <w:bookmarkEnd w:id="141"/>
    </w:p>
    <w:p w14:paraId="3FEB3E42" w14:textId="55DD308B" w:rsidR="006406E2" w:rsidRPr="004E2C27" w:rsidRDefault="006406E2" w:rsidP="00B06BB9">
      <w:pPr>
        <w:pStyle w:val="BodyText"/>
        <w:rPr>
          <w:color w:val="000000" w:themeColor="text1"/>
        </w:rPr>
      </w:pPr>
      <w:r w:rsidRPr="004E2C27">
        <w:rPr>
          <w:color w:val="000000" w:themeColor="text1"/>
        </w:rPr>
        <w:t xml:space="preserve">Notice is hereby given that a general meeting of </w:t>
      </w:r>
      <w:r w:rsidR="00A3449D" w:rsidRPr="004E2C27">
        <w:rPr>
          <w:color w:val="000000" w:themeColor="text1"/>
        </w:rPr>
        <w:t>JD Sports Fashion Plc</w:t>
      </w:r>
      <w:r w:rsidRPr="004E2C27">
        <w:rPr>
          <w:color w:val="000000" w:themeColor="text1"/>
        </w:rPr>
        <w:t xml:space="preserve"> (the </w:t>
      </w:r>
      <w:r w:rsidR="00AA7FBE" w:rsidRPr="004E2C27">
        <w:rPr>
          <w:color w:val="000000" w:themeColor="text1"/>
        </w:rPr>
        <w:t>“</w:t>
      </w:r>
      <w:r w:rsidRPr="004E2C27">
        <w:rPr>
          <w:b/>
          <w:color w:val="000000" w:themeColor="text1"/>
        </w:rPr>
        <w:t>Company</w:t>
      </w:r>
      <w:r w:rsidR="00AA7FBE" w:rsidRPr="004E2C27">
        <w:rPr>
          <w:bCs/>
          <w:color w:val="000000" w:themeColor="text1"/>
        </w:rPr>
        <w:t>”</w:t>
      </w:r>
      <w:r w:rsidR="009E1BEC" w:rsidRPr="004E2C27">
        <w:rPr>
          <w:bCs/>
          <w:color w:val="000000" w:themeColor="text1"/>
        </w:rPr>
        <w:t>)</w:t>
      </w:r>
      <w:r w:rsidRPr="004E2C27">
        <w:rPr>
          <w:color w:val="000000" w:themeColor="text1"/>
        </w:rPr>
        <w:t xml:space="preserve"> will be held at </w:t>
      </w:r>
      <w:r w:rsidR="00AE6C2D" w:rsidRPr="004E2C27">
        <w:t>9:00</w:t>
      </w:r>
      <w:r w:rsidR="001168AB">
        <w:t xml:space="preserve"> </w:t>
      </w:r>
      <w:r w:rsidR="00AE6C2D" w:rsidRPr="004E2C27">
        <w:t>a.m.</w:t>
      </w:r>
      <w:r w:rsidRPr="004E2C27">
        <w:rPr>
          <w:color w:val="000000" w:themeColor="text1"/>
        </w:rPr>
        <w:t xml:space="preserve"> (London time) on </w:t>
      </w:r>
      <w:r w:rsidR="00523FEE">
        <w:rPr>
          <w:color w:val="000000" w:themeColor="text1"/>
        </w:rPr>
        <w:t xml:space="preserve">9 October </w:t>
      </w:r>
      <w:r w:rsidR="00D57F99" w:rsidRPr="004E2C27">
        <w:rPr>
          <w:color w:val="000000" w:themeColor="text1"/>
        </w:rPr>
        <w:t>2023</w:t>
      </w:r>
      <w:r w:rsidR="00A3449D" w:rsidRPr="004E2C27">
        <w:rPr>
          <w:color w:val="000000" w:themeColor="text1"/>
        </w:rPr>
        <w:t xml:space="preserve"> </w:t>
      </w:r>
      <w:r w:rsidRPr="004E2C27">
        <w:rPr>
          <w:color w:val="000000" w:themeColor="text1"/>
        </w:rPr>
        <w:t xml:space="preserve">at </w:t>
      </w:r>
      <w:proofErr w:type="spellStart"/>
      <w:r w:rsidR="000F75A7" w:rsidRPr="004E2C27">
        <w:rPr>
          <w:color w:val="000000" w:themeColor="text1"/>
        </w:rPr>
        <w:t>Hollinsbrook</w:t>
      </w:r>
      <w:proofErr w:type="spellEnd"/>
      <w:r w:rsidR="000F75A7" w:rsidRPr="004E2C27">
        <w:rPr>
          <w:color w:val="000000" w:themeColor="text1"/>
        </w:rPr>
        <w:t xml:space="preserve"> Way, Pilsworth, Bury, Lancashire, BL9 8RR</w:t>
      </w:r>
      <w:r w:rsidRPr="004E2C27">
        <w:rPr>
          <w:color w:val="000000" w:themeColor="text1"/>
        </w:rPr>
        <w:t>, for the purpose of considering and, if thought fit, passing the following resolution (the</w:t>
      </w:r>
      <w:r w:rsidR="00F13CBA" w:rsidRPr="004E2C27">
        <w:rPr>
          <w:color w:val="000000" w:themeColor="text1"/>
        </w:rPr>
        <w:t> </w:t>
      </w:r>
      <w:r w:rsidR="00AA7FBE" w:rsidRPr="004E2C27">
        <w:rPr>
          <w:color w:val="000000" w:themeColor="text1"/>
        </w:rPr>
        <w:t>“</w:t>
      </w:r>
      <w:r w:rsidR="00A3449D" w:rsidRPr="004E2C27">
        <w:rPr>
          <w:b/>
          <w:color w:val="000000" w:themeColor="text1"/>
        </w:rPr>
        <w:t>JD </w:t>
      </w:r>
      <w:r w:rsidRPr="004E2C27">
        <w:rPr>
          <w:b/>
          <w:color w:val="000000" w:themeColor="text1"/>
        </w:rPr>
        <w:t>General Meeting</w:t>
      </w:r>
      <w:r w:rsidR="00AA7FBE" w:rsidRPr="004E2C27">
        <w:rPr>
          <w:b/>
          <w:color w:val="000000" w:themeColor="text1"/>
        </w:rPr>
        <w:t>”</w:t>
      </w:r>
      <w:r w:rsidRPr="004E2C27">
        <w:rPr>
          <w:color w:val="000000" w:themeColor="text1"/>
        </w:rPr>
        <w:t>).</w:t>
      </w:r>
    </w:p>
    <w:p w14:paraId="3EC0470A" w14:textId="1B040A91" w:rsidR="006406E2" w:rsidRPr="004E2C27" w:rsidRDefault="006406E2">
      <w:pPr>
        <w:pStyle w:val="BodyText"/>
        <w:rPr>
          <w:color w:val="000000" w:themeColor="text1"/>
        </w:rPr>
      </w:pPr>
      <w:r w:rsidRPr="004E2C27">
        <w:rPr>
          <w:color w:val="000000" w:themeColor="text1"/>
        </w:rPr>
        <w:t xml:space="preserve">Capitalised terms used in this Notice of General Meeting (the </w:t>
      </w:r>
      <w:r w:rsidR="00FB1C25" w:rsidRPr="004E2C27">
        <w:rPr>
          <w:color w:val="000000" w:themeColor="text1"/>
        </w:rPr>
        <w:t>“</w:t>
      </w:r>
      <w:r w:rsidRPr="004E2C27">
        <w:rPr>
          <w:b/>
          <w:color w:val="000000" w:themeColor="text1"/>
        </w:rPr>
        <w:t>Notice</w:t>
      </w:r>
      <w:r w:rsidR="00FB1C25" w:rsidRPr="004E2C27">
        <w:rPr>
          <w:bCs/>
          <w:color w:val="000000" w:themeColor="text1"/>
        </w:rPr>
        <w:t>”</w:t>
      </w:r>
      <w:r w:rsidRPr="004E2C27">
        <w:rPr>
          <w:color w:val="000000" w:themeColor="text1"/>
        </w:rPr>
        <w:t>) which are not defined herein shall have the meanings given to them in the document of which this Notice forms part.</w:t>
      </w:r>
    </w:p>
    <w:p w14:paraId="71721509" w14:textId="6C1C370E" w:rsidR="006406E2" w:rsidRPr="004E2C27" w:rsidRDefault="006406E2" w:rsidP="00F7304F">
      <w:pPr>
        <w:pStyle w:val="BodyText"/>
        <w:rPr>
          <w:color w:val="000000" w:themeColor="text1"/>
        </w:rPr>
      </w:pPr>
      <w:r w:rsidRPr="004E2C27">
        <w:rPr>
          <w:color w:val="000000" w:themeColor="text1"/>
        </w:rPr>
        <w:t xml:space="preserve">The resolution </w:t>
      </w:r>
      <w:r w:rsidR="00A3449D" w:rsidRPr="004E2C27">
        <w:rPr>
          <w:color w:val="000000" w:themeColor="text1"/>
        </w:rPr>
        <w:t xml:space="preserve">is </w:t>
      </w:r>
      <w:r w:rsidRPr="004E2C27">
        <w:rPr>
          <w:color w:val="000000" w:themeColor="text1"/>
        </w:rPr>
        <w:t xml:space="preserve">being proposed as </w:t>
      </w:r>
      <w:r w:rsidR="00A3449D" w:rsidRPr="004E2C27">
        <w:rPr>
          <w:color w:val="000000" w:themeColor="text1"/>
        </w:rPr>
        <w:t xml:space="preserve">an </w:t>
      </w:r>
      <w:r w:rsidRPr="004E2C27">
        <w:rPr>
          <w:color w:val="000000" w:themeColor="text1"/>
        </w:rPr>
        <w:t>ordinary resolution.</w:t>
      </w:r>
    </w:p>
    <w:p w14:paraId="409DE245" w14:textId="1179090D" w:rsidR="006406E2" w:rsidRPr="004E2C27" w:rsidRDefault="006406E2" w:rsidP="000E359D">
      <w:pPr>
        <w:pStyle w:val="Heading5"/>
      </w:pPr>
      <w:bookmarkStart w:id="142" w:name="_Toc23195108"/>
      <w:r w:rsidRPr="004E2C27">
        <w:t>ORDINARY RESOLUTION</w:t>
      </w:r>
      <w:bookmarkEnd w:id="142"/>
    </w:p>
    <w:p w14:paraId="48616164" w14:textId="3D8E7766" w:rsidR="00A3449D" w:rsidRPr="004E2C27" w:rsidRDefault="00A3449D" w:rsidP="00E3372C">
      <w:pPr>
        <w:pStyle w:val="Sch1L4"/>
        <w:numPr>
          <w:ilvl w:val="3"/>
          <w:numId w:val="13"/>
        </w:numPr>
        <w:spacing w:after="360"/>
      </w:pPr>
      <w:bookmarkStart w:id="143" w:name="_Hlk23416773"/>
      <w:r w:rsidRPr="004E2C27">
        <w:rPr>
          <w:b/>
        </w:rPr>
        <w:t>THAT</w:t>
      </w:r>
      <w:r w:rsidRPr="004E2C27">
        <w:t xml:space="preserve">: (a) the proposed acquisition by JD Sports Fashion Plc of </w:t>
      </w:r>
      <w:r w:rsidR="00AD2D02" w:rsidRPr="004E2C27">
        <w:t xml:space="preserve">49.98 per cent. of the </w:t>
      </w:r>
      <w:r w:rsidR="00FF7D2F" w:rsidRPr="004E2C27">
        <w:t xml:space="preserve">shares </w:t>
      </w:r>
      <w:r w:rsidR="00835B14" w:rsidRPr="004E2C27">
        <w:t>in</w:t>
      </w:r>
      <w:r w:rsidR="00C015A7" w:rsidRPr="004E2C27">
        <w:t xml:space="preserve"> Iberian Sports Retail Group, S.L.  from </w:t>
      </w:r>
      <w:proofErr w:type="spellStart"/>
      <w:r w:rsidR="00C015A7" w:rsidRPr="004E2C27">
        <w:rPr>
          <w:color w:val="000000" w:themeColor="text1"/>
        </w:rPr>
        <w:t>Balaiko</w:t>
      </w:r>
      <w:proofErr w:type="spellEnd"/>
      <w:r w:rsidR="00C015A7" w:rsidRPr="004E2C27">
        <w:rPr>
          <w:color w:val="000000" w:themeColor="text1"/>
        </w:rPr>
        <w:t xml:space="preserve"> </w:t>
      </w:r>
      <w:proofErr w:type="spellStart"/>
      <w:r w:rsidR="00C015A7" w:rsidRPr="004E2C27">
        <w:rPr>
          <w:color w:val="000000" w:themeColor="text1"/>
        </w:rPr>
        <w:t>Firaja</w:t>
      </w:r>
      <w:proofErr w:type="spellEnd"/>
      <w:r w:rsidR="00C015A7" w:rsidRPr="004E2C27">
        <w:rPr>
          <w:color w:val="000000" w:themeColor="text1"/>
        </w:rPr>
        <w:t xml:space="preserve"> Invest, S.L.’s </w:t>
      </w:r>
      <w:r w:rsidR="00F540A1" w:rsidRPr="004E2C27">
        <w:rPr>
          <w:color w:val="000000" w:themeColor="text1"/>
        </w:rPr>
        <w:t xml:space="preserve">and Sonae Holdings, S.A. </w:t>
      </w:r>
      <w:r w:rsidR="00AD2D02" w:rsidRPr="004E2C27">
        <w:t>for cash consideration of €500.1 million</w:t>
      </w:r>
      <w:r w:rsidR="00D427FA" w:rsidRPr="004E2C27">
        <w:t xml:space="preserve"> </w:t>
      </w:r>
      <w:r w:rsidR="00835B14" w:rsidRPr="004E2C27">
        <w:t xml:space="preserve">(the </w:t>
      </w:r>
      <w:r w:rsidR="004C65D2" w:rsidRPr="004E2C27">
        <w:t>“</w:t>
      </w:r>
      <w:r w:rsidR="00835B14" w:rsidRPr="004E2C27">
        <w:rPr>
          <w:b/>
          <w:bCs/>
        </w:rPr>
        <w:t>Transaction</w:t>
      </w:r>
      <w:r w:rsidR="004C65D2" w:rsidRPr="004E2C27">
        <w:t>”</w:t>
      </w:r>
      <w:r w:rsidR="00835B14" w:rsidRPr="004E2C27">
        <w:t>)</w:t>
      </w:r>
      <w:r w:rsidRPr="004E2C27">
        <w:t xml:space="preserve">, be and </w:t>
      </w:r>
      <w:r w:rsidR="00835B14" w:rsidRPr="004E2C27">
        <w:t>is</w:t>
      </w:r>
      <w:r w:rsidRPr="004E2C27">
        <w:t xml:space="preserve"> hereby approved; and (b) the directors of the Company (or any duly constituted committee thereof) be and are hereby authorised to take all necessary or appropriate steps and to do all necessary or appropriate things to implement, complete or procure the implementation or completion of the </w:t>
      </w:r>
      <w:r w:rsidR="00835B14" w:rsidRPr="004E2C27">
        <w:t>Transaction</w:t>
      </w:r>
      <w:r w:rsidRPr="004E2C27">
        <w:t xml:space="preserve"> and give effect thereto with such modifications, variations, revisions, waivers or amendments (not being modifications, variations, revisions, waivers or amendments to the terms of the </w:t>
      </w:r>
      <w:r w:rsidR="00835B14" w:rsidRPr="004E2C27">
        <w:t>Transaction</w:t>
      </w:r>
      <w:r w:rsidRPr="004E2C27">
        <w:t xml:space="preserve"> of a material nature) as the </w:t>
      </w:r>
      <w:r w:rsidR="00AA7FBE" w:rsidRPr="004E2C27">
        <w:t>d</w:t>
      </w:r>
      <w:r w:rsidRPr="004E2C27">
        <w:t xml:space="preserve">irectors </w:t>
      </w:r>
      <w:r w:rsidR="00AA7FBE" w:rsidRPr="004E2C27">
        <w:t xml:space="preserve">of the Company </w:t>
      </w:r>
      <w:r w:rsidRPr="004E2C27">
        <w:t xml:space="preserve">(or any duly authorised committee thereof) may deem necessary, expedient or appropriate in connection with the </w:t>
      </w:r>
      <w:r w:rsidR="00835B14" w:rsidRPr="004E2C27">
        <w:t>Transaction</w:t>
      </w:r>
      <w:r w:rsidRPr="004E2C27">
        <w:t>.</w:t>
      </w:r>
    </w:p>
    <w:bookmarkEnd w:id="143"/>
    <w:p w14:paraId="518E2DD8" w14:textId="3D19E1E4" w:rsidR="006406E2" w:rsidRPr="004E2C27" w:rsidRDefault="006406E2" w:rsidP="0035471B">
      <w:pPr>
        <w:pStyle w:val="BodyText"/>
        <w:spacing w:before="120" w:after="0"/>
        <w:rPr>
          <w:i/>
          <w:iCs/>
          <w:color w:val="000000" w:themeColor="text1"/>
          <w:szCs w:val="20"/>
        </w:rPr>
      </w:pPr>
      <w:r w:rsidRPr="004E2C27">
        <w:rPr>
          <w:i/>
          <w:iCs/>
          <w:color w:val="000000" w:themeColor="text1"/>
          <w:szCs w:val="20"/>
        </w:rPr>
        <w:t>By order of the board of directors of the Company</w:t>
      </w:r>
    </w:p>
    <w:p w14:paraId="56818A43" w14:textId="4E74DF8A" w:rsidR="00464D31" w:rsidRPr="004E2C27" w:rsidRDefault="00464D31" w:rsidP="00464D31">
      <w:pPr>
        <w:pStyle w:val="BodyText"/>
        <w:spacing w:after="0"/>
        <w:jc w:val="left"/>
        <w:rPr>
          <w:i/>
          <w:iCs/>
          <w:color w:val="000000" w:themeColor="text1"/>
          <w:szCs w:val="20"/>
        </w:rPr>
      </w:pPr>
    </w:p>
    <w:p w14:paraId="42A22187" w14:textId="77777777" w:rsidR="00464D31" w:rsidRPr="004E2C27" w:rsidRDefault="00464D31" w:rsidP="00464D31">
      <w:pPr>
        <w:pStyle w:val="BodyText"/>
        <w:spacing w:after="0"/>
        <w:jc w:val="left"/>
        <w:rPr>
          <w:b/>
          <w:bCs/>
          <w:color w:val="000000" w:themeColor="text1"/>
          <w:sz w:val="10"/>
          <w:szCs w:val="10"/>
        </w:rPr>
      </w:pPr>
    </w:p>
    <w:p w14:paraId="60ED152D" w14:textId="32714094" w:rsidR="006406E2" w:rsidRPr="004E2C27" w:rsidRDefault="00835B14" w:rsidP="0035471B">
      <w:pPr>
        <w:pStyle w:val="BodyText"/>
        <w:spacing w:before="600"/>
        <w:jc w:val="left"/>
        <w:rPr>
          <w:color w:val="000000" w:themeColor="text1"/>
          <w:szCs w:val="20"/>
        </w:rPr>
      </w:pPr>
      <w:r w:rsidRPr="004E2C27">
        <w:rPr>
          <w:b/>
          <w:bCs/>
          <w:color w:val="000000" w:themeColor="text1"/>
          <w:szCs w:val="20"/>
        </w:rPr>
        <w:t>Theresa Casey</w:t>
      </w:r>
      <w:r w:rsidR="006406E2" w:rsidRPr="004E2C27">
        <w:rPr>
          <w:b/>
          <w:bCs/>
          <w:color w:val="000000" w:themeColor="text1"/>
          <w:szCs w:val="20"/>
        </w:rPr>
        <w:br/>
      </w:r>
      <w:r w:rsidR="006406E2" w:rsidRPr="004E2C27">
        <w:rPr>
          <w:color w:val="000000" w:themeColor="text1"/>
          <w:szCs w:val="20"/>
        </w:rPr>
        <w:t>Company Secretary</w:t>
      </w:r>
      <w:r w:rsidR="006406E2" w:rsidRPr="004E2C27">
        <w:rPr>
          <w:b/>
          <w:bCs/>
          <w:color w:val="000000" w:themeColor="text1"/>
          <w:szCs w:val="20"/>
        </w:rPr>
        <w:br/>
      </w:r>
      <w:r w:rsidR="004A036D">
        <w:rPr>
          <w:bCs/>
          <w:color w:val="000000" w:themeColor="text1"/>
        </w:rPr>
        <w:t>22</w:t>
      </w:r>
      <w:r w:rsidR="00AE6C2D" w:rsidRPr="004E2C27">
        <w:rPr>
          <w:bCs/>
          <w:color w:val="000000" w:themeColor="text1"/>
        </w:rPr>
        <w:t xml:space="preserve"> September 2023</w:t>
      </w:r>
    </w:p>
    <w:p w14:paraId="02525716" w14:textId="77777777" w:rsidR="006406E2" w:rsidRPr="004E2C27" w:rsidRDefault="006406E2" w:rsidP="00222C4F">
      <w:pPr>
        <w:pStyle w:val="BodyText"/>
        <w:jc w:val="left"/>
        <w:rPr>
          <w:color w:val="000000" w:themeColor="text1"/>
          <w:szCs w:val="20"/>
        </w:rPr>
      </w:pPr>
      <w:r w:rsidRPr="004E2C27">
        <w:rPr>
          <w:color w:val="000000" w:themeColor="text1"/>
          <w:szCs w:val="20"/>
        </w:rPr>
        <w:t>Registered office:</w:t>
      </w:r>
    </w:p>
    <w:p w14:paraId="32894509" w14:textId="77777777" w:rsidR="00835B14" w:rsidRPr="004E2C27" w:rsidRDefault="00835B14" w:rsidP="0035471B">
      <w:pPr>
        <w:pStyle w:val="BodyText"/>
        <w:spacing w:after="0"/>
        <w:jc w:val="left"/>
        <w:rPr>
          <w:color w:val="000000" w:themeColor="text1"/>
          <w:szCs w:val="20"/>
        </w:rPr>
      </w:pPr>
      <w:proofErr w:type="spellStart"/>
      <w:r w:rsidRPr="004E2C27">
        <w:rPr>
          <w:color w:val="000000" w:themeColor="text1"/>
          <w:szCs w:val="20"/>
        </w:rPr>
        <w:t>Hollinsbrook</w:t>
      </w:r>
      <w:proofErr w:type="spellEnd"/>
      <w:r w:rsidRPr="004E2C27">
        <w:rPr>
          <w:color w:val="000000" w:themeColor="text1"/>
          <w:szCs w:val="20"/>
        </w:rPr>
        <w:t xml:space="preserve"> Way, </w:t>
      </w:r>
    </w:p>
    <w:p w14:paraId="09E8AA57" w14:textId="77777777" w:rsidR="00835B14" w:rsidRPr="004E2C27" w:rsidRDefault="00835B14" w:rsidP="0035471B">
      <w:pPr>
        <w:pStyle w:val="BodyText"/>
        <w:spacing w:after="0"/>
        <w:jc w:val="left"/>
        <w:rPr>
          <w:color w:val="000000" w:themeColor="text1"/>
          <w:szCs w:val="20"/>
        </w:rPr>
      </w:pPr>
      <w:r w:rsidRPr="004E2C27">
        <w:rPr>
          <w:color w:val="000000" w:themeColor="text1"/>
          <w:szCs w:val="20"/>
        </w:rPr>
        <w:t xml:space="preserve">Pilsworth, </w:t>
      </w:r>
    </w:p>
    <w:p w14:paraId="2AA9A327" w14:textId="77777777" w:rsidR="00835B14" w:rsidRPr="004E2C27" w:rsidRDefault="00835B14" w:rsidP="0035471B">
      <w:pPr>
        <w:pStyle w:val="BodyText"/>
        <w:spacing w:after="0"/>
        <w:jc w:val="left"/>
        <w:rPr>
          <w:color w:val="000000" w:themeColor="text1"/>
          <w:szCs w:val="20"/>
        </w:rPr>
      </w:pPr>
      <w:r w:rsidRPr="004E2C27">
        <w:rPr>
          <w:color w:val="000000" w:themeColor="text1"/>
          <w:szCs w:val="20"/>
        </w:rPr>
        <w:t xml:space="preserve">Bury, </w:t>
      </w:r>
    </w:p>
    <w:p w14:paraId="7FDB87FC" w14:textId="23106C1C" w:rsidR="00835B14" w:rsidRPr="004E2C27" w:rsidRDefault="00930020" w:rsidP="00222C4F">
      <w:pPr>
        <w:pStyle w:val="BodyText"/>
        <w:jc w:val="left"/>
        <w:rPr>
          <w:color w:val="000000" w:themeColor="text1"/>
          <w:szCs w:val="20"/>
        </w:rPr>
      </w:pPr>
      <w:r w:rsidRPr="004E2C27">
        <w:rPr>
          <w:color w:val="000000" w:themeColor="text1"/>
          <w:szCs w:val="20"/>
        </w:rPr>
        <w:t xml:space="preserve">Lancashire </w:t>
      </w:r>
      <w:r w:rsidR="00835B14" w:rsidRPr="004E2C27">
        <w:rPr>
          <w:color w:val="000000" w:themeColor="text1"/>
          <w:szCs w:val="20"/>
        </w:rPr>
        <w:t>BL9 8RR</w:t>
      </w:r>
    </w:p>
    <w:p w14:paraId="572AEDF0" w14:textId="5E081FC2" w:rsidR="006406E2" w:rsidRPr="004E2C27" w:rsidRDefault="006406E2" w:rsidP="00043B93">
      <w:pPr>
        <w:pStyle w:val="BodyText"/>
        <w:jc w:val="left"/>
        <w:rPr>
          <w:b/>
          <w:color w:val="000000" w:themeColor="text1"/>
          <w:highlight w:val="yellow"/>
        </w:rPr>
      </w:pPr>
      <w:r w:rsidRPr="004E2C27">
        <w:rPr>
          <w:color w:val="000000" w:themeColor="text1"/>
        </w:rPr>
        <w:t>Registered in England &amp; Wales No. </w:t>
      </w:r>
      <w:r w:rsidR="00835B14" w:rsidRPr="004E2C27">
        <w:rPr>
          <w:color w:val="000000" w:themeColor="text1"/>
        </w:rPr>
        <w:t>01888425</w:t>
      </w:r>
      <w:r w:rsidRPr="004E2C27">
        <w:rPr>
          <w:b/>
          <w:color w:val="000000" w:themeColor="text1"/>
          <w:highlight w:val="yellow"/>
        </w:rPr>
        <w:br w:type="page"/>
      </w:r>
    </w:p>
    <w:p w14:paraId="24F6F172" w14:textId="77777777" w:rsidR="006406E2" w:rsidRPr="004E2C27" w:rsidRDefault="006406E2" w:rsidP="00E363D9">
      <w:pPr>
        <w:pStyle w:val="ParaHeading"/>
        <w:rPr>
          <w:color w:val="000000" w:themeColor="text1"/>
        </w:rPr>
      </w:pPr>
      <w:r w:rsidRPr="004E2C27">
        <w:rPr>
          <w:color w:val="000000" w:themeColor="text1"/>
        </w:rPr>
        <w:lastRenderedPageBreak/>
        <w:t>Notes to the Notice of General Meeting</w:t>
      </w:r>
    </w:p>
    <w:p w14:paraId="3099736A" w14:textId="37E72C95" w:rsidR="006406E2" w:rsidRPr="004E2C27" w:rsidRDefault="006406E2" w:rsidP="00E3372C">
      <w:pPr>
        <w:pStyle w:val="Firm1L1"/>
        <w:numPr>
          <w:ilvl w:val="0"/>
          <w:numId w:val="9"/>
        </w:numPr>
        <w:rPr>
          <w:color w:val="000000" w:themeColor="text1"/>
        </w:rPr>
      </w:pPr>
      <w:r w:rsidRPr="004E2C27">
        <w:rPr>
          <w:color w:val="000000" w:themeColor="text1"/>
        </w:rPr>
        <w:t xml:space="preserve">The right to attend and vote at the </w:t>
      </w:r>
      <w:r w:rsidR="00835B14" w:rsidRPr="004E2C27">
        <w:rPr>
          <w:color w:val="000000" w:themeColor="text1"/>
        </w:rPr>
        <w:t xml:space="preserve">JD </w:t>
      </w:r>
      <w:r w:rsidRPr="004E2C27">
        <w:rPr>
          <w:color w:val="000000" w:themeColor="text1"/>
        </w:rPr>
        <w:t>General Meeting is determined by reference to the Company</w:t>
      </w:r>
      <w:r w:rsidR="001D60A2" w:rsidRPr="004E2C27">
        <w:rPr>
          <w:color w:val="000000" w:themeColor="text1"/>
        </w:rPr>
        <w:t>’</w:t>
      </w:r>
      <w:r w:rsidRPr="004E2C27">
        <w:rPr>
          <w:color w:val="000000" w:themeColor="text1"/>
        </w:rPr>
        <w:t>s register of members. Only a</w:t>
      </w:r>
      <w:r w:rsidR="005C66F1" w:rsidRPr="004E2C27">
        <w:rPr>
          <w:color w:val="000000" w:themeColor="text1"/>
        </w:rPr>
        <w:t xml:space="preserve"> s</w:t>
      </w:r>
      <w:r w:rsidRPr="004E2C27">
        <w:rPr>
          <w:color w:val="000000" w:themeColor="text1"/>
        </w:rPr>
        <w:t>hareholder entered in the Company</w:t>
      </w:r>
      <w:r w:rsidR="001D60A2" w:rsidRPr="004E2C27">
        <w:rPr>
          <w:color w:val="000000" w:themeColor="text1"/>
        </w:rPr>
        <w:t>’</w:t>
      </w:r>
      <w:r w:rsidRPr="004E2C27">
        <w:rPr>
          <w:color w:val="000000" w:themeColor="text1"/>
        </w:rPr>
        <w:t>s register of members at 6</w:t>
      </w:r>
      <w:r w:rsidR="00AE6C2D" w:rsidRPr="004E2C27">
        <w:rPr>
          <w:color w:val="000000" w:themeColor="text1"/>
        </w:rPr>
        <w:t>:</w:t>
      </w:r>
      <w:r w:rsidRPr="004E2C27">
        <w:rPr>
          <w:color w:val="000000" w:themeColor="text1"/>
        </w:rPr>
        <w:t xml:space="preserve">30 p.m. on </w:t>
      </w:r>
      <w:r w:rsidR="00DD4C05">
        <w:rPr>
          <w:color w:val="000000" w:themeColor="text1"/>
        </w:rPr>
        <w:t>5</w:t>
      </w:r>
      <w:r w:rsidR="00523FEE">
        <w:rPr>
          <w:color w:val="000000" w:themeColor="text1"/>
        </w:rPr>
        <w:t xml:space="preserve"> October</w:t>
      </w:r>
      <w:r w:rsidR="00523FEE" w:rsidRPr="004E2C27">
        <w:rPr>
          <w:color w:val="000000" w:themeColor="text1"/>
        </w:rPr>
        <w:t xml:space="preserve"> </w:t>
      </w:r>
      <w:r w:rsidR="00D05A21" w:rsidRPr="004E2C27">
        <w:rPr>
          <w:color w:val="000000" w:themeColor="text1"/>
        </w:rPr>
        <w:t>2023</w:t>
      </w:r>
      <w:r w:rsidRPr="004E2C27">
        <w:rPr>
          <w:color w:val="000000" w:themeColor="text1"/>
        </w:rPr>
        <w:t xml:space="preserve"> (or, in the event that the </w:t>
      </w:r>
      <w:r w:rsidR="00835B14" w:rsidRPr="004E2C27">
        <w:rPr>
          <w:color w:val="000000" w:themeColor="text1"/>
        </w:rPr>
        <w:t xml:space="preserve">JD </w:t>
      </w:r>
      <w:r w:rsidRPr="004E2C27">
        <w:rPr>
          <w:color w:val="000000" w:themeColor="text1"/>
        </w:rPr>
        <w:t>General Meeting is adjourned, on the register of members at 6</w:t>
      </w:r>
      <w:r w:rsidR="00AE6C2D" w:rsidRPr="004E2C27">
        <w:rPr>
          <w:color w:val="000000" w:themeColor="text1"/>
        </w:rPr>
        <w:t>:</w:t>
      </w:r>
      <w:r w:rsidRPr="004E2C27">
        <w:rPr>
          <w:color w:val="000000" w:themeColor="text1"/>
        </w:rPr>
        <w:t xml:space="preserve">30 p.m. on the date which is two Business Days prior to </w:t>
      </w:r>
      <w:r w:rsidR="00C526B7" w:rsidRPr="004E2C27">
        <w:rPr>
          <w:color w:val="000000" w:themeColor="text1"/>
        </w:rPr>
        <w:t xml:space="preserve">the </w:t>
      </w:r>
      <w:r w:rsidRPr="004E2C27">
        <w:rPr>
          <w:color w:val="000000" w:themeColor="text1"/>
        </w:rPr>
        <w:t xml:space="preserve">date of the adjourned meeting) is entitled to attend and vote at the </w:t>
      </w:r>
      <w:r w:rsidR="00835B14" w:rsidRPr="004E2C27">
        <w:rPr>
          <w:color w:val="000000" w:themeColor="text1"/>
        </w:rPr>
        <w:t xml:space="preserve">JD </w:t>
      </w:r>
      <w:r w:rsidRPr="004E2C27">
        <w:rPr>
          <w:color w:val="000000" w:themeColor="text1"/>
        </w:rPr>
        <w:t>General Meeting and a shareholder may vote in respect of the number of ordinary shares registered in that shareholder</w:t>
      </w:r>
      <w:r w:rsidR="001D60A2" w:rsidRPr="004E2C27">
        <w:rPr>
          <w:color w:val="000000" w:themeColor="text1"/>
        </w:rPr>
        <w:t>’</w:t>
      </w:r>
      <w:r w:rsidRPr="004E2C27">
        <w:rPr>
          <w:color w:val="000000" w:themeColor="text1"/>
        </w:rPr>
        <w:t xml:space="preserve">s name at that time. Changes to the entries in the register of members after that time shall be disregarded in determining the rights of any person to attend and vote at the </w:t>
      </w:r>
      <w:r w:rsidR="00835B14" w:rsidRPr="004E2C27">
        <w:rPr>
          <w:color w:val="000000" w:themeColor="text1"/>
        </w:rPr>
        <w:t xml:space="preserve">JD </w:t>
      </w:r>
      <w:r w:rsidRPr="004E2C27">
        <w:rPr>
          <w:color w:val="000000" w:themeColor="text1"/>
        </w:rPr>
        <w:t>General Meeting.</w:t>
      </w:r>
    </w:p>
    <w:p w14:paraId="09ED6A8D" w14:textId="7A9B12EB" w:rsidR="006406E2" w:rsidRPr="004E2C27" w:rsidRDefault="006406E2" w:rsidP="00E3372C">
      <w:pPr>
        <w:pStyle w:val="Firm1L1"/>
        <w:rPr>
          <w:color w:val="000000" w:themeColor="text1"/>
        </w:rPr>
      </w:pPr>
      <w:bookmarkStart w:id="144" w:name="_Ref22293393"/>
      <w:r w:rsidRPr="004E2C27">
        <w:rPr>
          <w:color w:val="000000" w:themeColor="text1"/>
        </w:rPr>
        <w:t xml:space="preserve">Shareholders are entitled to appoint a proxy to exercise all or any of their rights to attend and to speak and vote on their behalf at the </w:t>
      </w:r>
      <w:r w:rsidR="00835B14" w:rsidRPr="004E2C27">
        <w:rPr>
          <w:color w:val="000000" w:themeColor="text1"/>
        </w:rPr>
        <w:t xml:space="preserve">JD </w:t>
      </w:r>
      <w:r w:rsidRPr="004E2C27">
        <w:rPr>
          <w:color w:val="000000" w:themeColor="text1"/>
        </w:rPr>
        <w:t xml:space="preserve">General Meeting. A shareholder may appoint more than one proxy in relation to the </w:t>
      </w:r>
      <w:r w:rsidR="00835B14" w:rsidRPr="004E2C27">
        <w:rPr>
          <w:color w:val="000000" w:themeColor="text1"/>
        </w:rPr>
        <w:t xml:space="preserve">JD </w:t>
      </w:r>
      <w:r w:rsidRPr="004E2C27">
        <w:rPr>
          <w:color w:val="000000" w:themeColor="text1"/>
        </w:rPr>
        <w:t xml:space="preserve">General Meeting provided that each proxy is appointed to exercise the rights attached to a different share or shares held by that shareholder. A proxy need not be a shareholder of the Company. A Form of Proxy which may be used to make such appointment and give proxy instructions for use at the </w:t>
      </w:r>
      <w:r w:rsidR="00835B14" w:rsidRPr="004E2C27">
        <w:rPr>
          <w:color w:val="000000" w:themeColor="text1"/>
        </w:rPr>
        <w:t xml:space="preserve">JD </w:t>
      </w:r>
      <w:r w:rsidRPr="004E2C27">
        <w:rPr>
          <w:color w:val="000000" w:themeColor="text1"/>
        </w:rPr>
        <w:t>General Meeting is enclosed.</w:t>
      </w:r>
      <w:bookmarkEnd w:id="144"/>
    </w:p>
    <w:p w14:paraId="741D49CF" w14:textId="4774B939" w:rsidR="006406E2" w:rsidRPr="004E2C27" w:rsidRDefault="006406E2" w:rsidP="00E3372C">
      <w:pPr>
        <w:pStyle w:val="Firm1L1"/>
        <w:rPr>
          <w:b/>
          <w:color w:val="000000" w:themeColor="text1"/>
        </w:rPr>
      </w:pPr>
      <w:bookmarkStart w:id="145" w:name="_Ref22293315"/>
      <w:r w:rsidRPr="004E2C27">
        <w:rPr>
          <w:b/>
          <w:color w:val="000000" w:themeColor="text1"/>
        </w:rPr>
        <w:t xml:space="preserve">To be valid, a Form of Proxy, duly completed, signed or sealed (as appropriate) and dated, together with any power of attorney or other authority (if any) under which it is signed or a </w:t>
      </w:r>
      <w:proofErr w:type="spellStart"/>
      <w:r w:rsidRPr="004E2C27">
        <w:rPr>
          <w:b/>
          <w:color w:val="000000" w:themeColor="text1"/>
        </w:rPr>
        <w:t>notarially</w:t>
      </w:r>
      <w:proofErr w:type="spellEnd"/>
      <w:r w:rsidRPr="004E2C27">
        <w:rPr>
          <w:b/>
          <w:color w:val="000000" w:themeColor="text1"/>
        </w:rPr>
        <w:t xml:space="preserve"> certified copy thereof, must be returned to the Company</w:t>
      </w:r>
      <w:r w:rsidR="001D60A2" w:rsidRPr="004E2C27">
        <w:rPr>
          <w:b/>
          <w:color w:val="000000" w:themeColor="text1"/>
        </w:rPr>
        <w:t>’</w:t>
      </w:r>
      <w:r w:rsidRPr="004E2C27">
        <w:rPr>
          <w:b/>
          <w:color w:val="000000" w:themeColor="text1"/>
        </w:rPr>
        <w:t xml:space="preserve">s Registrar, Equiniti, at Aspect House, Spencer Road, Lancing, West Sussex BN99 </w:t>
      </w:r>
      <w:r w:rsidR="00AA65FA" w:rsidRPr="004E2C27">
        <w:rPr>
          <w:b/>
          <w:color w:val="000000" w:themeColor="text1"/>
        </w:rPr>
        <w:t xml:space="preserve">6DA </w:t>
      </w:r>
      <w:r w:rsidRPr="004E2C27">
        <w:rPr>
          <w:b/>
          <w:color w:val="000000" w:themeColor="text1"/>
        </w:rPr>
        <w:t xml:space="preserve">so as to arrive no later than </w:t>
      </w:r>
      <w:r w:rsidR="00AE6C2D" w:rsidRPr="004E2C27">
        <w:rPr>
          <w:b/>
          <w:color w:val="000000" w:themeColor="text1"/>
        </w:rPr>
        <w:t>9:00</w:t>
      </w:r>
      <w:r w:rsidRPr="004E2C27">
        <w:rPr>
          <w:b/>
          <w:color w:val="000000" w:themeColor="text1"/>
        </w:rPr>
        <w:t xml:space="preserve"> a.m. on </w:t>
      </w:r>
      <w:r w:rsidR="00DD4C05">
        <w:rPr>
          <w:b/>
          <w:color w:val="000000" w:themeColor="text1"/>
        </w:rPr>
        <w:t>5</w:t>
      </w:r>
      <w:r w:rsidR="00523FEE">
        <w:rPr>
          <w:b/>
          <w:color w:val="000000" w:themeColor="text1"/>
        </w:rPr>
        <w:t xml:space="preserve"> October </w:t>
      </w:r>
      <w:r w:rsidR="00D05A21" w:rsidRPr="004E2C27">
        <w:rPr>
          <w:b/>
          <w:color w:val="000000" w:themeColor="text1"/>
        </w:rPr>
        <w:t>2023</w:t>
      </w:r>
      <w:r w:rsidRPr="004E2C27">
        <w:rPr>
          <w:b/>
          <w:color w:val="000000" w:themeColor="text1"/>
        </w:rPr>
        <w:t xml:space="preserve"> or not less than 48 hours (excluding non-Business Days) before the time of any adjourned meeting</w:t>
      </w:r>
      <w:r w:rsidR="00604212" w:rsidRPr="004E2C27">
        <w:rPr>
          <w:b/>
          <w:color w:val="000000" w:themeColor="text1"/>
        </w:rPr>
        <w:t>.</w:t>
      </w:r>
      <w:r w:rsidRPr="004E2C27">
        <w:rPr>
          <w:b/>
          <w:color w:val="000000" w:themeColor="text1"/>
        </w:rPr>
        <w:t xml:space="preserve"> </w:t>
      </w:r>
      <w:bookmarkEnd w:id="145"/>
    </w:p>
    <w:p w14:paraId="22A578F2" w14:textId="77777777" w:rsidR="006406E2" w:rsidRPr="004E2C27" w:rsidRDefault="006406E2" w:rsidP="00E3372C">
      <w:pPr>
        <w:pStyle w:val="Firm1L1"/>
        <w:rPr>
          <w:color w:val="000000" w:themeColor="text1"/>
        </w:rPr>
      </w:pPr>
      <w:bookmarkStart w:id="146" w:name="_Hlk22834682"/>
      <w:r w:rsidRPr="004E2C27">
        <w:rPr>
          <w:color w:val="000000" w:themeColor="text1"/>
        </w:rPr>
        <w:t>The Form of Proxy must be executed, in the case of an individual, by the shareholder or his or her attorney duly authorised in writing, or, in the case of a corporation, either under seal on its behalf by a duly authorised officer or attorney of the corporation, or in any other manner authorised by its constitution.</w:t>
      </w:r>
    </w:p>
    <w:bookmarkEnd w:id="146"/>
    <w:p w14:paraId="411DA15F" w14:textId="77777777" w:rsidR="006406E2" w:rsidRPr="004E2C27" w:rsidRDefault="006406E2" w:rsidP="00E3372C">
      <w:pPr>
        <w:pStyle w:val="Firm1L1"/>
        <w:rPr>
          <w:color w:val="000000" w:themeColor="text1"/>
        </w:rPr>
      </w:pPr>
      <w:r w:rsidRPr="004E2C27">
        <w:rPr>
          <w:color w:val="000000" w:themeColor="text1"/>
        </w:rPr>
        <w:t>In the case of joint registered holders, the signature of only one holder will be accepted and the vote of the senior holder who tenders a vote, whether in person or by proxy, will be accepted to the exclusion of any votes of the other joint holders. For this purpose, seniority will be determined by the order in which the names stand on the register of members of the Company in respect of the relevant joint holding.</w:t>
      </w:r>
    </w:p>
    <w:p w14:paraId="28C4A1F7" w14:textId="36054E53" w:rsidR="006406E2" w:rsidRPr="004E2C27" w:rsidRDefault="006406E2" w:rsidP="00E3372C">
      <w:pPr>
        <w:pStyle w:val="Firm1L1"/>
        <w:rPr>
          <w:color w:val="000000" w:themeColor="text1"/>
        </w:rPr>
      </w:pPr>
      <w:r w:rsidRPr="004E2C27">
        <w:rPr>
          <w:color w:val="000000" w:themeColor="text1"/>
        </w:rPr>
        <w:t>Alternatively</w:t>
      </w:r>
      <w:r w:rsidR="005C66F1" w:rsidRPr="004E2C27">
        <w:rPr>
          <w:color w:val="000000" w:themeColor="text1"/>
        </w:rPr>
        <w:t>,</w:t>
      </w:r>
      <w:r w:rsidRPr="004E2C27">
        <w:rPr>
          <w:color w:val="000000" w:themeColor="text1"/>
        </w:rPr>
        <w:t xml:space="preserve"> a shareholder may </w:t>
      </w:r>
      <w:r w:rsidR="00713C4C" w:rsidRPr="004E2C27">
        <w:rPr>
          <w:color w:val="000000" w:themeColor="text1"/>
        </w:rPr>
        <w:t>vote online</w:t>
      </w:r>
      <w:r w:rsidR="001B2F17" w:rsidRPr="004E2C27">
        <w:rPr>
          <w:color w:val="000000" w:themeColor="text1"/>
        </w:rPr>
        <w:t xml:space="preserve"> by</w:t>
      </w:r>
      <w:r w:rsidR="00713C4C" w:rsidRPr="004E2C27">
        <w:rPr>
          <w:color w:val="000000" w:themeColor="text1"/>
        </w:rPr>
        <w:t xml:space="preserve"> </w:t>
      </w:r>
      <w:r w:rsidRPr="004E2C27">
        <w:rPr>
          <w:color w:val="000000" w:themeColor="text1"/>
        </w:rPr>
        <w:t>appoint</w:t>
      </w:r>
      <w:r w:rsidR="001B2F17" w:rsidRPr="004E2C27">
        <w:rPr>
          <w:color w:val="000000" w:themeColor="text1"/>
        </w:rPr>
        <w:t>ing</w:t>
      </w:r>
      <w:r w:rsidRPr="004E2C27">
        <w:rPr>
          <w:color w:val="000000" w:themeColor="text1"/>
        </w:rPr>
        <w:t xml:space="preserve"> a proxy or proxies electronically either via the website run by Equiniti at </w:t>
      </w:r>
      <w:r w:rsidR="00D05A21" w:rsidRPr="004E2C27">
        <w:rPr>
          <w:color w:val="000000" w:themeColor="text1"/>
        </w:rPr>
        <w:t>www.sharevote.co.uk</w:t>
      </w:r>
      <w:r w:rsidR="00D05A21" w:rsidRPr="004E2C27" w:rsidDel="000D5AD3">
        <w:rPr>
          <w:color w:val="000000" w:themeColor="text1"/>
        </w:rPr>
        <w:t xml:space="preserve"> </w:t>
      </w:r>
      <w:r w:rsidRPr="004E2C27">
        <w:rPr>
          <w:color w:val="000000" w:themeColor="text1"/>
        </w:rPr>
        <w:t xml:space="preserve">using the Voting ID, Task ID and Shareholder Reference Number provided on the Form of Proxy or, if such shareholder is a CREST member, by using the procedure described in paragraph </w:t>
      </w:r>
      <w:r w:rsidR="00142FBF" w:rsidRPr="004E2C27">
        <w:rPr>
          <w:color w:val="000000" w:themeColor="text1"/>
        </w:rPr>
        <w:fldChar w:fldCharType="begin"/>
      </w:r>
      <w:r w:rsidR="00142FBF" w:rsidRPr="004E2C27">
        <w:rPr>
          <w:color w:val="000000" w:themeColor="text1"/>
        </w:rPr>
        <w:instrText xml:space="preserve"> REF _Ref22293347 \n \h </w:instrText>
      </w:r>
      <w:r w:rsidR="004E2C27">
        <w:rPr>
          <w:color w:val="000000" w:themeColor="text1"/>
        </w:rPr>
        <w:instrText xml:space="preserve"> \* MERGEFORMAT </w:instrText>
      </w:r>
      <w:r w:rsidR="00142FBF" w:rsidRPr="004E2C27">
        <w:rPr>
          <w:color w:val="000000" w:themeColor="text1"/>
        </w:rPr>
      </w:r>
      <w:r w:rsidR="00142FBF" w:rsidRPr="004E2C27">
        <w:rPr>
          <w:color w:val="000000" w:themeColor="text1"/>
        </w:rPr>
        <w:fldChar w:fldCharType="separate"/>
      </w:r>
      <w:r w:rsidR="00C92B91">
        <w:rPr>
          <w:color w:val="000000" w:themeColor="text1"/>
        </w:rPr>
        <w:t>7</w:t>
      </w:r>
      <w:r w:rsidR="00142FBF" w:rsidRPr="004E2C27">
        <w:rPr>
          <w:color w:val="000000" w:themeColor="text1"/>
        </w:rPr>
        <w:fldChar w:fldCharType="end"/>
      </w:r>
      <w:r w:rsidRPr="004E2C27">
        <w:rPr>
          <w:color w:val="000000" w:themeColor="text1"/>
        </w:rPr>
        <w:t xml:space="preserve"> below.</w:t>
      </w:r>
      <w:r w:rsidR="005C66F1" w:rsidRPr="004E2C27">
        <w:rPr>
          <w:color w:val="000000" w:themeColor="text1"/>
        </w:rPr>
        <w:t xml:space="preserve"> An electronic proxy appointment will not be valid if received later than </w:t>
      </w:r>
      <w:r w:rsidR="00AE6C2D" w:rsidRPr="004E2C27">
        <w:rPr>
          <w:color w:val="000000" w:themeColor="text1"/>
        </w:rPr>
        <w:t>9:00</w:t>
      </w:r>
      <w:r w:rsidR="005C66F1" w:rsidRPr="004E2C27">
        <w:rPr>
          <w:color w:val="000000" w:themeColor="text1"/>
        </w:rPr>
        <w:t xml:space="preserve"> a.m. on </w:t>
      </w:r>
      <w:r w:rsidR="00DD4C05">
        <w:rPr>
          <w:color w:val="000000" w:themeColor="text1"/>
        </w:rPr>
        <w:t>5</w:t>
      </w:r>
      <w:r w:rsidR="00523FEE">
        <w:rPr>
          <w:color w:val="000000" w:themeColor="text1"/>
        </w:rPr>
        <w:t xml:space="preserve"> October </w:t>
      </w:r>
      <w:r w:rsidR="00D05A21" w:rsidRPr="004E2C27">
        <w:rPr>
          <w:color w:val="000000" w:themeColor="text1"/>
        </w:rPr>
        <w:t>2023</w:t>
      </w:r>
      <w:r w:rsidR="005C66F1" w:rsidRPr="004E2C27">
        <w:rPr>
          <w:color w:val="000000" w:themeColor="text1"/>
        </w:rPr>
        <w:t xml:space="preserve">, or, in the case of any adjournment of the </w:t>
      </w:r>
      <w:r w:rsidR="00112959" w:rsidRPr="004E2C27">
        <w:rPr>
          <w:color w:val="000000" w:themeColor="text1"/>
        </w:rPr>
        <w:t xml:space="preserve">JD </w:t>
      </w:r>
      <w:r w:rsidR="005C66F1" w:rsidRPr="004E2C27">
        <w:rPr>
          <w:color w:val="000000" w:themeColor="text1"/>
        </w:rPr>
        <w:t xml:space="preserve">General Meeting, later than 48 hours (excluding non-Business Days) before the time fixed for the adjourned </w:t>
      </w:r>
      <w:proofErr w:type="gramStart"/>
      <w:r w:rsidR="005C66F1" w:rsidRPr="004E2C27">
        <w:rPr>
          <w:color w:val="000000" w:themeColor="text1"/>
        </w:rPr>
        <w:t>meeting, and</w:t>
      </w:r>
      <w:proofErr w:type="gramEnd"/>
      <w:r w:rsidR="005C66F1" w:rsidRPr="004E2C27">
        <w:rPr>
          <w:color w:val="000000" w:themeColor="text1"/>
        </w:rPr>
        <w:t xml:space="preserve"> will not be accepted if found to contain a computer virus.</w:t>
      </w:r>
    </w:p>
    <w:p w14:paraId="1A863C27" w14:textId="7FEAACE5" w:rsidR="006406E2" w:rsidRPr="004E2C27" w:rsidRDefault="006406E2" w:rsidP="00E3372C">
      <w:pPr>
        <w:pStyle w:val="Firm1L1"/>
        <w:rPr>
          <w:color w:val="000000" w:themeColor="text1"/>
        </w:rPr>
      </w:pPr>
      <w:bookmarkStart w:id="147" w:name="_Ref22293347"/>
      <w:r w:rsidRPr="004E2C27">
        <w:rPr>
          <w:color w:val="000000" w:themeColor="text1"/>
        </w:rPr>
        <w:t xml:space="preserve">CREST members who wish to appoint a proxy or proxies through the CREST electronic proxy appointment service may do so for the </w:t>
      </w:r>
      <w:r w:rsidR="00112959" w:rsidRPr="004E2C27">
        <w:rPr>
          <w:color w:val="000000" w:themeColor="text1"/>
        </w:rPr>
        <w:t xml:space="preserve">JD </w:t>
      </w:r>
      <w:r w:rsidRPr="004E2C27">
        <w:rPr>
          <w:color w:val="000000" w:themeColor="text1"/>
        </w:rPr>
        <w:t>General Meeting and any adjournment(s) thereof by using the procedures described in the CREST Manual, which can be viewed at www.euroclear.com. CREST personal members or other CREST sponsored members, and those CREST members who have appointed a voting service provider(s), should refer to their CREST sponsor or voting service provider(s), who will be able to take the appropriate action on their behalf.</w:t>
      </w:r>
      <w:bookmarkEnd w:id="147"/>
    </w:p>
    <w:p w14:paraId="2ABE5938" w14:textId="422E4CBA" w:rsidR="006406E2" w:rsidRPr="004E2C27" w:rsidRDefault="006406E2" w:rsidP="00F54B8E">
      <w:pPr>
        <w:pStyle w:val="Firm1Cont1"/>
        <w:rPr>
          <w:color w:val="000000" w:themeColor="text1"/>
        </w:rPr>
      </w:pPr>
      <w:proofErr w:type="gramStart"/>
      <w:r w:rsidRPr="004E2C27">
        <w:rPr>
          <w:color w:val="000000" w:themeColor="text1"/>
        </w:rPr>
        <w:t>In order for</w:t>
      </w:r>
      <w:proofErr w:type="gramEnd"/>
      <w:r w:rsidRPr="004E2C27">
        <w:rPr>
          <w:color w:val="000000" w:themeColor="text1"/>
        </w:rPr>
        <w:t xml:space="preserve"> a proxy appointment or instruction made using the CREST service to be valid, the appropriate CREST message (a </w:t>
      </w:r>
      <w:r w:rsidR="00EF4561">
        <w:rPr>
          <w:color w:val="000000" w:themeColor="text1"/>
        </w:rPr>
        <w:t>“</w:t>
      </w:r>
      <w:r w:rsidRPr="00EF4561">
        <w:rPr>
          <w:b/>
          <w:color w:val="000000" w:themeColor="text1"/>
        </w:rPr>
        <w:t>CREST Proxy Instruction</w:t>
      </w:r>
      <w:r w:rsidR="00EF4561">
        <w:rPr>
          <w:bCs/>
          <w:color w:val="000000" w:themeColor="text1"/>
        </w:rPr>
        <w:t>”</w:t>
      </w:r>
      <w:r w:rsidRPr="004E2C27">
        <w:rPr>
          <w:color w:val="000000" w:themeColor="text1"/>
        </w:rPr>
        <w:t>) must be properly authenticated in accordance with Euroclear</w:t>
      </w:r>
      <w:r w:rsidR="001D60A2" w:rsidRPr="004E2C27">
        <w:rPr>
          <w:color w:val="000000" w:themeColor="text1"/>
        </w:rPr>
        <w:t>’</w:t>
      </w:r>
      <w:r w:rsidRPr="004E2C27">
        <w:rPr>
          <w:color w:val="000000" w:themeColor="text1"/>
        </w:rPr>
        <w:t>s specifications and must contain the information required for such instructions, as described in the CREST Manual. The CREST Proxy Instruction, regardless of whether it constitutes the appointment of a proxy or an amendment to the instruction given to a previously appointed proxy must, in order to be valid, be transmitted so as to be received by the issuer</w:t>
      </w:r>
      <w:r w:rsidR="001D60A2" w:rsidRPr="004E2C27">
        <w:rPr>
          <w:color w:val="000000" w:themeColor="text1"/>
        </w:rPr>
        <w:t>’</w:t>
      </w:r>
      <w:r w:rsidRPr="004E2C27">
        <w:rPr>
          <w:color w:val="000000" w:themeColor="text1"/>
        </w:rPr>
        <w:t xml:space="preserve">s agent (ID RA19) by no later than </w:t>
      </w:r>
      <w:r w:rsidR="00AE6C2D" w:rsidRPr="004E2C27">
        <w:rPr>
          <w:color w:val="000000" w:themeColor="text1"/>
        </w:rPr>
        <w:t>9:00</w:t>
      </w:r>
      <w:r w:rsidRPr="004E2C27">
        <w:rPr>
          <w:color w:val="000000" w:themeColor="text1"/>
        </w:rPr>
        <w:t> a.m. on</w:t>
      </w:r>
      <w:r w:rsidR="004A036D">
        <w:rPr>
          <w:color w:val="000000" w:themeColor="text1"/>
        </w:rPr>
        <w:t xml:space="preserve"> </w:t>
      </w:r>
      <w:r w:rsidR="00DD4C05">
        <w:rPr>
          <w:color w:val="000000" w:themeColor="text1"/>
        </w:rPr>
        <w:t>5</w:t>
      </w:r>
      <w:r w:rsidR="00523FEE">
        <w:rPr>
          <w:color w:val="000000" w:themeColor="text1"/>
        </w:rPr>
        <w:t xml:space="preserve"> October</w:t>
      </w:r>
      <w:r w:rsidR="00523FEE" w:rsidRPr="004E2C27">
        <w:rPr>
          <w:color w:val="000000" w:themeColor="text1"/>
        </w:rPr>
        <w:t xml:space="preserve"> </w:t>
      </w:r>
      <w:r w:rsidR="00D05A21" w:rsidRPr="004E2C27">
        <w:rPr>
          <w:color w:val="000000" w:themeColor="text1"/>
        </w:rPr>
        <w:t>2023</w:t>
      </w:r>
      <w:r w:rsidRPr="004E2C27">
        <w:rPr>
          <w:color w:val="000000" w:themeColor="text1"/>
        </w:rPr>
        <w:t>, or, in the case of any adjourned meeting, not less than 48 hours (excluding non-Business Days) before the time fixed for such adjourned meeting. For this purpose, the time of receipt will be taken to be the time (as determined by the timestamp applied to the message by the CREST Applications Host) from which the issuer</w:t>
      </w:r>
      <w:r w:rsidR="001D60A2" w:rsidRPr="004E2C27">
        <w:rPr>
          <w:color w:val="000000" w:themeColor="text1"/>
        </w:rPr>
        <w:t>’</w:t>
      </w:r>
      <w:r w:rsidRPr="004E2C27">
        <w:rPr>
          <w:color w:val="000000" w:themeColor="text1"/>
        </w:rPr>
        <w:t>s agent is able to retrieve the message by enquiry to CREST in the manner prescribed by CREST. After this time any change of instructions to proxies appointed through CREST should be communicated to the appointee through other means.</w:t>
      </w:r>
    </w:p>
    <w:p w14:paraId="637183E5" w14:textId="77777777" w:rsidR="006406E2" w:rsidRPr="004E2C27" w:rsidRDefault="006406E2" w:rsidP="00F54B8E">
      <w:pPr>
        <w:pStyle w:val="Firm1Cont1"/>
        <w:rPr>
          <w:color w:val="000000" w:themeColor="text1"/>
        </w:rPr>
      </w:pPr>
      <w:r w:rsidRPr="004E2C27">
        <w:rPr>
          <w:color w:val="000000" w:themeColor="text1"/>
        </w:rPr>
        <w:lastRenderedPageBreak/>
        <w:t xml:space="preserve">CREST personal members and, where applicable, their CREST sponsors or voting service providers should note that Euroclear does not make available special procedures in CREST for any </w:t>
      </w:r>
      <w:proofErr w:type="gramStart"/>
      <w:r w:rsidRPr="004E2C27">
        <w:rPr>
          <w:color w:val="000000" w:themeColor="text1"/>
        </w:rPr>
        <w:t>particular messages</w:t>
      </w:r>
      <w:proofErr w:type="gramEnd"/>
      <w:r w:rsidRPr="004E2C27">
        <w:rPr>
          <w:color w:val="000000" w:themeColor="text1"/>
        </w:rPr>
        <w:t xml:space="preserve">.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or her CREST sponsor or voting service provider(s) take(s)) such action as shall be necessary to ensure that a message is transmitted by means of the CREST system by any </w:t>
      </w:r>
      <w:proofErr w:type="gramStart"/>
      <w:r w:rsidRPr="004E2C27">
        <w:rPr>
          <w:color w:val="000000" w:themeColor="text1"/>
        </w:rPr>
        <w:t>particular time</w:t>
      </w:r>
      <w:proofErr w:type="gramEnd"/>
      <w:r w:rsidRPr="004E2C27">
        <w:rPr>
          <w:color w:val="000000" w:themeColor="text1"/>
        </w:rPr>
        <w:t>. In this regard, CREST members and, where applicable, their CREST sponsors or voting service providers are referred</w:t>
      </w:r>
      <w:proofErr w:type="gramStart"/>
      <w:r w:rsidRPr="004E2C27">
        <w:rPr>
          <w:color w:val="000000" w:themeColor="text1"/>
        </w:rPr>
        <w:t>, in particular, to</w:t>
      </w:r>
      <w:proofErr w:type="gramEnd"/>
      <w:r w:rsidRPr="004E2C27">
        <w:rPr>
          <w:color w:val="000000" w:themeColor="text1"/>
        </w:rPr>
        <w:t xml:space="preserve"> those sections of the CREST Manual concerning practical limitations of the CREST system and timings.</w:t>
      </w:r>
    </w:p>
    <w:p w14:paraId="14DDDE22" w14:textId="77777777" w:rsidR="006406E2" w:rsidRPr="004E2C27" w:rsidRDefault="006406E2" w:rsidP="00F54B8E">
      <w:pPr>
        <w:pStyle w:val="Firm1Cont1"/>
        <w:rPr>
          <w:color w:val="000000" w:themeColor="text1"/>
        </w:rPr>
      </w:pPr>
      <w:r w:rsidRPr="004E2C27">
        <w:rPr>
          <w:color w:val="000000" w:themeColor="text1"/>
        </w:rPr>
        <w:t>The Company may treat as invalid a CREST Proxy Instruction in the circumstances set out in Regulation 35(5)(a) of the Uncertificated Securities Regulations 2001.</w:t>
      </w:r>
    </w:p>
    <w:p w14:paraId="1E9F6E15" w14:textId="03D4B9A1" w:rsidR="006406E2" w:rsidRPr="004E2C27" w:rsidRDefault="006406E2" w:rsidP="00E3372C">
      <w:pPr>
        <w:pStyle w:val="Firm1L1"/>
        <w:rPr>
          <w:color w:val="000000" w:themeColor="text1"/>
        </w:rPr>
      </w:pPr>
      <w:bookmarkStart w:id="148" w:name="_Ref22293364"/>
      <w:r w:rsidRPr="004E2C27">
        <w:rPr>
          <w:color w:val="000000" w:themeColor="text1"/>
        </w:rPr>
        <w:t xml:space="preserve">Any corporation which is a shareholder may appoint one or more corporate representatives who may exercise on its behalf </w:t>
      </w:r>
      <w:proofErr w:type="gramStart"/>
      <w:r w:rsidRPr="004E2C27">
        <w:rPr>
          <w:color w:val="000000" w:themeColor="text1"/>
        </w:rPr>
        <w:t>all of</w:t>
      </w:r>
      <w:proofErr w:type="gramEnd"/>
      <w:r w:rsidRPr="004E2C27">
        <w:rPr>
          <w:color w:val="000000" w:themeColor="text1"/>
        </w:rPr>
        <w:t xml:space="preserve"> its powers provided that they do not exercise their powers differently in relation to the same shares.</w:t>
      </w:r>
      <w:bookmarkEnd w:id="148"/>
    </w:p>
    <w:p w14:paraId="654EEA27" w14:textId="2549D15A" w:rsidR="006406E2" w:rsidRPr="004E2C27" w:rsidRDefault="006406E2" w:rsidP="00E3372C">
      <w:pPr>
        <w:pStyle w:val="Firm1L1"/>
        <w:rPr>
          <w:color w:val="000000" w:themeColor="text1"/>
        </w:rPr>
      </w:pPr>
      <w:r w:rsidRPr="004E2C27">
        <w:rPr>
          <w:color w:val="000000" w:themeColor="text1"/>
        </w:rPr>
        <w:t xml:space="preserve">Any person to whom this </w:t>
      </w:r>
      <w:r w:rsidR="00817075" w:rsidRPr="004E2C27">
        <w:rPr>
          <w:color w:val="000000" w:themeColor="text1"/>
        </w:rPr>
        <w:t>N</w:t>
      </w:r>
      <w:r w:rsidRPr="004E2C27">
        <w:rPr>
          <w:color w:val="000000" w:themeColor="text1"/>
        </w:rPr>
        <w:t xml:space="preserve">otice is sent who is a person nominated under section 146 of the Companies Act to enjoy information rights (a </w:t>
      </w:r>
      <w:r w:rsidR="00FB1C25" w:rsidRPr="004E2C27">
        <w:rPr>
          <w:color w:val="000000" w:themeColor="text1"/>
        </w:rPr>
        <w:t>“</w:t>
      </w:r>
      <w:r w:rsidRPr="004E2C27">
        <w:rPr>
          <w:b/>
          <w:bCs/>
          <w:color w:val="000000" w:themeColor="text1"/>
        </w:rPr>
        <w:t>Nominated Person</w:t>
      </w:r>
      <w:r w:rsidR="00FB1C25" w:rsidRPr="004E2C27">
        <w:rPr>
          <w:color w:val="000000" w:themeColor="text1"/>
        </w:rPr>
        <w:t>”</w:t>
      </w:r>
      <w:r w:rsidRPr="004E2C27">
        <w:rPr>
          <w:color w:val="000000" w:themeColor="text1"/>
        </w:rPr>
        <w:t xml:space="preserve">) may have a right, under an agreement between him or her and the shareholder by whom he or she was nominated, to be appointed (or to have someone else appointed) as a proxy for the </w:t>
      </w:r>
      <w:r w:rsidR="00112959" w:rsidRPr="004E2C27">
        <w:rPr>
          <w:color w:val="000000" w:themeColor="text1"/>
        </w:rPr>
        <w:t xml:space="preserve">JD </w:t>
      </w:r>
      <w:r w:rsidRPr="004E2C27">
        <w:rPr>
          <w:color w:val="000000" w:themeColor="text1"/>
        </w:rPr>
        <w:t>General Meeting. If a Nominated Person has no such proxy appointment right or does not wish to exercise it, he or she may, under any such agreement, have a right to give instructions to the shareholder as to the exercise of voting rights.</w:t>
      </w:r>
    </w:p>
    <w:p w14:paraId="1F79C1CC" w14:textId="45586093" w:rsidR="006406E2" w:rsidRPr="004E2C27" w:rsidRDefault="006406E2" w:rsidP="00E3372C">
      <w:pPr>
        <w:pStyle w:val="Firm1L1"/>
        <w:rPr>
          <w:color w:val="000000" w:themeColor="text1"/>
        </w:rPr>
      </w:pPr>
      <w:bookmarkStart w:id="149" w:name="_Ref22293373"/>
      <w:r w:rsidRPr="004E2C27">
        <w:rPr>
          <w:color w:val="000000" w:themeColor="text1"/>
        </w:rPr>
        <w:t xml:space="preserve">The statements of the rights of shareholders in relation to the appointment of proxies in paragraphs </w:t>
      </w:r>
      <w:r w:rsidRPr="004E2C27">
        <w:rPr>
          <w:color w:val="000000" w:themeColor="text1"/>
        </w:rPr>
        <w:fldChar w:fldCharType="begin"/>
      </w:r>
      <w:r w:rsidRPr="004E2C27">
        <w:rPr>
          <w:color w:val="000000" w:themeColor="text1"/>
        </w:rPr>
        <w:instrText xml:space="preserve"> REF _Ref22293393 \n \h </w:instrText>
      </w:r>
      <w:r w:rsidR="004E2C27">
        <w:rPr>
          <w:color w:val="000000" w:themeColor="text1"/>
        </w:rPr>
        <w:instrText xml:space="preserve"> \* MERGEFORMAT </w:instrText>
      </w:r>
      <w:r w:rsidRPr="004E2C27">
        <w:rPr>
          <w:color w:val="000000" w:themeColor="text1"/>
        </w:rPr>
      </w:r>
      <w:r w:rsidRPr="004E2C27">
        <w:rPr>
          <w:color w:val="000000" w:themeColor="text1"/>
        </w:rPr>
        <w:fldChar w:fldCharType="separate"/>
      </w:r>
      <w:r w:rsidR="00C92B91">
        <w:rPr>
          <w:color w:val="000000" w:themeColor="text1"/>
        </w:rPr>
        <w:t>2</w:t>
      </w:r>
      <w:r w:rsidRPr="004E2C27">
        <w:rPr>
          <w:color w:val="000000" w:themeColor="text1"/>
        </w:rPr>
        <w:fldChar w:fldCharType="end"/>
      </w:r>
      <w:r w:rsidRPr="004E2C27">
        <w:rPr>
          <w:color w:val="000000" w:themeColor="text1"/>
        </w:rPr>
        <w:t xml:space="preserve"> to </w:t>
      </w:r>
      <w:r w:rsidRPr="004E2C27">
        <w:rPr>
          <w:color w:val="000000" w:themeColor="text1"/>
        </w:rPr>
        <w:fldChar w:fldCharType="begin"/>
      </w:r>
      <w:r w:rsidRPr="004E2C27">
        <w:rPr>
          <w:color w:val="000000" w:themeColor="text1"/>
        </w:rPr>
        <w:instrText xml:space="preserve"> REF _Ref22293347 \n \h </w:instrText>
      </w:r>
      <w:r w:rsidR="004E2C27">
        <w:rPr>
          <w:color w:val="000000" w:themeColor="text1"/>
        </w:rPr>
        <w:instrText xml:space="preserve"> \* MERGEFORMAT </w:instrText>
      </w:r>
      <w:r w:rsidRPr="004E2C27">
        <w:rPr>
          <w:color w:val="000000" w:themeColor="text1"/>
        </w:rPr>
      </w:r>
      <w:r w:rsidRPr="004E2C27">
        <w:rPr>
          <w:color w:val="000000" w:themeColor="text1"/>
        </w:rPr>
        <w:fldChar w:fldCharType="separate"/>
      </w:r>
      <w:r w:rsidR="00C92B91">
        <w:rPr>
          <w:color w:val="000000" w:themeColor="text1"/>
        </w:rPr>
        <w:t>7</w:t>
      </w:r>
      <w:r w:rsidRPr="004E2C27">
        <w:rPr>
          <w:color w:val="000000" w:themeColor="text1"/>
        </w:rPr>
        <w:fldChar w:fldCharType="end"/>
      </w:r>
      <w:r w:rsidRPr="004E2C27">
        <w:rPr>
          <w:color w:val="000000" w:themeColor="text1"/>
        </w:rPr>
        <w:t xml:space="preserve"> above do not apply to Nominated Persons. The rights described in those paragraphs can only be exercised by shareholders of the Company.</w:t>
      </w:r>
      <w:bookmarkEnd w:id="149"/>
    </w:p>
    <w:p w14:paraId="1D0C6A9B" w14:textId="477CB1BB" w:rsidR="006406E2" w:rsidRPr="00B5311F" w:rsidRDefault="006406E2" w:rsidP="00E3372C">
      <w:pPr>
        <w:pStyle w:val="Firm1L1"/>
      </w:pPr>
      <w:r w:rsidRPr="00B5311F">
        <w:t xml:space="preserve">As at </w:t>
      </w:r>
      <w:r w:rsidR="00290CC1" w:rsidRPr="00B5311F">
        <w:t xml:space="preserve">close of business on </w:t>
      </w:r>
      <w:r w:rsidR="00015482" w:rsidRPr="00B5311F">
        <w:t>20 September</w:t>
      </w:r>
      <w:r w:rsidR="000D53C1" w:rsidRPr="00B5311F">
        <w:t xml:space="preserve"> 2023</w:t>
      </w:r>
      <w:r w:rsidRPr="00B5311F">
        <w:t>, being the latest practicable date prior to the publication of this document,</w:t>
      </w:r>
      <w:r w:rsidR="00112959" w:rsidRPr="00B5311F">
        <w:t xml:space="preserve"> </w:t>
      </w:r>
      <w:r w:rsidRPr="00B5311F">
        <w:t>the Company</w:t>
      </w:r>
      <w:r w:rsidR="001D60A2" w:rsidRPr="00B5311F">
        <w:t>’</w:t>
      </w:r>
      <w:r w:rsidRPr="00B5311F">
        <w:t>s issued share capital consisted of</w:t>
      </w:r>
      <w:r w:rsidR="00FA7556" w:rsidRPr="00B5311F">
        <w:t xml:space="preserve"> </w:t>
      </w:r>
      <w:r w:rsidR="00CF647E" w:rsidRPr="00B5311F">
        <w:t xml:space="preserve">5,183,135,745 </w:t>
      </w:r>
      <w:r w:rsidRPr="00B5311F">
        <w:t xml:space="preserve">ordinary shares of </w:t>
      </w:r>
      <w:r w:rsidR="000D53C1" w:rsidRPr="00B5311F">
        <w:t>0.05</w:t>
      </w:r>
      <w:r w:rsidR="00CF647E" w:rsidRPr="00B5311F">
        <w:t xml:space="preserve"> </w:t>
      </w:r>
      <w:r w:rsidRPr="00B5311F">
        <w:t>p</w:t>
      </w:r>
      <w:r w:rsidR="00290CC1" w:rsidRPr="00B5311F">
        <w:t>ence</w:t>
      </w:r>
      <w:r w:rsidRPr="00B5311F">
        <w:t xml:space="preserve"> each</w:t>
      </w:r>
      <w:r w:rsidR="00FA7556" w:rsidRPr="00B5311F">
        <w:t xml:space="preserve"> (excluding shares held in treasury)</w:t>
      </w:r>
      <w:r w:rsidRPr="00B5311F">
        <w:t>, carrying one vote each</w:t>
      </w:r>
      <w:r w:rsidR="00112959" w:rsidRPr="00B5311F">
        <w:t xml:space="preserve">. </w:t>
      </w:r>
      <w:r w:rsidRPr="00B5311F">
        <w:t>Therefore, the total voting rights in the Company as at</w:t>
      </w:r>
      <w:r w:rsidR="00290CC1" w:rsidRPr="00B5311F">
        <w:t xml:space="preserve"> close of business on</w:t>
      </w:r>
      <w:r w:rsidR="00FA7556" w:rsidRPr="00B5311F">
        <w:t xml:space="preserve"> </w:t>
      </w:r>
      <w:r w:rsidR="00015482" w:rsidRPr="00B5311F">
        <w:t>20 September</w:t>
      </w:r>
      <w:r w:rsidR="000D53C1" w:rsidRPr="00B5311F">
        <w:t xml:space="preserve"> 2023</w:t>
      </w:r>
      <w:r w:rsidRPr="00B5311F">
        <w:t>, being the latest practicable date prior to the publication of this document, was</w:t>
      </w:r>
      <w:r w:rsidR="00FA7556" w:rsidRPr="00B5311F">
        <w:t xml:space="preserve"> </w:t>
      </w:r>
      <w:r w:rsidR="00CF647E" w:rsidRPr="00B5311F">
        <w:t>5,183,135,745</w:t>
      </w:r>
      <w:r w:rsidRPr="00B5311F">
        <w:t>.</w:t>
      </w:r>
    </w:p>
    <w:p w14:paraId="00627855" w14:textId="5E1EF8CE" w:rsidR="006406E2" w:rsidRPr="004E2C27" w:rsidRDefault="006406E2" w:rsidP="00E3372C">
      <w:pPr>
        <w:pStyle w:val="Firm1L1"/>
        <w:rPr>
          <w:color w:val="000000" w:themeColor="text1"/>
        </w:rPr>
      </w:pPr>
      <w:r w:rsidRPr="004E2C27">
        <w:rPr>
          <w:color w:val="000000" w:themeColor="text1"/>
        </w:rPr>
        <w:t xml:space="preserve">Any shareholder attending the </w:t>
      </w:r>
      <w:r w:rsidR="00112959" w:rsidRPr="004E2C27">
        <w:rPr>
          <w:color w:val="000000" w:themeColor="text1"/>
        </w:rPr>
        <w:t xml:space="preserve">JD </w:t>
      </w:r>
      <w:r w:rsidRPr="004E2C27">
        <w:rPr>
          <w:color w:val="000000" w:themeColor="text1"/>
        </w:rPr>
        <w:t xml:space="preserve">General Meeting has the right to ask questions. The Company must cause to be answered any such question relating to the business being dealt with at the </w:t>
      </w:r>
      <w:r w:rsidR="00112959" w:rsidRPr="004E2C27">
        <w:rPr>
          <w:color w:val="000000" w:themeColor="text1"/>
        </w:rPr>
        <w:t xml:space="preserve">JD </w:t>
      </w:r>
      <w:r w:rsidRPr="004E2C27">
        <w:rPr>
          <w:color w:val="000000" w:themeColor="text1"/>
        </w:rPr>
        <w:t xml:space="preserve">General Meeting but no such answer need be given if: (a) to do so would interfere unduly with the preparation for the </w:t>
      </w:r>
      <w:r w:rsidR="00112959" w:rsidRPr="004E2C27">
        <w:rPr>
          <w:color w:val="000000" w:themeColor="text1"/>
        </w:rPr>
        <w:t xml:space="preserve">JD </w:t>
      </w:r>
      <w:r w:rsidRPr="004E2C27">
        <w:rPr>
          <w:color w:val="000000" w:themeColor="text1"/>
        </w:rPr>
        <w:t xml:space="preserve">General Meeting or involve the disclosure of confidential information; (b) the answer has already been given on a website in the form of an answer to a question; or (c) it is undesirable in the interests of the Company or the good order of the </w:t>
      </w:r>
      <w:r w:rsidR="00112959" w:rsidRPr="004E2C27">
        <w:rPr>
          <w:color w:val="000000" w:themeColor="text1"/>
        </w:rPr>
        <w:t xml:space="preserve">JD </w:t>
      </w:r>
      <w:r w:rsidRPr="004E2C27">
        <w:rPr>
          <w:color w:val="000000" w:themeColor="text1"/>
        </w:rPr>
        <w:t>General Meeting that the question be answered.</w:t>
      </w:r>
    </w:p>
    <w:p w14:paraId="3BE728FC" w14:textId="02AE9570" w:rsidR="00F948A0" w:rsidRPr="004E2C27" w:rsidRDefault="006406E2" w:rsidP="00E3372C">
      <w:pPr>
        <w:pStyle w:val="Firm1L1"/>
        <w:rPr>
          <w:color w:val="000000" w:themeColor="text1"/>
        </w:rPr>
      </w:pPr>
      <w:bookmarkStart w:id="150" w:name="_Ref22293318"/>
      <w:r w:rsidRPr="004E2C27">
        <w:rPr>
          <w:color w:val="000000" w:themeColor="text1"/>
        </w:rPr>
        <w:t xml:space="preserve">In accordance with section 311A of the Companies Act, the contents of this Notice of General Meeting, details of the total number of shares in respect of which members are entitled to exercise voting rights at the </w:t>
      </w:r>
      <w:r w:rsidR="00112959" w:rsidRPr="004E2C27">
        <w:rPr>
          <w:color w:val="000000" w:themeColor="text1"/>
        </w:rPr>
        <w:t xml:space="preserve">JD </w:t>
      </w:r>
      <w:r w:rsidRPr="004E2C27">
        <w:rPr>
          <w:color w:val="000000" w:themeColor="text1"/>
        </w:rPr>
        <w:t>General Meeting and, if applicable, any members</w:t>
      </w:r>
      <w:r w:rsidR="001D60A2" w:rsidRPr="004E2C27">
        <w:rPr>
          <w:color w:val="000000" w:themeColor="text1"/>
        </w:rPr>
        <w:t>’</w:t>
      </w:r>
      <w:r w:rsidRPr="004E2C27">
        <w:rPr>
          <w:color w:val="000000" w:themeColor="text1"/>
        </w:rPr>
        <w:t xml:space="preserve"> statements, members</w:t>
      </w:r>
      <w:r w:rsidR="001D60A2" w:rsidRPr="004E2C27">
        <w:rPr>
          <w:color w:val="000000" w:themeColor="text1"/>
        </w:rPr>
        <w:t>’</w:t>
      </w:r>
      <w:r w:rsidRPr="004E2C27">
        <w:rPr>
          <w:color w:val="000000" w:themeColor="text1"/>
        </w:rPr>
        <w:t xml:space="preserve"> resolutions or members</w:t>
      </w:r>
      <w:r w:rsidR="001D60A2" w:rsidRPr="004E2C27">
        <w:rPr>
          <w:color w:val="000000" w:themeColor="text1"/>
        </w:rPr>
        <w:t>’</w:t>
      </w:r>
      <w:r w:rsidRPr="004E2C27">
        <w:rPr>
          <w:color w:val="000000" w:themeColor="text1"/>
        </w:rPr>
        <w:t xml:space="preserve"> matters of business received by the Company after the date of this </w:t>
      </w:r>
      <w:r w:rsidR="00817075" w:rsidRPr="004E2C27">
        <w:rPr>
          <w:color w:val="000000" w:themeColor="text1"/>
        </w:rPr>
        <w:t>N</w:t>
      </w:r>
      <w:r w:rsidRPr="004E2C27">
        <w:rPr>
          <w:color w:val="000000" w:themeColor="text1"/>
        </w:rPr>
        <w:t>otice are available to view and to download on the Company</w:t>
      </w:r>
      <w:r w:rsidR="001D60A2" w:rsidRPr="004E2C27">
        <w:rPr>
          <w:color w:val="000000" w:themeColor="text1"/>
        </w:rPr>
        <w:t>’</w:t>
      </w:r>
      <w:r w:rsidRPr="004E2C27">
        <w:rPr>
          <w:color w:val="000000" w:themeColor="text1"/>
        </w:rPr>
        <w:t>s website at:</w:t>
      </w:r>
      <w:r w:rsidR="00112959" w:rsidRPr="004E2C27">
        <w:rPr>
          <w:color w:val="000000" w:themeColor="text1"/>
        </w:rPr>
        <w:t xml:space="preserve"> </w:t>
      </w:r>
      <w:r w:rsidR="00F7095A" w:rsidRPr="004E2C27">
        <w:rPr>
          <w:color w:val="000000" w:themeColor="text1"/>
        </w:rPr>
        <w:t>https://www.jdplc.com/investor-relations</w:t>
      </w:r>
      <w:r w:rsidR="00112959" w:rsidRPr="004E2C27">
        <w:rPr>
          <w:color w:val="000000" w:themeColor="text1"/>
        </w:rPr>
        <w:t>.</w:t>
      </w:r>
      <w:bookmarkEnd w:id="150"/>
    </w:p>
    <w:p w14:paraId="360E20D5" w14:textId="19FA1D42" w:rsidR="00F948A0" w:rsidRPr="004E2C27" w:rsidRDefault="00F948A0" w:rsidP="00E3372C">
      <w:pPr>
        <w:pStyle w:val="Firm1L1"/>
        <w:rPr>
          <w:color w:val="000000" w:themeColor="text1"/>
        </w:rPr>
      </w:pPr>
      <w:r w:rsidRPr="004E2C27">
        <w:rPr>
          <w:color w:val="000000" w:themeColor="text1"/>
        </w:rPr>
        <w:t xml:space="preserve">All resolutions contained in this Notice will be put to a vote on a poll. This will result in a more accurate reflection of the views of members by ensuring that every vote is recognised, including the votes of those members who are unable to attend but who have appointed a proxy for the meeting. </w:t>
      </w:r>
    </w:p>
    <w:p w14:paraId="2691246F" w14:textId="0141EF0C" w:rsidR="00112959" w:rsidRPr="004E2C27" w:rsidRDefault="00F948A0" w:rsidP="00E3372C">
      <w:pPr>
        <w:pStyle w:val="Firm1L1"/>
        <w:rPr>
          <w:color w:val="000000" w:themeColor="text1"/>
        </w:rPr>
      </w:pPr>
      <w:r w:rsidRPr="004E2C27">
        <w:rPr>
          <w:color w:val="000000" w:themeColor="text1"/>
        </w:rPr>
        <w:t xml:space="preserve">On a poll, each member has one vote for every share held. </w:t>
      </w:r>
      <w:r w:rsidR="006406E2" w:rsidRPr="004E2C27">
        <w:rPr>
          <w:color w:val="000000" w:themeColor="text1"/>
        </w:rPr>
        <w:t xml:space="preserve">The results of the voting at the </w:t>
      </w:r>
      <w:r w:rsidR="00112959" w:rsidRPr="004E2C27">
        <w:rPr>
          <w:color w:val="000000" w:themeColor="text1"/>
        </w:rPr>
        <w:t xml:space="preserve">JD </w:t>
      </w:r>
      <w:r w:rsidR="006406E2" w:rsidRPr="004E2C27">
        <w:rPr>
          <w:color w:val="000000" w:themeColor="text1"/>
        </w:rPr>
        <w:t>General Meeting will be announced through a Regulatory Information Service and will appear on the Company</w:t>
      </w:r>
      <w:r w:rsidR="001D60A2" w:rsidRPr="004E2C27">
        <w:rPr>
          <w:color w:val="000000" w:themeColor="text1"/>
        </w:rPr>
        <w:t>’</w:t>
      </w:r>
      <w:r w:rsidR="006406E2" w:rsidRPr="004E2C27">
        <w:rPr>
          <w:color w:val="000000" w:themeColor="text1"/>
        </w:rPr>
        <w:t>s website at:</w:t>
      </w:r>
      <w:r w:rsidR="00112959" w:rsidRPr="004E2C27">
        <w:rPr>
          <w:color w:val="000000" w:themeColor="text1"/>
        </w:rPr>
        <w:t xml:space="preserve"> </w:t>
      </w:r>
      <w:r w:rsidR="00F7095A" w:rsidRPr="004E2C27">
        <w:rPr>
          <w:color w:val="000000" w:themeColor="text1"/>
        </w:rPr>
        <w:t>https://www.jdplc.com/investor-relations</w:t>
      </w:r>
      <w:r w:rsidR="00112959" w:rsidRPr="004E2C27">
        <w:rPr>
          <w:color w:val="000000" w:themeColor="text1"/>
        </w:rPr>
        <w:t>.</w:t>
      </w:r>
    </w:p>
    <w:p w14:paraId="46153807" w14:textId="1C4A7C37" w:rsidR="006406E2" w:rsidRPr="004E2C27" w:rsidRDefault="006406E2" w:rsidP="00E3372C">
      <w:pPr>
        <w:pStyle w:val="Firm1L1"/>
        <w:rPr>
          <w:color w:val="000000" w:themeColor="text1"/>
        </w:rPr>
      </w:pPr>
      <w:r w:rsidRPr="004E2C27">
        <w:rPr>
          <w:color w:val="000000" w:themeColor="text1"/>
        </w:rPr>
        <w:t xml:space="preserve">Save as provided above, any communication with the Company in relation to the </w:t>
      </w:r>
      <w:r w:rsidR="00507C63" w:rsidRPr="004E2C27">
        <w:rPr>
          <w:color w:val="000000" w:themeColor="text1"/>
        </w:rPr>
        <w:t xml:space="preserve">JD </w:t>
      </w:r>
      <w:r w:rsidRPr="004E2C27">
        <w:rPr>
          <w:color w:val="000000" w:themeColor="text1"/>
        </w:rPr>
        <w:t>General Meeting, including in relation to proxies, should be sent to the Company</w:t>
      </w:r>
      <w:r w:rsidR="001D60A2" w:rsidRPr="004E2C27">
        <w:rPr>
          <w:color w:val="000000" w:themeColor="text1"/>
        </w:rPr>
        <w:t>’</w:t>
      </w:r>
      <w:r w:rsidRPr="004E2C27">
        <w:rPr>
          <w:color w:val="000000" w:themeColor="text1"/>
        </w:rPr>
        <w:t xml:space="preserve">s Registrar, Equiniti, at Aspect House, Spencer Road, Lancing, West Sussex BN99 </w:t>
      </w:r>
      <w:r w:rsidR="001B7AB5" w:rsidRPr="004E2C27">
        <w:rPr>
          <w:color w:val="000000" w:themeColor="text1"/>
        </w:rPr>
        <w:t>8LU</w:t>
      </w:r>
      <w:r w:rsidRPr="004E2C27">
        <w:rPr>
          <w:color w:val="000000" w:themeColor="text1"/>
        </w:rPr>
        <w:t xml:space="preserve">. Equiniti may also be reached by calling the Shareholder Helpline. No other means of communication will be accepted. </w:t>
      </w:r>
      <w:proofErr w:type="gramStart"/>
      <w:r w:rsidRPr="004E2C27">
        <w:rPr>
          <w:color w:val="000000" w:themeColor="text1"/>
        </w:rPr>
        <w:t>In particular, you</w:t>
      </w:r>
      <w:proofErr w:type="gramEnd"/>
      <w:r w:rsidRPr="004E2C27">
        <w:rPr>
          <w:color w:val="000000" w:themeColor="text1"/>
        </w:rPr>
        <w:t xml:space="preserve"> may not use any electronic address provided either in this Notice of General Meeting or in any related documents to communicate with the Company for any purposes other than those expressly stated.</w:t>
      </w:r>
    </w:p>
    <w:p w14:paraId="4F74746D" w14:textId="6BA97C4C" w:rsidR="00F948A0" w:rsidRPr="004E2C27" w:rsidRDefault="00F948A0" w:rsidP="00E3372C">
      <w:pPr>
        <w:pStyle w:val="Firm1L1"/>
        <w:rPr>
          <w:color w:val="000000" w:themeColor="text1"/>
        </w:rPr>
      </w:pPr>
      <w:r w:rsidRPr="004E2C27">
        <w:rPr>
          <w:color w:val="000000" w:themeColor="text1"/>
        </w:rPr>
        <w:lastRenderedPageBreak/>
        <w:t>Shareholders may at any time choose to receive all shareholder documentation in electronic form via the internet, rather than through the post in paper format. Shareholders who decide to register for this option will receive an email each time a statutory document is published on the internet. Shareholders who wish to receive documentation in electronic form should contact 0371 384 2356 or visit www.shareview.co.uk and register for the electronic communications service. The Company actively encourages all shareholders to register for the electronic communications service, in place of receiving traditional paper copies by post. Increased use of electronic communications will reduce costs, as well as speeding up the provision of information to shareholders. The reduced use of paper will also have environmental benefits.</w:t>
      </w:r>
    </w:p>
    <w:p w14:paraId="788C446D" w14:textId="5B5056C4" w:rsidR="006406E2" w:rsidRPr="004E2C27" w:rsidRDefault="006406E2" w:rsidP="00E3372C">
      <w:pPr>
        <w:pStyle w:val="Firm1L1"/>
        <w:rPr>
          <w:color w:val="000000" w:themeColor="text1"/>
        </w:rPr>
      </w:pPr>
      <w:r w:rsidRPr="004E2C27">
        <w:rPr>
          <w:color w:val="000000" w:themeColor="text1"/>
        </w:rPr>
        <w:t xml:space="preserve">Your attention is drawn to the following security and admissions arrangements for the </w:t>
      </w:r>
      <w:r w:rsidR="00F948A0" w:rsidRPr="004E2C27">
        <w:rPr>
          <w:color w:val="000000" w:themeColor="text1"/>
        </w:rPr>
        <w:t xml:space="preserve">JD </w:t>
      </w:r>
      <w:r w:rsidRPr="004E2C27">
        <w:rPr>
          <w:color w:val="000000" w:themeColor="text1"/>
        </w:rPr>
        <w:t xml:space="preserve">General Meeting. </w:t>
      </w:r>
      <w:r w:rsidR="00604212" w:rsidRPr="004E2C27">
        <w:rPr>
          <w:color w:val="000000" w:themeColor="text1"/>
        </w:rPr>
        <w:t xml:space="preserve">The Company </w:t>
      </w:r>
      <w:r w:rsidRPr="004E2C27">
        <w:rPr>
          <w:color w:val="000000" w:themeColor="text1"/>
        </w:rPr>
        <w:t xml:space="preserve">will not permit behaviour that may interfere with the security, </w:t>
      </w:r>
      <w:proofErr w:type="gramStart"/>
      <w:r w:rsidRPr="004E2C27">
        <w:rPr>
          <w:color w:val="000000" w:themeColor="text1"/>
        </w:rPr>
        <w:t>safety</w:t>
      </w:r>
      <w:proofErr w:type="gramEnd"/>
      <w:r w:rsidRPr="004E2C27">
        <w:rPr>
          <w:color w:val="000000" w:themeColor="text1"/>
        </w:rPr>
        <w:t xml:space="preserve"> or good order of the </w:t>
      </w:r>
      <w:r w:rsidR="00F948A0" w:rsidRPr="004E2C27">
        <w:rPr>
          <w:color w:val="000000" w:themeColor="text1"/>
        </w:rPr>
        <w:t xml:space="preserve">JD </w:t>
      </w:r>
      <w:r w:rsidRPr="004E2C27">
        <w:rPr>
          <w:color w:val="000000" w:themeColor="text1"/>
        </w:rPr>
        <w:t xml:space="preserve">General Meeting, or with the security or safety of any other attendees of the </w:t>
      </w:r>
      <w:r w:rsidR="00F948A0" w:rsidRPr="004E2C27">
        <w:rPr>
          <w:color w:val="000000" w:themeColor="text1"/>
        </w:rPr>
        <w:t xml:space="preserve">JD </w:t>
      </w:r>
      <w:r w:rsidRPr="004E2C27">
        <w:rPr>
          <w:color w:val="000000" w:themeColor="text1"/>
        </w:rPr>
        <w:t xml:space="preserve">General Meeting. Shareholders must bring their Shareholder Admission Card to the </w:t>
      </w:r>
      <w:r w:rsidR="00F948A0" w:rsidRPr="004E2C27">
        <w:rPr>
          <w:color w:val="000000" w:themeColor="text1"/>
        </w:rPr>
        <w:t xml:space="preserve">JD </w:t>
      </w:r>
      <w:r w:rsidRPr="004E2C27">
        <w:rPr>
          <w:color w:val="000000" w:themeColor="text1"/>
        </w:rPr>
        <w:t>General Meeting. All attendees should bring suitable photo identification, such as a valid passport or government issued driver</w:t>
      </w:r>
      <w:r w:rsidR="001D60A2" w:rsidRPr="004E2C27">
        <w:rPr>
          <w:color w:val="000000" w:themeColor="text1"/>
        </w:rPr>
        <w:t>’</w:t>
      </w:r>
      <w:r w:rsidRPr="004E2C27">
        <w:rPr>
          <w:color w:val="000000" w:themeColor="text1"/>
        </w:rPr>
        <w:t xml:space="preserve">s licence or identity card. Attendees at the </w:t>
      </w:r>
      <w:r w:rsidR="00F948A0" w:rsidRPr="004E2C27">
        <w:rPr>
          <w:color w:val="000000" w:themeColor="text1"/>
        </w:rPr>
        <w:t xml:space="preserve">JD </w:t>
      </w:r>
      <w:r w:rsidRPr="004E2C27">
        <w:rPr>
          <w:color w:val="000000" w:themeColor="text1"/>
        </w:rPr>
        <w:t xml:space="preserve">General Meeting will be asked to pass through our security systems before entering the </w:t>
      </w:r>
      <w:r w:rsidR="00F948A0" w:rsidRPr="004E2C27">
        <w:rPr>
          <w:color w:val="000000" w:themeColor="text1"/>
        </w:rPr>
        <w:t xml:space="preserve">JD </w:t>
      </w:r>
      <w:r w:rsidRPr="004E2C27">
        <w:rPr>
          <w:color w:val="000000" w:themeColor="text1"/>
        </w:rPr>
        <w:t xml:space="preserve">General Meeting and all bags may be checked. No cameras or recording equipment will be permitted at the </w:t>
      </w:r>
      <w:r w:rsidR="00F948A0" w:rsidRPr="004E2C27">
        <w:rPr>
          <w:color w:val="000000" w:themeColor="text1"/>
        </w:rPr>
        <w:t xml:space="preserve">JD </w:t>
      </w:r>
      <w:r w:rsidRPr="004E2C27">
        <w:rPr>
          <w:color w:val="000000" w:themeColor="text1"/>
        </w:rPr>
        <w:t xml:space="preserve">General Meeting. All mobile phones and other electronic communication devices should be switched off during the </w:t>
      </w:r>
      <w:r w:rsidR="00F948A0" w:rsidRPr="004E2C27">
        <w:rPr>
          <w:color w:val="000000" w:themeColor="text1"/>
        </w:rPr>
        <w:t xml:space="preserve">JD </w:t>
      </w:r>
      <w:r w:rsidRPr="004E2C27">
        <w:rPr>
          <w:color w:val="000000" w:themeColor="text1"/>
        </w:rPr>
        <w:t xml:space="preserve">General Meeting. Guests are not entitled to attend the </w:t>
      </w:r>
      <w:r w:rsidR="00F948A0" w:rsidRPr="004E2C27">
        <w:rPr>
          <w:color w:val="000000" w:themeColor="text1"/>
        </w:rPr>
        <w:t xml:space="preserve">JD </w:t>
      </w:r>
      <w:r w:rsidRPr="004E2C27">
        <w:rPr>
          <w:color w:val="000000" w:themeColor="text1"/>
        </w:rPr>
        <w:t xml:space="preserve">General Meeting as of </w:t>
      </w:r>
      <w:proofErr w:type="gramStart"/>
      <w:r w:rsidRPr="004E2C27">
        <w:rPr>
          <w:color w:val="000000" w:themeColor="text1"/>
        </w:rPr>
        <w:t>right, but</w:t>
      </w:r>
      <w:proofErr w:type="gramEnd"/>
      <w:r w:rsidRPr="004E2C27">
        <w:rPr>
          <w:color w:val="000000" w:themeColor="text1"/>
        </w:rPr>
        <w:t xml:space="preserve"> may be permitted entry at the absolute discretion of the Company. </w:t>
      </w:r>
      <w:r w:rsidR="00F948A0" w:rsidRPr="004E2C27">
        <w:rPr>
          <w:color w:val="000000" w:themeColor="text1"/>
        </w:rPr>
        <w:t xml:space="preserve">JD </w:t>
      </w:r>
      <w:r w:rsidRPr="004E2C27">
        <w:rPr>
          <w:color w:val="000000" w:themeColor="text1"/>
        </w:rPr>
        <w:t xml:space="preserve">reserves the right to remove any guest from the </w:t>
      </w:r>
      <w:r w:rsidR="00F948A0" w:rsidRPr="004E2C27">
        <w:rPr>
          <w:color w:val="000000" w:themeColor="text1"/>
        </w:rPr>
        <w:t xml:space="preserve">JD </w:t>
      </w:r>
      <w:r w:rsidRPr="004E2C27">
        <w:rPr>
          <w:color w:val="000000" w:themeColor="text1"/>
        </w:rPr>
        <w:t>General Meeting at any time during the proceedings at its absolute discretion. Proxies and corporate representatives should bring the authority or power of attorney under which they have been appointed as well as suitable photo identification. Your co-operation with these arrangements is greatly appreciated.</w:t>
      </w:r>
    </w:p>
    <w:p w14:paraId="3829FB6A" w14:textId="77777777" w:rsidR="006406E2" w:rsidRPr="004E2C27" w:rsidRDefault="006406E2" w:rsidP="000E359D">
      <w:pPr>
        <w:pStyle w:val="BodyText"/>
      </w:pPr>
      <w:bookmarkStart w:id="151" w:name="_Hlk143029168"/>
      <w:bookmarkEnd w:id="0"/>
      <w:bookmarkEnd w:id="151"/>
    </w:p>
    <w:sectPr w:rsidR="006406E2" w:rsidRPr="004E2C27" w:rsidSect="00ED0D79">
      <w:footerReference w:type="first" r:id="rId20"/>
      <w:footnotePr>
        <w:pos w:val="beneathText"/>
      </w:footnotePr>
      <w:endnotePr>
        <w:numFmt w:val="decimal"/>
      </w:end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29C26" w14:textId="77777777" w:rsidR="00CA04E6" w:rsidRDefault="00CA04E6" w:rsidP="006406E2">
      <w:pPr>
        <w:spacing w:after="0"/>
      </w:pPr>
      <w:r>
        <w:separator/>
      </w:r>
    </w:p>
  </w:endnote>
  <w:endnote w:type="continuationSeparator" w:id="0">
    <w:p w14:paraId="748B00EC" w14:textId="77777777" w:rsidR="00CA04E6" w:rsidRDefault="00CA04E6" w:rsidP="006406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D384" w14:textId="77777777" w:rsidR="00A61FA9" w:rsidRDefault="00A61FA9">
    <w:pPr>
      <w:pStyle w:val="Footer"/>
    </w:pPr>
  </w:p>
  <w:p w14:paraId="4C923935" w14:textId="77777777" w:rsidR="00A61FA9" w:rsidRDefault="00A61F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5D90" w14:textId="77777777" w:rsidR="004A036D" w:rsidRDefault="00A61FA9" w:rsidP="00AD28E7">
    <w:pPr>
      <w:pStyle w:val="Footer"/>
      <w:tabs>
        <w:tab w:val="clear" w:pos="4155"/>
        <w:tab w:val="center" w:pos="4536"/>
      </w:tabs>
    </w:pPr>
    <w:r w:rsidRPr="007241D2">
      <w:tab/>
    </w:r>
  </w:p>
  <w:p w14:paraId="1523720E" w14:textId="1B62F042" w:rsidR="004A036D" w:rsidRDefault="004A036D">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9A79" w14:textId="77777777" w:rsidR="004A036D" w:rsidRDefault="00A61FA9" w:rsidP="00AD28E7">
    <w:pPr>
      <w:pStyle w:val="Footer"/>
      <w:tabs>
        <w:tab w:val="clear" w:pos="4155"/>
        <w:tab w:val="center" w:pos="4536"/>
      </w:tabs>
    </w:pPr>
    <w:r w:rsidRPr="007241D2">
      <w:tab/>
    </w:r>
  </w:p>
  <w:p w14:paraId="5E04977F" w14:textId="61FE0FD8" w:rsidR="004A036D" w:rsidRDefault="004A036D">
    <w:pPr>
      <w:pStyle w:val="Footer"/>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FFB2" w14:textId="4757B5ED" w:rsidR="00A61FA9" w:rsidRDefault="00A61FA9" w:rsidP="00AD28E7">
    <w:pPr>
      <w:pStyle w:val="Footer"/>
      <w:tabs>
        <w:tab w:val="clear" w:pos="4155"/>
        <w:tab w:val="clear" w:pos="8309"/>
        <w:tab w:val="center" w:pos="4536"/>
        <w:tab w:val="right" w:pos="8931"/>
      </w:tabs>
      <w:rPr>
        <w:rStyle w:val="PageNumber"/>
      </w:rPr>
    </w:pPr>
    <w:r w:rsidRPr="007241D2">
      <w:tab/>
    </w:r>
    <w:r w:rsidRPr="007241D2">
      <w:rPr>
        <w:rStyle w:val="PageNumber"/>
      </w:rPr>
      <w:fldChar w:fldCharType="begin"/>
    </w:r>
    <w:r w:rsidRPr="007241D2">
      <w:rPr>
        <w:rStyle w:val="PageNumber"/>
      </w:rPr>
      <w:instrText xml:space="preserve"> PAGE \* MERGEFORMAT \* MERGEFORMAT </w:instrText>
    </w:r>
    <w:r w:rsidRPr="007241D2">
      <w:rPr>
        <w:rStyle w:val="PageNumber"/>
      </w:rPr>
      <w:fldChar w:fldCharType="separate"/>
    </w:r>
    <w:r w:rsidR="00367316">
      <w:rPr>
        <w:rStyle w:val="PageNumber"/>
        <w:noProof/>
      </w:rPr>
      <w:t>264</w:t>
    </w:r>
    <w:r w:rsidRPr="007241D2">
      <w:rPr>
        <w:rStyle w:val="PageNumber"/>
      </w:rPr>
      <w:fldChar w:fldCharType="end"/>
    </w:r>
  </w:p>
  <w:p w14:paraId="4C224EE7" w14:textId="46553E9A" w:rsidR="004A036D" w:rsidRDefault="004A036D" w:rsidP="0055007C">
    <w:pPr>
      <w:pStyle w:val="Footer"/>
      <w:spacing w:line="2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6E28" w14:textId="1E3D30A3" w:rsidR="00A61FA9" w:rsidRDefault="00A61FA9" w:rsidP="00AD28E7">
    <w:pPr>
      <w:pStyle w:val="Footer"/>
      <w:tabs>
        <w:tab w:val="clear" w:pos="4155"/>
        <w:tab w:val="center" w:pos="4522"/>
      </w:tabs>
      <w:rPr>
        <w:rStyle w:val="PageNumber"/>
      </w:rPr>
    </w:pPr>
    <w:r w:rsidRPr="007241D2">
      <w:tab/>
    </w:r>
    <w:r w:rsidRPr="007241D2">
      <w:rPr>
        <w:rStyle w:val="PageNumber"/>
      </w:rPr>
      <w:fldChar w:fldCharType="begin"/>
    </w:r>
    <w:r w:rsidRPr="007241D2">
      <w:rPr>
        <w:rStyle w:val="PageNumber"/>
      </w:rPr>
      <w:instrText xml:space="preserve"> PAGE \* MERGEFORMAT \* MERGEFORMAT </w:instrText>
    </w:r>
    <w:r w:rsidRPr="007241D2">
      <w:rPr>
        <w:rStyle w:val="PageNumber"/>
      </w:rPr>
      <w:fldChar w:fldCharType="separate"/>
    </w:r>
    <w:r w:rsidR="00367316">
      <w:rPr>
        <w:rStyle w:val="PageNumber"/>
        <w:noProof/>
      </w:rPr>
      <w:t>3</w:t>
    </w:r>
    <w:r w:rsidRPr="007241D2">
      <w:rPr>
        <w:rStyle w:val="PageNumber"/>
      </w:rPr>
      <w:fldChar w:fldCharType="end"/>
    </w:r>
  </w:p>
  <w:p w14:paraId="2FB1C99E" w14:textId="6B3DF092" w:rsidR="004A036D" w:rsidRDefault="004A036D" w:rsidP="00620C02">
    <w:pPr>
      <w:pStyle w:val="Footer"/>
      <w:spacing w:line="20"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A968" w14:textId="43F98AC7" w:rsidR="00A61FA9" w:rsidRDefault="00A61FA9" w:rsidP="00AD28E7">
    <w:pPr>
      <w:pStyle w:val="Footer"/>
      <w:tabs>
        <w:tab w:val="clear" w:pos="4155"/>
        <w:tab w:val="center" w:pos="4536"/>
      </w:tabs>
      <w:rPr>
        <w:rStyle w:val="PageNumber"/>
      </w:rPr>
    </w:pPr>
    <w:r w:rsidRPr="007241D2">
      <w:tab/>
    </w:r>
    <w:r w:rsidRPr="007241D2">
      <w:rPr>
        <w:rStyle w:val="PageNumber"/>
      </w:rPr>
      <w:fldChar w:fldCharType="begin"/>
    </w:r>
    <w:r w:rsidRPr="007241D2">
      <w:rPr>
        <w:rStyle w:val="PageNumber"/>
      </w:rPr>
      <w:instrText xml:space="preserve"> PAGE \* MERGEFORMAT \* MERGEFORMAT </w:instrText>
    </w:r>
    <w:r w:rsidRPr="007241D2">
      <w:rPr>
        <w:rStyle w:val="PageNumber"/>
      </w:rPr>
      <w:fldChar w:fldCharType="separate"/>
    </w:r>
    <w:r w:rsidR="00367316">
      <w:rPr>
        <w:rStyle w:val="PageNumber"/>
        <w:noProof/>
      </w:rPr>
      <w:t>5</w:t>
    </w:r>
    <w:r w:rsidRPr="007241D2">
      <w:rPr>
        <w:rStyle w:val="PageNumber"/>
      </w:rPr>
      <w:fldChar w:fldCharType="end"/>
    </w:r>
  </w:p>
  <w:p w14:paraId="26F5FB7A" w14:textId="4CBA54D0" w:rsidR="004A036D" w:rsidRDefault="004A036D" w:rsidP="00620C02">
    <w:pPr>
      <w:pStyle w:val="Footer"/>
      <w:spacing w:line="2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D06E" w14:textId="77777777" w:rsidR="00A61FA9" w:rsidRPr="00547107" w:rsidRDefault="00A61FA9" w:rsidP="00547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B02C" w14:textId="77777777" w:rsidR="00CA04E6" w:rsidRDefault="00CA04E6" w:rsidP="006406E2">
      <w:pPr>
        <w:spacing w:after="0"/>
      </w:pPr>
      <w:r>
        <w:separator/>
      </w:r>
    </w:p>
  </w:footnote>
  <w:footnote w:type="continuationSeparator" w:id="0">
    <w:p w14:paraId="58452988" w14:textId="77777777" w:rsidR="00CA04E6" w:rsidRDefault="00CA04E6" w:rsidP="006406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8E59" w14:textId="77777777" w:rsidR="00A61FA9" w:rsidRDefault="00A61FA9">
    <w:pPr>
      <w:pStyle w:val="Header"/>
    </w:pPr>
  </w:p>
  <w:p w14:paraId="7281CBA3" w14:textId="77777777" w:rsidR="00A61FA9" w:rsidRDefault="00A61F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B4F2" w14:textId="77777777" w:rsidR="00A61FA9" w:rsidRDefault="00A61FA9" w:rsidP="009F761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611"/>
    <w:multiLevelType w:val="hybridMultilevel"/>
    <w:tmpl w:val="9D86B58A"/>
    <w:lvl w:ilvl="0" w:tplc="49B29B9E">
      <w:start w:val="1"/>
      <w:numFmt w:val="lowerRoman"/>
      <w:pStyle w:val="Roman3-i"/>
      <w:lvlText w:val="(%1)"/>
      <w:lvlJc w:val="left"/>
      <w:pPr>
        <w:tabs>
          <w:tab w:val="num" w:pos="1559"/>
        </w:tabs>
        <w:ind w:left="1559" w:hanging="567"/>
      </w:pPr>
      <w:rPr>
        <w:rFonts w:hint="default"/>
        <w:b w:val="0"/>
        <w:bCs w:val="0"/>
        <w:i w:val="0"/>
        <w:i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84408E"/>
    <w:multiLevelType w:val="multilevel"/>
    <w:tmpl w:val="EE3860A0"/>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0CA016EF"/>
    <w:multiLevelType w:val="multilevel"/>
    <w:tmpl w:val="B84E1C2E"/>
    <w:name w:val="zzmpDef||z_Definitions|2|3|1|0|2|3||1|2|32||1|2|32||1|2|32||mpNA||mpNA||mpNA||mpNA||mpNA||"/>
    <w:lvl w:ilvl="0">
      <w:start w:val="1"/>
      <w:numFmt w:val="none"/>
      <w:pStyle w:val="DefL1"/>
      <w:suff w:val="nothing"/>
      <w:lvlText w:val=""/>
      <w:lvlJc w:val="left"/>
      <w:pPr>
        <w:tabs>
          <w:tab w:val="num" w:pos="1440"/>
        </w:tabs>
        <w:ind w:left="720" w:firstLine="0"/>
      </w:pPr>
      <w:rPr>
        <w:b/>
        <w:i/>
        <w:caps w:val="0"/>
        <w:u w:val="none"/>
      </w:rPr>
    </w:lvl>
    <w:lvl w:ilvl="1">
      <w:start w:val="1"/>
      <w:numFmt w:val="lowerLetter"/>
      <w:pStyle w:val="DefL2"/>
      <w:lvlText w:val="(%2)"/>
      <w:lvlJc w:val="left"/>
      <w:pPr>
        <w:tabs>
          <w:tab w:val="num" w:pos="1440"/>
        </w:tabs>
        <w:ind w:left="1440" w:hanging="720"/>
      </w:pPr>
      <w:rPr>
        <w:b w:val="0"/>
        <w:i w:val="0"/>
        <w:caps w:val="0"/>
        <w:u w:val="none"/>
      </w:rPr>
    </w:lvl>
    <w:lvl w:ilvl="2">
      <w:start w:val="1"/>
      <w:numFmt w:val="lowerRoman"/>
      <w:pStyle w:val="DefL3"/>
      <w:lvlText w:val="(%3)"/>
      <w:lvlJc w:val="left"/>
      <w:pPr>
        <w:tabs>
          <w:tab w:val="num" w:pos="2160"/>
        </w:tabs>
        <w:ind w:left="2160" w:hanging="720"/>
      </w:pPr>
      <w:rPr>
        <w:b w:val="0"/>
        <w:i w:val="0"/>
        <w:caps w:val="0"/>
        <w:u w:val="none"/>
      </w:rPr>
    </w:lvl>
    <w:lvl w:ilvl="3">
      <w:start w:val="1"/>
      <w:numFmt w:val="upperLetter"/>
      <w:pStyle w:val="DefL4"/>
      <w:lvlText w:val="(%4)"/>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3600"/>
        </w:tabs>
        <w:ind w:left="3600" w:hanging="720"/>
      </w:pPr>
      <w:rPr>
        <w:b w:val="0"/>
        <w:i w:val="0"/>
        <w:caps w:val="0"/>
        <w:u w:val="none"/>
      </w:rPr>
    </w:lvl>
    <w:lvl w:ilvl="5">
      <w:start w:val="27"/>
      <w:numFmt w:val="lowerLetter"/>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bullet"/>
      <w:lvlRestart w:val="0"/>
      <w:lvlText w:val="·"/>
      <w:lvlJc w:val="left"/>
      <w:pPr>
        <w:tabs>
          <w:tab w:val="num" w:pos="1440"/>
        </w:tabs>
        <w:ind w:left="1440" w:hanging="720"/>
      </w:pPr>
      <w:rPr>
        <w:rFonts w:ascii="Symbol" w:hAnsi="Symbol" w:hint="default"/>
        <w:b w:val="0"/>
        <w:i w:val="0"/>
        <w:caps w:val="0"/>
        <w:u w:val="none"/>
      </w:rPr>
    </w:lvl>
    <w:lvl w:ilvl="8">
      <w:start w:val="1"/>
      <w:numFmt w:val="bullet"/>
      <w:lvlRestart w:val="0"/>
      <w:lvlText w:val="·"/>
      <w:lvlJc w:val="left"/>
      <w:pPr>
        <w:tabs>
          <w:tab w:val="num" w:pos="2160"/>
        </w:tabs>
        <w:ind w:left="2160" w:hanging="720"/>
      </w:pPr>
      <w:rPr>
        <w:rFonts w:ascii="Symbol" w:hAnsi="Symbol" w:hint="default"/>
        <w:b w:val="0"/>
        <w:i w:val="0"/>
        <w:caps w:val="0"/>
        <w:u w:val="none"/>
      </w:rPr>
    </w:lvl>
  </w:abstractNum>
  <w:abstractNum w:abstractNumId="3" w15:restartNumberingAfterBreak="0">
    <w:nsid w:val="0E3368DF"/>
    <w:multiLevelType w:val="multilevel"/>
    <w:tmpl w:val="2F508632"/>
    <w:name w:val="zzmpSch1||Schedule1|2|3|1|4|2|33||1|2|33||1|2|33||1|2|32||1|2|32||1|2|32||1|2|32||1|2|32||1|2|32||"/>
    <w:lvl w:ilvl="0">
      <w:start w:val="1"/>
      <w:numFmt w:val="decimal"/>
      <w:pStyle w:val="Sch1L1"/>
      <w:suff w:val="nothing"/>
      <w:lvlText w:val="Schedule %1"/>
      <w:lvlJc w:val="left"/>
      <w:pPr>
        <w:ind w:left="0" w:firstLine="0"/>
      </w:pPr>
      <w:rPr>
        <w:rFonts w:hint="default"/>
        <w:b/>
        <w:i w:val="0"/>
        <w:caps w:val="0"/>
        <w:sz w:val="20"/>
        <w:u w:val="none"/>
      </w:rPr>
    </w:lvl>
    <w:lvl w:ilvl="1">
      <w:start w:val="1"/>
      <w:numFmt w:val="upperLetter"/>
      <w:pStyle w:val="Sch1L2"/>
      <w:lvlText w:val="Part %2"/>
      <w:lvlJc w:val="left"/>
      <w:pPr>
        <w:tabs>
          <w:tab w:val="num" w:pos="720"/>
        </w:tabs>
        <w:ind w:left="720" w:hanging="720"/>
      </w:pPr>
      <w:rPr>
        <w:rFonts w:hint="default"/>
        <w:b/>
        <w:i w:val="0"/>
        <w:caps w:val="0"/>
        <w:u w:val="none"/>
      </w:rPr>
    </w:lvl>
    <w:lvl w:ilvl="2">
      <w:start w:val="1"/>
      <w:numFmt w:val="decimal"/>
      <w:pStyle w:val="Sch1L3"/>
      <w:lvlText w:val="%3."/>
      <w:lvlJc w:val="left"/>
      <w:pPr>
        <w:tabs>
          <w:tab w:val="num" w:pos="720"/>
        </w:tabs>
        <w:ind w:left="720" w:hanging="720"/>
      </w:pPr>
      <w:rPr>
        <w:rFonts w:hint="default"/>
        <w:b/>
        <w:i w:val="0"/>
        <w:caps w:val="0"/>
        <w:u w:val="none"/>
      </w:rPr>
    </w:lvl>
    <w:lvl w:ilvl="3">
      <w:start w:val="1"/>
      <w:numFmt w:val="decimal"/>
      <w:pStyle w:val="Sch1L4"/>
      <w:lvlText w:val="%4."/>
      <w:lvlJc w:val="left"/>
      <w:pPr>
        <w:tabs>
          <w:tab w:val="num" w:pos="720"/>
        </w:tabs>
        <w:ind w:left="720" w:hanging="720"/>
      </w:pPr>
      <w:rPr>
        <w:rFonts w:hint="default"/>
        <w:b w:val="0"/>
        <w:i w:val="0"/>
        <w:caps w:val="0"/>
        <w:u w:val="none"/>
      </w:rPr>
    </w:lvl>
    <w:lvl w:ilvl="4">
      <w:start w:val="1"/>
      <w:numFmt w:val="decimal"/>
      <w:pStyle w:val="Sch1L5"/>
      <w:lvlText w:val="%3.%5"/>
      <w:lvlJc w:val="left"/>
      <w:pPr>
        <w:tabs>
          <w:tab w:val="num" w:pos="720"/>
        </w:tabs>
        <w:ind w:left="720" w:hanging="720"/>
      </w:pPr>
      <w:rPr>
        <w:rFonts w:hint="default"/>
        <w:b w:val="0"/>
        <w:i w:val="0"/>
        <w:caps w:val="0"/>
        <w:u w:val="none"/>
      </w:rPr>
    </w:lvl>
    <w:lvl w:ilvl="5">
      <w:start w:val="1"/>
      <w:numFmt w:val="decimal"/>
      <w:lvlRestart w:val="0"/>
      <w:pStyle w:val="Sch1L6"/>
      <w:lvlText w:val="%3.%4.%6"/>
      <w:lvlJc w:val="left"/>
      <w:pPr>
        <w:tabs>
          <w:tab w:val="num" w:pos="720"/>
        </w:tabs>
        <w:ind w:left="720" w:hanging="720"/>
      </w:pPr>
      <w:rPr>
        <w:rFonts w:hint="default"/>
        <w:b w:val="0"/>
        <w:i w:val="0"/>
        <w:caps w:val="0"/>
        <w:u w:val="none"/>
      </w:rPr>
    </w:lvl>
    <w:lvl w:ilvl="6">
      <w:start w:val="1"/>
      <w:numFmt w:val="lowerRoman"/>
      <w:pStyle w:val="Sch1L7"/>
      <w:lvlText w:val="(%7)"/>
      <w:lvlJc w:val="left"/>
      <w:pPr>
        <w:tabs>
          <w:tab w:val="num" w:pos="2160"/>
        </w:tabs>
        <w:ind w:left="2160" w:hanging="720"/>
      </w:pPr>
      <w:rPr>
        <w:rFonts w:hint="default"/>
        <w:b w:val="0"/>
        <w:i w:val="0"/>
        <w:caps w:val="0"/>
        <w:u w:val="none"/>
      </w:rPr>
    </w:lvl>
    <w:lvl w:ilvl="7">
      <w:start w:val="1"/>
      <w:numFmt w:val="upperLetter"/>
      <w:pStyle w:val="Sch1L8"/>
      <w:lvlText w:val="(%8)"/>
      <w:lvlJc w:val="left"/>
      <w:pPr>
        <w:tabs>
          <w:tab w:val="num" w:pos="2880"/>
        </w:tabs>
        <w:ind w:left="2880" w:hanging="720"/>
      </w:pPr>
      <w:rPr>
        <w:rFonts w:ascii="Times New Roman" w:hAnsi="Times New Roman" w:cs="Times New Roman" w:hint="default"/>
        <w:b w:val="0"/>
        <w:i w:val="0"/>
        <w:caps w:val="0"/>
        <w:color w:val="auto"/>
        <w:u w:val="none"/>
      </w:rPr>
    </w:lvl>
    <w:lvl w:ilvl="8">
      <w:start w:val="1"/>
      <w:numFmt w:val="upperRoman"/>
      <w:pStyle w:val="Sch1L9"/>
      <w:lvlText w:val="(%9)"/>
      <w:lvlJc w:val="left"/>
      <w:pPr>
        <w:tabs>
          <w:tab w:val="num" w:pos="3600"/>
        </w:tabs>
        <w:ind w:left="3594" w:hanging="714"/>
      </w:pPr>
      <w:rPr>
        <w:rFonts w:ascii="Times New Roman" w:hAnsi="Times New Roman" w:cs="Times New Roman" w:hint="default"/>
        <w:b w:val="0"/>
        <w:i w:val="0"/>
        <w:caps w:val="0"/>
        <w:color w:val="auto"/>
        <w:u w:val="none"/>
      </w:rPr>
    </w:lvl>
  </w:abstractNum>
  <w:abstractNum w:abstractNumId="4" w15:restartNumberingAfterBreak="0">
    <w:nsid w:val="18FF12C0"/>
    <w:multiLevelType w:val="hybridMultilevel"/>
    <w:tmpl w:val="D6B6B34E"/>
    <w:lvl w:ilvl="0" w:tplc="58BA54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8F7C68"/>
    <w:multiLevelType w:val="multilevel"/>
    <w:tmpl w:val="2B0CD1FA"/>
    <w:name w:val="HeadingStyles||Heading|3|3|0|1|0|41||mpNA||mpNA||mpNA||mpNA||mpNA||mpNA||mpNA||mpNA||"/>
    <w:lvl w:ilvl="0">
      <w:start w:val="1"/>
      <w:numFmt w:val="decimal"/>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6" w15:restartNumberingAfterBreak="0">
    <w:nsid w:val="22E14317"/>
    <w:multiLevelType w:val="hybridMultilevel"/>
    <w:tmpl w:val="289E884C"/>
    <w:lvl w:ilvl="0" w:tplc="08090001">
      <w:start w:val="1"/>
      <w:numFmt w:val="bullet"/>
      <w:lvlText w:val=""/>
      <w:lvlJc w:val="left"/>
      <w:pPr>
        <w:ind w:left="1492" w:hanging="360"/>
      </w:pPr>
      <w:rPr>
        <w:rFonts w:ascii="Symbol" w:hAnsi="Symbol" w:hint="default"/>
      </w:rPr>
    </w:lvl>
    <w:lvl w:ilvl="1" w:tplc="08090003">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7" w15:restartNumberingAfterBreak="0">
    <w:nsid w:val="25A732CC"/>
    <w:multiLevelType w:val="multilevel"/>
    <w:tmpl w:val="50483CFA"/>
    <w:styleLink w:val="engage"/>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15:restartNumberingAfterBreak="0">
    <w:nsid w:val="30AD0CD5"/>
    <w:multiLevelType w:val="multilevel"/>
    <w:tmpl w:val="AA64681A"/>
    <w:name w:val="zzmpBullets||z_Bullets|2|5|1|1|0|32||1|0|32||1|2|32||1|0|32||1|0|32||1|0|32||1|0|32||1|0|32||1|0|32||"/>
    <w:lvl w:ilvl="0">
      <w:start w:val="1"/>
      <w:numFmt w:val="bullet"/>
      <w:pStyle w:val="BulletsL1"/>
      <w:lvlText w:val=""/>
      <w:lvlJc w:val="left"/>
      <w:pPr>
        <w:tabs>
          <w:tab w:val="num" w:pos="720"/>
        </w:tabs>
        <w:ind w:left="720" w:hanging="720"/>
      </w:pPr>
      <w:rPr>
        <w:rFonts w:ascii="Symbol" w:hAnsi="Symbol" w:hint="default"/>
        <w:b/>
        <w:i w:val="0"/>
        <w:caps w:val="0"/>
        <w:color w:val="auto"/>
        <w:sz w:val="20"/>
        <w:u w:val="none"/>
      </w:rPr>
    </w:lvl>
    <w:lvl w:ilvl="1">
      <w:start w:val="1"/>
      <w:numFmt w:val="bullet"/>
      <w:lvlRestart w:val="0"/>
      <w:pStyle w:val="BulletsL2"/>
      <w:lvlText w:val="·"/>
      <w:lvlJc w:val="left"/>
      <w:pPr>
        <w:tabs>
          <w:tab w:val="num" w:pos="1440"/>
        </w:tabs>
        <w:ind w:left="1440" w:hanging="720"/>
      </w:pPr>
      <w:rPr>
        <w:rFonts w:ascii="Symbol" w:hAnsi="Symbol" w:hint="default"/>
        <w:b/>
        <w:i w:val="0"/>
        <w:caps w:val="0"/>
        <w:color w:val="auto"/>
        <w:sz w:val="20"/>
        <w:szCs w:val="20"/>
        <w:u w:val="none"/>
      </w:rPr>
    </w:lvl>
    <w:lvl w:ilvl="2">
      <w:start w:val="1"/>
      <w:numFmt w:val="bullet"/>
      <w:lvlRestart w:val="0"/>
      <w:pStyle w:val="BulletsL3"/>
      <w:lvlText w:val="·"/>
      <w:lvlJc w:val="left"/>
      <w:pPr>
        <w:tabs>
          <w:tab w:val="num" w:pos="2160"/>
        </w:tabs>
        <w:ind w:left="2160" w:hanging="720"/>
      </w:pPr>
      <w:rPr>
        <w:rFonts w:ascii="Symbol" w:hAnsi="Symbol" w:hint="default"/>
        <w:b/>
        <w:i w:val="0"/>
        <w:caps w:val="0"/>
        <w:color w:val="auto"/>
        <w:sz w:val="20"/>
        <w:szCs w:val="20"/>
        <w:u w:val="none"/>
      </w:rPr>
    </w:lvl>
    <w:lvl w:ilvl="3">
      <w:start w:val="1"/>
      <w:numFmt w:val="bullet"/>
      <w:lvlRestart w:val="0"/>
      <w:pStyle w:val="BulletsL4"/>
      <w:lvlText w:val="·"/>
      <w:lvlJc w:val="left"/>
      <w:pPr>
        <w:tabs>
          <w:tab w:val="num" w:pos="2880"/>
        </w:tabs>
        <w:ind w:left="2880" w:hanging="720"/>
      </w:pPr>
      <w:rPr>
        <w:rFonts w:ascii="Symbol" w:hAnsi="Symbol" w:hint="default"/>
        <w:b/>
        <w:i w:val="0"/>
        <w:caps w:val="0"/>
        <w:color w:val="auto"/>
        <w:sz w:val="20"/>
        <w:u w:val="none"/>
      </w:rPr>
    </w:lvl>
    <w:lvl w:ilvl="4">
      <w:start w:val="1"/>
      <w:numFmt w:val="bullet"/>
      <w:lvlRestart w:val="0"/>
      <w:pStyle w:val="BulletsL5"/>
      <w:lvlText w:val="·"/>
      <w:lvlJc w:val="left"/>
      <w:pPr>
        <w:tabs>
          <w:tab w:val="num" w:pos="3600"/>
        </w:tabs>
        <w:ind w:left="3600" w:hanging="720"/>
      </w:pPr>
      <w:rPr>
        <w:rFonts w:ascii="Symbol" w:hAnsi="Symbol" w:hint="default"/>
        <w:b w:val="0"/>
        <w:i w:val="0"/>
        <w:caps w:val="0"/>
        <w:color w:val="auto"/>
        <w:sz w:val="20"/>
        <w:u w:val="none"/>
      </w:rPr>
    </w:lvl>
    <w:lvl w:ilvl="5">
      <w:start w:val="1"/>
      <w:numFmt w:val="bullet"/>
      <w:lvlRestart w:val="0"/>
      <w:pStyle w:val="BulletsL6"/>
      <w:lvlText w:val="·"/>
      <w:lvlJc w:val="left"/>
      <w:pPr>
        <w:tabs>
          <w:tab w:val="num" w:pos="5589"/>
        </w:tabs>
        <w:ind w:left="5312" w:hanging="363"/>
      </w:pPr>
      <w:rPr>
        <w:rFonts w:ascii="Symbol" w:hAnsi="Symbol" w:hint="default"/>
        <w:b w:val="0"/>
        <w:i w:val="0"/>
        <w:caps w:val="0"/>
        <w:color w:val="auto"/>
        <w:sz w:val="20"/>
        <w:u w:val="none"/>
      </w:rPr>
    </w:lvl>
    <w:lvl w:ilvl="6">
      <w:start w:val="1"/>
      <w:numFmt w:val="bullet"/>
      <w:lvlRestart w:val="0"/>
      <w:pStyle w:val="BulletsL7"/>
      <w:lvlText w:val="·"/>
      <w:lvlJc w:val="left"/>
      <w:pPr>
        <w:tabs>
          <w:tab w:val="num" w:pos="5592"/>
        </w:tabs>
        <w:ind w:left="5672" w:hanging="360"/>
      </w:pPr>
      <w:rPr>
        <w:rFonts w:ascii="Symbol" w:hAnsi="Symbol" w:hint="default"/>
        <w:b w:val="0"/>
        <w:i w:val="0"/>
        <w:caps w:val="0"/>
        <w:color w:val="auto"/>
        <w:sz w:val="20"/>
        <w:u w:val="none"/>
      </w:rPr>
    </w:lvl>
    <w:lvl w:ilvl="7">
      <w:start w:val="1"/>
      <w:numFmt w:val="bullet"/>
      <w:lvlRestart w:val="0"/>
      <w:pStyle w:val="BulletsL8"/>
      <w:lvlText w:val="·"/>
      <w:lvlJc w:val="left"/>
      <w:pPr>
        <w:tabs>
          <w:tab w:val="num" w:pos="5757"/>
        </w:tabs>
        <w:ind w:left="6032" w:hanging="363"/>
      </w:pPr>
      <w:rPr>
        <w:rFonts w:ascii="Symbol" w:hAnsi="Symbol" w:hint="default"/>
        <w:b w:val="0"/>
        <w:i w:val="0"/>
        <w:caps w:val="0"/>
        <w:color w:val="auto"/>
        <w:sz w:val="20"/>
        <w:u w:val="none"/>
      </w:rPr>
    </w:lvl>
    <w:lvl w:ilvl="8">
      <w:start w:val="1"/>
      <w:numFmt w:val="bullet"/>
      <w:lvlRestart w:val="0"/>
      <w:pStyle w:val="BulletsL9"/>
      <w:lvlText w:val="·"/>
      <w:lvlJc w:val="left"/>
      <w:rPr>
        <w:rFonts w:ascii="Symbol" w:hAnsi="Symbol" w:cs="Times New Roman"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399280D"/>
    <w:multiLevelType w:val="multilevel"/>
    <w:tmpl w:val="66E02B98"/>
    <w:name w:val="zzmpSch3||Schedule3|2|3|1|4|2|33||1|2|33||1|2|33||1|2|32||1|2|32||1|2|32||1|2|32||1|2|32||1|2|32||"/>
    <w:lvl w:ilvl="0">
      <w:start w:val="1"/>
      <w:numFmt w:val="decimal"/>
      <w:pStyle w:val="Sch3L1"/>
      <w:suff w:val="nothing"/>
      <w:lvlText w:val="Allegato %1"/>
      <w:lvlJc w:val="left"/>
      <w:pPr>
        <w:tabs>
          <w:tab w:val="num" w:pos="720"/>
        </w:tabs>
        <w:ind w:left="0" w:firstLine="0"/>
      </w:pPr>
      <w:rPr>
        <w:b/>
        <w:i w:val="0"/>
        <w:caps w:val="0"/>
        <w:sz w:val="20"/>
        <w:u w:val="none"/>
      </w:rPr>
    </w:lvl>
    <w:lvl w:ilvl="1">
      <w:start w:val="1"/>
      <w:numFmt w:val="upperLetter"/>
      <w:pStyle w:val="Sch3L2"/>
      <w:lvlText w:val="Parte %2"/>
      <w:lvlJc w:val="left"/>
      <w:pPr>
        <w:tabs>
          <w:tab w:val="num" w:pos="720"/>
        </w:tabs>
        <w:ind w:left="720" w:hanging="720"/>
      </w:pPr>
      <w:rPr>
        <w:b/>
        <w:i w:val="0"/>
        <w:caps w:val="0"/>
        <w:u w:val="none"/>
      </w:rPr>
    </w:lvl>
    <w:lvl w:ilvl="2">
      <w:start w:val="1"/>
      <w:numFmt w:val="decimal"/>
      <w:pStyle w:val="Sch3L3"/>
      <w:lvlText w:val="%3."/>
      <w:lvlJc w:val="left"/>
      <w:pPr>
        <w:tabs>
          <w:tab w:val="num" w:pos="720"/>
        </w:tabs>
        <w:ind w:left="720" w:hanging="720"/>
      </w:pPr>
      <w:rPr>
        <w:b/>
        <w:i w:val="0"/>
        <w:caps w:val="0"/>
        <w:u w:val="none"/>
      </w:rPr>
    </w:lvl>
    <w:lvl w:ilvl="3">
      <w:start w:val="1"/>
      <w:numFmt w:val="decimal"/>
      <w:pStyle w:val="Sch3L4"/>
      <w:lvlText w:val="%4."/>
      <w:lvlJc w:val="left"/>
      <w:pPr>
        <w:tabs>
          <w:tab w:val="num" w:pos="720"/>
        </w:tabs>
        <w:ind w:left="720" w:hanging="720"/>
      </w:pPr>
      <w:rPr>
        <w:b w:val="0"/>
        <w:i w:val="0"/>
        <w:caps w:val="0"/>
        <w:u w:val="none"/>
      </w:rPr>
    </w:lvl>
    <w:lvl w:ilvl="4">
      <w:start w:val="1"/>
      <w:numFmt w:val="decimal"/>
      <w:pStyle w:val="Sch3L5"/>
      <w:lvlText w:val="%3.%5"/>
      <w:lvlJc w:val="left"/>
      <w:pPr>
        <w:tabs>
          <w:tab w:val="num" w:pos="720"/>
        </w:tabs>
        <w:ind w:left="720" w:hanging="720"/>
      </w:pPr>
      <w:rPr>
        <w:b w:val="0"/>
        <w:i w:val="0"/>
        <w:caps w:val="0"/>
        <w:u w:val="none"/>
      </w:rPr>
    </w:lvl>
    <w:lvl w:ilvl="5">
      <w:start w:val="1"/>
      <w:numFmt w:val="lowerLetter"/>
      <w:pStyle w:val="Sch3L6"/>
      <w:lvlText w:val="(%6)"/>
      <w:lvlJc w:val="left"/>
      <w:pPr>
        <w:tabs>
          <w:tab w:val="num" w:pos="1440"/>
        </w:tabs>
        <w:ind w:left="1440" w:hanging="720"/>
      </w:pPr>
      <w:rPr>
        <w:b w:val="0"/>
        <w:i w:val="0"/>
        <w:caps w:val="0"/>
        <w:u w:val="none"/>
      </w:rPr>
    </w:lvl>
    <w:lvl w:ilvl="6">
      <w:start w:val="1"/>
      <w:numFmt w:val="lowerRoman"/>
      <w:pStyle w:val="Sch3L7"/>
      <w:lvlText w:val="(%7)"/>
      <w:lvlJc w:val="left"/>
      <w:pPr>
        <w:tabs>
          <w:tab w:val="num" w:pos="2160"/>
        </w:tabs>
        <w:ind w:left="2160" w:hanging="720"/>
      </w:pPr>
      <w:rPr>
        <w:b w:val="0"/>
        <w:i w:val="0"/>
        <w:caps w:val="0"/>
        <w:u w:val="none"/>
      </w:rPr>
    </w:lvl>
    <w:lvl w:ilvl="7">
      <w:start w:val="1"/>
      <w:numFmt w:val="upperLetter"/>
      <w:pStyle w:val="Sch3L8"/>
      <w:lvlText w:val="(%8)"/>
      <w:lvlJc w:val="left"/>
      <w:pPr>
        <w:tabs>
          <w:tab w:val="num" w:pos="2880"/>
        </w:tabs>
        <w:ind w:left="2857" w:hanging="697"/>
      </w:pPr>
      <w:rPr>
        <w:rFonts w:ascii="Times New Roman" w:hAnsi="Times New Roman" w:cs="Times New Roman"/>
        <w:b w:val="0"/>
        <w:i w:val="0"/>
        <w:caps w:val="0"/>
        <w:color w:val="auto"/>
        <w:u w:val="none"/>
      </w:rPr>
    </w:lvl>
    <w:lvl w:ilvl="8">
      <w:start w:val="1"/>
      <w:numFmt w:val="upperRoman"/>
      <w:pStyle w:val="Sch3L9"/>
      <w:lvlText w:val="(%9)"/>
      <w:lvlJc w:val="left"/>
      <w:pPr>
        <w:tabs>
          <w:tab w:val="num" w:pos="3577"/>
        </w:tabs>
        <w:ind w:left="3464" w:hanging="607"/>
      </w:pPr>
      <w:rPr>
        <w:rFonts w:ascii="Times New Roman" w:hAnsi="Times New Roman" w:cs="Times New Roman"/>
        <w:b w:val="0"/>
        <w:i w:val="0"/>
        <w:caps w:val="0"/>
        <w:color w:val="auto"/>
        <w:u w:val="none"/>
      </w:rPr>
    </w:lvl>
  </w:abstractNum>
  <w:abstractNum w:abstractNumId="10" w15:restartNumberingAfterBreak="0">
    <w:nsid w:val="367266A1"/>
    <w:multiLevelType w:val="multilevel"/>
    <w:tmpl w:val="13EC8D84"/>
    <w:lvl w:ilvl="0">
      <w:start w:val="1"/>
      <w:numFmt w:val="decimal"/>
      <w:pStyle w:val="Firm3L1"/>
      <w:lvlText w:val="%1."/>
      <w:lvlJc w:val="left"/>
      <w:pPr>
        <w:tabs>
          <w:tab w:val="num" w:pos="720"/>
        </w:tabs>
        <w:ind w:left="720" w:hanging="720"/>
      </w:pPr>
      <w:rPr>
        <w:b/>
        <w:i w:val="0"/>
        <w:caps w:val="0"/>
        <w:u w:val="none"/>
      </w:rPr>
    </w:lvl>
    <w:lvl w:ilvl="1">
      <w:start w:val="1"/>
      <w:numFmt w:val="none"/>
      <w:lvlRestart w:val="0"/>
      <w:pStyle w:val="Firm3L2"/>
      <w:lvlText w:val=""/>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1"/>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1" w15:restartNumberingAfterBreak="0">
    <w:nsid w:val="418A7A4F"/>
    <w:multiLevelType w:val="hybridMultilevel"/>
    <w:tmpl w:val="2432D644"/>
    <w:lvl w:ilvl="0" w:tplc="25661B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B558EF"/>
    <w:multiLevelType w:val="multilevel"/>
    <w:tmpl w:val="F2AAEAD6"/>
    <w:name w:val="zzmpFirm1||Firm 1|2|3|1|1|2|1||1|2|32||1|2|32||1|2|32||1|2|32||1|2|32||1|2|32||1|2|32||1|2|32||"/>
    <w:lvl w:ilvl="0">
      <w:start w:val="1"/>
      <w:numFmt w:val="decimal"/>
      <w:pStyle w:val="Firm1L1"/>
      <w:lvlText w:val="%1."/>
      <w:lvlJc w:val="left"/>
      <w:pPr>
        <w:tabs>
          <w:tab w:val="num" w:pos="720"/>
        </w:tabs>
        <w:ind w:left="720" w:hanging="720"/>
      </w:pPr>
      <w:rPr>
        <w:rFonts w:hint="default"/>
        <w:b w:val="0"/>
        <w:i w:val="0"/>
        <w:caps w:val="0"/>
        <w:u w:val="none"/>
      </w:rPr>
    </w:lvl>
    <w:lvl w:ilvl="1">
      <w:start w:val="1"/>
      <w:numFmt w:val="lowerLetter"/>
      <w:pStyle w:val="Firm1L2"/>
      <w:lvlText w:val="(%2)"/>
      <w:lvlJc w:val="left"/>
      <w:pPr>
        <w:tabs>
          <w:tab w:val="num" w:pos="1440"/>
        </w:tabs>
        <w:ind w:left="1440" w:hanging="720"/>
      </w:pPr>
      <w:rPr>
        <w:rFonts w:hint="default"/>
        <w:b w:val="0"/>
        <w:i w:val="0"/>
        <w:caps w:val="0"/>
        <w:u w:val="none"/>
      </w:rPr>
    </w:lvl>
    <w:lvl w:ilvl="2">
      <w:start w:val="1"/>
      <w:numFmt w:val="lowerRoman"/>
      <w:pStyle w:val="Firm1L3"/>
      <w:lvlText w:val="(%3)"/>
      <w:lvlJc w:val="left"/>
      <w:pPr>
        <w:tabs>
          <w:tab w:val="num" w:pos="2160"/>
        </w:tabs>
        <w:ind w:left="2160" w:hanging="720"/>
      </w:pPr>
      <w:rPr>
        <w:rFonts w:hint="default"/>
        <w:b w:val="0"/>
        <w:i w:val="0"/>
        <w:caps w:val="0"/>
        <w:u w:val="none"/>
      </w:rPr>
    </w:lvl>
    <w:lvl w:ilvl="3">
      <w:start w:val="1"/>
      <w:numFmt w:val="upperLetter"/>
      <w:pStyle w:val="Firm1L4"/>
      <w:lvlText w:val="(%4)"/>
      <w:lvlJc w:val="left"/>
      <w:pPr>
        <w:tabs>
          <w:tab w:val="num" w:pos="2880"/>
        </w:tabs>
        <w:ind w:left="2880" w:hanging="720"/>
      </w:pPr>
      <w:rPr>
        <w:rFonts w:hint="default"/>
        <w:b w:val="0"/>
        <w:i w:val="0"/>
        <w:caps w:val="0"/>
        <w:u w:val="none"/>
      </w:rPr>
    </w:lvl>
    <w:lvl w:ilvl="4">
      <w:start w:val="1"/>
      <w:numFmt w:val="upperRoman"/>
      <w:pStyle w:val="Firm1L5"/>
      <w:lvlText w:val="(%5)"/>
      <w:lvlJc w:val="left"/>
      <w:pPr>
        <w:tabs>
          <w:tab w:val="num" w:pos="3600"/>
        </w:tabs>
        <w:ind w:left="3600" w:hanging="720"/>
      </w:pPr>
      <w:rPr>
        <w:rFonts w:hint="default"/>
        <w:b w:val="0"/>
        <w:i w:val="0"/>
        <w:caps w:val="0"/>
        <w:u w:val="none"/>
      </w:rPr>
    </w:lvl>
    <w:lvl w:ilvl="5">
      <w:start w:val="27"/>
      <w:numFmt w:val="lowerLetter"/>
      <w:pStyle w:val="Firm1L6"/>
      <w:lvlText w:val="(%6)"/>
      <w:lvlJc w:val="left"/>
      <w:pPr>
        <w:tabs>
          <w:tab w:val="num" w:pos="4320"/>
        </w:tabs>
        <w:ind w:left="4320" w:hanging="720"/>
      </w:pPr>
      <w:rPr>
        <w:rFonts w:hint="default"/>
        <w:b w:val="0"/>
        <w:i w:val="0"/>
        <w:caps w:val="0"/>
        <w:u w:val="none"/>
      </w:rPr>
    </w:lvl>
    <w:lvl w:ilvl="6">
      <w:start w:val="1"/>
      <w:numFmt w:val="decimal"/>
      <w:pStyle w:val="Firm1L7"/>
      <w:lvlText w:val="(%7)"/>
      <w:lvlJc w:val="left"/>
      <w:pPr>
        <w:tabs>
          <w:tab w:val="num" w:pos="4320"/>
        </w:tabs>
        <w:ind w:left="4320" w:hanging="720"/>
      </w:pPr>
      <w:rPr>
        <w:rFonts w:hint="default"/>
        <w:b w:val="0"/>
        <w:i w:val="0"/>
        <w:caps w:val="0"/>
        <w:u w:val="none"/>
      </w:rPr>
    </w:lvl>
    <w:lvl w:ilvl="7">
      <w:start w:val="1"/>
      <w:numFmt w:val="bullet"/>
      <w:lvlRestart w:val="0"/>
      <w:pStyle w:val="Firm1L8"/>
      <w:lvlText w:val="·"/>
      <w:lvlJc w:val="left"/>
      <w:pPr>
        <w:tabs>
          <w:tab w:val="num" w:pos="1440"/>
        </w:tabs>
        <w:ind w:left="1440" w:hanging="720"/>
      </w:pPr>
      <w:rPr>
        <w:rFonts w:ascii="Symbol" w:hAnsi="Symbol" w:hint="default"/>
        <w:b w:val="0"/>
        <w:i w:val="0"/>
        <w:caps w:val="0"/>
        <w:u w:val="none"/>
      </w:rPr>
    </w:lvl>
    <w:lvl w:ilvl="8">
      <w:start w:val="1"/>
      <w:numFmt w:val="bullet"/>
      <w:lvlRestart w:val="0"/>
      <w:pStyle w:val="Firm1L9"/>
      <w:lvlText w:val="·"/>
      <w:lvlJc w:val="left"/>
      <w:pPr>
        <w:tabs>
          <w:tab w:val="num" w:pos="2160"/>
        </w:tabs>
        <w:ind w:left="2160" w:hanging="720"/>
      </w:pPr>
      <w:rPr>
        <w:rFonts w:ascii="Symbol" w:hAnsi="Symbol" w:hint="default"/>
        <w:b w:val="0"/>
        <w:i w:val="0"/>
        <w:caps w:val="0"/>
        <w:u w:val="none"/>
      </w:rPr>
    </w:lvl>
  </w:abstractNum>
  <w:abstractNum w:abstractNumId="13" w15:restartNumberingAfterBreak="0">
    <w:nsid w:val="59B00D9C"/>
    <w:multiLevelType w:val="multilevel"/>
    <w:tmpl w:val="5B24D21C"/>
    <w:name w:val="zzmpFirm5||Firm 5|2|3|1|1|2|33||1|2|32||1|2|32||1|2|32||mpNA||mpNA||mpNA||mpNA||mpNA||"/>
    <w:lvl w:ilvl="0">
      <w:start w:val="1"/>
      <w:numFmt w:val="decimal"/>
      <w:lvlText w:val="%1."/>
      <w:lvlJc w:val="left"/>
      <w:pPr>
        <w:tabs>
          <w:tab w:val="num" w:pos="720"/>
        </w:tabs>
        <w:ind w:left="720" w:hanging="720"/>
      </w:pPr>
      <w:rPr>
        <w:b/>
        <w:i w:val="0"/>
        <w:caps w:val="0"/>
        <w:u w:val="none"/>
      </w:rPr>
    </w:lvl>
    <w:lvl w:ilvl="1">
      <w:start w:val="1"/>
      <w:numFmt w:val="decimal"/>
      <w:lvlText w:val="%1.%2"/>
      <w:lvlJc w:val="left"/>
      <w:pPr>
        <w:tabs>
          <w:tab w:val="num" w:pos="720"/>
        </w:tabs>
        <w:ind w:left="720" w:hanging="720"/>
      </w:pPr>
      <w:rPr>
        <w:b w:val="0"/>
        <w:i w:val="0"/>
        <w:caps w:val="0"/>
        <w:u w:val="none"/>
      </w:rPr>
    </w:lvl>
    <w:lvl w:ilvl="2">
      <w:start w:val="1"/>
      <w:numFmt w:val="decimal"/>
      <w:lvlText w:val="%1.%2.%3"/>
      <w:lvlJc w:val="left"/>
      <w:pPr>
        <w:tabs>
          <w:tab w:val="num" w:pos="720"/>
        </w:tabs>
        <w:ind w:left="720" w:hanging="720"/>
      </w:pPr>
      <w:rPr>
        <w:b w:val="0"/>
        <w:i w:val="0"/>
        <w:caps w:val="0"/>
        <w:u w:val="none"/>
      </w:rPr>
    </w:lvl>
    <w:lvl w:ilvl="3">
      <w:start w:val="1"/>
      <w:numFmt w:val="lowerLetter"/>
      <w:lvlText w:val="(%4)"/>
      <w:lvlJc w:val="left"/>
      <w:pPr>
        <w:tabs>
          <w:tab w:val="num" w:pos="1440"/>
        </w:tabs>
        <w:ind w:left="1440" w:hanging="720"/>
      </w:pPr>
      <w:rPr>
        <w:b w:val="0"/>
        <w:i w:val="0"/>
        <w:caps w:val="0"/>
        <w:color w:val="auto"/>
        <w:u w:val="none"/>
      </w:rPr>
    </w:lvl>
    <w:lvl w:ilvl="4">
      <w:start w:val="1"/>
      <w:numFmt w:val="lowerRoman"/>
      <w:lvlText w:val="(%5)"/>
      <w:lvlJc w:val="left"/>
      <w:pPr>
        <w:tabs>
          <w:tab w:val="num" w:pos="2160"/>
        </w:tabs>
        <w:ind w:left="2160" w:hanging="720"/>
      </w:pPr>
      <w:rPr>
        <w:b w:val="0"/>
        <w:i w:val="0"/>
        <w:caps w:val="0"/>
        <w:u w:val="none"/>
      </w:rPr>
    </w:lvl>
    <w:lvl w:ilvl="5">
      <w:start w:val="1"/>
      <w:numFmt w:val="upperLetter"/>
      <w:lvlText w:val="(%6)"/>
      <w:lvlJc w:val="left"/>
      <w:pPr>
        <w:tabs>
          <w:tab w:val="num" w:pos="2880"/>
        </w:tabs>
        <w:ind w:left="2880" w:hanging="720"/>
      </w:pPr>
      <w:rPr>
        <w:b w:val="0"/>
        <w:i w:val="0"/>
        <w:caps w:val="0"/>
        <w:u w:val="none"/>
      </w:rPr>
    </w:lvl>
    <w:lvl w:ilvl="6">
      <w:start w:val="1"/>
      <w:numFmt w:val="upperRoman"/>
      <w:lvlText w:val="(%7)"/>
      <w:lvlJc w:val="left"/>
      <w:pPr>
        <w:tabs>
          <w:tab w:val="num" w:pos="3600"/>
        </w:tabs>
        <w:ind w:left="3600" w:hanging="720"/>
      </w:pPr>
      <w:rPr>
        <w:b w:val="0"/>
        <w:i w:val="0"/>
        <w:caps w:val="0"/>
        <w:u w:val="none"/>
      </w:rPr>
    </w:lvl>
    <w:lvl w:ilvl="7">
      <w:start w:val="27"/>
      <w:numFmt w:val="lowerLetter"/>
      <w:lvlText w:val="(%8)"/>
      <w:lvlJc w:val="left"/>
      <w:pPr>
        <w:tabs>
          <w:tab w:val="num" w:pos="4320"/>
        </w:tabs>
        <w:ind w:left="4320" w:hanging="720"/>
      </w:pPr>
      <w:rPr>
        <w:rFonts w:ascii="Times New Roman" w:hAnsi="Times New Roman" w:cs="Times New Roman"/>
        <w:b w:val="0"/>
        <w:i w:val="0"/>
        <w:caps w:val="0"/>
        <w:u w:val="none"/>
      </w:rPr>
    </w:lvl>
    <w:lvl w:ilvl="8">
      <w:start w:val="1"/>
      <w:numFmt w:val="decimal"/>
      <w:lvlText w:val="(%9)"/>
      <w:lvlJc w:val="left"/>
      <w:pPr>
        <w:tabs>
          <w:tab w:val="num" w:pos="5040"/>
        </w:tabs>
        <w:ind w:left="5040" w:hanging="720"/>
      </w:pPr>
      <w:rPr>
        <w:rFonts w:ascii="Times New Roman" w:hAnsi="Times New Roman" w:cs="Times New Roman"/>
        <w:b w:val="0"/>
        <w:i w:val="0"/>
        <w:caps w:val="0"/>
        <w:u w:val="none"/>
      </w:rPr>
    </w:lvl>
  </w:abstractNum>
  <w:abstractNum w:abstractNumId="14" w15:restartNumberingAfterBreak="0">
    <w:nsid w:val="608B7E63"/>
    <w:multiLevelType w:val="singleLevel"/>
    <w:tmpl w:val="4DB447F2"/>
    <w:lvl w:ilvl="0">
      <w:start w:val="1"/>
      <w:numFmt w:val="decimal"/>
      <w:pStyle w:val="Note"/>
      <w:lvlText w:val="(%1)"/>
      <w:lvlJc w:val="left"/>
      <w:pPr>
        <w:tabs>
          <w:tab w:val="num" w:pos="425"/>
        </w:tabs>
        <w:ind w:left="425" w:hanging="425"/>
      </w:pPr>
      <w:rPr>
        <w:rFonts w:hint="default"/>
        <w:sz w:val="16"/>
      </w:rPr>
    </w:lvl>
  </w:abstractNum>
  <w:abstractNum w:abstractNumId="15" w15:restartNumberingAfterBreak="0">
    <w:nsid w:val="6CB35433"/>
    <w:multiLevelType w:val="hybridMultilevel"/>
    <w:tmpl w:val="A0C4285A"/>
    <w:lvl w:ilvl="0" w:tplc="EDF4552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0023204">
    <w:abstractNumId w:val="8"/>
  </w:num>
  <w:num w:numId="2" w16cid:durableId="1557475236">
    <w:abstractNumId w:val="3"/>
  </w:num>
  <w:num w:numId="3" w16cid:durableId="1784571500">
    <w:abstractNumId w:val="0"/>
  </w:num>
  <w:num w:numId="4" w16cid:durableId="1118450150">
    <w:abstractNumId w:val="7"/>
  </w:num>
  <w:num w:numId="5" w16cid:durableId="1316035151">
    <w:abstractNumId w:val="14"/>
  </w:num>
  <w:num w:numId="6" w16cid:durableId="118887334">
    <w:abstractNumId w:val="10"/>
  </w:num>
  <w:num w:numId="7" w16cid:durableId="1229656705">
    <w:abstractNumId w:val="2"/>
  </w:num>
  <w:num w:numId="8" w16cid:durableId="267082769">
    <w:abstractNumId w:val="12"/>
  </w:num>
  <w:num w:numId="9" w16cid:durableId="16197948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0" w16cid:durableId="1185901251">
    <w:abstractNumId w:val="1"/>
  </w:num>
  <w:num w:numId="11" w16cid:durableId="387194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1465495">
    <w:abstractNumId w:val="11"/>
  </w:num>
  <w:num w:numId="13" w16cid:durableId="518004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6943750">
    <w:abstractNumId w:val="9"/>
  </w:num>
  <w:num w:numId="15" w16cid:durableId="562913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191802">
    <w:abstractNumId w:val="6"/>
  </w:num>
  <w:num w:numId="17" w16cid:durableId="2074498948">
    <w:abstractNumId w:val="4"/>
  </w:num>
  <w:num w:numId="18" w16cid:durableId="214430000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rruptionNotice" w:val="21/03/2016"/>
    <w:docVar w:name="DMS_Work10" w:val="0~EUROPE-LEGAL||1~272272281||2~13||3~JD - Related party circular (Draft 21 September 2023)||5~AXGARCIA||6~AXGARCIA||7~WORDX||8~DOC||10~21/09/2023 14:40:16||11~20/09/2023 17:18:58||13~174262||14~False||17~private||18~AXGARCIA||19~AXGARCIA||21~True||22~True||23~False||25~174084||26~0014||60~JD Sports Fashion Plc||61~Project Lewis||74~Garcia, Amadita||75~Garcia, Amadita||76~WORD 2007||77~Document||82~docx||85~21/09/2023 14:40:20||99~01/01/0001 00:00:00||106~C:\Users\axgarcia\AppData\Roaming\iManage\Work\Recent\Project Lewis _174084_0014_\JD - Related party circular (Draft 21 September 2023)(272272281.13).docx||107~01/01/0001 00:00:00||109~21/09/2023 15:06:07||113~20/09/2023 17:18:58||114~21/09/2023 14:40:16||124~False||"/>
    <w:docVar w:name="ForteTempFile" w:val="C:\Users\a-cretford\AppData\Local\Temp\9\3da74179-3a33-42f6-aff9-f766e26957b2.docx"/>
    <w:docVar w:name="HeadingStyles" w:val="||Heading|3|3|0|1|0|41||mpNA||mpNA||mpNA||mpNA||mpNA||mpNA||mpNA||mpNA||"/>
    <w:docVar w:name="zzmp10LastTrailerInserted" w:val="^`~#mp!@⌜6⌕#N┙┥:69}ŔmÒ⌓‟A⌙JÐ®pñG”÷´’!R!‥ú/l%˝H°ë|ö@4â⌙ŧ⌉’lk—ÂìÏ⌗_⌚⌕8,eÑ⌓l³ÞÑw«§⌒êGÊPöÁXv―å‡SïÒJ⌒÷Pµy¬[ [½§[¤¼¸.⌆\ï⌏!²û‟¬¿¶¿¸ôVƄ7ºWÃ⌐9ÓÐ×¼3ª¥Ó[Õdß8Ũ‣$⌐{íPˡ0´ÆnßMÏGòÐC⌘»E\ºë⌈&gt;=℩5:RLR011"/>
    <w:docVar w:name="zzmp10LastTrailerInserted_2832" w:val="^`~#mp!@⌜6⌕#N┙┥:69}ŔmÒ⌓‟A⌙JÐ®pñG”÷´’!R!‥ú/l%˝H°ë|ö@4â⌙ŧ⌉’lk—ÂìÏ⌗_⌚⌕8,eÑ⌓l³ÞÑw«§⌒êGÊPöÁXv―å‡SïÒJ⌒÷Pµy¬[ [½§[¤¼¸.⌆\ï⌏!²û‟¬¿¶¿¸ôVƄ7ºWÃ⌐9ÓÐ×¼3ª¥Ó[Õdß8Ũ‣$⌐{íPˡ0´ÆnßMÏGòÐC⌘»E\ºë⌈&gt;=℩5:RLR011"/>
    <w:docVar w:name="zzmp10mSEGsValidated" w:val="1"/>
    <w:docVar w:name="zzmpApp" w:val="||z_Appendix|2|3|1|0|2|33||1|2|33||1|2|32||1|2|32||1|2|32||1|2|32||1|2|32||1|2|32||mpNA||"/>
    <w:docVar w:name="zzmpBullets" w:val="||z_Bullets|2|5|1|1|0|32||1|0|32||1|2|32||1|0|32||1|0|32||1|0|32||1|0|32||1|0|32||1|0|32||"/>
    <w:docVar w:name="zzmpCompatibilityMode" w:val="15"/>
    <w:docVar w:name="zzmpDef" w:val="||z_Definitions|2|3|1|0|2|3||1|2|32||1|2|32||1|2|32||mpNA||mpNA||mpNA||mpNA||mpNA||"/>
    <w:docVar w:name="zzmpFirm1" w:val="||Firm 1|2|3|1|1|2|1||1|2|32||1|2|32||1|2|32||1|2|32||1|2|32||1|2|32||1|2|32||1|2|32||"/>
    <w:docVar w:name="zzmpFirm2" w:val="||Firm 2|2|3|1|1|2|33||1|2|33||1|2|33||1|2|32||1|2|32||1|2|32||1|2|32||1|2|32||1|2|32||"/>
    <w:docVar w:name="zzmpFirm3" w:val="||Firm 3|2|3|1|1|2|33||1|2|3||1|2|32||1|2|32||1|2|32||1|2|32||1|2|32||1|2|32||1|2|32||"/>
    <w:docVar w:name="zzmpFirm5" w:val="||Firm 5|2|3|1|1|2|33||1|2|32||1|2|32||1|2|32||mpNA||mpNA||mpNA||mpNA||mpNA||"/>
    <w:docVar w:name="zzmpFixedCurScheme" w:val="Sch1"/>
    <w:docVar w:name="zzmpFixedCurScheme_9.0" w:val="1zzmpSch1"/>
    <w:docVar w:name="zzmpFWN" w:val="||FW Notes|2|3|1|1|0|33||1|0|0||1|0|0||1|0|0||1|0|0||1|0|0||1|0|0||mpNA||mpNA||"/>
    <w:docVar w:name="zzmpLegacyTrailerRemoved" w:val="True"/>
    <w:docVar w:name="zzmpLTFontsClean" w:val="True"/>
    <w:docVar w:name="zzmpnSession" w:val="0.8404657"/>
    <w:docVar w:name="zzmpSch1" w:val="||Schedule1|2|3|1|4|2|33||1|2|33||1|2|33||1|2|32||1|2|32||1|2|32||1|2|32||1|2|32||1|2|32||"/>
    <w:docVar w:name="zzmpSch3" w:val="||Schedule3|2|3|1|4|2|33||1|2|33||1|2|33||1|2|32||1|2|32||1|2|32||1|2|32||1|2|32||1|2|32||"/>
  </w:docVars>
  <w:rsids>
    <w:rsidRoot w:val="00C846F0"/>
    <w:rsid w:val="000002CB"/>
    <w:rsid w:val="0000059C"/>
    <w:rsid w:val="00000989"/>
    <w:rsid w:val="000015FE"/>
    <w:rsid w:val="00001789"/>
    <w:rsid w:val="00002050"/>
    <w:rsid w:val="00002AF6"/>
    <w:rsid w:val="00003646"/>
    <w:rsid w:val="0000371C"/>
    <w:rsid w:val="00003DCD"/>
    <w:rsid w:val="00004231"/>
    <w:rsid w:val="000042D7"/>
    <w:rsid w:val="000045AB"/>
    <w:rsid w:val="00004671"/>
    <w:rsid w:val="000054F2"/>
    <w:rsid w:val="0000660B"/>
    <w:rsid w:val="000069D7"/>
    <w:rsid w:val="00007217"/>
    <w:rsid w:val="00007451"/>
    <w:rsid w:val="00007936"/>
    <w:rsid w:val="00007C5B"/>
    <w:rsid w:val="00007CDE"/>
    <w:rsid w:val="00007DE3"/>
    <w:rsid w:val="00007E3D"/>
    <w:rsid w:val="000103D1"/>
    <w:rsid w:val="000107F1"/>
    <w:rsid w:val="000109A2"/>
    <w:rsid w:val="000117C8"/>
    <w:rsid w:val="000118A7"/>
    <w:rsid w:val="00011A0B"/>
    <w:rsid w:val="00011CA1"/>
    <w:rsid w:val="000131D1"/>
    <w:rsid w:val="00013B4E"/>
    <w:rsid w:val="00013E20"/>
    <w:rsid w:val="00013E47"/>
    <w:rsid w:val="00014067"/>
    <w:rsid w:val="00014102"/>
    <w:rsid w:val="000147F4"/>
    <w:rsid w:val="000150D5"/>
    <w:rsid w:val="00015482"/>
    <w:rsid w:val="00015CE5"/>
    <w:rsid w:val="000160EA"/>
    <w:rsid w:val="00016359"/>
    <w:rsid w:val="00016EF0"/>
    <w:rsid w:val="000171C7"/>
    <w:rsid w:val="000175E1"/>
    <w:rsid w:val="000177FB"/>
    <w:rsid w:val="00017C50"/>
    <w:rsid w:val="00017DDC"/>
    <w:rsid w:val="00017E6A"/>
    <w:rsid w:val="0002030D"/>
    <w:rsid w:val="0002096E"/>
    <w:rsid w:val="00020D22"/>
    <w:rsid w:val="00020D58"/>
    <w:rsid w:val="00020D6B"/>
    <w:rsid w:val="0002166A"/>
    <w:rsid w:val="00021C36"/>
    <w:rsid w:val="00021DE1"/>
    <w:rsid w:val="00022231"/>
    <w:rsid w:val="00022369"/>
    <w:rsid w:val="000223E0"/>
    <w:rsid w:val="00022604"/>
    <w:rsid w:val="00022640"/>
    <w:rsid w:val="00022A7B"/>
    <w:rsid w:val="00022C9C"/>
    <w:rsid w:val="00022ED2"/>
    <w:rsid w:val="00023063"/>
    <w:rsid w:val="000232F1"/>
    <w:rsid w:val="0002376A"/>
    <w:rsid w:val="00023C09"/>
    <w:rsid w:val="00023F11"/>
    <w:rsid w:val="00024091"/>
    <w:rsid w:val="00024153"/>
    <w:rsid w:val="00024344"/>
    <w:rsid w:val="00024C8A"/>
    <w:rsid w:val="00025297"/>
    <w:rsid w:val="000253D2"/>
    <w:rsid w:val="000256B0"/>
    <w:rsid w:val="00025713"/>
    <w:rsid w:val="00025D30"/>
    <w:rsid w:val="00025FA7"/>
    <w:rsid w:val="0002622B"/>
    <w:rsid w:val="000264F4"/>
    <w:rsid w:val="00026637"/>
    <w:rsid w:val="00026705"/>
    <w:rsid w:val="00026A59"/>
    <w:rsid w:val="00027198"/>
    <w:rsid w:val="00027891"/>
    <w:rsid w:val="000278AF"/>
    <w:rsid w:val="00027981"/>
    <w:rsid w:val="00027E8B"/>
    <w:rsid w:val="00030AE9"/>
    <w:rsid w:val="00030E33"/>
    <w:rsid w:val="00031261"/>
    <w:rsid w:val="0003152F"/>
    <w:rsid w:val="000315DB"/>
    <w:rsid w:val="000319A7"/>
    <w:rsid w:val="00031CF2"/>
    <w:rsid w:val="00032099"/>
    <w:rsid w:val="00032156"/>
    <w:rsid w:val="000321D8"/>
    <w:rsid w:val="000326EA"/>
    <w:rsid w:val="0003274A"/>
    <w:rsid w:val="000328EB"/>
    <w:rsid w:val="00032AC1"/>
    <w:rsid w:val="00032B87"/>
    <w:rsid w:val="00032C26"/>
    <w:rsid w:val="00032E16"/>
    <w:rsid w:val="00032E47"/>
    <w:rsid w:val="00033049"/>
    <w:rsid w:val="0003315D"/>
    <w:rsid w:val="000333B0"/>
    <w:rsid w:val="0003356F"/>
    <w:rsid w:val="000339CA"/>
    <w:rsid w:val="00033DB2"/>
    <w:rsid w:val="00033DDB"/>
    <w:rsid w:val="00034122"/>
    <w:rsid w:val="00034238"/>
    <w:rsid w:val="00034333"/>
    <w:rsid w:val="0003454A"/>
    <w:rsid w:val="000345DE"/>
    <w:rsid w:val="00034980"/>
    <w:rsid w:val="00034FF8"/>
    <w:rsid w:val="00035170"/>
    <w:rsid w:val="00035568"/>
    <w:rsid w:val="00035EC0"/>
    <w:rsid w:val="000362BE"/>
    <w:rsid w:val="000363CC"/>
    <w:rsid w:val="00036431"/>
    <w:rsid w:val="000367C8"/>
    <w:rsid w:val="0003681E"/>
    <w:rsid w:val="00036E96"/>
    <w:rsid w:val="00036FC6"/>
    <w:rsid w:val="0003719F"/>
    <w:rsid w:val="00037479"/>
    <w:rsid w:val="00037519"/>
    <w:rsid w:val="00037963"/>
    <w:rsid w:val="00037B70"/>
    <w:rsid w:val="00037E89"/>
    <w:rsid w:val="000401DF"/>
    <w:rsid w:val="000405F7"/>
    <w:rsid w:val="00041E4F"/>
    <w:rsid w:val="00041F8F"/>
    <w:rsid w:val="00042250"/>
    <w:rsid w:val="0004333E"/>
    <w:rsid w:val="0004393B"/>
    <w:rsid w:val="00043B93"/>
    <w:rsid w:val="0004428D"/>
    <w:rsid w:val="000443E6"/>
    <w:rsid w:val="000446AC"/>
    <w:rsid w:val="00044933"/>
    <w:rsid w:val="0004493B"/>
    <w:rsid w:val="00044B68"/>
    <w:rsid w:val="00044D70"/>
    <w:rsid w:val="00044EFD"/>
    <w:rsid w:val="0004581B"/>
    <w:rsid w:val="00045E70"/>
    <w:rsid w:val="00045FF1"/>
    <w:rsid w:val="00046AD4"/>
    <w:rsid w:val="00046B99"/>
    <w:rsid w:val="00046C87"/>
    <w:rsid w:val="00046D99"/>
    <w:rsid w:val="00046E13"/>
    <w:rsid w:val="00046EC1"/>
    <w:rsid w:val="00046F82"/>
    <w:rsid w:val="000471E3"/>
    <w:rsid w:val="00047BFF"/>
    <w:rsid w:val="00047CB8"/>
    <w:rsid w:val="00047D39"/>
    <w:rsid w:val="000506BF"/>
    <w:rsid w:val="000506F6"/>
    <w:rsid w:val="00050A19"/>
    <w:rsid w:val="00050D34"/>
    <w:rsid w:val="00050F9A"/>
    <w:rsid w:val="0005104C"/>
    <w:rsid w:val="00051151"/>
    <w:rsid w:val="00052256"/>
    <w:rsid w:val="0005238D"/>
    <w:rsid w:val="000529E3"/>
    <w:rsid w:val="00052B48"/>
    <w:rsid w:val="000530DE"/>
    <w:rsid w:val="00053136"/>
    <w:rsid w:val="0005339A"/>
    <w:rsid w:val="000535B7"/>
    <w:rsid w:val="0005378B"/>
    <w:rsid w:val="00053CCF"/>
    <w:rsid w:val="00054262"/>
    <w:rsid w:val="000545D8"/>
    <w:rsid w:val="000548BB"/>
    <w:rsid w:val="00054DA5"/>
    <w:rsid w:val="00055357"/>
    <w:rsid w:val="000557F3"/>
    <w:rsid w:val="00055C23"/>
    <w:rsid w:val="00055DD4"/>
    <w:rsid w:val="0005661C"/>
    <w:rsid w:val="0005749D"/>
    <w:rsid w:val="000579A9"/>
    <w:rsid w:val="00060FD1"/>
    <w:rsid w:val="0006122D"/>
    <w:rsid w:val="0006133C"/>
    <w:rsid w:val="000616C8"/>
    <w:rsid w:val="00061825"/>
    <w:rsid w:val="000619BE"/>
    <w:rsid w:val="00061BCF"/>
    <w:rsid w:val="000621A8"/>
    <w:rsid w:val="0006221E"/>
    <w:rsid w:val="00062308"/>
    <w:rsid w:val="00062EF1"/>
    <w:rsid w:val="00063004"/>
    <w:rsid w:val="00063280"/>
    <w:rsid w:val="00063892"/>
    <w:rsid w:val="000638C2"/>
    <w:rsid w:val="00063969"/>
    <w:rsid w:val="00063BF1"/>
    <w:rsid w:val="000641CF"/>
    <w:rsid w:val="00064298"/>
    <w:rsid w:val="00065CE2"/>
    <w:rsid w:val="00065DA1"/>
    <w:rsid w:val="000664F1"/>
    <w:rsid w:val="00066539"/>
    <w:rsid w:val="00066DA4"/>
    <w:rsid w:val="000670FF"/>
    <w:rsid w:val="00067248"/>
    <w:rsid w:val="0006730C"/>
    <w:rsid w:val="00067433"/>
    <w:rsid w:val="000675C2"/>
    <w:rsid w:val="00067867"/>
    <w:rsid w:val="00067AD7"/>
    <w:rsid w:val="00067B4C"/>
    <w:rsid w:val="00067DEB"/>
    <w:rsid w:val="00067FB0"/>
    <w:rsid w:val="000701CF"/>
    <w:rsid w:val="00070A5E"/>
    <w:rsid w:val="00070B4E"/>
    <w:rsid w:val="00070B73"/>
    <w:rsid w:val="00070CFC"/>
    <w:rsid w:val="00070D50"/>
    <w:rsid w:val="00070DE3"/>
    <w:rsid w:val="00071580"/>
    <w:rsid w:val="0007165A"/>
    <w:rsid w:val="0007172B"/>
    <w:rsid w:val="00071839"/>
    <w:rsid w:val="00071A97"/>
    <w:rsid w:val="00071ABF"/>
    <w:rsid w:val="00071F8E"/>
    <w:rsid w:val="00071FE6"/>
    <w:rsid w:val="000720FB"/>
    <w:rsid w:val="000721A1"/>
    <w:rsid w:val="00072337"/>
    <w:rsid w:val="00073040"/>
    <w:rsid w:val="000734DC"/>
    <w:rsid w:val="00073EFC"/>
    <w:rsid w:val="0007416B"/>
    <w:rsid w:val="000748E9"/>
    <w:rsid w:val="00074E5F"/>
    <w:rsid w:val="00075267"/>
    <w:rsid w:val="00075483"/>
    <w:rsid w:val="0007566B"/>
    <w:rsid w:val="00075877"/>
    <w:rsid w:val="00075AA4"/>
    <w:rsid w:val="00075C94"/>
    <w:rsid w:val="00075CB5"/>
    <w:rsid w:val="00075E3F"/>
    <w:rsid w:val="000760CB"/>
    <w:rsid w:val="000761A9"/>
    <w:rsid w:val="000764CC"/>
    <w:rsid w:val="000764E3"/>
    <w:rsid w:val="00076892"/>
    <w:rsid w:val="000768B0"/>
    <w:rsid w:val="00076DC1"/>
    <w:rsid w:val="00076DED"/>
    <w:rsid w:val="00077689"/>
    <w:rsid w:val="000776A9"/>
    <w:rsid w:val="00077838"/>
    <w:rsid w:val="000800E5"/>
    <w:rsid w:val="0008018E"/>
    <w:rsid w:val="00080266"/>
    <w:rsid w:val="00080926"/>
    <w:rsid w:val="00080EEE"/>
    <w:rsid w:val="000815AF"/>
    <w:rsid w:val="00081759"/>
    <w:rsid w:val="00081FAB"/>
    <w:rsid w:val="0008254B"/>
    <w:rsid w:val="00082785"/>
    <w:rsid w:val="00082B9C"/>
    <w:rsid w:val="00082DEA"/>
    <w:rsid w:val="000841E9"/>
    <w:rsid w:val="0008438B"/>
    <w:rsid w:val="000843EB"/>
    <w:rsid w:val="000848E8"/>
    <w:rsid w:val="000849AA"/>
    <w:rsid w:val="00084ED1"/>
    <w:rsid w:val="00085010"/>
    <w:rsid w:val="000855B3"/>
    <w:rsid w:val="00085782"/>
    <w:rsid w:val="00085A8D"/>
    <w:rsid w:val="000860B0"/>
    <w:rsid w:val="0008642B"/>
    <w:rsid w:val="0008653B"/>
    <w:rsid w:val="00086AB3"/>
    <w:rsid w:val="00086ACD"/>
    <w:rsid w:val="00087129"/>
    <w:rsid w:val="000901E8"/>
    <w:rsid w:val="000901F0"/>
    <w:rsid w:val="0009053B"/>
    <w:rsid w:val="00090A52"/>
    <w:rsid w:val="0009109B"/>
    <w:rsid w:val="00091330"/>
    <w:rsid w:val="000920DF"/>
    <w:rsid w:val="00092446"/>
    <w:rsid w:val="000924C0"/>
    <w:rsid w:val="00092858"/>
    <w:rsid w:val="0009292E"/>
    <w:rsid w:val="00092B74"/>
    <w:rsid w:val="00092EBD"/>
    <w:rsid w:val="000930DA"/>
    <w:rsid w:val="0009317A"/>
    <w:rsid w:val="00093385"/>
    <w:rsid w:val="00093931"/>
    <w:rsid w:val="00093F11"/>
    <w:rsid w:val="00093FF1"/>
    <w:rsid w:val="000942BB"/>
    <w:rsid w:val="00094545"/>
    <w:rsid w:val="000947EE"/>
    <w:rsid w:val="00094D16"/>
    <w:rsid w:val="000951F2"/>
    <w:rsid w:val="00095738"/>
    <w:rsid w:val="00095A93"/>
    <w:rsid w:val="00095D0E"/>
    <w:rsid w:val="000965AF"/>
    <w:rsid w:val="00096814"/>
    <w:rsid w:val="00096EB9"/>
    <w:rsid w:val="00097055"/>
    <w:rsid w:val="0009773A"/>
    <w:rsid w:val="0009792B"/>
    <w:rsid w:val="00097BAB"/>
    <w:rsid w:val="00097F1D"/>
    <w:rsid w:val="000A08B0"/>
    <w:rsid w:val="000A09B3"/>
    <w:rsid w:val="000A103A"/>
    <w:rsid w:val="000A1106"/>
    <w:rsid w:val="000A157D"/>
    <w:rsid w:val="000A177E"/>
    <w:rsid w:val="000A1979"/>
    <w:rsid w:val="000A1EB4"/>
    <w:rsid w:val="000A2AFD"/>
    <w:rsid w:val="000A2F33"/>
    <w:rsid w:val="000A2F6A"/>
    <w:rsid w:val="000A2F7F"/>
    <w:rsid w:val="000A37FB"/>
    <w:rsid w:val="000A3819"/>
    <w:rsid w:val="000A38E9"/>
    <w:rsid w:val="000A3E53"/>
    <w:rsid w:val="000A432B"/>
    <w:rsid w:val="000A45D5"/>
    <w:rsid w:val="000A4927"/>
    <w:rsid w:val="000A4BAC"/>
    <w:rsid w:val="000A4BE0"/>
    <w:rsid w:val="000A51B8"/>
    <w:rsid w:val="000A536E"/>
    <w:rsid w:val="000A55AB"/>
    <w:rsid w:val="000A5835"/>
    <w:rsid w:val="000A60AD"/>
    <w:rsid w:val="000A633D"/>
    <w:rsid w:val="000A6F18"/>
    <w:rsid w:val="000A7159"/>
    <w:rsid w:val="000A741A"/>
    <w:rsid w:val="000A74E5"/>
    <w:rsid w:val="000A7727"/>
    <w:rsid w:val="000A7D11"/>
    <w:rsid w:val="000A7E27"/>
    <w:rsid w:val="000A7FE1"/>
    <w:rsid w:val="000B023E"/>
    <w:rsid w:val="000B03D4"/>
    <w:rsid w:val="000B05C2"/>
    <w:rsid w:val="000B08CF"/>
    <w:rsid w:val="000B0B76"/>
    <w:rsid w:val="000B1341"/>
    <w:rsid w:val="000B14F3"/>
    <w:rsid w:val="000B194C"/>
    <w:rsid w:val="000B1A4D"/>
    <w:rsid w:val="000B1C7C"/>
    <w:rsid w:val="000B1CB9"/>
    <w:rsid w:val="000B1E7C"/>
    <w:rsid w:val="000B21F2"/>
    <w:rsid w:val="000B2252"/>
    <w:rsid w:val="000B26E9"/>
    <w:rsid w:val="000B277A"/>
    <w:rsid w:val="000B2AD2"/>
    <w:rsid w:val="000B2B43"/>
    <w:rsid w:val="000B32BC"/>
    <w:rsid w:val="000B3419"/>
    <w:rsid w:val="000B3766"/>
    <w:rsid w:val="000B3987"/>
    <w:rsid w:val="000B422B"/>
    <w:rsid w:val="000B4475"/>
    <w:rsid w:val="000B4777"/>
    <w:rsid w:val="000B478B"/>
    <w:rsid w:val="000B5947"/>
    <w:rsid w:val="000B59AF"/>
    <w:rsid w:val="000B5CF2"/>
    <w:rsid w:val="000B604E"/>
    <w:rsid w:val="000B6345"/>
    <w:rsid w:val="000B6F4D"/>
    <w:rsid w:val="000B6F59"/>
    <w:rsid w:val="000B77D3"/>
    <w:rsid w:val="000C1150"/>
    <w:rsid w:val="000C1294"/>
    <w:rsid w:val="000C1305"/>
    <w:rsid w:val="000C1A03"/>
    <w:rsid w:val="000C1A89"/>
    <w:rsid w:val="000C1E3D"/>
    <w:rsid w:val="000C268F"/>
    <w:rsid w:val="000C293C"/>
    <w:rsid w:val="000C296D"/>
    <w:rsid w:val="000C2BBC"/>
    <w:rsid w:val="000C33CA"/>
    <w:rsid w:val="000C34DB"/>
    <w:rsid w:val="000C3904"/>
    <w:rsid w:val="000C39B2"/>
    <w:rsid w:val="000C3CD9"/>
    <w:rsid w:val="000C3EF1"/>
    <w:rsid w:val="000C4004"/>
    <w:rsid w:val="000C41C8"/>
    <w:rsid w:val="000C4A9C"/>
    <w:rsid w:val="000C4AA8"/>
    <w:rsid w:val="000C4D7E"/>
    <w:rsid w:val="000C50D5"/>
    <w:rsid w:val="000C51CD"/>
    <w:rsid w:val="000C5875"/>
    <w:rsid w:val="000C5A70"/>
    <w:rsid w:val="000C5DAB"/>
    <w:rsid w:val="000C5F4E"/>
    <w:rsid w:val="000C5FDA"/>
    <w:rsid w:val="000C6201"/>
    <w:rsid w:val="000C62EF"/>
    <w:rsid w:val="000C62FF"/>
    <w:rsid w:val="000C631F"/>
    <w:rsid w:val="000C69FB"/>
    <w:rsid w:val="000C6B90"/>
    <w:rsid w:val="000C6BF9"/>
    <w:rsid w:val="000C7107"/>
    <w:rsid w:val="000C7584"/>
    <w:rsid w:val="000C75A3"/>
    <w:rsid w:val="000D036F"/>
    <w:rsid w:val="000D0EE0"/>
    <w:rsid w:val="000D17C1"/>
    <w:rsid w:val="000D2256"/>
    <w:rsid w:val="000D2370"/>
    <w:rsid w:val="000D2561"/>
    <w:rsid w:val="000D259B"/>
    <w:rsid w:val="000D281D"/>
    <w:rsid w:val="000D2B4B"/>
    <w:rsid w:val="000D2F9C"/>
    <w:rsid w:val="000D3498"/>
    <w:rsid w:val="000D363B"/>
    <w:rsid w:val="000D36CF"/>
    <w:rsid w:val="000D3CBA"/>
    <w:rsid w:val="000D43AE"/>
    <w:rsid w:val="000D4ACE"/>
    <w:rsid w:val="000D53C1"/>
    <w:rsid w:val="000D53DB"/>
    <w:rsid w:val="000D595D"/>
    <w:rsid w:val="000D5C81"/>
    <w:rsid w:val="000D5FBE"/>
    <w:rsid w:val="000D5FC6"/>
    <w:rsid w:val="000D6443"/>
    <w:rsid w:val="000D68AE"/>
    <w:rsid w:val="000D79D1"/>
    <w:rsid w:val="000D7F02"/>
    <w:rsid w:val="000E00A7"/>
    <w:rsid w:val="000E012D"/>
    <w:rsid w:val="000E070A"/>
    <w:rsid w:val="000E0C4A"/>
    <w:rsid w:val="000E0E41"/>
    <w:rsid w:val="000E111C"/>
    <w:rsid w:val="000E1144"/>
    <w:rsid w:val="000E1589"/>
    <w:rsid w:val="000E158B"/>
    <w:rsid w:val="000E1B4F"/>
    <w:rsid w:val="000E1CA3"/>
    <w:rsid w:val="000E28F7"/>
    <w:rsid w:val="000E2925"/>
    <w:rsid w:val="000E2928"/>
    <w:rsid w:val="000E2A35"/>
    <w:rsid w:val="000E2B98"/>
    <w:rsid w:val="000E2EFC"/>
    <w:rsid w:val="000E3233"/>
    <w:rsid w:val="000E32AB"/>
    <w:rsid w:val="000E32E2"/>
    <w:rsid w:val="000E3415"/>
    <w:rsid w:val="000E3468"/>
    <w:rsid w:val="000E357D"/>
    <w:rsid w:val="000E359D"/>
    <w:rsid w:val="000E36BF"/>
    <w:rsid w:val="000E38B0"/>
    <w:rsid w:val="000E454E"/>
    <w:rsid w:val="000E4785"/>
    <w:rsid w:val="000E4994"/>
    <w:rsid w:val="000E4A2D"/>
    <w:rsid w:val="000E4EF0"/>
    <w:rsid w:val="000E4FB1"/>
    <w:rsid w:val="000E5105"/>
    <w:rsid w:val="000E554C"/>
    <w:rsid w:val="000E561A"/>
    <w:rsid w:val="000E603B"/>
    <w:rsid w:val="000E6256"/>
    <w:rsid w:val="000E6664"/>
    <w:rsid w:val="000E6C0A"/>
    <w:rsid w:val="000E6F54"/>
    <w:rsid w:val="000E70EC"/>
    <w:rsid w:val="000E750A"/>
    <w:rsid w:val="000E77D6"/>
    <w:rsid w:val="000E7A3F"/>
    <w:rsid w:val="000E7C72"/>
    <w:rsid w:val="000E7D85"/>
    <w:rsid w:val="000F017B"/>
    <w:rsid w:val="000F0204"/>
    <w:rsid w:val="000F02E3"/>
    <w:rsid w:val="000F0B03"/>
    <w:rsid w:val="000F100E"/>
    <w:rsid w:val="000F115A"/>
    <w:rsid w:val="000F180A"/>
    <w:rsid w:val="000F188E"/>
    <w:rsid w:val="000F2197"/>
    <w:rsid w:val="000F2C88"/>
    <w:rsid w:val="000F2D01"/>
    <w:rsid w:val="000F351A"/>
    <w:rsid w:val="000F385A"/>
    <w:rsid w:val="000F39E5"/>
    <w:rsid w:val="000F3D46"/>
    <w:rsid w:val="000F4103"/>
    <w:rsid w:val="000F4B3F"/>
    <w:rsid w:val="000F51C0"/>
    <w:rsid w:val="000F5241"/>
    <w:rsid w:val="000F548B"/>
    <w:rsid w:val="000F5773"/>
    <w:rsid w:val="000F6506"/>
    <w:rsid w:val="000F6F70"/>
    <w:rsid w:val="000F708E"/>
    <w:rsid w:val="000F75A7"/>
    <w:rsid w:val="000F7B6C"/>
    <w:rsid w:val="000F7C08"/>
    <w:rsid w:val="000F7CEA"/>
    <w:rsid w:val="000F7D80"/>
    <w:rsid w:val="000F7E17"/>
    <w:rsid w:val="00100039"/>
    <w:rsid w:val="001003E3"/>
    <w:rsid w:val="001005E5"/>
    <w:rsid w:val="00100846"/>
    <w:rsid w:val="001008DE"/>
    <w:rsid w:val="001009B8"/>
    <w:rsid w:val="00100B06"/>
    <w:rsid w:val="00100D08"/>
    <w:rsid w:val="00100DA2"/>
    <w:rsid w:val="00100E4D"/>
    <w:rsid w:val="00100EF7"/>
    <w:rsid w:val="00100F5E"/>
    <w:rsid w:val="00101014"/>
    <w:rsid w:val="001015A6"/>
    <w:rsid w:val="00101631"/>
    <w:rsid w:val="00101697"/>
    <w:rsid w:val="0010192B"/>
    <w:rsid w:val="00101C0C"/>
    <w:rsid w:val="00101C6B"/>
    <w:rsid w:val="00101CBC"/>
    <w:rsid w:val="00101FDA"/>
    <w:rsid w:val="00102362"/>
    <w:rsid w:val="00102980"/>
    <w:rsid w:val="00102E76"/>
    <w:rsid w:val="00102FD2"/>
    <w:rsid w:val="001031E7"/>
    <w:rsid w:val="001031FF"/>
    <w:rsid w:val="00103208"/>
    <w:rsid w:val="001032E5"/>
    <w:rsid w:val="001033C9"/>
    <w:rsid w:val="001038DF"/>
    <w:rsid w:val="00103CB2"/>
    <w:rsid w:val="001041ED"/>
    <w:rsid w:val="00104428"/>
    <w:rsid w:val="0010468B"/>
    <w:rsid w:val="001047F7"/>
    <w:rsid w:val="00104900"/>
    <w:rsid w:val="0010495C"/>
    <w:rsid w:val="001050C4"/>
    <w:rsid w:val="00105C88"/>
    <w:rsid w:val="00105D3A"/>
    <w:rsid w:val="0010603D"/>
    <w:rsid w:val="0010641E"/>
    <w:rsid w:val="00106CF4"/>
    <w:rsid w:val="00106F04"/>
    <w:rsid w:val="0010701E"/>
    <w:rsid w:val="00107044"/>
    <w:rsid w:val="00107D12"/>
    <w:rsid w:val="00107E89"/>
    <w:rsid w:val="001106E9"/>
    <w:rsid w:val="0011146E"/>
    <w:rsid w:val="00111470"/>
    <w:rsid w:val="00111672"/>
    <w:rsid w:val="001116BE"/>
    <w:rsid w:val="00111998"/>
    <w:rsid w:val="00111B8D"/>
    <w:rsid w:val="00111FFE"/>
    <w:rsid w:val="0011204E"/>
    <w:rsid w:val="00112959"/>
    <w:rsid w:val="00112BCB"/>
    <w:rsid w:val="00113352"/>
    <w:rsid w:val="00113513"/>
    <w:rsid w:val="001135A5"/>
    <w:rsid w:val="001136A9"/>
    <w:rsid w:val="0011409A"/>
    <w:rsid w:val="001140EE"/>
    <w:rsid w:val="00114481"/>
    <w:rsid w:val="001148FD"/>
    <w:rsid w:val="001149CE"/>
    <w:rsid w:val="00114BE0"/>
    <w:rsid w:val="00114D8E"/>
    <w:rsid w:val="00114D9E"/>
    <w:rsid w:val="00114E94"/>
    <w:rsid w:val="00115109"/>
    <w:rsid w:val="00115155"/>
    <w:rsid w:val="001154D1"/>
    <w:rsid w:val="00115656"/>
    <w:rsid w:val="00115BB2"/>
    <w:rsid w:val="00115C9B"/>
    <w:rsid w:val="001160C8"/>
    <w:rsid w:val="00116700"/>
    <w:rsid w:val="001168AB"/>
    <w:rsid w:val="001169FA"/>
    <w:rsid w:val="00116C53"/>
    <w:rsid w:val="00116CE8"/>
    <w:rsid w:val="00116D69"/>
    <w:rsid w:val="00116DED"/>
    <w:rsid w:val="00116E89"/>
    <w:rsid w:val="00116FAE"/>
    <w:rsid w:val="001170C9"/>
    <w:rsid w:val="001174F2"/>
    <w:rsid w:val="001177BB"/>
    <w:rsid w:val="00117B26"/>
    <w:rsid w:val="00117D7F"/>
    <w:rsid w:val="00117F06"/>
    <w:rsid w:val="00120031"/>
    <w:rsid w:val="0012078E"/>
    <w:rsid w:val="00120E7B"/>
    <w:rsid w:val="00120ED0"/>
    <w:rsid w:val="001211C1"/>
    <w:rsid w:val="001214BE"/>
    <w:rsid w:val="001214D4"/>
    <w:rsid w:val="001216A2"/>
    <w:rsid w:val="00121940"/>
    <w:rsid w:val="00121F2A"/>
    <w:rsid w:val="00122101"/>
    <w:rsid w:val="0012215E"/>
    <w:rsid w:val="001224C0"/>
    <w:rsid w:val="00122806"/>
    <w:rsid w:val="00122821"/>
    <w:rsid w:val="001229F7"/>
    <w:rsid w:val="00122A17"/>
    <w:rsid w:val="001236EE"/>
    <w:rsid w:val="0012373F"/>
    <w:rsid w:val="00124084"/>
    <w:rsid w:val="0012435A"/>
    <w:rsid w:val="001243E6"/>
    <w:rsid w:val="00124573"/>
    <w:rsid w:val="0012467F"/>
    <w:rsid w:val="00125217"/>
    <w:rsid w:val="0012546F"/>
    <w:rsid w:val="00125864"/>
    <w:rsid w:val="00125BE0"/>
    <w:rsid w:val="00125C14"/>
    <w:rsid w:val="00125CCE"/>
    <w:rsid w:val="00125EC1"/>
    <w:rsid w:val="00125EE6"/>
    <w:rsid w:val="00125F7B"/>
    <w:rsid w:val="001261CF"/>
    <w:rsid w:val="0012633E"/>
    <w:rsid w:val="00126378"/>
    <w:rsid w:val="001264B4"/>
    <w:rsid w:val="001265B0"/>
    <w:rsid w:val="00126984"/>
    <w:rsid w:val="00126D25"/>
    <w:rsid w:val="00126FBC"/>
    <w:rsid w:val="00127544"/>
    <w:rsid w:val="0013094E"/>
    <w:rsid w:val="00130B08"/>
    <w:rsid w:val="00130BA5"/>
    <w:rsid w:val="00130D6B"/>
    <w:rsid w:val="001316E4"/>
    <w:rsid w:val="0013180B"/>
    <w:rsid w:val="00131A20"/>
    <w:rsid w:val="00131D76"/>
    <w:rsid w:val="00131E1F"/>
    <w:rsid w:val="001320B6"/>
    <w:rsid w:val="001324DE"/>
    <w:rsid w:val="001329F3"/>
    <w:rsid w:val="00132C09"/>
    <w:rsid w:val="00133477"/>
    <w:rsid w:val="00133821"/>
    <w:rsid w:val="001339A8"/>
    <w:rsid w:val="001343A9"/>
    <w:rsid w:val="00134439"/>
    <w:rsid w:val="00134979"/>
    <w:rsid w:val="00134FC5"/>
    <w:rsid w:val="0013504D"/>
    <w:rsid w:val="001350A4"/>
    <w:rsid w:val="00135484"/>
    <w:rsid w:val="0013567C"/>
    <w:rsid w:val="001356DC"/>
    <w:rsid w:val="001358E3"/>
    <w:rsid w:val="00135EEE"/>
    <w:rsid w:val="001361DE"/>
    <w:rsid w:val="001361E9"/>
    <w:rsid w:val="00136CEC"/>
    <w:rsid w:val="00136D76"/>
    <w:rsid w:val="00136FA2"/>
    <w:rsid w:val="00137719"/>
    <w:rsid w:val="00137B19"/>
    <w:rsid w:val="00137EDD"/>
    <w:rsid w:val="00140036"/>
    <w:rsid w:val="0014028A"/>
    <w:rsid w:val="001402D2"/>
    <w:rsid w:val="00140524"/>
    <w:rsid w:val="00140ED2"/>
    <w:rsid w:val="00141067"/>
    <w:rsid w:val="001419FA"/>
    <w:rsid w:val="00141E3F"/>
    <w:rsid w:val="00142625"/>
    <w:rsid w:val="00142FBF"/>
    <w:rsid w:val="00143217"/>
    <w:rsid w:val="0014321F"/>
    <w:rsid w:val="0014343E"/>
    <w:rsid w:val="00143455"/>
    <w:rsid w:val="001437F5"/>
    <w:rsid w:val="001438D5"/>
    <w:rsid w:val="00143E6F"/>
    <w:rsid w:val="00143F2D"/>
    <w:rsid w:val="00143F38"/>
    <w:rsid w:val="00144760"/>
    <w:rsid w:val="00144CD9"/>
    <w:rsid w:val="001455D1"/>
    <w:rsid w:val="001457BF"/>
    <w:rsid w:val="00145C2E"/>
    <w:rsid w:val="00145EF6"/>
    <w:rsid w:val="0014604B"/>
    <w:rsid w:val="001465F6"/>
    <w:rsid w:val="001468A2"/>
    <w:rsid w:val="00146979"/>
    <w:rsid w:val="00146D43"/>
    <w:rsid w:val="0014748E"/>
    <w:rsid w:val="001477AB"/>
    <w:rsid w:val="00147CD4"/>
    <w:rsid w:val="001504B5"/>
    <w:rsid w:val="00150564"/>
    <w:rsid w:val="00150CE8"/>
    <w:rsid w:val="001514A3"/>
    <w:rsid w:val="0015185E"/>
    <w:rsid w:val="00151B53"/>
    <w:rsid w:val="00151ECE"/>
    <w:rsid w:val="0015201B"/>
    <w:rsid w:val="00152522"/>
    <w:rsid w:val="001525C0"/>
    <w:rsid w:val="001526D2"/>
    <w:rsid w:val="00152971"/>
    <w:rsid w:val="00152CE4"/>
    <w:rsid w:val="00153095"/>
    <w:rsid w:val="00153189"/>
    <w:rsid w:val="001532CB"/>
    <w:rsid w:val="001535B5"/>
    <w:rsid w:val="001536E8"/>
    <w:rsid w:val="0015373A"/>
    <w:rsid w:val="0015375A"/>
    <w:rsid w:val="0015383A"/>
    <w:rsid w:val="00153A1F"/>
    <w:rsid w:val="00153E6B"/>
    <w:rsid w:val="00154294"/>
    <w:rsid w:val="00154687"/>
    <w:rsid w:val="0015469C"/>
    <w:rsid w:val="00154DB5"/>
    <w:rsid w:val="00155092"/>
    <w:rsid w:val="00155848"/>
    <w:rsid w:val="001558E1"/>
    <w:rsid w:val="00155BD7"/>
    <w:rsid w:val="00155F8C"/>
    <w:rsid w:val="0015600B"/>
    <w:rsid w:val="0015672E"/>
    <w:rsid w:val="00156768"/>
    <w:rsid w:val="00156C14"/>
    <w:rsid w:val="00156D15"/>
    <w:rsid w:val="00157EDE"/>
    <w:rsid w:val="001602B8"/>
    <w:rsid w:val="00160309"/>
    <w:rsid w:val="001608AB"/>
    <w:rsid w:val="00160A3E"/>
    <w:rsid w:val="00160BEB"/>
    <w:rsid w:val="00161080"/>
    <w:rsid w:val="00161A0C"/>
    <w:rsid w:val="00161BD3"/>
    <w:rsid w:val="00161C8A"/>
    <w:rsid w:val="00162171"/>
    <w:rsid w:val="00162E31"/>
    <w:rsid w:val="00162EE3"/>
    <w:rsid w:val="0016386B"/>
    <w:rsid w:val="001646E2"/>
    <w:rsid w:val="00164967"/>
    <w:rsid w:val="00164DE7"/>
    <w:rsid w:val="00165668"/>
    <w:rsid w:val="00165B45"/>
    <w:rsid w:val="00165F2E"/>
    <w:rsid w:val="00166037"/>
    <w:rsid w:val="00166162"/>
    <w:rsid w:val="00166196"/>
    <w:rsid w:val="00166670"/>
    <w:rsid w:val="00166693"/>
    <w:rsid w:val="0016680E"/>
    <w:rsid w:val="00166816"/>
    <w:rsid w:val="00166A97"/>
    <w:rsid w:val="00166AD2"/>
    <w:rsid w:val="00167545"/>
    <w:rsid w:val="0016774E"/>
    <w:rsid w:val="00167999"/>
    <w:rsid w:val="001679B7"/>
    <w:rsid w:val="00167AE9"/>
    <w:rsid w:val="001701C5"/>
    <w:rsid w:val="00170366"/>
    <w:rsid w:val="001705E6"/>
    <w:rsid w:val="00170685"/>
    <w:rsid w:val="00170741"/>
    <w:rsid w:val="00170776"/>
    <w:rsid w:val="00171192"/>
    <w:rsid w:val="001711D9"/>
    <w:rsid w:val="001713B5"/>
    <w:rsid w:val="001715CE"/>
    <w:rsid w:val="00171714"/>
    <w:rsid w:val="00171884"/>
    <w:rsid w:val="00171F27"/>
    <w:rsid w:val="00172479"/>
    <w:rsid w:val="001724C8"/>
    <w:rsid w:val="001728E6"/>
    <w:rsid w:val="001729AB"/>
    <w:rsid w:val="00172D5A"/>
    <w:rsid w:val="00172E27"/>
    <w:rsid w:val="00173797"/>
    <w:rsid w:val="001737F3"/>
    <w:rsid w:val="001738B2"/>
    <w:rsid w:val="00173B6F"/>
    <w:rsid w:val="00173C8A"/>
    <w:rsid w:val="0017410F"/>
    <w:rsid w:val="001741B7"/>
    <w:rsid w:val="00174494"/>
    <w:rsid w:val="00174570"/>
    <w:rsid w:val="00174B0C"/>
    <w:rsid w:val="00174DEA"/>
    <w:rsid w:val="00174EBD"/>
    <w:rsid w:val="0017514D"/>
    <w:rsid w:val="00175287"/>
    <w:rsid w:val="001754F6"/>
    <w:rsid w:val="00175509"/>
    <w:rsid w:val="0017554F"/>
    <w:rsid w:val="001758B5"/>
    <w:rsid w:val="00175C15"/>
    <w:rsid w:val="00175C6C"/>
    <w:rsid w:val="001762BD"/>
    <w:rsid w:val="00176637"/>
    <w:rsid w:val="0017667F"/>
    <w:rsid w:val="00177188"/>
    <w:rsid w:val="001772E8"/>
    <w:rsid w:val="00177669"/>
    <w:rsid w:val="001779A6"/>
    <w:rsid w:val="0018022F"/>
    <w:rsid w:val="001806C8"/>
    <w:rsid w:val="00180951"/>
    <w:rsid w:val="00180A04"/>
    <w:rsid w:val="00180CC6"/>
    <w:rsid w:val="00180DF9"/>
    <w:rsid w:val="001811D4"/>
    <w:rsid w:val="001815C8"/>
    <w:rsid w:val="00181A02"/>
    <w:rsid w:val="0018210B"/>
    <w:rsid w:val="00182B6B"/>
    <w:rsid w:val="00182B72"/>
    <w:rsid w:val="00183058"/>
    <w:rsid w:val="00183078"/>
    <w:rsid w:val="00183721"/>
    <w:rsid w:val="001838BB"/>
    <w:rsid w:val="0018431E"/>
    <w:rsid w:val="001844AB"/>
    <w:rsid w:val="00184875"/>
    <w:rsid w:val="001848F8"/>
    <w:rsid w:val="00184982"/>
    <w:rsid w:val="00184F49"/>
    <w:rsid w:val="00184FB0"/>
    <w:rsid w:val="00185239"/>
    <w:rsid w:val="0018554F"/>
    <w:rsid w:val="00185AB8"/>
    <w:rsid w:val="00186049"/>
    <w:rsid w:val="001860CB"/>
    <w:rsid w:val="00186288"/>
    <w:rsid w:val="00186694"/>
    <w:rsid w:val="00186E1C"/>
    <w:rsid w:val="001874CA"/>
    <w:rsid w:val="001878BD"/>
    <w:rsid w:val="00187C0C"/>
    <w:rsid w:val="00187D70"/>
    <w:rsid w:val="00190552"/>
    <w:rsid w:val="0019080A"/>
    <w:rsid w:val="00190917"/>
    <w:rsid w:val="00190DC1"/>
    <w:rsid w:val="00191279"/>
    <w:rsid w:val="00191425"/>
    <w:rsid w:val="0019154F"/>
    <w:rsid w:val="001919C2"/>
    <w:rsid w:val="00192B35"/>
    <w:rsid w:val="00192BE1"/>
    <w:rsid w:val="00192D1A"/>
    <w:rsid w:val="00192E93"/>
    <w:rsid w:val="00193044"/>
    <w:rsid w:val="001931CC"/>
    <w:rsid w:val="0019365D"/>
    <w:rsid w:val="0019373E"/>
    <w:rsid w:val="00193C7D"/>
    <w:rsid w:val="00194169"/>
    <w:rsid w:val="00194176"/>
    <w:rsid w:val="001943AF"/>
    <w:rsid w:val="001943C1"/>
    <w:rsid w:val="00194792"/>
    <w:rsid w:val="001948C0"/>
    <w:rsid w:val="00194C51"/>
    <w:rsid w:val="00194F94"/>
    <w:rsid w:val="0019512A"/>
    <w:rsid w:val="001953D8"/>
    <w:rsid w:val="00195617"/>
    <w:rsid w:val="00195842"/>
    <w:rsid w:val="00195860"/>
    <w:rsid w:val="001959E0"/>
    <w:rsid w:val="00195AFF"/>
    <w:rsid w:val="001960A7"/>
    <w:rsid w:val="00196866"/>
    <w:rsid w:val="00196C32"/>
    <w:rsid w:val="00196FEE"/>
    <w:rsid w:val="0019714B"/>
    <w:rsid w:val="001975E0"/>
    <w:rsid w:val="00197877"/>
    <w:rsid w:val="00197F90"/>
    <w:rsid w:val="001A095E"/>
    <w:rsid w:val="001A0A69"/>
    <w:rsid w:val="001A0A73"/>
    <w:rsid w:val="001A0EFE"/>
    <w:rsid w:val="001A12DE"/>
    <w:rsid w:val="001A148C"/>
    <w:rsid w:val="001A1832"/>
    <w:rsid w:val="001A213F"/>
    <w:rsid w:val="001A223B"/>
    <w:rsid w:val="001A264B"/>
    <w:rsid w:val="001A2787"/>
    <w:rsid w:val="001A2CE8"/>
    <w:rsid w:val="001A307E"/>
    <w:rsid w:val="001A35B2"/>
    <w:rsid w:val="001A3813"/>
    <w:rsid w:val="001A38A9"/>
    <w:rsid w:val="001A38B0"/>
    <w:rsid w:val="001A3BD1"/>
    <w:rsid w:val="001A3CE8"/>
    <w:rsid w:val="001A3D26"/>
    <w:rsid w:val="001A3D8A"/>
    <w:rsid w:val="001A4267"/>
    <w:rsid w:val="001A4612"/>
    <w:rsid w:val="001A4AE8"/>
    <w:rsid w:val="001A51E5"/>
    <w:rsid w:val="001A5350"/>
    <w:rsid w:val="001A613F"/>
    <w:rsid w:val="001A6441"/>
    <w:rsid w:val="001A6712"/>
    <w:rsid w:val="001A6878"/>
    <w:rsid w:val="001A6BE2"/>
    <w:rsid w:val="001A6E3B"/>
    <w:rsid w:val="001A7120"/>
    <w:rsid w:val="001A71AA"/>
    <w:rsid w:val="001A71D9"/>
    <w:rsid w:val="001A78A9"/>
    <w:rsid w:val="001A7B28"/>
    <w:rsid w:val="001A7C31"/>
    <w:rsid w:val="001B018F"/>
    <w:rsid w:val="001B050D"/>
    <w:rsid w:val="001B0BEB"/>
    <w:rsid w:val="001B0C0F"/>
    <w:rsid w:val="001B0E51"/>
    <w:rsid w:val="001B179C"/>
    <w:rsid w:val="001B182D"/>
    <w:rsid w:val="001B1B75"/>
    <w:rsid w:val="001B1CB1"/>
    <w:rsid w:val="001B20C6"/>
    <w:rsid w:val="001B2191"/>
    <w:rsid w:val="001B2837"/>
    <w:rsid w:val="001B2D6A"/>
    <w:rsid w:val="001B2E2D"/>
    <w:rsid w:val="001B2F17"/>
    <w:rsid w:val="001B302F"/>
    <w:rsid w:val="001B38AA"/>
    <w:rsid w:val="001B3903"/>
    <w:rsid w:val="001B3B58"/>
    <w:rsid w:val="001B3B6F"/>
    <w:rsid w:val="001B4020"/>
    <w:rsid w:val="001B43E2"/>
    <w:rsid w:val="001B44A6"/>
    <w:rsid w:val="001B455B"/>
    <w:rsid w:val="001B4858"/>
    <w:rsid w:val="001B5266"/>
    <w:rsid w:val="001B57D5"/>
    <w:rsid w:val="001B583A"/>
    <w:rsid w:val="001B58E3"/>
    <w:rsid w:val="001B6063"/>
    <w:rsid w:val="001B615A"/>
    <w:rsid w:val="001B66EA"/>
    <w:rsid w:val="001B6A72"/>
    <w:rsid w:val="001B6AC2"/>
    <w:rsid w:val="001B703C"/>
    <w:rsid w:val="001B71AE"/>
    <w:rsid w:val="001B74E4"/>
    <w:rsid w:val="001B77D1"/>
    <w:rsid w:val="001B7AB5"/>
    <w:rsid w:val="001B7B59"/>
    <w:rsid w:val="001C0140"/>
    <w:rsid w:val="001C01F9"/>
    <w:rsid w:val="001C01FB"/>
    <w:rsid w:val="001C0E36"/>
    <w:rsid w:val="001C0F4D"/>
    <w:rsid w:val="001C22FF"/>
    <w:rsid w:val="001C2467"/>
    <w:rsid w:val="001C2475"/>
    <w:rsid w:val="001C3684"/>
    <w:rsid w:val="001C37A0"/>
    <w:rsid w:val="001C4056"/>
    <w:rsid w:val="001C4252"/>
    <w:rsid w:val="001C458D"/>
    <w:rsid w:val="001C4DCA"/>
    <w:rsid w:val="001C4E47"/>
    <w:rsid w:val="001C4F36"/>
    <w:rsid w:val="001C500A"/>
    <w:rsid w:val="001C53AC"/>
    <w:rsid w:val="001C5405"/>
    <w:rsid w:val="001C5841"/>
    <w:rsid w:val="001C5B7B"/>
    <w:rsid w:val="001C5B9A"/>
    <w:rsid w:val="001C6492"/>
    <w:rsid w:val="001C67D9"/>
    <w:rsid w:val="001C68E1"/>
    <w:rsid w:val="001C6C37"/>
    <w:rsid w:val="001C7165"/>
    <w:rsid w:val="001C79C3"/>
    <w:rsid w:val="001D0557"/>
    <w:rsid w:val="001D06F4"/>
    <w:rsid w:val="001D07A5"/>
    <w:rsid w:val="001D169A"/>
    <w:rsid w:val="001D179E"/>
    <w:rsid w:val="001D1C77"/>
    <w:rsid w:val="001D1FF1"/>
    <w:rsid w:val="001D223F"/>
    <w:rsid w:val="001D28E6"/>
    <w:rsid w:val="001D297F"/>
    <w:rsid w:val="001D2B5C"/>
    <w:rsid w:val="001D31A5"/>
    <w:rsid w:val="001D34C0"/>
    <w:rsid w:val="001D34F7"/>
    <w:rsid w:val="001D3575"/>
    <w:rsid w:val="001D3961"/>
    <w:rsid w:val="001D3F47"/>
    <w:rsid w:val="001D40F7"/>
    <w:rsid w:val="001D40F9"/>
    <w:rsid w:val="001D41DA"/>
    <w:rsid w:val="001D43AC"/>
    <w:rsid w:val="001D4438"/>
    <w:rsid w:val="001D4441"/>
    <w:rsid w:val="001D4A64"/>
    <w:rsid w:val="001D513E"/>
    <w:rsid w:val="001D5B32"/>
    <w:rsid w:val="001D5D60"/>
    <w:rsid w:val="001D5DFE"/>
    <w:rsid w:val="001D60A2"/>
    <w:rsid w:val="001D63B2"/>
    <w:rsid w:val="001D641A"/>
    <w:rsid w:val="001D6B41"/>
    <w:rsid w:val="001D6B4F"/>
    <w:rsid w:val="001D6DA1"/>
    <w:rsid w:val="001D6E0F"/>
    <w:rsid w:val="001D7795"/>
    <w:rsid w:val="001D797E"/>
    <w:rsid w:val="001D7E33"/>
    <w:rsid w:val="001D7E67"/>
    <w:rsid w:val="001D7EC4"/>
    <w:rsid w:val="001E01FE"/>
    <w:rsid w:val="001E07DF"/>
    <w:rsid w:val="001E0820"/>
    <w:rsid w:val="001E08A3"/>
    <w:rsid w:val="001E0DAC"/>
    <w:rsid w:val="001E1289"/>
    <w:rsid w:val="001E1341"/>
    <w:rsid w:val="001E1450"/>
    <w:rsid w:val="001E1536"/>
    <w:rsid w:val="001E17EA"/>
    <w:rsid w:val="001E1924"/>
    <w:rsid w:val="001E1DBB"/>
    <w:rsid w:val="001E2280"/>
    <w:rsid w:val="001E33D2"/>
    <w:rsid w:val="001E3714"/>
    <w:rsid w:val="001E4437"/>
    <w:rsid w:val="001E446C"/>
    <w:rsid w:val="001E499E"/>
    <w:rsid w:val="001E4E5F"/>
    <w:rsid w:val="001E5193"/>
    <w:rsid w:val="001E55A8"/>
    <w:rsid w:val="001E5829"/>
    <w:rsid w:val="001E5A21"/>
    <w:rsid w:val="001E5AD2"/>
    <w:rsid w:val="001E6040"/>
    <w:rsid w:val="001E6256"/>
    <w:rsid w:val="001E6262"/>
    <w:rsid w:val="001E6378"/>
    <w:rsid w:val="001E664F"/>
    <w:rsid w:val="001E6829"/>
    <w:rsid w:val="001E68E0"/>
    <w:rsid w:val="001E6A40"/>
    <w:rsid w:val="001E6B6D"/>
    <w:rsid w:val="001E7290"/>
    <w:rsid w:val="001E7335"/>
    <w:rsid w:val="001E76D8"/>
    <w:rsid w:val="001F0CFB"/>
    <w:rsid w:val="001F0DDC"/>
    <w:rsid w:val="001F0F8A"/>
    <w:rsid w:val="001F109E"/>
    <w:rsid w:val="001F176A"/>
    <w:rsid w:val="001F176D"/>
    <w:rsid w:val="001F1C8D"/>
    <w:rsid w:val="001F21C3"/>
    <w:rsid w:val="001F23FE"/>
    <w:rsid w:val="001F28EB"/>
    <w:rsid w:val="001F2C4A"/>
    <w:rsid w:val="001F34CE"/>
    <w:rsid w:val="001F3799"/>
    <w:rsid w:val="001F3D8A"/>
    <w:rsid w:val="001F4217"/>
    <w:rsid w:val="001F4441"/>
    <w:rsid w:val="001F44B5"/>
    <w:rsid w:val="001F4C16"/>
    <w:rsid w:val="001F4DA9"/>
    <w:rsid w:val="001F4E55"/>
    <w:rsid w:val="001F4EEB"/>
    <w:rsid w:val="001F51C0"/>
    <w:rsid w:val="001F563D"/>
    <w:rsid w:val="001F5888"/>
    <w:rsid w:val="001F63DA"/>
    <w:rsid w:val="001F6451"/>
    <w:rsid w:val="001F6966"/>
    <w:rsid w:val="001F6BFB"/>
    <w:rsid w:val="001F74BA"/>
    <w:rsid w:val="001F7629"/>
    <w:rsid w:val="001F7B6F"/>
    <w:rsid w:val="001F7DAA"/>
    <w:rsid w:val="001F7F0C"/>
    <w:rsid w:val="002001D1"/>
    <w:rsid w:val="002003D6"/>
    <w:rsid w:val="002005E6"/>
    <w:rsid w:val="00200658"/>
    <w:rsid w:val="00200701"/>
    <w:rsid w:val="00200766"/>
    <w:rsid w:val="0020090C"/>
    <w:rsid w:val="00200DA4"/>
    <w:rsid w:val="00200DF1"/>
    <w:rsid w:val="00201210"/>
    <w:rsid w:val="0020123E"/>
    <w:rsid w:val="00201287"/>
    <w:rsid w:val="0020142A"/>
    <w:rsid w:val="00201790"/>
    <w:rsid w:val="00201C7B"/>
    <w:rsid w:val="00201D61"/>
    <w:rsid w:val="00201F72"/>
    <w:rsid w:val="00201F76"/>
    <w:rsid w:val="002021C2"/>
    <w:rsid w:val="0020232B"/>
    <w:rsid w:val="00202BC4"/>
    <w:rsid w:val="0020303E"/>
    <w:rsid w:val="0020330A"/>
    <w:rsid w:val="0020360F"/>
    <w:rsid w:val="002037D5"/>
    <w:rsid w:val="00203AE9"/>
    <w:rsid w:val="00203DAB"/>
    <w:rsid w:val="00204224"/>
    <w:rsid w:val="0020499B"/>
    <w:rsid w:val="002049FB"/>
    <w:rsid w:val="00204D35"/>
    <w:rsid w:val="00204E98"/>
    <w:rsid w:val="00204F6E"/>
    <w:rsid w:val="00205177"/>
    <w:rsid w:val="002052FC"/>
    <w:rsid w:val="00205319"/>
    <w:rsid w:val="00205F19"/>
    <w:rsid w:val="00206099"/>
    <w:rsid w:val="0020621C"/>
    <w:rsid w:val="00206571"/>
    <w:rsid w:val="00206583"/>
    <w:rsid w:val="00207279"/>
    <w:rsid w:val="00207423"/>
    <w:rsid w:val="0020763C"/>
    <w:rsid w:val="0020784F"/>
    <w:rsid w:val="00207A47"/>
    <w:rsid w:val="00207BEB"/>
    <w:rsid w:val="00207E76"/>
    <w:rsid w:val="002101A4"/>
    <w:rsid w:val="0021071A"/>
    <w:rsid w:val="00210B51"/>
    <w:rsid w:val="00210B67"/>
    <w:rsid w:val="00211263"/>
    <w:rsid w:val="002119A8"/>
    <w:rsid w:val="00211AE8"/>
    <w:rsid w:val="00212062"/>
    <w:rsid w:val="00212275"/>
    <w:rsid w:val="0021286A"/>
    <w:rsid w:val="00212966"/>
    <w:rsid w:val="00213386"/>
    <w:rsid w:val="00214081"/>
    <w:rsid w:val="002140AF"/>
    <w:rsid w:val="00214341"/>
    <w:rsid w:val="00214D69"/>
    <w:rsid w:val="00215147"/>
    <w:rsid w:val="0021522F"/>
    <w:rsid w:val="0021529A"/>
    <w:rsid w:val="002153DF"/>
    <w:rsid w:val="00215792"/>
    <w:rsid w:val="0021596F"/>
    <w:rsid w:val="00215B2D"/>
    <w:rsid w:val="00215BDD"/>
    <w:rsid w:val="00215D69"/>
    <w:rsid w:val="00215E29"/>
    <w:rsid w:val="002163AC"/>
    <w:rsid w:val="00216969"/>
    <w:rsid w:val="00216D2C"/>
    <w:rsid w:val="00216D40"/>
    <w:rsid w:val="00216E34"/>
    <w:rsid w:val="0021729A"/>
    <w:rsid w:val="00217473"/>
    <w:rsid w:val="00217BE1"/>
    <w:rsid w:val="00217D75"/>
    <w:rsid w:val="00217F8C"/>
    <w:rsid w:val="00220007"/>
    <w:rsid w:val="002203CE"/>
    <w:rsid w:val="0022056D"/>
    <w:rsid w:val="00220E0E"/>
    <w:rsid w:val="0022112D"/>
    <w:rsid w:val="002212F3"/>
    <w:rsid w:val="0022146B"/>
    <w:rsid w:val="0022180C"/>
    <w:rsid w:val="00221A84"/>
    <w:rsid w:val="00221CAE"/>
    <w:rsid w:val="00222105"/>
    <w:rsid w:val="002227C6"/>
    <w:rsid w:val="00222AF2"/>
    <w:rsid w:val="00222BA7"/>
    <w:rsid w:val="00222BBC"/>
    <w:rsid w:val="00222BC2"/>
    <w:rsid w:val="00222C4F"/>
    <w:rsid w:val="00222C65"/>
    <w:rsid w:val="00223177"/>
    <w:rsid w:val="002232B6"/>
    <w:rsid w:val="0022376D"/>
    <w:rsid w:val="00224404"/>
    <w:rsid w:val="002248D6"/>
    <w:rsid w:val="00225431"/>
    <w:rsid w:val="00225B33"/>
    <w:rsid w:val="0022641B"/>
    <w:rsid w:val="00226459"/>
    <w:rsid w:val="002264A2"/>
    <w:rsid w:val="002265C3"/>
    <w:rsid w:val="00226657"/>
    <w:rsid w:val="00226C25"/>
    <w:rsid w:val="002271EB"/>
    <w:rsid w:val="0022740B"/>
    <w:rsid w:val="00227C83"/>
    <w:rsid w:val="00227DE1"/>
    <w:rsid w:val="00230047"/>
    <w:rsid w:val="002300B0"/>
    <w:rsid w:val="00230124"/>
    <w:rsid w:val="002312E3"/>
    <w:rsid w:val="002313DF"/>
    <w:rsid w:val="0023145F"/>
    <w:rsid w:val="002316BE"/>
    <w:rsid w:val="002317A9"/>
    <w:rsid w:val="00231851"/>
    <w:rsid w:val="00231C9B"/>
    <w:rsid w:val="00231EF7"/>
    <w:rsid w:val="00231FB4"/>
    <w:rsid w:val="0023212A"/>
    <w:rsid w:val="00232141"/>
    <w:rsid w:val="00232212"/>
    <w:rsid w:val="002323F8"/>
    <w:rsid w:val="0023249F"/>
    <w:rsid w:val="00232E93"/>
    <w:rsid w:val="002330B2"/>
    <w:rsid w:val="002332AB"/>
    <w:rsid w:val="0023343A"/>
    <w:rsid w:val="00233553"/>
    <w:rsid w:val="0023356D"/>
    <w:rsid w:val="00233DA9"/>
    <w:rsid w:val="00233DE5"/>
    <w:rsid w:val="002340A2"/>
    <w:rsid w:val="0023424F"/>
    <w:rsid w:val="002342DC"/>
    <w:rsid w:val="0023471C"/>
    <w:rsid w:val="0023494A"/>
    <w:rsid w:val="00234C16"/>
    <w:rsid w:val="00234C67"/>
    <w:rsid w:val="002355C8"/>
    <w:rsid w:val="002359CF"/>
    <w:rsid w:val="00235AAB"/>
    <w:rsid w:val="00235ACD"/>
    <w:rsid w:val="00236751"/>
    <w:rsid w:val="002367D3"/>
    <w:rsid w:val="0023687D"/>
    <w:rsid w:val="002368E0"/>
    <w:rsid w:val="00236B2D"/>
    <w:rsid w:val="00236D00"/>
    <w:rsid w:val="00236D36"/>
    <w:rsid w:val="002374EB"/>
    <w:rsid w:val="0023752E"/>
    <w:rsid w:val="00237654"/>
    <w:rsid w:val="002376FC"/>
    <w:rsid w:val="002378D7"/>
    <w:rsid w:val="00237A57"/>
    <w:rsid w:val="00237EC8"/>
    <w:rsid w:val="002400AB"/>
    <w:rsid w:val="00240158"/>
    <w:rsid w:val="002404E8"/>
    <w:rsid w:val="002407BA"/>
    <w:rsid w:val="00240AA9"/>
    <w:rsid w:val="00240E9E"/>
    <w:rsid w:val="00241298"/>
    <w:rsid w:val="002413E7"/>
    <w:rsid w:val="0024151E"/>
    <w:rsid w:val="002416A7"/>
    <w:rsid w:val="00241CFD"/>
    <w:rsid w:val="002423E4"/>
    <w:rsid w:val="00242A0C"/>
    <w:rsid w:val="00242A90"/>
    <w:rsid w:val="002431D1"/>
    <w:rsid w:val="002432C7"/>
    <w:rsid w:val="002437B2"/>
    <w:rsid w:val="002439F9"/>
    <w:rsid w:val="00243D06"/>
    <w:rsid w:val="00243FC2"/>
    <w:rsid w:val="00244283"/>
    <w:rsid w:val="002443C3"/>
    <w:rsid w:val="002448B6"/>
    <w:rsid w:val="00244B4F"/>
    <w:rsid w:val="0024532C"/>
    <w:rsid w:val="00245569"/>
    <w:rsid w:val="00245941"/>
    <w:rsid w:val="00245CFF"/>
    <w:rsid w:val="00246015"/>
    <w:rsid w:val="0024626A"/>
    <w:rsid w:val="00246940"/>
    <w:rsid w:val="00246A79"/>
    <w:rsid w:val="00246DA7"/>
    <w:rsid w:val="002472A8"/>
    <w:rsid w:val="00247FBA"/>
    <w:rsid w:val="0025019F"/>
    <w:rsid w:val="00250366"/>
    <w:rsid w:val="002504C3"/>
    <w:rsid w:val="002504E9"/>
    <w:rsid w:val="0025052B"/>
    <w:rsid w:val="00250612"/>
    <w:rsid w:val="002507E0"/>
    <w:rsid w:val="0025083D"/>
    <w:rsid w:val="0025088C"/>
    <w:rsid w:val="0025096E"/>
    <w:rsid w:val="00250B0A"/>
    <w:rsid w:val="00250F5B"/>
    <w:rsid w:val="0025171C"/>
    <w:rsid w:val="00251AE7"/>
    <w:rsid w:val="00251AFC"/>
    <w:rsid w:val="00251DB5"/>
    <w:rsid w:val="00251E31"/>
    <w:rsid w:val="0025200E"/>
    <w:rsid w:val="00252486"/>
    <w:rsid w:val="002526D9"/>
    <w:rsid w:val="00252DC2"/>
    <w:rsid w:val="00253112"/>
    <w:rsid w:val="0025331D"/>
    <w:rsid w:val="002533A1"/>
    <w:rsid w:val="00253D50"/>
    <w:rsid w:val="002548C2"/>
    <w:rsid w:val="002549C5"/>
    <w:rsid w:val="002549DF"/>
    <w:rsid w:val="00254C36"/>
    <w:rsid w:val="00254DB6"/>
    <w:rsid w:val="00255073"/>
    <w:rsid w:val="002555C2"/>
    <w:rsid w:val="00255827"/>
    <w:rsid w:val="00256DBB"/>
    <w:rsid w:val="002573F1"/>
    <w:rsid w:val="00257453"/>
    <w:rsid w:val="00257BE1"/>
    <w:rsid w:val="00257F60"/>
    <w:rsid w:val="002603D3"/>
    <w:rsid w:val="00260568"/>
    <w:rsid w:val="002606DB"/>
    <w:rsid w:val="00260D78"/>
    <w:rsid w:val="00260F2A"/>
    <w:rsid w:val="0026181F"/>
    <w:rsid w:val="00261A20"/>
    <w:rsid w:val="00261E21"/>
    <w:rsid w:val="00261EC4"/>
    <w:rsid w:val="00262489"/>
    <w:rsid w:val="00262918"/>
    <w:rsid w:val="00262A85"/>
    <w:rsid w:val="00262B16"/>
    <w:rsid w:val="00262CF9"/>
    <w:rsid w:val="00262EDD"/>
    <w:rsid w:val="0026336D"/>
    <w:rsid w:val="0026364C"/>
    <w:rsid w:val="00263C5C"/>
    <w:rsid w:val="00263E54"/>
    <w:rsid w:val="002641C4"/>
    <w:rsid w:val="00264229"/>
    <w:rsid w:val="0026424D"/>
    <w:rsid w:val="00264A22"/>
    <w:rsid w:val="00265072"/>
    <w:rsid w:val="002650D8"/>
    <w:rsid w:val="002651FB"/>
    <w:rsid w:val="00265DCD"/>
    <w:rsid w:val="002663C9"/>
    <w:rsid w:val="002667B1"/>
    <w:rsid w:val="0026680C"/>
    <w:rsid w:val="00266AA0"/>
    <w:rsid w:val="00266E07"/>
    <w:rsid w:val="00267084"/>
    <w:rsid w:val="002679D0"/>
    <w:rsid w:val="00267A40"/>
    <w:rsid w:val="00267B3D"/>
    <w:rsid w:val="002702B9"/>
    <w:rsid w:val="00270838"/>
    <w:rsid w:val="00270B32"/>
    <w:rsid w:val="00270D17"/>
    <w:rsid w:val="00270F62"/>
    <w:rsid w:val="002710E8"/>
    <w:rsid w:val="00271281"/>
    <w:rsid w:val="00271866"/>
    <w:rsid w:val="00271A38"/>
    <w:rsid w:val="00271F69"/>
    <w:rsid w:val="0027269C"/>
    <w:rsid w:val="002727D5"/>
    <w:rsid w:val="00272958"/>
    <w:rsid w:val="00272A38"/>
    <w:rsid w:val="00272F70"/>
    <w:rsid w:val="00273189"/>
    <w:rsid w:val="00273606"/>
    <w:rsid w:val="00273AF7"/>
    <w:rsid w:val="002742F3"/>
    <w:rsid w:val="002745F6"/>
    <w:rsid w:val="0027491D"/>
    <w:rsid w:val="00274AEB"/>
    <w:rsid w:val="00275047"/>
    <w:rsid w:val="002750CD"/>
    <w:rsid w:val="00275318"/>
    <w:rsid w:val="00275446"/>
    <w:rsid w:val="002754D2"/>
    <w:rsid w:val="002759AC"/>
    <w:rsid w:val="00275C9D"/>
    <w:rsid w:val="002761C1"/>
    <w:rsid w:val="00276348"/>
    <w:rsid w:val="0027639D"/>
    <w:rsid w:val="002763A5"/>
    <w:rsid w:val="00276424"/>
    <w:rsid w:val="002764DB"/>
    <w:rsid w:val="00276705"/>
    <w:rsid w:val="00276AA8"/>
    <w:rsid w:val="00276B3E"/>
    <w:rsid w:val="00277383"/>
    <w:rsid w:val="002777C1"/>
    <w:rsid w:val="0027788E"/>
    <w:rsid w:val="002779A9"/>
    <w:rsid w:val="00277B57"/>
    <w:rsid w:val="00277C78"/>
    <w:rsid w:val="00277D7E"/>
    <w:rsid w:val="0028043A"/>
    <w:rsid w:val="00280663"/>
    <w:rsid w:val="0028079E"/>
    <w:rsid w:val="00280F1D"/>
    <w:rsid w:val="002816EF"/>
    <w:rsid w:val="00281CB6"/>
    <w:rsid w:val="00282933"/>
    <w:rsid w:val="00282B13"/>
    <w:rsid w:val="00282EC0"/>
    <w:rsid w:val="00283019"/>
    <w:rsid w:val="002833C5"/>
    <w:rsid w:val="00284002"/>
    <w:rsid w:val="0028432F"/>
    <w:rsid w:val="002850CD"/>
    <w:rsid w:val="0028529E"/>
    <w:rsid w:val="00285878"/>
    <w:rsid w:val="00285896"/>
    <w:rsid w:val="00285CE7"/>
    <w:rsid w:val="002863EB"/>
    <w:rsid w:val="00286448"/>
    <w:rsid w:val="00287653"/>
    <w:rsid w:val="00287948"/>
    <w:rsid w:val="002879A8"/>
    <w:rsid w:val="0029006D"/>
    <w:rsid w:val="002906CB"/>
    <w:rsid w:val="00290747"/>
    <w:rsid w:val="0029076E"/>
    <w:rsid w:val="002908E9"/>
    <w:rsid w:val="002909C5"/>
    <w:rsid w:val="00290AD7"/>
    <w:rsid w:val="00290CC1"/>
    <w:rsid w:val="00290CFB"/>
    <w:rsid w:val="002916FF"/>
    <w:rsid w:val="00291B0A"/>
    <w:rsid w:val="00292127"/>
    <w:rsid w:val="00292162"/>
    <w:rsid w:val="00292272"/>
    <w:rsid w:val="00292A90"/>
    <w:rsid w:val="00292BEC"/>
    <w:rsid w:val="00292C8C"/>
    <w:rsid w:val="00292D4F"/>
    <w:rsid w:val="00293297"/>
    <w:rsid w:val="00293671"/>
    <w:rsid w:val="002936C6"/>
    <w:rsid w:val="0029385B"/>
    <w:rsid w:val="00293B9E"/>
    <w:rsid w:val="00293CF4"/>
    <w:rsid w:val="00293E86"/>
    <w:rsid w:val="0029412F"/>
    <w:rsid w:val="00294163"/>
    <w:rsid w:val="0029433E"/>
    <w:rsid w:val="00294B72"/>
    <w:rsid w:val="00294CC9"/>
    <w:rsid w:val="00294D2E"/>
    <w:rsid w:val="00294E02"/>
    <w:rsid w:val="002952E0"/>
    <w:rsid w:val="002955FC"/>
    <w:rsid w:val="002956C0"/>
    <w:rsid w:val="00296380"/>
    <w:rsid w:val="002965E1"/>
    <w:rsid w:val="00296816"/>
    <w:rsid w:val="00296833"/>
    <w:rsid w:val="00296A7C"/>
    <w:rsid w:val="00297126"/>
    <w:rsid w:val="002972D0"/>
    <w:rsid w:val="002975DD"/>
    <w:rsid w:val="00297789"/>
    <w:rsid w:val="00297BA5"/>
    <w:rsid w:val="002A00AA"/>
    <w:rsid w:val="002A064D"/>
    <w:rsid w:val="002A0996"/>
    <w:rsid w:val="002A1AAD"/>
    <w:rsid w:val="002A202F"/>
    <w:rsid w:val="002A2C63"/>
    <w:rsid w:val="002A3071"/>
    <w:rsid w:val="002A3582"/>
    <w:rsid w:val="002A399E"/>
    <w:rsid w:val="002A3AB6"/>
    <w:rsid w:val="002A3D83"/>
    <w:rsid w:val="002A3F87"/>
    <w:rsid w:val="002A5014"/>
    <w:rsid w:val="002A5097"/>
    <w:rsid w:val="002A51D0"/>
    <w:rsid w:val="002A55DF"/>
    <w:rsid w:val="002A5738"/>
    <w:rsid w:val="002A5794"/>
    <w:rsid w:val="002A5915"/>
    <w:rsid w:val="002A63C4"/>
    <w:rsid w:val="002A66AC"/>
    <w:rsid w:val="002A6933"/>
    <w:rsid w:val="002A6ECC"/>
    <w:rsid w:val="002A73DB"/>
    <w:rsid w:val="002A773F"/>
    <w:rsid w:val="002A776C"/>
    <w:rsid w:val="002A7B01"/>
    <w:rsid w:val="002A7B57"/>
    <w:rsid w:val="002A7DEC"/>
    <w:rsid w:val="002A7E12"/>
    <w:rsid w:val="002A7E4D"/>
    <w:rsid w:val="002B047C"/>
    <w:rsid w:val="002B06C2"/>
    <w:rsid w:val="002B0B4B"/>
    <w:rsid w:val="002B1582"/>
    <w:rsid w:val="002B17F6"/>
    <w:rsid w:val="002B189B"/>
    <w:rsid w:val="002B2665"/>
    <w:rsid w:val="002B2B02"/>
    <w:rsid w:val="002B2DEF"/>
    <w:rsid w:val="002B2FCB"/>
    <w:rsid w:val="002B309E"/>
    <w:rsid w:val="002B371F"/>
    <w:rsid w:val="002B384B"/>
    <w:rsid w:val="002B4A78"/>
    <w:rsid w:val="002B4C64"/>
    <w:rsid w:val="002B4CB9"/>
    <w:rsid w:val="002B4E7C"/>
    <w:rsid w:val="002B5200"/>
    <w:rsid w:val="002B538C"/>
    <w:rsid w:val="002B5737"/>
    <w:rsid w:val="002B59D5"/>
    <w:rsid w:val="002B5DE6"/>
    <w:rsid w:val="002B6106"/>
    <w:rsid w:val="002B643D"/>
    <w:rsid w:val="002B6616"/>
    <w:rsid w:val="002B6BB6"/>
    <w:rsid w:val="002B6DAC"/>
    <w:rsid w:val="002B72DE"/>
    <w:rsid w:val="002B7876"/>
    <w:rsid w:val="002B7EEB"/>
    <w:rsid w:val="002C0408"/>
    <w:rsid w:val="002C0469"/>
    <w:rsid w:val="002C0780"/>
    <w:rsid w:val="002C0800"/>
    <w:rsid w:val="002C0948"/>
    <w:rsid w:val="002C0D62"/>
    <w:rsid w:val="002C0F6A"/>
    <w:rsid w:val="002C12BC"/>
    <w:rsid w:val="002C1673"/>
    <w:rsid w:val="002C193D"/>
    <w:rsid w:val="002C1CB9"/>
    <w:rsid w:val="002C1CD6"/>
    <w:rsid w:val="002C2058"/>
    <w:rsid w:val="002C25E2"/>
    <w:rsid w:val="002C2D75"/>
    <w:rsid w:val="002C3788"/>
    <w:rsid w:val="002C3C4F"/>
    <w:rsid w:val="002C461E"/>
    <w:rsid w:val="002C463F"/>
    <w:rsid w:val="002C4D65"/>
    <w:rsid w:val="002C50D5"/>
    <w:rsid w:val="002C52E3"/>
    <w:rsid w:val="002C582F"/>
    <w:rsid w:val="002C58B2"/>
    <w:rsid w:val="002C5A31"/>
    <w:rsid w:val="002C5A93"/>
    <w:rsid w:val="002C5D28"/>
    <w:rsid w:val="002C641B"/>
    <w:rsid w:val="002C66F8"/>
    <w:rsid w:val="002C6938"/>
    <w:rsid w:val="002C698B"/>
    <w:rsid w:val="002C6AAE"/>
    <w:rsid w:val="002C6D72"/>
    <w:rsid w:val="002C6DF7"/>
    <w:rsid w:val="002C6F82"/>
    <w:rsid w:val="002C7395"/>
    <w:rsid w:val="002C7B41"/>
    <w:rsid w:val="002D0227"/>
    <w:rsid w:val="002D0231"/>
    <w:rsid w:val="002D03A3"/>
    <w:rsid w:val="002D08FE"/>
    <w:rsid w:val="002D14CD"/>
    <w:rsid w:val="002D1AB9"/>
    <w:rsid w:val="002D20FA"/>
    <w:rsid w:val="002D2131"/>
    <w:rsid w:val="002D28A3"/>
    <w:rsid w:val="002D2AA2"/>
    <w:rsid w:val="002D2AD6"/>
    <w:rsid w:val="002D343D"/>
    <w:rsid w:val="002D39B9"/>
    <w:rsid w:val="002D3A33"/>
    <w:rsid w:val="002D3BEB"/>
    <w:rsid w:val="002D3F9F"/>
    <w:rsid w:val="002D45CD"/>
    <w:rsid w:val="002D4C5E"/>
    <w:rsid w:val="002D4CD4"/>
    <w:rsid w:val="002D4CE1"/>
    <w:rsid w:val="002D50E1"/>
    <w:rsid w:val="002D5214"/>
    <w:rsid w:val="002D53DD"/>
    <w:rsid w:val="002D56A9"/>
    <w:rsid w:val="002D5AB5"/>
    <w:rsid w:val="002D5EA2"/>
    <w:rsid w:val="002D6612"/>
    <w:rsid w:val="002D6A68"/>
    <w:rsid w:val="002D6E20"/>
    <w:rsid w:val="002D7906"/>
    <w:rsid w:val="002D7A13"/>
    <w:rsid w:val="002D7B33"/>
    <w:rsid w:val="002D7C37"/>
    <w:rsid w:val="002D7E55"/>
    <w:rsid w:val="002E0645"/>
    <w:rsid w:val="002E065C"/>
    <w:rsid w:val="002E078E"/>
    <w:rsid w:val="002E091F"/>
    <w:rsid w:val="002E0A93"/>
    <w:rsid w:val="002E0D89"/>
    <w:rsid w:val="002E11F4"/>
    <w:rsid w:val="002E12F8"/>
    <w:rsid w:val="002E145A"/>
    <w:rsid w:val="002E1AD1"/>
    <w:rsid w:val="002E1C5A"/>
    <w:rsid w:val="002E1CE4"/>
    <w:rsid w:val="002E2302"/>
    <w:rsid w:val="002E25B1"/>
    <w:rsid w:val="002E2D7A"/>
    <w:rsid w:val="002E34F1"/>
    <w:rsid w:val="002E36A1"/>
    <w:rsid w:val="002E3CC8"/>
    <w:rsid w:val="002E3EF2"/>
    <w:rsid w:val="002E4972"/>
    <w:rsid w:val="002E58D2"/>
    <w:rsid w:val="002E59B7"/>
    <w:rsid w:val="002E5B72"/>
    <w:rsid w:val="002E5C48"/>
    <w:rsid w:val="002E606B"/>
    <w:rsid w:val="002E62C6"/>
    <w:rsid w:val="002E68A2"/>
    <w:rsid w:val="002E6B89"/>
    <w:rsid w:val="002E6BB2"/>
    <w:rsid w:val="002E7655"/>
    <w:rsid w:val="002E79AF"/>
    <w:rsid w:val="002E7B4F"/>
    <w:rsid w:val="002F00CB"/>
    <w:rsid w:val="002F019A"/>
    <w:rsid w:val="002F06F9"/>
    <w:rsid w:val="002F0D0F"/>
    <w:rsid w:val="002F0FF2"/>
    <w:rsid w:val="002F12E3"/>
    <w:rsid w:val="002F1902"/>
    <w:rsid w:val="002F1E2F"/>
    <w:rsid w:val="002F21F2"/>
    <w:rsid w:val="002F235F"/>
    <w:rsid w:val="002F236D"/>
    <w:rsid w:val="002F25AA"/>
    <w:rsid w:val="002F270F"/>
    <w:rsid w:val="002F2895"/>
    <w:rsid w:val="002F2D8E"/>
    <w:rsid w:val="002F2DF9"/>
    <w:rsid w:val="002F33FD"/>
    <w:rsid w:val="002F3C26"/>
    <w:rsid w:val="002F3D4E"/>
    <w:rsid w:val="002F423F"/>
    <w:rsid w:val="002F4506"/>
    <w:rsid w:val="002F51E7"/>
    <w:rsid w:val="002F5F51"/>
    <w:rsid w:val="002F6852"/>
    <w:rsid w:val="002F6887"/>
    <w:rsid w:val="002F6CDB"/>
    <w:rsid w:val="002F72E8"/>
    <w:rsid w:val="002F7965"/>
    <w:rsid w:val="002F7985"/>
    <w:rsid w:val="002F7E53"/>
    <w:rsid w:val="002F7E80"/>
    <w:rsid w:val="0030039D"/>
    <w:rsid w:val="003003E6"/>
    <w:rsid w:val="003008EB"/>
    <w:rsid w:val="00300BEF"/>
    <w:rsid w:val="00300C0B"/>
    <w:rsid w:val="00300D07"/>
    <w:rsid w:val="00300F51"/>
    <w:rsid w:val="003014DC"/>
    <w:rsid w:val="00301ABA"/>
    <w:rsid w:val="003024E7"/>
    <w:rsid w:val="003026FD"/>
    <w:rsid w:val="00302830"/>
    <w:rsid w:val="00302FCF"/>
    <w:rsid w:val="0030339F"/>
    <w:rsid w:val="00303465"/>
    <w:rsid w:val="003038CD"/>
    <w:rsid w:val="00304122"/>
    <w:rsid w:val="0030448B"/>
    <w:rsid w:val="003048E3"/>
    <w:rsid w:val="00304C42"/>
    <w:rsid w:val="00304E05"/>
    <w:rsid w:val="00304EA8"/>
    <w:rsid w:val="00305419"/>
    <w:rsid w:val="00305822"/>
    <w:rsid w:val="00305B22"/>
    <w:rsid w:val="00305CEF"/>
    <w:rsid w:val="00305E7C"/>
    <w:rsid w:val="00305EE2"/>
    <w:rsid w:val="0030620C"/>
    <w:rsid w:val="003064CD"/>
    <w:rsid w:val="0030653D"/>
    <w:rsid w:val="00306825"/>
    <w:rsid w:val="00306BDB"/>
    <w:rsid w:val="00306E8D"/>
    <w:rsid w:val="00306FE0"/>
    <w:rsid w:val="003070D8"/>
    <w:rsid w:val="00307309"/>
    <w:rsid w:val="00310147"/>
    <w:rsid w:val="0031014B"/>
    <w:rsid w:val="0031023F"/>
    <w:rsid w:val="00310422"/>
    <w:rsid w:val="0031054B"/>
    <w:rsid w:val="003109E6"/>
    <w:rsid w:val="00310A8A"/>
    <w:rsid w:val="00310B58"/>
    <w:rsid w:val="00310C65"/>
    <w:rsid w:val="00310C83"/>
    <w:rsid w:val="003117A8"/>
    <w:rsid w:val="00311B27"/>
    <w:rsid w:val="00311BD7"/>
    <w:rsid w:val="00312040"/>
    <w:rsid w:val="00312732"/>
    <w:rsid w:val="0031285B"/>
    <w:rsid w:val="00312CD6"/>
    <w:rsid w:val="00312D9C"/>
    <w:rsid w:val="00312EC6"/>
    <w:rsid w:val="00312FD0"/>
    <w:rsid w:val="0031306D"/>
    <w:rsid w:val="003130C7"/>
    <w:rsid w:val="0031380F"/>
    <w:rsid w:val="003139A6"/>
    <w:rsid w:val="00313BC8"/>
    <w:rsid w:val="00313CE2"/>
    <w:rsid w:val="00313E54"/>
    <w:rsid w:val="00314014"/>
    <w:rsid w:val="003143D3"/>
    <w:rsid w:val="003145FA"/>
    <w:rsid w:val="00314D43"/>
    <w:rsid w:val="00314E30"/>
    <w:rsid w:val="00314F93"/>
    <w:rsid w:val="00315077"/>
    <w:rsid w:val="003150E3"/>
    <w:rsid w:val="003152B4"/>
    <w:rsid w:val="003159D5"/>
    <w:rsid w:val="00315A44"/>
    <w:rsid w:val="00315C0B"/>
    <w:rsid w:val="003163CC"/>
    <w:rsid w:val="00316604"/>
    <w:rsid w:val="00316B45"/>
    <w:rsid w:val="00316B91"/>
    <w:rsid w:val="00316C18"/>
    <w:rsid w:val="0031766C"/>
    <w:rsid w:val="00317F0D"/>
    <w:rsid w:val="003202BD"/>
    <w:rsid w:val="00320988"/>
    <w:rsid w:val="00320A39"/>
    <w:rsid w:val="00320C7F"/>
    <w:rsid w:val="00320F13"/>
    <w:rsid w:val="00321451"/>
    <w:rsid w:val="00321971"/>
    <w:rsid w:val="00321BF3"/>
    <w:rsid w:val="00321CE9"/>
    <w:rsid w:val="00321E90"/>
    <w:rsid w:val="00322075"/>
    <w:rsid w:val="0032223B"/>
    <w:rsid w:val="003223B6"/>
    <w:rsid w:val="0032281D"/>
    <w:rsid w:val="00322B00"/>
    <w:rsid w:val="00322BD8"/>
    <w:rsid w:val="00322C06"/>
    <w:rsid w:val="00323129"/>
    <w:rsid w:val="003231D2"/>
    <w:rsid w:val="003233F6"/>
    <w:rsid w:val="003233FC"/>
    <w:rsid w:val="0032364D"/>
    <w:rsid w:val="003238AC"/>
    <w:rsid w:val="00323BA1"/>
    <w:rsid w:val="00323DB8"/>
    <w:rsid w:val="00323FDA"/>
    <w:rsid w:val="003240B8"/>
    <w:rsid w:val="00324181"/>
    <w:rsid w:val="003243A2"/>
    <w:rsid w:val="0032455A"/>
    <w:rsid w:val="0032467B"/>
    <w:rsid w:val="003246C0"/>
    <w:rsid w:val="0032482E"/>
    <w:rsid w:val="00324B07"/>
    <w:rsid w:val="00324B0F"/>
    <w:rsid w:val="00324F7F"/>
    <w:rsid w:val="00325080"/>
    <w:rsid w:val="003252C7"/>
    <w:rsid w:val="0032534A"/>
    <w:rsid w:val="00325946"/>
    <w:rsid w:val="00325A90"/>
    <w:rsid w:val="00326BB5"/>
    <w:rsid w:val="00326BF4"/>
    <w:rsid w:val="003272B9"/>
    <w:rsid w:val="00327F8C"/>
    <w:rsid w:val="00330120"/>
    <w:rsid w:val="003302E7"/>
    <w:rsid w:val="00330646"/>
    <w:rsid w:val="0033080D"/>
    <w:rsid w:val="00330918"/>
    <w:rsid w:val="00330B3F"/>
    <w:rsid w:val="00330B94"/>
    <w:rsid w:val="00330FE5"/>
    <w:rsid w:val="003315DE"/>
    <w:rsid w:val="003315E4"/>
    <w:rsid w:val="0033165F"/>
    <w:rsid w:val="00331A40"/>
    <w:rsid w:val="00331EF6"/>
    <w:rsid w:val="003320D8"/>
    <w:rsid w:val="0033268A"/>
    <w:rsid w:val="003327D6"/>
    <w:rsid w:val="00332F3C"/>
    <w:rsid w:val="0033310D"/>
    <w:rsid w:val="00333312"/>
    <w:rsid w:val="003333B2"/>
    <w:rsid w:val="00333E7A"/>
    <w:rsid w:val="003341C6"/>
    <w:rsid w:val="0033443F"/>
    <w:rsid w:val="003344B0"/>
    <w:rsid w:val="00334545"/>
    <w:rsid w:val="003346D7"/>
    <w:rsid w:val="00334C1B"/>
    <w:rsid w:val="00334D88"/>
    <w:rsid w:val="0033514F"/>
    <w:rsid w:val="00335273"/>
    <w:rsid w:val="003352DF"/>
    <w:rsid w:val="00335446"/>
    <w:rsid w:val="003358B1"/>
    <w:rsid w:val="00335FCB"/>
    <w:rsid w:val="003363AA"/>
    <w:rsid w:val="00336872"/>
    <w:rsid w:val="00337295"/>
    <w:rsid w:val="0033753B"/>
    <w:rsid w:val="00337EA8"/>
    <w:rsid w:val="0034036E"/>
    <w:rsid w:val="003403EF"/>
    <w:rsid w:val="003404FB"/>
    <w:rsid w:val="0034076A"/>
    <w:rsid w:val="0034077E"/>
    <w:rsid w:val="003408A9"/>
    <w:rsid w:val="003408BA"/>
    <w:rsid w:val="003408EE"/>
    <w:rsid w:val="003412D3"/>
    <w:rsid w:val="0034164C"/>
    <w:rsid w:val="00341765"/>
    <w:rsid w:val="00341A7B"/>
    <w:rsid w:val="00341FD5"/>
    <w:rsid w:val="003429EA"/>
    <w:rsid w:val="00342BB2"/>
    <w:rsid w:val="003433BB"/>
    <w:rsid w:val="00343C45"/>
    <w:rsid w:val="00343F7B"/>
    <w:rsid w:val="0034410F"/>
    <w:rsid w:val="003442FA"/>
    <w:rsid w:val="003449F4"/>
    <w:rsid w:val="00344D9E"/>
    <w:rsid w:val="003454D0"/>
    <w:rsid w:val="00345C4D"/>
    <w:rsid w:val="00345EDC"/>
    <w:rsid w:val="00345F4C"/>
    <w:rsid w:val="0034608C"/>
    <w:rsid w:val="0034641A"/>
    <w:rsid w:val="00346FA6"/>
    <w:rsid w:val="00347052"/>
    <w:rsid w:val="003471AD"/>
    <w:rsid w:val="003473E8"/>
    <w:rsid w:val="00347AEE"/>
    <w:rsid w:val="00347C9F"/>
    <w:rsid w:val="00347D22"/>
    <w:rsid w:val="00350377"/>
    <w:rsid w:val="0035048A"/>
    <w:rsid w:val="00350669"/>
    <w:rsid w:val="0035087B"/>
    <w:rsid w:val="00351079"/>
    <w:rsid w:val="00351092"/>
    <w:rsid w:val="003511D5"/>
    <w:rsid w:val="00351410"/>
    <w:rsid w:val="0035199D"/>
    <w:rsid w:val="003519C6"/>
    <w:rsid w:val="00351A7B"/>
    <w:rsid w:val="0035223C"/>
    <w:rsid w:val="0035268C"/>
    <w:rsid w:val="003528B7"/>
    <w:rsid w:val="00352C9E"/>
    <w:rsid w:val="00352DB3"/>
    <w:rsid w:val="003530FF"/>
    <w:rsid w:val="00353568"/>
    <w:rsid w:val="0035364F"/>
    <w:rsid w:val="0035370E"/>
    <w:rsid w:val="00353755"/>
    <w:rsid w:val="00353979"/>
    <w:rsid w:val="003539F4"/>
    <w:rsid w:val="00353C2D"/>
    <w:rsid w:val="00353D1A"/>
    <w:rsid w:val="00353D63"/>
    <w:rsid w:val="00353F11"/>
    <w:rsid w:val="0035419D"/>
    <w:rsid w:val="0035471B"/>
    <w:rsid w:val="00354765"/>
    <w:rsid w:val="00354EDF"/>
    <w:rsid w:val="00355AB5"/>
    <w:rsid w:val="00355EE3"/>
    <w:rsid w:val="003561A5"/>
    <w:rsid w:val="0035663D"/>
    <w:rsid w:val="0035667D"/>
    <w:rsid w:val="003569C7"/>
    <w:rsid w:val="00356E23"/>
    <w:rsid w:val="00356E94"/>
    <w:rsid w:val="00356FE2"/>
    <w:rsid w:val="0035725C"/>
    <w:rsid w:val="003572AF"/>
    <w:rsid w:val="00357308"/>
    <w:rsid w:val="00357900"/>
    <w:rsid w:val="00357B72"/>
    <w:rsid w:val="00357ECC"/>
    <w:rsid w:val="003602BC"/>
    <w:rsid w:val="003608E8"/>
    <w:rsid w:val="0036096B"/>
    <w:rsid w:val="003609F7"/>
    <w:rsid w:val="003610D0"/>
    <w:rsid w:val="00361459"/>
    <w:rsid w:val="00361A83"/>
    <w:rsid w:val="00361FBD"/>
    <w:rsid w:val="00362099"/>
    <w:rsid w:val="003621CA"/>
    <w:rsid w:val="003626F5"/>
    <w:rsid w:val="00363240"/>
    <w:rsid w:val="00363325"/>
    <w:rsid w:val="0036379D"/>
    <w:rsid w:val="00363E13"/>
    <w:rsid w:val="00363FE7"/>
    <w:rsid w:val="003640D9"/>
    <w:rsid w:val="00364E18"/>
    <w:rsid w:val="00364F6E"/>
    <w:rsid w:val="003660A2"/>
    <w:rsid w:val="00366A13"/>
    <w:rsid w:val="003672FE"/>
    <w:rsid w:val="00367316"/>
    <w:rsid w:val="003673A4"/>
    <w:rsid w:val="00367E20"/>
    <w:rsid w:val="003702A8"/>
    <w:rsid w:val="00370302"/>
    <w:rsid w:val="00370395"/>
    <w:rsid w:val="00370479"/>
    <w:rsid w:val="003705B4"/>
    <w:rsid w:val="0037147C"/>
    <w:rsid w:val="00371847"/>
    <w:rsid w:val="003718E7"/>
    <w:rsid w:val="00371BAC"/>
    <w:rsid w:val="0037206D"/>
    <w:rsid w:val="003721C3"/>
    <w:rsid w:val="00372610"/>
    <w:rsid w:val="0037279E"/>
    <w:rsid w:val="003727FB"/>
    <w:rsid w:val="00373643"/>
    <w:rsid w:val="00373981"/>
    <w:rsid w:val="00373AEF"/>
    <w:rsid w:val="00373D59"/>
    <w:rsid w:val="00373E18"/>
    <w:rsid w:val="00373FE0"/>
    <w:rsid w:val="00374024"/>
    <w:rsid w:val="003742CB"/>
    <w:rsid w:val="003742E2"/>
    <w:rsid w:val="003742EB"/>
    <w:rsid w:val="00374DDA"/>
    <w:rsid w:val="00374FC9"/>
    <w:rsid w:val="00375582"/>
    <w:rsid w:val="00375E04"/>
    <w:rsid w:val="00376004"/>
    <w:rsid w:val="003761BF"/>
    <w:rsid w:val="003771EF"/>
    <w:rsid w:val="00377E8D"/>
    <w:rsid w:val="00377EB1"/>
    <w:rsid w:val="00380768"/>
    <w:rsid w:val="00380A21"/>
    <w:rsid w:val="00380B9C"/>
    <w:rsid w:val="0038138C"/>
    <w:rsid w:val="00381775"/>
    <w:rsid w:val="003817AC"/>
    <w:rsid w:val="00381BD0"/>
    <w:rsid w:val="00381DD4"/>
    <w:rsid w:val="00381E83"/>
    <w:rsid w:val="0038200B"/>
    <w:rsid w:val="00382411"/>
    <w:rsid w:val="00382A94"/>
    <w:rsid w:val="00382B52"/>
    <w:rsid w:val="0038301F"/>
    <w:rsid w:val="0038372B"/>
    <w:rsid w:val="00383DA2"/>
    <w:rsid w:val="0038405B"/>
    <w:rsid w:val="003842B8"/>
    <w:rsid w:val="003844BB"/>
    <w:rsid w:val="00384510"/>
    <w:rsid w:val="00384A7D"/>
    <w:rsid w:val="00384BD7"/>
    <w:rsid w:val="00384E8D"/>
    <w:rsid w:val="003850CD"/>
    <w:rsid w:val="0038512D"/>
    <w:rsid w:val="003853B4"/>
    <w:rsid w:val="0038554F"/>
    <w:rsid w:val="0038558B"/>
    <w:rsid w:val="00385599"/>
    <w:rsid w:val="0038571D"/>
    <w:rsid w:val="00385C5C"/>
    <w:rsid w:val="0038699B"/>
    <w:rsid w:val="00386BB9"/>
    <w:rsid w:val="00387298"/>
    <w:rsid w:val="0038745E"/>
    <w:rsid w:val="003875E0"/>
    <w:rsid w:val="00387F38"/>
    <w:rsid w:val="00387FE9"/>
    <w:rsid w:val="003903B1"/>
    <w:rsid w:val="0039062B"/>
    <w:rsid w:val="0039063B"/>
    <w:rsid w:val="00390DAB"/>
    <w:rsid w:val="00390E8D"/>
    <w:rsid w:val="00391026"/>
    <w:rsid w:val="0039124E"/>
    <w:rsid w:val="00391282"/>
    <w:rsid w:val="003912F8"/>
    <w:rsid w:val="003914CF"/>
    <w:rsid w:val="00391671"/>
    <w:rsid w:val="003916C8"/>
    <w:rsid w:val="00391C77"/>
    <w:rsid w:val="00391DF4"/>
    <w:rsid w:val="00391E56"/>
    <w:rsid w:val="00392081"/>
    <w:rsid w:val="00392172"/>
    <w:rsid w:val="00392EAE"/>
    <w:rsid w:val="00392F83"/>
    <w:rsid w:val="00392F8C"/>
    <w:rsid w:val="003934CB"/>
    <w:rsid w:val="003935F7"/>
    <w:rsid w:val="0039376A"/>
    <w:rsid w:val="00394301"/>
    <w:rsid w:val="00394585"/>
    <w:rsid w:val="00394AE8"/>
    <w:rsid w:val="00394C94"/>
    <w:rsid w:val="00394FDF"/>
    <w:rsid w:val="0039504F"/>
    <w:rsid w:val="003952B7"/>
    <w:rsid w:val="0039531D"/>
    <w:rsid w:val="00395385"/>
    <w:rsid w:val="003955D8"/>
    <w:rsid w:val="00395A01"/>
    <w:rsid w:val="00395A5E"/>
    <w:rsid w:val="00395CC9"/>
    <w:rsid w:val="00395ED1"/>
    <w:rsid w:val="003960F1"/>
    <w:rsid w:val="00396176"/>
    <w:rsid w:val="003963CB"/>
    <w:rsid w:val="0039660E"/>
    <w:rsid w:val="003969C5"/>
    <w:rsid w:val="00396B1F"/>
    <w:rsid w:val="00396DFB"/>
    <w:rsid w:val="00397217"/>
    <w:rsid w:val="003979A0"/>
    <w:rsid w:val="00397A16"/>
    <w:rsid w:val="00397B32"/>
    <w:rsid w:val="00397C17"/>
    <w:rsid w:val="00397ED8"/>
    <w:rsid w:val="00397F66"/>
    <w:rsid w:val="003A0260"/>
    <w:rsid w:val="003A026D"/>
    <w:rsid w:val="003A0E95"/>
    <w:rsid w:val="003A121A"/>
    <w:rsid w:val="003A19FA"/>
    <w:rsid w:val="003A1B5D"/>
    <w:rsid w:val="003A1C81"/>
    <w:rsid w:val="003A20D2"/>
    <w:rsid w:val="003A217A"/>
    <w:rsid w:val="003A2351"/>
    <w:rsid w:val="003A259D"/>
    <w:rsid w:val="003A2688"/>
    <w:rsid w:val="003A26D7"/>
    <w:rsid w:val="003A26DD"/>
    <w:rsid w:val="003A2731"/>
    <w:rsid w:val="003A2ADF"/>
    <w:rsid w:val="003A30F0"/>
    <w:rsid w:val="003A3159"/>
    <w:rsid w:val="003A3274"/>
    <w:rsid w:val="003A3EAF"/>
    <w:rsid w:val="003A4049"/>
    <w:rsid w:val="003A4138"/>
    <w:rsid w:val="003A4A03"/>
    <w:rsid w:val="003A4AC9"/>
    <w:rsid w:val="003A4B55"/>
    <w:rsid w:val="003A4D22"/>
    <w:rsid w:val="003A4D4F"/>
    <w:rsid w:val="003A4E5E"/>
    <w:rsid w:val="003A4EFD"/>
    <w:rsid w:val="003A4F72"/>
    <w:rsid w:val="003A5137"/>
    <w:rsid w:val="003A51A2"/>
    <w:rsid w:val="003A55FE"/>
    <w:rsid w:val="003A56DB"/>
    <w:rsid w:val="003A5ED3"/>
    <w:rsid w:val="003A654E"/>
    <w:rsid w:val="003A67F5"/>
    <w:rsid w:val="003A7210"/>
    <w:rsid w:val="003A734F"/>
    <w:rsid w:val="003A778D"/>
    <w:rsid w:val="003A7A38"/>
    <w:rsid w:val="003B0077"/>
    <w:rsid w:val="003B04CB"/>
    <w:rsid w:val="003B0B4E"/>
    <w:rsid w:val="003B0C00"/>
    <w:rsid w:val="003B0DE7"/>
    <w:rsid w:val="003B18AB"/>
    <w:rsid w:val="003B1A57"/>
    <w:rsid w:val="003B1F9A"/>
    <w:rsid w:val="003B2302"/>
    <w:rsid w:val="003B26F7"/>
    <w:rsid w:val="003B2AA8"/>
    <w:rsid w:val="003B2C8B"/>
    <w:rsid w:val="003B2E88"/>
    <w:rsid w:val="003B317C"/>
    <w:rsid w:val="003B3715"/>
    <w:rsid w:val="003B3785"/>
    <w:rsid w:val="003B386C"/>
    <w:rsid w:val="003B4327"/>
    <w:rsid w:val="003B4446"/>
    <w:rsid w:val="003B4498"/>
    <w:rsid w:val="003B44FD"/>
    <w:rsid w:val="003B4612"/>
    <w:rsid w:val="003B530E"/>
    <w:rsid w:val="003B5500"/>
    <w:rsid w:val="003B65A4"/>
    <w:rsid w:val="003B6620"/>
    <w:rsid w:val="003B67B7"/>
    <w:rsid w:val="003B68A1"/>
    <w:rsid w:val="003B6A48"/>
    <w:rsid w:val="003B6CB2"/>
    <w:rsid w:val="003B6DA1"/>
    <w:rsid w:val="003B6DFB"/>
    <w:rsid w:val="003B7119"/>
    <w:rsid w:val="003B7454"/>
    <w:rsid w:val="003B795A"/>
    <w:rsid w:val="003B7E94"/>
    <w:rsid w:val="003C095C"/>
    <w:rsid w:val="003C0C01"/>
    <w:rsid w:val="003C0DF5"/>
    <w:rsid w:val="003C119C"/>
    <w:rsid w:val="003C191C"/>
    <w:rsid w:val="003C1BEF"/>
    <w:rsid w:val="003C1F7F"/>
    <w:rsid w:val="003C26F3"/>
    <w:rsid w:val="003C2861"/>
    <w:rsid w:val="003C315C"/>
    <w:rsid w:val="003C3292"/>
    <w:rsid w:val="003C34E2"/>
    <w:rsid w:val="003C43D5"/>
    <w:rsid w:val="003C463E"/>
    <w:rsid w:val="003C4970"/>
    <w:rsid w:val="003C4C6A"/>
    <w:rsid w:val="003C4D1D"/>
    <w:rsid w:val="003C4D91"/>
    <w:rsid w:val="003C50D1"/>
    <w:rsid w:val="003C54E2"/>
    <w:rsid w:val="003C55CD"/>
    <w:rsid w:val="003C5618"/>
    <w:rsid w:val="003C5C4B"/>
    <w:rsid w:val="003C60DA"/>
    <w:rsid w:val="003C650A"/>
    <w:rsid w:val="003C6718"/>
    <w:rsid w:val="003C6807"/>
    <w:rsid w:val="003C682D"/>
    <w:rsid w:val="003C69A3"/>
    <w:rsid w:val="003C6CCD"/>
    <w:rsid w:val="003C6F76"/>
    <w:rsid w:val="003C740F"/>
    <w:rsid w:val="003C75D2"/>
    <w:rsid w:val="003C7621"/>
    <w:rsid w:val="003C7AD4"/>
    <w:rsid w:val="003C7D00"/>
    <w:rsid w:val="003C7E7C"/>
    <w:rsid w:val="003D03A2"/>
    <w:rsid w:val="003D0A29"/>
    <w:rsid w:val="003D1621"/>
    <w:rsid w:val="003D169A"/>
    <w:rsid w:val="003D1B1F"/>
    <w:rsid w:val="003D1C1A"/>
    <w:rsid w:val="003D2737"/>
    <w:rsid w:val="003D2BF5"/>
    <w:rsid w:val="003D2E47"/>
    <w:rsid w:val="003D3D63"/>
    <w:rsid w:val="003D3DB9"/>
    <w:rsid w:val="003D4052"/>
    <w:rsid w:val="003D47F6"/>
    <w:rsid w:val="003D4AC7"/>
    <w:rsid w:val="003D4EE6"/>
    <w:rsid w:val="003D5098"/>
    <w:rsid w:val="003D5123"/>
    <w:rsid w:val="003D5508"/>
    <w:rsid w:val="003D56D0"/>
    <w:rsid w:val="003D59FC"/>
    <w:rsid w:val="003D5E3E"/>
    <w:rsid w:val="003D60C1"/>
    <w:rsid w:val="003D61C2"/>
    <w:rsid w:val="003D69A4"/>
    <w:rsid w:val="003D6E96"/>
    <w:rsid w:val="003D6FF2"/>
    <w:rsid w:val="003D7252"/>
    <w:rsid w:val="003D76C1"/>
    <w:rsid w:val="003D795C"/>
    <w:rsid w:val="003D7C35"/>
    <w:rsid w:val="003E021B"/>
    <w:rsid w:val="003E05DD"/>
    <w:rsid w:val="003E074C"/>
    <w:rsid w:val="003E0B93"/>
    <w:rsid w:val="003E0DB5"/>
    <w:rsid w:val="003E0FC9"/>
    <w:rsid w:val="003E1188"/>
    <w:rsid w:val="003E15DF"/>
    <w:rsid w:val="003E171A"/>
    <w:rsid w:val="003E1CA8"/>
    <w:rsid w:val="003E20E9"/>
    <w:rsid w:val="003E2122"/>
    <w:rsid w:val="003E2423"/>
    <w:rsid w:val="003E2560"/>
    <w:rsid w:val="003E2D79"/>
    <w:rsid w:val="003E3566"/>
    <w:rsid w:val="003E3AA6"/>
    <w:rsid w:val="003E3AFF"/>
    <w:rsid w:val="003E400D"/>
    <w:rsid w:val="003E41F1"/>
    <w:rsid w:val="003E479B"/>
    <w:rsid w:val="003E4AC2"/>
    <w:rsid w:val="003E4F8D"/>
    <w:rsid w:val="003E505F"/>
    <w:rsid w:val="003E50B8"/>
    <w:rsid w:val="003E56D0"/>
    <w:rsid w:val="003E5D9C"/>
    <w:rsid w:val="003E60EB"/>
    <w:rsid w:val="003E6B14"/>
    <w:rsid w:val="003E6CBE"/>
    <w:rsid w:val="003E7303"/>
    <w:rsid w:val="003E7820"/>
    <w:rsid w:val="003E7831"/>
    <w:rsid w:val="003E7993"/>
    <w:rsid w:val="003F0074"/>
    <w:rsid w:val="003F02A0"/>
    <w:rsid w:val="003F03B7"/>
    <w:rsid w:val="003F137E"/>
    <w:rsid w:val="003F1483"/>
    <w:rsid w:val="003F176F"/>
    <w:rsid w:val="003F17BF"/>
    <w:rsid w:val="003F1807"/>
    <w:rsid w:val="003F18A2"/>
    <w:rsid w:val="003F18AB"/>
    <w:rsid w:val="003F1F13"/>
    <w:rsid w:val="003F260D"/>
    <w:rsid w:val="003F26AD"/>
    <w:rsid w:val="003F280F"/>
    <w:rsid w:val="003F2B34"/>
    <w:rsid w:val="003F300B"/>
    <w:rsid w:val="003F30A2"/>
    <w:rsid w:val="003F32DB"/>
    <w:rsid w:val="003F37F5"/>
    <w:rsid w:val="003F3D0C"/>
    <w:rsid w:val="003F450F"/>
    <w:rsid w:val="003F477C"/>
    <w:rsid w:val="003F4844"/>
    <w:rsid w:val="003F5C48"/>
    <w:rsid w:val="003F622E"/>
    <w:rsid w:val="003F63C2"/>
    <w:rsid w:val="003F6829"/>
    <w:rsid w:val="003F6AB2"/>
    <w:rsid w:val="003F6C33"/>
    <w:rsid w:val="003F6F60"/>
    <w:rsid w:val="003F71C3"/>
    <w:rsid w:val="003F72AE"/>
    <w:rsid w:val="003F7513"/>
    <w:rsid w:val="003F7870"/>
    <w:rsid w:val="003F7998"/>
    <w:rsid w:val="003F7DD3"/>
    <w:rsid w:val="00400028"/>
    <w:rsid w:val="00400839"/>
    <w:rsid w:val="0040106F"/>
    <w:rsid w:val="004010A4"/>
    <w:rsid w:val="00401ADB"/>
    <w:rsid w:val="00401EB0"/>
    <w:rsid w:val="0040266A"/>
    <w:rsid w:val="004027D4"/>
    <w:rsid w:val="00402843"/>
    <w:rsid w:val="00402B20"/>
    <w:rsid w:val="004031C0"/>
    <w:rsid w:val="004038B1"/>
    <w:rsid w:val="00403F71"/>
    <w:rsid w:val="00404062"/>
    <w:rsid w:val="004041DD"/>
    <w:rsid w:val="004046D3"/>
    <w:rsid w:val="00404B3C"/>
    <w:rsid w:val="00404DB3"/>
    <w:rsid w:val="004051E4"/>
    <w:rsid w:val="004054EA"/>
    <w:rsid w:val="00405C25"/>
    <w:rsid w:val="00405C45"/>
    <w:rsid w:val="00405E12"/>
    <w:rsid w:val="00406010"/>
    <w:rsid w:val="0040605C"/>
    <w:rsid w:val="00406065"/>
    <w:rsid w:val="004062F0"/>
    <w:rsid w:val="0040675A"/>
    <w:rsid w:val="00406B7C"/>
    <w:rsid w:val="00406C5D"/>
    <w:rsid w:val="00406C6B"/>
    <w:rsid w:val="004071E1"/>
    <w:rsid w:val="0040730F"/>
    <w:rsid w:val="004078A0"/>
    <w:rsid w:val="004078ED"/>
    <w:rsid w:val="00407B7B"/>
    <w:rsid w:val="00410693"/>
    <w:rsid w:val="004108E7"/>
    <w:rsid w:val="00410C1B"/>
    <w:rsid w:val="00410C5F"/>
    <w:rsid w:val="00410C63"/>
    <w:rsid w:val="00410D41"/>
    <w:rsid w:val="00410D71"/>
    <w:rsid w:val="00410F90"/>
    <w:rsid w:val="0041138D"/>
    <w:rsid w:val="00411567"/>
    <w:rsid w:val="00411A68"/>
    <w:rsid w:val="00411B1C"/>
    <w:rsid w:val="00411B27"/>
    <w:rsid w:val="00411B8A"/>
    <w:rsid w:val="00411E5B"/>
    <w:rsid w:val="004124CE"/>
    <w:rsid w:val="00412641"/>
    <w:rsid w:val="00413329"/>
    <w:rsid w:val="00413475"/>
    <w:rsid w:val="00413B88"/>
    <w:rsid w:val="00413D2E"/>
    <w:rsid w:val="00413F18"/>
    <w:rsid w:val="00413F1B"/>
    <w:rsid w:val="00414058"/>
    <w:rsid w:val="004140A4"/>
    <w:rsid w:val="004142CC"/>
    <w:rsid w:val="00414EB2"/>
    <w:rsid w:val="00415388"/>
    <w:rsid w:val="00415394"/>
    <w:rsid w:val="0041539B"/>
    <w:rsid w:val="0041572E"/>
    <w:rsid w:val="00415F5C"/>
    <w:rsid w:val="004167ED"/>
    <w:rsid w:val="0041688F"/>
    <w:rsid w:val="00416955"/>
    <w:rsid w:val="00416B37"/>
    <w:rsid w:val="00417098"/>
    <w:rsid w:val="0041724A"/>
    <w:rsid w:val="004178C2"/>
    <w:rsid w:val="00417A4A"/>
    <w:rsid w:val="00417BE2"/>
    <w:rsid w:val="00417D72"/>
    <w:rsid w:val="00420752"/>
    <w:rsid w:val="00420C70"/>
    <w:rsid w:val="00420DBC"/>
    <w:rsid w:val="00420F26"/>
    <w:rsid w:val="00420FD7"/>
    <w:rsid w:val="00421478"/>
    <w:rsid w:val="00421792"/>
    <w:rsid w:val="0042196D"/>
    <w:rsid w:val="00421D44"/>
    <w:rsid w:val="0042208C"/>
    <w:rsid w:val="004221C7"/>
    <w:rsid w:val="004224E4"/>
    <w:rsid w:val="00422891"/>
    <w:rsid w:val="00422A48"/>
    <w:rsid w:val="00422BB4"/>
    <w:rsid w:val="00422DFD"/>
    <w:rsid w:val="00422F36"/>
    <w:rsid w:val="00423008"/>
    <w:rsid w:val="00423372"/>
    <w:rsid w:val="0042342E"/>
    <w:rsid w:val="00423764"/>
    <w:rsid w:val="00423766"/>
    <w:rsid w:val="00423C5D"/>
    <w:rsid w:val="00423FAD"/>
    <w:rsid w:val="004240B8"/>
    <w:rsid w:val="0042444C"/>
    <w:rsid w:val="004245DE"/>
    <w:rsid w:val="00424770"/>
    <w:rsid w:val="00424991"/>
    <w:rsid w:val="00424AE5"/>
    <w:rsid w:val="00424E45"/>
    <w:rsid w:val="0042509F"/>
    <w:rsid w:val="004250B6"/>
    <w:rsid w:val="00425224"/>
    <w:rsid w:val="00425234"/>
    <w:rsid w:val="004253A2"/>
    <w:rsid w:val="004253AF"/>
    <w:rsid w:val="00425444"/>
    <w:rsid w:val="0042545B"/>
    <w:rsid w:val="00425717"/>
    <w:rsid w:val="00425D52"/>
    <w:rsid w:val="00425EB8"/>
    <w:rsid w:val="00426001"/>
    <w:rsid w:val="00426247"/>
    <w:rsid w:val="004262C1"/>
    <w:rsid w:val="0042636B"/>
    <w:rsid w:val="00426467"/>
    <w:rsid w:val="00426566"/>
    <w:rsid w:val="00427362"/>
    <w:rsid w:val="004275D4"/>
    <w:rsid w:val="00427696"/>
    <w:rsid w:val="0042794B"/>
    <w:rsid w:val="00427BE6"/>
    <w:rsid w:val="00427DF1"/>
    <w:rsid w:val="00430670"/>
    <w:rsid w:val="00430705"/>
    <w:rsid w:val="0043097A"/>
    <w:rsid w:val="00430ED4"/>
    <w:rsid w:val="00431221"/>
    <w:rsid w:val="004312C3"/>
    <w:rsid w:val="004315E7"/>
    <w:rsid w:val="0043193E"/>
    <w:rsid w:val="00432098"/>
    <w:rsid w:val="00432152"/>
    <w:rsid w:val="00432452"/>
    <w:rsid w:val="00432746"/>
    <w:rsid w:val="00432BA9"/>
    <w:rsid w:val="00432EB0"/>
    <w:rsid w:val="004331B1"/>
    <w:rsid w:val="004332F8"/>
    <w:rsid w:val="00433FB7"/>
    <w:rsid w:val="004342FE"/>
    <w:rsid w:val="004348C8"/>
    <w:rsid w:val="00434A01"/>
    <w:rsid w:val="00434B6C"/>
    <w:rsid w:val="00434CEC"/>
    <w:rsid w:val="00434EB4"/>
    <w:rsid w:val="004352E2"/>
    <w:rsid w:val="004352FA"/>
    <w:rsid w:val="00435821"/>
    <w:rsid w:val="0043592A"/>
    <w:rsid w:val="00435A92"/>
    <w:rsid w:val="00435B48"/>
    <w:rsid w:val="00435C34"/>
    <w:rsid w:val="0043678A"/>
    <w:rsid w:val="00437285"/>
    <w:rsid w:val="004373ED"/>
    <w:rsid w:val="004375EF"/>
    <w:rsid w:val="00437648"/>
    <w:rsid w:val="00437900"/>
    <w:rsid w:val="0044001C"/>
    <w:rsid w:val="004402B4"/>
    <w:rsid w:val="0044034E"/>
    <w:rsid w:val="004403F1"/>
    <w:rsid w:val="0044057E"/>
    <w:rsid w:val="00440801"/>
    <w:rsid w:val="00440822"/>
    <w:rsid w:val="00440A32"/>
    <w:rsid w:val="00440F15"/>
    <w:rsid w:val="00441513"/>
    <w:rsid w:val="00441AE5"/>
    <w:rsid w:val="00442195"/>
    <w:rsid w:val="00442250"/>
    <w:rsid w:val="004429CA"/>
    <w:rsid w:val="00443116"/>
    <w:rsid w:val="004432E9"/>
    <w:rsid w:val="0044345B"/>
    <w:rsid w:val="0044370C"/>
    <w:rsid w:val="00443731"/>
    <w:rsid w:val="0044375B"/>
    <w:rsid w:val="0044392A"/>
    <w:rsid w:val="0044394D"/>
    <w:rsid w:val="00443B76"/>
    <w:rsid w:val="0044441E"/>
    <w:rsid w:val="004449DE"/>
    <w:rsid w:val="00444B5B"/>
    <w:rsid w:val="00444C91"/>
    <w:rsid w:val="00444FE5"/>
    <w:rsid w:val="004453DB"/>
    <w:rsid w:val="0044541F"/>
    <w:rsid w:val="00445439"/>
    <w:rsid w:val="00445A07"/>
    <w:rsid w:val="0044644B"/>
    <w:rsid w:val="0044656A"/>
    <w:rsid w:val="00446B80"/>
    <w:rsid w:val="00446D70"/>
    <w:rsid w:val="004471EF"/>
    <w:rsid w:val="00447619"/>
    <w:rsid w:val="0044799C"/>
    <w:rsid w:val="00447C75"/>
    <w:rsid w:val="00447FB2"/>
    <w:rsid w:val="004500A5"/>
    <w:rsid w:val="0045034F"/>
    <w:rsid w:val="00450767"/>
    <w:rsid w:val="00450C2E"/>
    <w:rsid w:val="00450C80"/>
    <w:rsid w:val="00450C85"/>
    <w:rsid w:val="0045131E"/>
    <w:rsid w:val="004513A6"/>
    <w:rsid w:val="00451D08"/>
    <w:rsid w:val="004523FD"/>
    <w:rsid w:val="00452449"/>
    <w:rsid w:val="004526F1"/>
    <w:rsid w:val="00452D40"/>
    <w:rsid w:val="0045302D"/>
    <w:rsid w:val="00453B3F"/>
    <w:rsid w:val="00453EE9"/>
    <w:rsid w:val="00454370"/>
    <w:rsid w:val="004546E3"/>
    <w:rsid w:val="00454798"/>
    <w:rsid w:val="00454ABC"/>
    <w:rsid w:val="00454B28"/>
    <w:rsid w:val="00454D0A"/>
    <w:rsid w:val="0045524B"/>
    <w:rsid w:val="004554AE"/>
    <w:rsid w:val="00455963"/>
    <w:rsid w:val="00455A6B"/>
    <w:rsid w:val="00455A6D"/>
    <w:rsid w:val="0045678F"/>
    <w:rsid w:val="004569CC"/>
    <w:rsid w:val="00456AF9"/>
    <w:rsid w:val="00456D68"/>
    <w:rsid w:val="00457327"/>
    <w:rsid w:val="00457409"/>
    <w:rsid w:val="00457A8B"/>
    <w:rsid w:val="0046037D"/>
    <w:rsid w:val="00460A99"/>
    <w:rsid w:val="00461089"/>
    <w:rsid w:val="00461AAF"/>
    <w:rsid w:val="00461FCD"/>
    <w:rsid w:val="00462454"/>
    <w:rsid w:val="004624EC"/>
    <w:rsid w:val="004627F4"/>
    <w:rsid w:val="004630F3"/>
    <w:rsid w:val="0046317D"/>
    <w:rsid w:val="00463820"/>
    <w:rsid w:val="00463C07"/>
    <w:rsid w:val="004643FD"/>
    <w:rsid w:val="0046463F"/>
    <w:rsid w:val="00464A06"/>
    <w:rsid w:val="00464D31"/>
    <w:rsid w:val="00465563"/>
    <w:rsid w:val="004659E1"/>
    <w:rsid w:val="00465ACF"/>
    <w:rsid w:val="00465BE3"/>
    <w:rsid w:val="004661BF"/>
    <w:rsid w:val="00466760"/>
    <w:rsid w:val="004667D6"/>
    <w:rsid w:val="00466D4D"/>
    <w:rsid w:val="00467005"/>
    <w:rsid w:val="00467176"/>
    <w:rsid w:val="004679A6"/>
    <w:rsid w:val="00467A72"/>
    <w:rsid w:val="00467A95"/>
    <w:rsid w:val="00467ACC"/>
    <w:rsid w:val="00467D3C"/>
    <w:rsid w:val="00470551"/>
    <w:rsid w:val="00470B4A"/>
    <w:rsid w:val="00470BAE"/>
    <w:rsid w:val="00470C55"/>
    <w:rsid w:val="00471480"/>
    <w:rsid w:val="004715D9"/>
    <w:rsid w:val="00471932"/>
    <w:rsid w:val="004719D2"/>
    <w:rsid w:val="00471BD9"/>
    <w:rsid w:val="00471FAC"/>
    <w:rsid w:val="004720F0"/>
    <w:rsid w:val="00472201"/>
    <w:rsid w:val="00472420"/>
    <w:rsid w:val="004728F0"/>
    <w:rsid w:val="00473151"/>
    <w:rsid w:val="004732C0"/>
    <w:rsid w:val="0047331A"/>
    <w:rsid w:val="00473444"/>
    <w:rsid w:val="00473540"/>
    <w:rsid w:val="00473E53"/>
    <w:rsid w:val="00473FE0"/>
    <w:rsid w:val="00474011"/>
    <w:rsid w:val="0047407F"/>
    <w:rsid w:val="00474809"/>
    <w:rsid w:val="0047491E"/>
    <w:rsid w:val="0047559B"/>
    <w:rsid w:val="00475652"/>
    <w:rsid w:val="00475891"/>
    <w:rsid w:val="0047604F"/>
    <w:rsid w:val="004762E7"/>
    <w:rsid w:val="004764F0"/>
    <w:rsid w:val="004769A3"/>
    <w:rsid w:val="00476A0F"/>
    <w:rsid w:val="00477029"/>
    <w:rsid w:val="0047722C"/>
    <w:rsid w:val="004772DA"/>
    <w:rsid w:val="00477302"/>
    <w:rsid w:val="00477351"/>
    <w:rsid w:val="004778F4"/>
    <w:rsid w:val="00477933"/>
    <w:rsid w:val="004779D1"/>
    <w:rsid w:val="00477AFD"/>
    <w:rsid w:val="00477B55"/>
    <w:rsid w:val="00477C6E"/>
    <w:rsid w:val="00477FB4"/>
    <w:rsid w:val="00477FBF"/>
    <w:rsid w:val="0048060C"/>
    <w:rsid w:val="00481D0A"/>
    <w:rsid w:val="004821DE"/>
    <w:rsid w:val="00482502"/>
    <w:rsid w:val="004826DB"/>
    <w:rsid w:val="00482AC7"/>
    <w:rsid w:val="00483278"/>
    <w:rsid w:val="0048359E"/>
    <w:rsid w:val="004835FA"/>
    <w:rsid w:val="0048390A"/>
    <w:rsid w:val="004839FF"/>
    <w:rsid w:val="00484091"/>
    <w:rsid w:val="004845F2"/>
    <w:rsid w:val="004846BA"/>
    <w:rsid w:val="004849DD"/>
    <w:rsid w:val="00484D88"/>
    <w:rsid w:val="00485A9D"/>
    <w:rsid w:val="00485BDD"/>
    <w:rsid w:val="00485C39"/>
    <w:rsid w:val="00485CD4"/>
    <w:rsid w:val="00485D55"/>
    <w:rsid w:val="00485E35"/>
    <w:rsid w:val="004861C6"/>
    <w:rsid w:val="004862AB"/>
    <w:rsid w:val="00486303"/>
    <w:rsid w:val="004863CD"/>
    <w:rsid w:val="004865C3"/>
    <w:rsid w:val="004869D1"/>
    <w:rsid w:val="004869E5"/>
    <w:rsid w:val="00486C46"/>
    <w:rsid w:val="00487101"/>
    <w:rsid w:val="00487170"/>
    <w:rsid w:val="004874D3"/>
    <w:rsid w:val="0048777E"/>
    <w:rsid w:val="00487910"/>
    <w:rsid w:val="00487970"/>
    <w:rsid w:val="00487D9A"/>
    <w:rsid w:val="004908F4"/>
    <w:rsid w:val="00490A1D"/>
    <w:rsid w:val="00490AD3"/>
    <w:rsid w:val="00490CD6"/>
    <w:rsid w:val="00491795"/>
    <w:rsid w:val="00491799"/>
    <w:rsid w:val="00491B5D"/>
    <w:rsid w:val="004922F1"/>
    <w:rsid w:val="00492605"/>
    <w:rsid w:val="004931BB"/>
    <w:rsid w:val="004934BC"/>
    <w:rsid w:val="004938AD"/>
    <w:rsid w:val="00493A49"/>
    <w:rsid w:val="00493AA3"/>
    <w:rsid w:val="00493AF4"/>
    <w:rsid w:val="00493C23"/>
    <w:rsid w:val="00493C37"/>
    <w:rsid w:val="00493E5B"/>
    <w:rsid w:val="00493E80"/>
    <w:rsid w:val="00494014"/>
    <w:rsid w:val="00494163"/>
    <w:rsid w:val="00494AAA"/>
    <w:rsid w:val="00494BE0"/>
    <w:rsid w:val="00494DCE"/>
    <w:rsid w:val="00495B72"/>
    <w:rsid w:val="00495E5A"/>
    <w:rsid w:val="0049633E"/>
    <w:rsid w:val="00496342"/>
    <w:rsid w:val="00496CBC"/>
    <w:rsid w:val="00496EFC"/>
    <w:rsid w:val="00496F4F"/>
    <w:rsid w:val="00497107"/>
    <w:rsid w:val="00497791"/>
    <w:rsid w:val="00497895"/>
    <w:rsid w:val="00497A8E"/>
    <w:rsid w:val="00497E75"/>
    <w:rsid w:val="004A02EF"/>
    <w:rsid w:val="004A036D"/>
    <w:rsid w:val="004A0884"/>
    <w:rsid w:val="004A091F"/>
    <w:rsid w:val="004A0FF2"/>
    <w:rsid w:val="004A13D2"/>
    <w:rsid w:val="004A1BE0"/>
    <w:rsid w:val="004A224B"/>
    <w:rsid w:val="004A27E3"/>
    <w:rsid w:val="004A30A7"/>
    <w:rsid w:val="004A3C7F"/>
    <w:rsid w:val="004A3CD6"/>
    <w:rsid w:val="004A3EA9"/>
    <w:rsid w:val="004A41EA"/>
    <w:rsid w:val="004A436B"/>
    <w:rsid w:val="004A4BE3"/>
    <w:rsid w:val="004A4F54"/>
    <w:rsid w:val="004A50A7"/>
    <w:rsid w:val="004A53F3"/>
    <w:rsid w:val="004A5520"/>
    <w:rsid w:val="004A5573"/>
    <w:rsid w:val="004A557A"/>
    <w:rsid w:val="004A57C0"/>
    <w:rsid w:val="004A6528"/>
    <w:rsid w:val="004A66BB"/>
    <w:rsid w:val="004A6862"/>
    <w:rsid w:val="004A6CF8"/>
    <w:rsid w:val="004A77E1"/>
    <w:rsid w:val="004A7898"/>
    <w:rsid w:val="004A7FD5"/>
    <w:rsid w:val="004B00F5"/>
    <w:rsid w:val="004B088F"/>
    <w:rsid w:val="004B0C67"/>
    <w:rsid w:val="004B1634"/>
    <w:rsid w:val="004B180B"/>
    <w:rsid w:val="004B1937"/>
    <w:rsid w:val="004B1B25"/>
    <w:rsid w:val="004B1C80"/>
    <w:rsid w:val="004B21AF"/>
    <w:rsid w:val="004B26E8"/>
    <w:rsid w:val="004B27AE"/>
    <w:rsid w:val="004B27F2"/>
    <w:rsid w:val="004B2CBC"/>
    <w:rsid w:val="004B2D49"/>
    <w:rsid w:val="004B32E7"/>
    <w:rsid w:val="004B34B9"/>
    <w:rsid w:val="004B34F3"/>
    <w:rsid w:val="004B3535"/>
    <w:rsid w:val="004B3538"/>
    <w:rsid w:val="004B3561"/>
    <w:rsid w:val="004B38CB"/>
    <w:rsid w:val="004B3C05"/>
    <w:rsid w:val="004B410D"/>
    <w:rsid w:val="004B444C"/>
    <w:rsid w:val="004B4756"/>
    <w:rsid w:val="004B49B1"/>
    <w:rsid w:val="004B4AFC"/>
    <w:rsid w:val="004B4DF9"/>
    <w:rsid w:val="004B4E08"/>
    <w:rsid w:val="004B529F"/>
    <w:rsid w:val="004B5CCB"/>
    <w:rsid w:val="004B5D1F"/>
    <w:rsid w:val="004B5F61"/>
    <w:rsid w:val="004B641B"/>
    <w:rsid w:val="004B653B"/>
    <w:rsid w:val="004B66EA"/>
    <w:rsid w:val="004B7142"/>
    <w:rsid w:val="004B7182"/>
    <w:rsid w:val="004B71EE"/>
    <w:rsid w:val="004B752E"/>
    <w:rsid w:val="004B7583"/>
    <w:rsid w:val="004B7A85"/>
    <w:rsid w:val="004C04A3"/>
    <w:rsid w:val="004C0D0A"/>
    <w:rsid w:val="004C0F82"/>
    <w:rsid w:val="004C102B"/>
    <w:rsid w:val="004C109A"/>
    <w:rsid w:val="004C10A3"/>
    <w:rsid w:val="004C10DF"/>
    <w:rsid w:val="004C170E"/>
    <w:rsid w:val="004C1A73"/>
    <w:rsid w:val="004C1DAF"/>
    <w:rsid w:val="004C1FE6"/>
    <w:rsid w:val="004C2879"/>
    <w:rsid w:val="004C2978"/>
    <w:rsid w:val="004C2AB7"/>
    <w:rsid w:val="004C307D"/>
    <w:rsid w:val="004C3307"/>
    <w:rsid w:val="004C3A9B"/>
    <w:rsid w:val="004C3E6D"/>
    <w:rsid w:val="004C3FCE"/>
    <w:rsid w:val="004C3FEF"/>
    <w:rsid w:val="004C438F"/>
    <w:rsid w:val="004C4CE1"/>
    <w:rsid w:val="004C501E"/>
    <w:rsid w:val="004C5051"/>
    <w:rsid w:val="004C506F"/>
    <w:rsid w:val="004C54AF"/>
    <w:rsid w:val="004C54CF"/>
    <w:rsid w:val="004C56CB"/>
    <w:rsid w:val="004C5C99"/>
    <w:rsid w:val="004C63CB"/>
    <w:rsid w:val="004C65D2"/>
    <w:rsid w:val="004C664D"/>
    <w:rsid w:val="004C66FC"/>
    <w:rsid w:val="004C670F"/>
    <w:rsid w:val="004C6F6C"/>
    <w:rsid w:val="004C773D"/>
    <w:rsid w:val="004D0313"/>
    <w:rsid w:val="004D04D8"/>
    <w:rsid w:val="004D0513"/>
    <w:rsid w:val="004D076B"/>
    <w:rsid w:val="004D08D4"/>
    <w:rsid w:val="004D0D12"/>
    <w:rsid w:val="004D0D1C"/>
    <w:rsid w:val="004D0E96"/>
    <w:rsid w:val="004D11BC"/>
    <w:rsid w:val="004D152A"/>
    <w:rsid w:val="004D1679"/>
    <w:rsid w:val="004D19E9"/>
    <w:rsid w:val="004D1C45"/>
    <w:rsid w:val="004D1D3F"/>
    <w:rsid w:val="004D232B"/>
    <w:rsid w:val="004D276A"/>
    <w:rsid w:val="004D27F0"/>
    <w:rsid w:val="004D2A49"/>
    <w:rsid w:val="004D2F01"/>
    <w:rsid w:val="004D30C7"/>
    <w:rsid w:val="004D31B5"/>
    <w:rsid w:val="004D3640"/>
    <w:rsid w:val="004D38DF"/>
    <w:rsid w:val="004D3E5A"/>
    <w:rsid w:val="004D3EDD"/>
    <w:rsid w:val="004D411C"/>
    <w:rsid w:val="004D4607"/>
    <w:rsid w:val="004D4608"/>
    <w:rsid w:val="004D4DF8"/>
    <w:rsid w:val="004D4E80"/>
    <w:rsid w:val="004D5453"/>
    <w:rsid w:val="004D5788"/>
    <w:rsid w:val="004D595E"/>
    <w:rsid w:val="004D5A56"/>
    <w:rsid w:val="004D5A70"/>
    <w:rsid w:val="004D63E6"/>
    <w:rsid w:val="004D685C"/>
    <w:rsid w:val="004D6B33"/>
    <w:rsid w:val="004D6BEE"/>
    <w:rsid w:val="004D752D"/>
    <w:rsid w:val="004D7623"/>
    <w:rsid w:val="004D77E6"/>
    <w:rsid w:val="004D77F8"/>
    <w:rsid w:val="004D7878"/>
    <w:rsid w:val="004D7D74"/>
    <w:rsid w:val="004D7DCE"/>
    <w:rsid w:val="004D7DF3"/>
    <w:rsid w:val="004E00B1"/>
    <w:rsid w:val="004E03A7"/>
    <w:rsid w:val="004E0645"/>
    <w:rsid w:val="004E0769"/>
    <w:rsid w:val="004E0B05"/>
    <w:rsid w:val="004E169C"/>
    <w:rsid w:val="004E1895"/>
    <w:rsid w:val="004E1AD2"/>
    <w:rsid w:val="004E2903"/>
    <w:rsid w:val="004E2B8F"/>
    <w:rsid w:val="004E2C27"/>
    <w:rsid w:val="004E2DCD"/>
    <w:rsid w:val="004E31DB"/>
    <w:rsid w:val="004E323A"/>
    <w:rsid w:val="004E3273"/>
    <w:rsid w:val="004E32D6"/>
    <w:rsid w:val="004E33A5"/>
    <w:rsid w:val="004E34A7"/>
    <w:rsid w:val="004E3A23"/>
    <w:rsid w:val="004E3EC4"/>
    <w:rsid w:val="004E42B0"/>
    <w:rsid w:val="004E43D0"/>
    <w:rsid w:val="004E4555"/>
    <w:rsid w:val="004E4631"/>
    <w:rsid w:val="004E562A"/>
    <w:rsid w:val="004E56CD"/>
    <w:rsid w:val="004E5C8E"/>
    <w:rsid w:val="004E5E2F"/>
    <w:rsid w:val="004E5E93"/>
    <w:rsid w:val="004E634A"/>
    <w:rsid w:val="004E6894"/>
    <w:rsid w:val="004E69CE"/>
    <w:rsid w:val="004E760D"/>
    <w:rsid w:val="004E769E"/>
    <w:rsid w:val="004E786D"/>
    <w:rsid w:val="004E7DA1"/>
    <w:rsid w:val="004E7EBE"/>
    <w:rsid w:val="004F0673"/>
    <w:rsid w:val="004F094E"/>
    <w:rsid w:val="004F0977"/>
    <w:rsid w:val="004F0E9D"/>
    <w:rsid w:val="004F1652"/>
    <w:rsid w:val="004F19E0"/>
    <w:rsid w:val="004F1A52"/>
    <w:rsid w:val="004F1C5F"/>
    <w:rsid w:val="004F26AE"/>
    <w:rsid w:val="004F295E"/>
    <w:rsid w:val="004F2DA8"/>
    <w:rsid w:val="004F31AB"/>
    <w:rsid w:val="004F3219"/>
    <w:rsid w:val="004F39E6"/>
    <w:rsid w:val="004F3C14"/>
    <w:rsid w:val="004F3CBD"/>
    <w:rsid w:val="004F40B5"/>
    <w:rsid w:val="004F4245"/>
    <w:rsid w:val="004F435E"/>
    <w:rsid w:val="004F43A0"/>
    <w:rsid w:val="004F5DB5"/>
    <w:rsid w:val="004F5E41"/>
    <w:rsid w:val="004F5F6B"/>
    <w:rsid w:val="004F6615"/>
    <w:rsid w:val="004F69C4"/>
    <w:rsid w:val="004F6AC9"/>
    <w:rsid w:val="004F6B98"/>
    <w:rsid w:val="004F6DD6"/>
    <w:rsid w:val="004F7885"/>
    <w:rsid w:val="004F7A38"/>
    <w:rsid w:val="004F7AB4"/>
    <w:rsid w:val="004F7CDE"/>
    <w:rsid w:val="004F7E4B"/>
    <w:rsid w:val="005000B1"/>
    <w:rsid w:val="00500422"/>
    <w:rsid w:val="005006F6"/>
    <w:rsid w:val="00500737"/>
    <w:rsid w:val="00500795"/>
    <w:rsid w:val="00500C60"/>
    <w:rsid w:val="00500CA7"/>
    <w:rsid w:val="00500E7B"/>
    <w:rsid w:val="00501336"/>
    <w:rsid w:val="0050139F"/>
    <w:rsid w:val="00501427"/>
    <w:rsid w:val="005019FE"/>
    <w:rsid w:val="00501A5F"/>
    <w:rsid w:val="00501BA1"/>
    <w:rsid w:val="00501F1E"/>
    <w:rsid w:val="005022ED"/>
    <w:rsid w:val="00502ED5"/>
    <w:rsid w:val="00503D38"/>
    <w:rsid w:val="00503D45"/>
    <w:rsid w:val="005049C3"/>
    <w:rsid w:val="00504A2A"/>
    <w:rsid w:val="00504A7E"/>
    <w:rsid w:val="00504C60"/>
    <w:rsid w:val="00504E24"/>
    <w:rsid w:val="00504F87"/>
    <w:rsid w:val="005051A6"/>
    <w:rsid w:val="005053DE"/>
    <w:rsid w:val="00505776"/>
    <w:rsid w:val="0050597F"/>
    <w:rsid w:val="00505D01"/>
    <w:rsid w:val="0050634B"/>
    <w:rsid w:val="00506A3E"/>
    <w:rsid w:val="00506BA7"/>
    <w:rsid w:val="00506C81"/>
    <w:rsid w:val="00506DAE"/>
    <w:rsid w:val="00507271"/>
    <w:rsid w:val="005073F8"/>
    <w:rsid w:val="00507626"/>
    <w:rsid w:val="00507C63"/>
    <w:rsid w:val="00510098"/>
    <w:rsid w:val="005103EE"/>
    <w:rsid w:val="00510FD8"/>
    <w:rsid w:val="00511328"/>
    <w:rsid w:val="00511B57"/>
    <w:rsid w:val="00511D34"/>
    <w:rsid w:val="00511E8C"/>
    <w:rsid w:val="005122EB"/>
    <w:rsid w:val="00512321"/>
    <w:rsid w:val="005126B6"/>
    <w:rsid w:val="00512D5E"/>
    <w:rsid w:val="00512D73"/>
    <w:rsid w:val="005130B4"/>
    <w:rsid w:val="005133F8"/>
    <w:rsid w:val="00513ABA"/>
    <w:rsid w:val="00513B42"/>
    <w:rsid w:val="0051423D"/>
    <w:rsid w:val="005143CF"/>
    <w:rsid w:val="005147B8"/>
    <w:rsid w:val="00514849"/>
    <w:rsid w:val="00514ADB"/>
    <w:rsid w:val="00514B09"/>
    <w:rsid w:val="005153D3"/>
    <w:rsid w:val="00515C39"/>
    <w:rsid w:val="00515C8F"/>
    <w:rsid w:val="00515D7B"/>
    <w:rsid w:val="00516138"/>
    <w:rsid w:val="005164F6"/>
    <w:rsid w:val="005164F8"/>
    <w:rsid w:val="005165B0"/>
    <w:rsid w:val="005165D6"/>
    <w:rsid w:val="00516926"/>
    <w:rsid w:val="00517465"/>
    <w:rsid w:val="00517C56"/>
    <w:rsid w:val="00517D76"/>
    <w:rsid w:val="00520390"/>
    <w:rsid w:val="005206CB"/>
    <w:rsid w:val="005211E6"/>
    <w:rsid w:val="00521225"/>
    <w:rsid w:val="005218B1"/>
    <w:rsid w:val="00521A22"/>
    <w:rsid w:val="00521CDC"/>
    <w:rsid w:val="00521D07"/>
    <w:rsid w:val="00522202"/>
    <w:rsid w:val="00522558"/>
    <w:rsid w:val="00522FB5"/>
    <w:rsid w:val="005237A1"/>
    <w:rsid w:val="00523924"/>
    <w:rsid w:val="00523C1D"/>
    <w:rsid w:val="00523EE6"/>
    <w:rsid w:val="00523FEE"/>
    <w:rsid w:val="0052417C"/>
    <w:rsid w:val="005241C0"/>
    <w:rsid w:val="005241D6"/>
    <w:rsid w:val="005245AB"/>
    <w:rsid w:val="00524826"/>
    <w:rsid w:val="005248E3"/>
    <w:rsid w:val="00524EAD"/>
    <w:rsid w:val="005250AC"/>
    <w:rsid w:val="00525D98"/>
    <w:rsid w:val="00526395"/>
    <w:rsid w:val="00526474"/>
    <w:rsid w:val="00526627"/>
    <w:rsid w:val="00526670"/>
    <w:rsid w:val="005268DE"/>
    <w:rsid w:val="00526CEE"/>
    <w:rsid w:val="005270EE"/>
    <w:rsid w:val="0052740E"/>
    <w:rsid w:val="00527FCB"/>
    <w:rsid w:val="00530133"/>
    <w:rsid w:val="0053014A"/>
    <w:rsid w:val="0053014D"/>
    <w:rsid w:val="00530152"/>
    <w:rsid w:val="00530307"/>
    <w:rsid w:val="005305AC"/>
    <w:rsid w:val="00530651"/>
    <w:rsid w:val="005306E7"/>
    <w:rsid w:val="00530B3C"/>
    <w:rsid w:val="00530C69"/>
    <w:rsid w:val="0053161F"/>
    <w:rsid w:val="0053178D"/>
    <w:rsid w:val="0053194A"/>
    <w:rsid w:val="00531D5D"/>
    <w:rsid w:val="00531DF9"/>
    <w:rsid w:val="00531E2C"/>
    <w:rsid w:val="005324FD"/>
    <w:rsid w:val="00532B9C"/>
    <w:rsid w:val="00532DE1"/>
    <w:rsid w:val="00532EFD"/>
    <w:rsid w:val="0053343C"/>
    <w:rsid w:val="00533553"/>
    <w:rsid w:val="005336F7"/>
    <w:rsid w:val="00533B8D"/>
    <w:rsid w:val="00533B9D"/>
    <w:rsid w:val="00533D83"/>
    <w:rsid w:val="00533F6C"/>
    <w:rsid w:val="00534167"/>
    <w:rsid w:val="00534AA0"/>
    <w:rsid w:val="00534D11"/>
    <w:rsid w:val="005351DD"/>
    <w:rsid w:val="00535489"/>
    <w:rsid w:val="005355FF"/>
    <w:rsid w:val="005359D7"/>
    <w:rsid w:val="005360C3"/>
    <w:rsid w:val="0053659E"/>
    <w:rsid w:val="005365EA"/>
    <w:rsid w:val="005366F1"/>
    <w:rsid w:val="0053673C"/>
    <w:rsid w:val="00536E50"/>
    <w:rsid w:val="005370B3"/>
    <w:rsid w:val="005372A9"/>
    <w:rsid w:val="00537824"/>
    <w:rsid w:val="005379FB"/>
    <w:rsid w:val="00537A2E"/>
    <w:rsid w:val="00537E67"/>
    <w:rsid w:val="005403E8"/>
    <w:rsid w:val="0054045D"/>
    <w:rsid w:val="0054050D"/>
    <w:rsid w:val="00540681"/>
    <w:rsid w:val="00540870"/>
    <w:rsid w:val="00540873"/>
    <w:rsid w:val="00541179"/>
    <w:rsid w:val="0054181B"/>
    <w:rsid w:val="00541A29"/>
    <w:rsid w:val="005420A9"/>
    <w:rsid w:val="005424D8"/>
    <w:rsid w:val="00542F74"/>
    <w:rsid w:val="00543184"/>
    <w:rsid w:val="0054341B"/>
    <w:rsid w:val="00543757"/>
    <w:rsid w:val="005438C2"/>
    <w:rsid w:val="00543EFD"/>
    <w:rsid w:val="00543F2A"/>
    <w:rsid w:val="005440D0"/>
    <w:rsid w:val="005445D6"/>
    <w:rsid w:val="00544657"/>
    <w:rsid w:val="00544927"/>
    <w:rsid w:val="00544B78"/>
    <w:rsid w:val="00544C87"/>
    <w:rsid w:val="0054510F"/>
    <w:rsid w:val="00545663"/>
    <w:rsid w:val="00545BEA"/>
    <w:rsid w:val="00545EE5"/>
    <w:rsid w:val="005465ED"/>
    <w:rsid w:val="00546837"/>
    <w:rsid w:val="0054693F"/>
    <w:rsid w:val="00546C9F"/>
    <w:rsid w:val="00546CA0"/>
    <w:rsid w:val="00546E0D"/>
    <w:rsid w:val="00546F4E"/>
    <w:rsid w:val="00547009"/>
    <w:rsid w:val="00547107"/>
    <w:rsid w:val="0054772B"/>
    <w:rsid w:val="00547933"/>
    <w:rsid w:val="00547F3D"/>
    <w:rsid w:val="0055098F"/>
    <w:rsid w:val="00550D54"/>
    <w:rsid w:val="00551159"/>
    <w:rsid w:val="0055154D"/>
    <w:rsid w:val="00551550"/>
    <w:rsid w:val="0055169E"/>
    <w:rsid w:val="0055172C"/>
    <w:rsid w:val="00551823"/>
    <w:rsid w:val="00551877"/>
    <w:rsid w:val="0055187C"/>
    <w:rsid w:val="00551BAD"/>
    <w:rsid w:val="00551C1F"/>
    <w:rsid w:val="00551EBA"/>
    <w:rsid w:val="005521FB"/>
    <w:rsid w:val="00552647"/>
    <w:rsid w:val="00552C14"/>
    <w:rsid w:val="00552EC8"/>
    <w:rsid w:val="00553503"/>
    <w:rsid w:val="005535C9"/>
    <w:rsid w:val="00553FAA"/>
    <w:rsid w:val="00554351"/>
    <w:rsid w:val="00554434"/>
    <w:rsid w:val="0055458A"/>
    <w:rsid w:val="00554615"/>
    <w:rsid w:val="00554622"/>
    <w:rsid w:val="00554C46"/>
    <w:rsid w:val="00554C89"/>
    <w:rsid w:val="00554FA8"/>
    <w:rsid w:val="00556095"/>
    <w:rsid w:val="005563F1"/>
    <w:rsid w:val="00556700"/>
    <w:rsid w:val="00556D26"/>
    <w:rsid w:val="00556F94"/>
    <w:rsid w:val="00557612"/>
    <w:rsid w:val="00557616"/>
    <w:rsid w:val="00557684"/>
    <w:rsid w:val="00557D29"/>
    <w:rsid w:val="00560048"/>
    <w:rsid w:val="00560889"/>
    <w:rsid w:val="0056120C"/>
    <w:rsid w:val="0056124F"/>
    <w:rsid w:val="00561C8D"/>
    <w:rsid w:val="00561D73"/>
    <w:rsid w:val="005623DF"/>
    <w:rsid w:val="005625CA"/>
    <w:rsid w:val="00562B4B"/>
    <w:rsid w:val="00562B55"/>
    <w:rsid w:val="00562CAA"/>
    <w:rsid w:val="00563117"/>
    <w:rsid w:val="0056352C"/>
    <w:rsid w:val="00563C25"/>
    <w:rsid w:val="00563E72"/>
    <w:rsid w:val="00563FA9"/>
    <w:rsid w:val="005643CE"/>
    <w:rsid w:val="00564B61"/>
    <w:rsid w:val="00565707"/>
    <w:rsid w:val="00565A10"/>
    <w:rsid w:val="00565C6A"/>
    <w:rsid w:val="00565FDC"/>
    <w:rsid w:val="005663AE"/>
    <w:rsid w:val="0056645E"/>
    <w:rsid w:val="0056663B"/>
    <w:rsid w:val="005667E1"/>
    <w:rsid w:val="00566909"/>
    <w:rsid w:val="005669B5"/>
    <w:rsid w:val="005669B8"/>
    <w:rsid w:val="0056704D"/>
    <w:rsid w:val="005674B0"/>
    <w:rsid w:val="005676D8"/>
    <w:rsid w:val="005677F2"/>
    <w:rsid w:val="00567BF7"/>
    <w:rsid w:val="0057005D"/>
    <w:rsid w:val="0057032F"/>
    <w:rsid w:val="00570B40"/>
    <w:rsid w:val="00570E7F"/>
    <w:rsid w:val="00571301"/>
    <w:rsid w:val="00571AEE"/>
    <w:rsid w:val="00571D61"/>
    <w:rsid w:val="0057265B"/>
    <w:rsid w:val="005727D8"/>
    <w:rsid w:val="00572BDE"/>
    <w:rsid w:val="00572FBA"/>
    <w:rsid w:val="005738A9"/>
    <w:rsid w:val="005739B7"/>
    <w:rsid w:val="00573B0C"/>
    <w:rsid w:val="00573F41"/>
    <w:rsid w:val="00574142"/>
    <w:rsid w:val="0057422F"/>
    <w:rsid w:val="00574590"/>
    <w:rsid w:val="00574A27"/>
    <w:rsid w:val="00575589"/>
    <w:rsid w:val="005755F4"/>
    <w:rsid w:val="00575CFD"/>
    <w:rsid w:val="005760BB"/>
    <w:rsid w:val="00576352"/>
    <w:rsid w:val="005764F9"/>
    <w:rsid w:val="0057656C"/>
    <w:rsid w:val="005769BC"/>
    <w:rsid w:val="00576B2E"/>
    <w:rsid w:val="00576DC4"/>
    <w:rsid w:val="00576F5D"/>
    <w:rsid w:val="0057715E"/>
    <w:rsid w:val="0057738E"/>
    <w:rsid w:val="005773FB"/>
    <w:rsid w:val="00577419"/>
    <w:rsid w:val="00577AD3"/>
    <w:rsid w:val="00577C61"/>
    <w:rsid w:val="00577C96"/>
    <w:rsid w:val="00577FBB"/>
    <w:rsid w:val="00580796"/>
    <w:rsid w:val="00580A3A"/>
    <w:rsid w:val="005810EB"/>
    <w:rsid w:val="00581221"/>
    <w:rsid w:val="005817A6"/>
    <w:rsid w:val="005818A9"/>
    <w:rsid w:val="005818CC"/>
    <w:rsid w:val="00581945"/>
    <w:rsid w:val="00581EEF"/>
    <w:rsid w:val="00582129"/>
    <w:rsid w:val="00582323"/>
    <w:rsid w:val="00582A67"/>
    <w:rsid w:val="0058321E"/>
    <w:rsid w:val="005838F1"/>
    <w:rsid w:val="0058413A"/>
    <w:rsid w:val="005842B2"/>
    <w:rsid w:val="005858B6"/>
    <w:rsid w:val="00585B3B"/>
    <w:rsid w:val="00585D99"/>
    <w:rsid w:val="0058606D"/>
    <w:rsid w:val="005863F0"/>
    <w:rsid w:val="00586589"/>
    <w:rsid w:val="005869AD"/>
    <w:rsid w:val="00586E0F"/>
    <w:rsid w:val="00586F76"/>
    <w:rsid w:val="0058710D"/>
    <w:rsid w:val="0058797A"/>
    <w:rsid w:val="00587D23"/>
    <w:rsid w:val="0059000E"/>
    <w:rsid w:val="00590684"/>
    <w:rsid w:val="00590772"/>
    <w:rsid w:val="00590786"/>
    <w:rsid w:val="00590A0F"/>
    <w:rsid w:val="00591582"/>
    <w:rsid w:val="00591903"/>
    <w:rsid w:val="00592094"/>
    <w:rsid w:val="005922AE"/>
    <w:rsid w:val="005924BA"/>
    <w:rsid w:val="00592712"/>
    <w:rsid w:val="005927DC"/>
    <w:rsid w:val="0059289B"/>
    <w:rsid w:val="00592B78"/>
    <w:rsid w:val="00592EA2"/>
    <w:rsid w:val="00593144"/>
    <w:rsid w:val="005934DC"/>
    <w:rsid w:val="00593524"/>
    <w:rsid w:val="00593C03"/>
    <w:rsid w:val="00594023"/>
    <w:rsid w:val="005943F9"/>
    <w:rsid w:val="005947B4"/>
    <w:rsid w:val="00594E47"/>
    <w:rsid w:val="00595B19"/>
    <w:rsid w:val="00595D17"/>
    <w:rsid w:val="00596005"/>
    <w:rsid w:val="005960EC"/>
    <w:rsid w:val="005965A1"/>
    <w:rsid w:val="00596B97"/>
    <w:rsid w:val="00596DBF"/>
    <w:rsid w:val="00596F56"/>
    <w:rsid w:val="00596FA1"/>
    <w:rsid w:val="00597301"/>
    <w:rsid w:val="00597727"/>
    <w:rsid w:val="00597A9B"/>
    <w:rsid w:val="00597BD0"/>
    <w:rsid w:val="005A03DE"/>
    <w:rsid w:val="005A0DE0"/>
    <w:rsid w:val="005A0FEA"/>
    <w:rsid w:val="005A1503"/>
    <w:rsid w:val="005A168A"/>
    <w:rsid w:val="005A1B22"/>
    <w:rsid w:val="005A1D4C"/>
    <w:rsid w:val="005A230D"/>
    <w:rsid w:val="005A2693"/>
    <w:rsid w:val="005A322A"/>
    <w:rsid w:val="005A3300"/>
    <w:rsid w:val="005A34D8"/>
    <w:rsid w:val="005A3518"/>
    <w:rsid w:val="005A3576"/>
    <w:rsid w:val="005A3594"/>
    <w:rsid w:val="005A3719"/>
    <w:rsid w:val="005A39FE"/>
    <w:rsid w:val="005A449A"/>
    <w:rsid w:val="005A4660"/>
    <w:rsid w:val="005A4BCA"/>
    <w:rsid w:val="005A4C7E"/>
    <w:rsid w:val="005A4EF5"/>
    <w:rsid w:val="005A5091"/>
    <w:rsid w:val="005A5185"/>
    <w:rsid w:val="005A5211"/>
    <w:rsid w:val="005A524B"/>
    <w:rsid w:val="005A5404"/>
    <w:rsid w:val="005A5742"/>
    <w:rsid w:val="005A62ED"/>
    <w:rsid w:val="005A6C27"/>
    <w:rsid w:val="005A6E7C"/>
    <w:rsid w:val="005A6F35"/>
    <w:rsid w:val="005A73A0"/>
    <w:rsid w:val="005A7620"/>
    <w:rsid w:val="005A771F"/>
    <w:rsid w:val="005A7828"/>
    <w:rsid w:val="005A78EA"/>
    <w:rsid w:val="005A7BA2"/>
    <w:rsid w:val="005A7F2B"/>
    <w:rsid w:val="005B02E7"/>
    <w:rsid w:val="005B0AAB"/>
    <w:rsid w:val="005B0AB2"/>
    <w:rsid w:val="005B0D1F"/>
    <w:rsid w:val="005B0D7D"/>
    <w:rsid w:val="005B1944"/>
    <w:rsid w:val="005B1BD4"/>
    <w:rsid w:val="005B1EEB"/>
    <w:rsid w:val="005B21A6"/>
    <w:rsid w:val="005B36A1"/>
    <w:rsid w:val="005B3876"/>
    <w:rsid w:val="005B3959"/>
    <w:rsid w:val="005B4388"/>
    <w:rsid w:val="005B45F7"/>
    <w:rsid w:val="005B47CF"/>
    <w:rsid w:val="005B481A"/>
    <w:rsid w:val="005B51B2"/>
    <w:rsid w:val="005B5307"/>
    <w:rsid w:val="005B5683"/>
    <w:rsid w:val="005B587E"/>
    <w:rsid w:val="005B58ED"/>
    <w:rsid w:val="005B5ACB"/>
    <w:rsid w:val="005B5B65"/>
    <w:rsid w:val="005B5E8B"/>
    <w:rsid w:val="005B621E"/>
    <w:rsid w:val="005B65A8"/>
    <w:rsid w:val="005B6CB6"/>
    <w:rsid w:val="005B6EDF"/>
    <w:rsid w:val="005B6F7C"/>
    <w:rsid w:val="005B7162"/>
    <w:rsid w:val="005B72E8"/>
    <w:rsid w:val="005B7303"/>
    <w:rsid w:val="005B7C70"/>
    <w:rsid w:val="005B7F9C"/>
    <w:rsid w:val="005C04AF"/>
    <w:rsid w:val="005C099B"/>
    <w:rsid w:val="005C09B1"/>
    <w:rsid w:val="005C0D4E"/>
    <w:rsid w:val="005C0FA7"/>
    <w:rsid w:val="005C17A6"/>
    <w:rsid w:val="005C17BB"/>
    <w:rsid w:val="005C1F2A"/>
    <w:rsid w:val="005C1F43"/>
    <w:rsid w:val="005C216F"/>
    <w:rsid w:val="005C21F1"/>
    <w:rsid w:val="005C2AA9"/>
    <w:rsid w:val="005C2B5E"/>
    <w:rsid w:val="005C2BCB"/>
    <w:rsid w:val="005C2FB0"/>
    <w:rsid w:val="005C30D4"/>
    <w:rsid w:val="005C3649"/>
    <w:rsid w:val="005C409B"/>
    <w:rsid w:val="005C4229"/>
    <w:rsid w:val="005C4253"/>
    <w:rsid w:val="005C43C4"/>
    <w:rsid w:val="005C43F8"/>
    <w:rsid w:val="005C44F5"/>
    <w:rsid w:val="005C4AA1"/>
    <w:rsid w:val="005C4D89"/>
    <w:rsid w:val="005C4E47"/>
    <w:rsid w:val="005C5041"/>
    <w:rsid w:val="005C5546"/>
    <w:rsid w:val="005C56C5"/>
    <w:rsid w:val="005C589D"/>
    <w:rsid w:val="005C5D4B"/>
    <w:rsid w:val="005C5D5E"/>
    <w:rsid w:val="005C622C"/>
    <w:rsid w:val="005C658D"/>
    <w:rsid w:val="005C66F1"/>
    <w:rsid w:val="005C6807"/>
    <w:rsid w:val="005C69FD"/>
    <w:rsid w:val="005C6B00"/>
    <w:rsid w:val="005C6C8A"/>
    <w:rsid w:val="005C6E01"/>
    <w:rsid w:val="005C7055"/>
    <w:rsid w:val="005C70FA"/>
    <w:rsid w:val="005C7859"/>
    <w:rsid w:val="005C7A88"/>
    <w:rsid w:val="005C7E9E"/>
    <w:rsid w:val="005C7ED3"/>
    <w:rsid w:val="005C7F00"/>
    <w:rsid w:val="005D231A"/>
    <w:rsid w:val="005D24CB"/>
    <w:rsid w:val="005D269A"/>
    <w:rsid w:val="005D2853"/>
    <w:rsid w:val="005D35D2"/>
    <w:rsid w:val="005D35F9"/>
    <w:rsid w:val="005D3628"/>
    <w:rsid w:val="005D3EE8"/>
    <w:rsid w:val="005D453A"/>
    <w:rsid w:val="005D5271"/>
    <w:rsid w:val="005D53CD"/>
    <w:rsid w:val="005D574F"/>
    <w:rsid w:val="005D5899"/>
    <w:rsid w:val="005D5A57"/>
    <w:rsid w:val="005D5DB1"/>
    <w:rsid w:val="005D6710"/>
    <w:rsid w:val="005D6FDF"/>
    <w:rsid w:val="005D76BD"/>
    <w:rsid w:val="005D7707"/>
    <w:rsid w:val="005E03BA"/>
    <w:rsid w:val="005E0619"/>
    <w:rsid w:val="005E06A3"/>
    <w:rsid w:val="005E0924"/>
    <w:rsid w:val="005E0B96"/>
    <w:rsid w:val="005E1258"/>
    <w:rsid w:val="005E1964"/>
    <w:rsid w:val="005E1C5A"/>
    <w:rsid w:val="005E2221"/>
    <w:rsid w:val="005E24E6"/>
    <w:rsid w:val="005E25D1"/>
    <w:rsid w:val="005E2689"/>
    <w:rsid w:val="005E271A"/>
    <w:rsid w:val="005E2B22"/>
    <w:rsid w:val="005E2BCE"/>
    <w:rsid w:val="005E2BF1"/>
    <w:rsid w:val="005E2EC5"/>
    <w:rsid w:val="005E3017"/>
    <w:rsid w:val="005E32FE"/>
    <w:rsid w:val="005E3356"/>
    <w:rsid w:val="005E3B15"/>
    <w:rsid w:val="005E3E92"/>
    <w:rsid w:val="005E3F75"/>
    <w:rsid w:val="005E449B"/>
    <w:rsid w:val="005E45E0"/>
    <w:rsid w:val="005E4A2C"/>
    <w:rsid w:val="005E4CDF"/>
    <w:rsid w:val="005E4D4F"/>
    <w:rsid w:val="005E4E13"/>
    <w:rsid w:val="005E4F88"/>
    <w:rsid w:val="005E54EC"/>
    <w:rsid w:val="005E5804"/>
    <w:rsid w:val="005E58D1"/>
    <w:rsid w:val="005E5C58"/>
    <w:rsid w:val="005E67CC"/>
    <w:rsid w:val="005E695B"/>
    <w:rsid w:val="005E69FE"/>
    <w:rsid w:val="005E6B06"/>
    <w:rsid w:val="005E72FA"/>
    <w:rsid w:val="005E7CE4"/>
    <w:rsid w:val="005E7E96"/>
    <w:rsid w:val="005F0373"/>
    <w:rsid w:val="005F049C"/>
    <w:rsid w:val="005F1714"/>
    <w:rsid w:val="005F178A"/>
    <w:rsid w:val="005F1921"/>
    <w:rsid w:val="005F1A8A"/>
    <w:rsid w:val="005F1B8D"/>
    <w:rsid w:val="005F2222"/>
    <w:rsid w:val="005F274A"/>
    <w:rsid w:val="005F35D8"/>
    <w:rsid w:val="005F3C2D"/>
    <w:rsid w:val="005F42B6"/>
    <w:rsid w:val="005F448A"/>
    <w:rsid w:val="005F44A9"/>
    <w:rsid w:val="005F4927"/>
    <w:rsid w:val="005F4F9C"/>
    <w:rsid w:val="005F54E4"/>
    <w:rsid w:val="005F5AAD"/>
    <w:rsid w:val="005F60D7"/>
    <w:rsid w:val="005F616D"/>
    <w:rsid w:val="005F642B"/>
    <w:rsid w:val="005F644C"/>
    <w:rsid w:val="005F6B60"/>
    <w:rsid w:val="005F6D0D"/>
    <w:rsid w:val="005F726F"/>
    <w:rsid w:val="005F735B"/>
    <w:rsid w:val="005F73F9"/>
    <w:rsid w:val="005F7530"/>
    <w:rsid w:val="006002AE"/>
    <w:rsid w:val="0060041C"/>
    <w:rsid w:val="006009E1"/>
    <w:rsid w:val="00601275"/>
    <w:rsid w:val="00601424"/>
    <w:rsid w:val="00601704"/>
    <w:rsid w:val="0060174B"/>
    <w:rsid w:val="00602346"/>
    <w:rsid w:val="006024B5"/>
    <w:rsid w:val="0060258C"/>
    <w:rsid w:val="006025AC"/>
    <w:rsid w:val="0060268D"/>
    <w:rsid w:val="006029F6"/>
    <w:rsid w:val="00602BAB"/>
    <w:rsid w:val="00602E46"/>
    <w:rsid w:val="006035BE"/>
    <w:rsid w:val="006037A4"/>
    <w:rsid w:val="00603BAB"/>
    <w:rsid w:val="00604212"/>
    <w:rsid w:val="0060444D"/>
    <w:rsid w:val="00604534"/>
    <w:rsid w:val="006049A5"/>
    <w:rsid w:val="00604CDD"/>
    <w:rsid w:val="00604DDC"/>
    <w:rsid w:val="00605414"/>
    <w:rsid w:val="00605988"/>
    <w:rsid w:val="00606108"/>
    <w:rsid w:val="00606330"/>
    <w:rsid w:val="0060645F"/>
    <w:rsid w:val="006065E7"/>
    <w:rsid w:val="00606E86"/>
    <w:rsid w:val="00606F58"/>
    <w:rsid w:val="006074E6"/>
    <w:rsid w:val="006076A2"/>
    <w:rsid w:val="006078C0"/>
    <w:rsid w:val="00607B33"/>
    <w:rsid w:val="00607EE5"/>
    <w:rsid w:val="00607FA2"/>
    <w:rsid w:val="0061003D"/>
    <w:rsid w:val="006101E4"/>
    <w:rsid w:val="00610247"/>
    <w:rsid w:val="006105DC"/>
    <w:rsid w:val="0061082C"/>
    <w:rsid w:val="00610BD7"/>
    <w:rsid w:val="00610CA2"/>
    <w:rsid w:val="0061109D"/>
    <w:rsid w:val="006113EC"/>
    <w:rsid w:val="00611739"/>
    <w:rsid w:val="00611C68"/>
    <w:rsid w:val="00611EDF"/>
    <w:rsid w:val="006124CB"/>
    <w:rsid w:val="00612704"/>
    <w:rsid w:val="00612844"/>
    <w:rsid w:val="00612AC1"/>
    <w:rsid w:val="00612CF1"/>
    <w:rsid w:val="006130B3"/>
    <w:rsid w:val="006130FF"/>
    <w:rsid w:val="00613216"/>
    <w:rsid w:val="0061323C"/>
    <w:rsid w:val="00613371"/>
    <w:rsid w:val="0061360D"/>
    <w:rsid w:val="00613825"/>
    <w:rsid w:val="006139F5"/>
    <w:rsid w:val="00613B97"/>
    <w:rsid w:val="00613CF9"/>
    <w:rsid w:val="00614515"/>
    <w:rsid w:val="006147B5"/>
    <w:rsid w:val="00614AEF"/>
    <w:rsid w:val="00614BF6"/>
    <w:rsid w:val="00614C4A"/>
    <w:rsid w:val="00614D41"/>
    <w:rsid w:val="00614EF3"/>
    <w:rsid w:val="00615072"/>
    <w:rsid w:val="006153AB"/>
    <w:rsid w:val="006153CB"/>
    <w:rsid w:val="006157A3"/>
    <w:rsid w:val="006158E9"/>
    <w:rsid w:val="006158F7"/>
    <w:rsid w:val="00615F58"/>
    <w:rsid w:val="00616094"/>
    <w:rsid w:val="0061620F"/>
    <w:rsid w:val="00616413"/>
    <w:rsid w:val="006165B5"/>
    <w:rsid w:val="006169C4"/>
    <w:rsid w:val="00616C66"/>
    <w:rsid w:val="00616D50"/>
    <w:rsid w:val="00617622"/>
    <w:rsid w:val="00617819"/>
    <w:rsid w:val="00617F70"/>
    <w:rsid w:val="00620321"/>
    <w:rsid w:val="006203B3"/>
    <w:rsid w:val="00620444"/>
    <w:rsid w:val="006204E9"/>
    <w:rsid w:val="00620D00"/>
    <w:rsid w:val="00620F75"/>
    <w:rsid w:val="00620FB6"/>
    <w:rsid w:val="00621E2E"/>
    <w:rsid w:val="006222AF"/>
    <w:rsid w:val="006223C3"/>
    <w:rsid w:val="0062272A"/>
    <w:rsid w:val="0062281B"/>
    <w:rsid w:val="00622AE4"/>
    <w:rsid w:val="00622BE7"/>
    <w:rsid w:val="00623019"/>
    <w:rsid w:val="006236F2"/>
    <w:rsid w:val="00623782"/>
    <w:rsid w:val="0062390E"/>
    <w:rsid w:val="00623AD7"/>
    <w:rsid w:val="00623CBE"/>
    <w:rsid w:val="00623CD2"/>
    <w:rsid w:val="00623E81"/>
    <w:rsid w:val="00624748"/>
    <w:rsid w:val="006249FC"/>
    <w:rsid w:val="0062524C"/>
    <w:rsid w:val="00625437"/>
    <w:rsid w:val="006259AB"/>
    <w:rsid w:val="00625B32"/>
    <w:rsid w:val="00625EFC"/>
    <w:rsid w:val="0062648A"/>
    <w:rsid w:val="00626991"/>
    <w:rsid w:val="00626AFF"/>
    <w:rsid w:val="00627513"/>
    <w:rsid w:val="00627AC4"/>
    <w:rsid w:val="00627E03"/>
    <w:rsid w:val="00627FA5"/>
    <w:rsid w:val="006300A7"/>
    <w:rsid w:val="006304B3"/>
    <w:rsid w:val="00630DD5"/>
    <w:rsid w:val="00631115"/>
    <w:rsid w:val="006314F1"/>
    <w:rsid w:val="0063194C"/>
    <w:rsid w:val="006319BF"/>
    <w:rsid w:val="0063249B"/>
    <w:rsid w:val="006325C5"/>
    <w:rsid w:val="0063263B"/>
    <w:rsid w:val="00632C7F"/>
    <w:rsid w:val="00632F04"/>
    <w:rsid w:val="00632FA0"/>
    <w:rsid w:val="0063382F"/>
    <w:rsid w:val="006340AF"/>
    <w:rsid w:val="00634167"/>
    <w:rsid w:val="006347CB"/>
    <w:rsid w:val="0063496F"/>
    <w:rsid w:val="00635566"/>
    <w:rsid w:val="00636099"/>
    <w:rsid w:val="00636AB7"/>
    <w:rsid w:val="00636BAC"/>
    <w:rsid w:val="00637031"/>
    <w:rsid w:val="0063792B"/>
    <w:rsid w:val="00637FAF"/>
    <w:rsid w:val="006406E2"/>
    <w:rsid w:val="00640785"/>
    <w:rsid w:val="0064094E"/>
    <w:rsid w:val="00640963"/>
    <w:rsid w:val="00640B6D"/>
    <w:rsid w:val="00640BAB"/>
    <w:rsid w:val="00640BB8"/>
    <w:rsid w:val="00640CF3"/>
    <w:rsid w:val="00640D81"/>
    <w:rsid w:val="00640FA8"/>
    <w:rsid w:val="00640FC7"/>
    <w:rsid w:val="0064110B"/>
    <w:rsid w:val="00641256"/>
    <w:rsid w:val="00641344"/>
    <w:rsid w:val="0064170A"/>
    <w:rsid w:val="00641739"/>
    <w:rsid w:val="006418F5"/>
    <w:rsid w:val="00641CBD"/>
    <w:rsid w:val="0064243A"/>
    <w:rsid w:val="00642499"/>
    <w:rsid w:val="0064318B"/>
    <w:rsid w:val="006431A9"/>
    <w:rsid w:val="006434A2"/>
    <w:rsid w:val="00644137"/>
    <w:rsid w:val="00644784"/>
    <w:rsid w:val="006447AA"/>
    <w:rsid w:val="00644A9C"/>
    <w:rsid w:val="00644DAE"/>
    <w:rsid w:val="00644F5E"/>
    <w:rsid w:val="0064524F"/>
    <w:rsid w:val="006456F0"/>
    <w:rsid w:val="006457B9"/>
    <w:rsid w:val="00645AE2"/>
    <w:rsid w:val="00645C42"/>
    <w:rsid w:val="0064641F"/>
    <w:rsid w:val="006465B4"/>
    <w:rsid w:val="006465E7"/>
    <w:rsid w:val="00646613"/>
    <w:rsid w:val="00647112"/>
    <w:rsid w:val="00647198"/>
    <w:rsid w:val="0064755F"/>
    <w:rsid w:val="006476B9"/>
    <w:rsid w:val="006478A1"/>
    <w:rsid w:val="006479D1"/>
    <w:rsid w:val="006500E5"/>
    <w:rsid w:val="00650640"/>
    <w:rsid w:val="00650784"/>
    <w:rsid w:val="00650B63"/>
    <w:rsid w:val="0065129E"/>
    <w:rsid w:val="00651783"/>
    <w:rsid w:val="00651A9F"/>
    <w:rsid w:val="00651D35"/>
    <w:rsid w:val="00652683"/>
    <w:rsid w:val="0065274B"/>
    <w:rsid w:val="0065286F"/>
    <w:rsid w:val="00652AF6"/>
    <w:rsid w:val="006530A4"/>
    <w:rsid w:val="006534D7"/>
    <w:rsid w:val="006541AA"/>
    <w:rsid w:val="00654830"/>
    <w:rsid w:val="00654B46"/>
    <w:rsid w:val="00654DFD"/>
    <w:rsid w:val="00654F6B"/>
    <w:rsid w:val="00654F80"/>
    <w:rsid w:val="0065531F"/>
    <w:rsid w:val="0065571D"/>
    <w:rsid w:val="00655C64"/>
    <w:rsid w:val="0065607E"/>
    <w:rsid w:val="006566B9"/>
    <w:rsid w:val="00656AEB"/>
    <w:rsid w:val="00656E0F"/>
    <w:rsid w:val="0065742F"/>
    <w:rsid w:val="00657493"/>
    <w:rsid w:val="00657959"/>
    <w:rsid w:val="00657DFA"/>
    <w:rsid w:val="00657E62"/>
    <w:rsid w:val="00660032"/>
    <w:rsid w:val="006605FA"/>
    <w:rsid w:val="00660AAF"/>
    <w:rsid w:val="006616A2"/>
    <w:rsid w:val="00661A53"/>
    <w:rsid w:val="00662122"/>
    <w:rsid w:val="00662499"/>
    <w:rsid w:val="0066270D"/>
    <w:rsid w:val="00662883"/>
    <w:rsid w:val="00662EC0"/>
    <w:rsid w:val="00662FF2"/>
    <w:rsid w:val="00663158"/>
    <w:rsid w:val="00663614"/>
    <w:rsid w:val="0066375B"/>
    <w:rsid w:val="00663914"/>
    <w:rsid w:val="00663AD5"/>
    <w:rsid w:val="00663CEF"/>
    <w:rsid w:val="006640BA"/>
    <w:rsid w:val="0066431E"/>
    <w:rsid w:val="006647A7"/>
    <w:rsid w:val="006655F5"/>
    <w:rsid w:val="006659EA"/>
    <w:rsid w:val="00665E61"/>
    <w:rsid w:val="006660A8"/>
    <w:rsid w:val="00666394"/>
    <w:rsid w:val="006667C8"/>
    <w:rsid w:val="00666831"/>
    <w:rsid w:val="00666990"/>
    <w:rsid w:val="00666C48"/>
    <w:rsid w:val="00666EBE"/>
    <w:rsid w:val="00667786"/>
    <w:rsid w:val="00667B1B"/>
    <w:rsid w:val="00667EE9"/>
    <w:rsid w:val="00667FBE"/>
    <w:rsid w:val="0067000B"/>
    <w:rsid w:val="00670312"/>
    <w:rsid w:val="00670830"/>
    <w:rsid w:val="00670A3D"/>
    <w:rsid w:val="00671CC4"/>
    <w:rsid w:val="00671FB6"/>
    <w:rsid w:val="00671FF4"/>
    <w:rsid w:val="006720DE"/>
    <w:rsid w:val="006721FC"/>
    <w:rsid w:val="006723D4"/>
    <w:rsid w:val="00672946"/>
    <w:rsid w:val="00672A55"/>
    <w:rsid w:val="00672A90"/>
    <w:rsid w:val="006734D1"/>
    <w:rsid w:val="006736E8"/>
    <w:rsid w:val="00673AF4"/>
    <w:rsid w:val="006741D3"/>
    <w:rsid w:val="006748A7"/>
    <w:rsid w:val="00674AE5"/>
    <w:rsid w:val="00674FE4"/>
    <w:rsid w:val="0067505F"/>
    <w:rsid w:val="00675247"/>
    <w:rsid w:val="00675325"/>
    <w:rsid w:val="00675333"/>
    <w:rsid w:val="0067537B"/>
    <w:rsid w:val="00675865"/>
    <w:rsid w:val="00675ABF"/>
    <w:rsid w:val="00675FE1"/>
    <w:rsid w:val="00676023"/>
    <w:rsid w:val="006762CB"/>
    <w:rsid w:val="006768DB"/>
    <w:rsid w:val="00676A4E"/>
    <w:rsid w:val="00676D84"/>
    <w:rsid w:val="00677162"/>
    <w:rsid w:val="00677211"/>
    <w:rsid w:val="00677719"/>
    <w:rsid w:val="00677A63"/>
    <w:rsid w:val="00677D5E"/>
    <w:rsid w:val="00677F3A"/>
    <w:rsid w:val="006803BF"/>
    <w:rsid w:val="00681411"/>
    <w:rsid w:val="006817DE"/>
    <w:rsid w:val="00681B4B"/>
    <w:rsid w:val="00681BBA"/>
    <w:rsid w:val="00681C04"/>
    <w:rsid w:val="00682499"/>
    <w:rsid w:val="00682565"/>
    <w:rsid w:val="00683399"/>
    <w:rsid w:val="006839B8"/>
    <w:rsid w:val="00683B48"/>
    <w:rsid w:val="00683EBA"/>
    <w:rsid w:val="00683F5B"/>
    <w:rsid w:val="0068459B"/>
    <w:rsid w:val="0068461E"/>
    <w:rsid w:val="00684685"/>
    <w:rsid w:val="006849B0"/>
    <w:rsid w:val="00684A20"/>
    <w:rsid w:val="00684B62"/>
    <w:rsid w:val="00684B6D"/>
    <w:rsid w:val="00684FD2"/>
    <w:rsid w:val="006852BC"/>
    <w:rsid w:val="00685316"/>
    <w:rsid w:val="00685C05"/>
    <w:rsid w:val="00685E1B"/>
    <w:rsid w:val="0068628E"/>
    <w:rsid w:val="006862CB"/>
    <w:rsid w:val="006869F5"/>
    <w:rsid w:val="00686B18"/>
    <w:rsid w:val="006900C6"/>
    <w:rsid w:val="0069029B"/>
    <w:rsid w:val="006907FA"/>
    <w:rsid w:val="00691083"/>
    <w:rsid w:val="00691378"/>
    <w:rsid w:val="00691825"/>
    <w:rsid w:val="00691B23"/>
    <w:rsid w:val="006921C9"/>
    <w:rsid w:val="0069259D"/>
    <w:rsid w:val="00692A19"/>
    <w:rsid w:val="0069338A"/>
    <w:rsid w:val="00693415"/>
    <w:rsid w:val="00693467"/>
    <w:rsid w:val="0069382E"/>
    <w:rsid w:val="00693BB7"/>
    <w:rsid w:val="00694047"/>
    <w:rsid w:val="006947F0"/>
    <w:rsid w:val="00694B32"/>
    <w:rsid w:val="00695081"/>
    <w:rsid w:val="0069510C"/>
    <w:rsid w:val="00695217"/>
    <w:rsid w:val="006952E6"/>
    <w:rsid w:val="006959CD"/>
    <w:rsid w:val="00696105"/>
    <w:rsid w:val="006966A5"/>
    <w:rsid w:val="00696947"/>
    <w:rsid w:val="00696A45"/>
    <w:rsid w:val="00696ABF"/>
    <w:rsid w:val="00696C2C"/>
    <w:rsid w:val="00697BC0"/>
    <w:rsid w:val="00697C4B"/>
    <w:rsid w:val="00697DB5"/>
    <w:rsid w:val="00697F5A"/>
    <w:rsid w:val="00697FAA"/>
    <w:rsid w:val="006A005F"/>
    <w:rsid w:val="006A08C0"/>
    <w:rsid w:val="006A0919"/>
    <w:rsid w:val="006A09F6"/>
    <w:rsid w:val="006A0B33"/>
    <w:rsid w:val="006A1151"/>
    <w:rsid w:val="006A117F"/>
    <w:rsid w:val="006A1182"/>
    <w:rsid w:val="006A16EC"/>
    <w:rsid w:val="006A193D"/>
    <w:rsid w:val="006A1964"/>
    <w:rsid w:val="006A1CB2"/>
    <w:rsid w:val="006A1FC2"/>
    <w:rsid w:val="006A239E"/>
    <w:rsid w:val="006A255F"/>
    <w:rsid w:val="006A2B63"/>
    <w:rsid w:val="006A2CF8"/>
    <w:rsid w:val="006A2EF2"/>
    <w:rsid w:val="006A2F0A"/>
    <w:rsid w:val="006A3057"/>
    <w:rsid w:val="006A385F"/>
    <w:rsid w:val="006A393D"/>
    <w:rsid w:val="006A3C0E"/>
    <w:rsid w:val="006A3E28"/>
    <w:rsid w:val="006A3EAF"/>
    <w:rsid w:val="006A42F5"/>
    <w:rsid w:val="006A4323"/>
    <w:rsid w:val="006A44BA"/>
    <w:rsid w:val="006A4971"/>
    <w:rsid w:val="006A510C"/>
    <w:rsid w:val="006A5322"/>
    <w:rsid w:val="006A5582"/>
    <w:rsid w:val="006A5C40"/>
    <w:rsid w:val="006A61D3"/>
    <w:rsid w:val="006A6666"/>
    <w:rsid w:val="006A66F2"/>
    <w:rsid w:val="006A6C9C"/>
    <w:rsid w:val="006A7072"/>
    <w:rsid w:val="006A72F5"/>
    <w:rsid w:val="006A756D"/>
    <w:rsid w:val="006A7795"/>
    <w:rsid w:val="006A78B7"/>
    <w:rsid w:val="006A7ECD"/>
    <w:rsid w:val="006B0AA5"/>
    <w:rsid w:val="006B0B82"/>
    <w:rsid w:val="006B10B9"/>
    <w:rsid w:val="006B125B"/>
    <w:rsid w:val="006B1499"/>
    <w:rsid w:val="006B16AF"/>
    <w:rsid w:val="006B1A01"/>
    <w:rsid w:val="006B1E00"/>
    <w:rsid w:val="006B1E01"/>
    <w:rsid w:val="006B1EEF"/>
    <w:rsid w:val="006B22D2"/>
    <w:rsid w:val="006B3519"/>
    <w:rsid w:val="006B3650"/>
    <w:rsid w:val="006B368F"/>
    <w:rsid w:val="006B36CD"/>
    <w:rsid w:val="006B3870"/>
    <w:rsid w:val="006B38FC"/>
    <w:rsid w:val="006B38FE"/>
    <w:rsid w:val="006B3C83"/>
    <w:rsid w:val="006B3CD3"/>
    <w:rsid w:val="006B41EF"/>
    <w:rsid w:val="006B4297"/>
    <w:rsid w:val="006B46D2"/>
    <w:rsid w:val="006B4716"/>
    <w:rsid w:val="006B47B5"/>
    <w:rsid w:val="006B4BD5"/>
    <w:rsid w:val="006B4D00"/>
    <w:rsid w:val="006B4DC9"/>
    <w:rsid w:val="006B56B3"/>
    <w:rsid w:val="006B59D9"/>
    <w:rsid w:val="006B5A5C"/>
    <w:rsid w:val="006B6544"/>
    <w:rsid w:val="006B7151"/>
    <w:rsid w:val="006B73B2"/>
    <w:rsid w:val="006B78C3"/>
    <w:rsid w:val="006B7B79"/>
    <w:rsid w:val="006B7D3E"/>
    <w:rsid w:val="006B7EA2"/>
    <w:rsid w:val="006C04C8"/>
    <w:rsid w:val="006C058A"/>
    <w:rsid w:val="006C0800"/>
    <w:rsid w:val="006C1748"/>
    <w:rsid w:val="006C202B"/>
    <w:rsid w:val="006C2030"/>
    <w:rsid w:val="006C206A"/>
    <w:rsid w:val="006C226B"/>
    <w:rsid w:val="006C246F"/>
    <w:rsid w:val="006C24B2"/>
    <w:rsid w:val="006C2622"/>
    <w:rsid w:val="006C2928"/>
    <w:rsid w:val="006C2BCE"/>
    <w:rsid w:val="006C3071"/>
    <w:rsid w:val="006C364F"/>
    <w:rsid w:val="006C3806"/>
    <w:rsid w:val="006C3949"/>
    <w:rsid w:val="006C39B4"/>
    <w:rsid w:val="006C3D14"/>
    <w:rsid w:val="006C3FA0"/>
    <w:rsid w:val="006C4015"/>
    <w:rsid w:val="006C4369"/>
    <w:rsid w:val="006C43DF"/>
    <w:rsid w:val="006C4C0A"/>
    <w:rsid w:val="006C5351"/>
    <w:rsid w:val="006C537B"/>
    <w:rsid w:val="006C555E"/>
    <w:rsid w:val="006C58B9"/>
    <w:rsid w:val="006C59FE"/>
    <w:rsid w:val="006C5A25"/>
    <w:rsid w:val="006C5C78"/>
    <w:rsid w:val="006C5E44"/>
    <w:rsid w:val="006C5EFB"/>
    <w:rsid w:val="006C63BB"/>
    <w:rsid w:val="006C65F2"/>
    <w:rsid w:val="006C6999"/>
    <w:rsid w:val="006C6AC7"/>
    <w:rsid w:val="006C6BF5"/>
    <w:rsid w:val="006C6CCC"/>
    <w:rsid w:val="006C6D84"/>
    <w:rsid w:val="006C75B7"/>
    <w:rsid w:val="006C7ADF"/>
    <w:rsid w:val="006C7D95"/>
    <w:rsid w:val="006D01AC"/>
    <w:rsid w:val="006D0592"/>
    <w:rsid w:val="006D0619"/>
    <w:rsid w:val="006D087F"/>
    <w:rsid w:val="006D0A1E"/>
    <w:rsid w:val="006D0A1F"/>
    <w:rsid w:val="006D0A35"/>
    <w:rsid w:val="006D0D8A"/>
    <w:rsid w:val="006D0E95"/>
    <w:rsid w:val="006D115A"/>
    <w:rsid w:val="006D139E"/>
    <w:rsid w:val="006D1746"/>
    <w:rsid w:val="006D1913"/>
    <w:rsid w:val="006D1A50"/>
    <w:rsid w:val="006D1ACE"/>
    <w:rsid w:val="006D20CF"/>
    <w:rsid w:val="006D212F"/>
    <w:rsid w:val="006D2384"/>
    <w:rsid w:val="006D2628"/>
    <w:rsid w:val="006D2701"/>
    <w:rsid w:val="006D2C0B"/>
    <w:rsid w:val="006D2DE7"/>
    <w:rsid w:val="006D308F"/>
    <w:rsid w:val="006D3401"/>
    <w:rsid w:val="006D358A"/>
    <w:rsid w:val="006D36B0"/>
    <w:rsid w:val="006D36C1"/>
    <w:rsid w:val="006D3827"/>
    <w:rsid w:val="006D3C1C"/>
    <w:rsid w:val="006D3D57"/>
    <w:rsid w:val="006D3EC8"/>
    <w:rsid w:val="006D3F7D"/>
    <w:rsid w:val="006D40ED"/>
    <w:rsid w:val="006D412C"/>
    <w:rsid w:val="006D418D"/>
    <w:rsid w:val="006D437C"/>
    <w:rsid w:val="006D4793"/>
    <w:rsid w:val="006D48DC"/>
    <w:rsid w:val="006D49EB"/>
    <w:rsid w:val="006D50C0"/>
    <w:rsid w:val="006D511D"/>
    <w:rsid w:val="006D59A2"/>
    <w:rsid w:val="006D5AAD"/>
    <w:rsid w:val="006D61B1"/>
    <w:rsid w:val="006D6285"/>
    <w:rsid w:val="006D64FA"/>
    <w:rsid w:val="006D666E"/>
    <w:rsid w:val="006D68E8"/>
    <w:rsid w:val="006D69B4"/>
    <w:rsid w:val="006D6C39"/>
    <w:rsid w:val="006D70EB"/>
    <w:rsid w:val="006D7245"/>
    <w:rsid w:val="006D76B5"/>
    <w:rsid w:val="006D7874"/>
    <w:rsid w:val="006D78FA"/>
    <w:rsid w:val="006E08BD"/>
    <w:rsid w:val="006E0A71"/>
    <w:rsid w:val="006E0AFF"/>
    <w:rsid w:val="006E0C9E"/>
    <w:rsid w:val="006E15EF"/>
    <w:rsid w:val="006E1634"/>
    <w:rsid w:val="006E187C"/>
    <w:rsid w:val="006E18FE"/>
    <w:rsid w:val="006E1CCD"/>
    <w:rsid w:val="006E1D69"/>
    <w:rsid w:val="006E1E63"/>
    <w:rsid w:val="006E1F64"/>
    <w:rsid w:val="006E21AC"/>
    <w:rsid w:val="006E24C7"/>
    <w:rsid w:val="006E27DD"/>
    <w:rsid w:val="006E297E"/>
    <w:rsid w:val="006E2B78"/>
    <w:rsid w:val="006E2BD2"/>
    <w:rsid w:val="006E2FBF"/>
    <w:rsid w:val="006E3A9B"/>
    <w:rsid w:val="006E3E78"/>
    <w:rsid w:val="006E3EC6"/>
    <w:rsid w:val="006E3FF1"/>
    <w:rsid w:val="006E4052"/>
    <w:rsid w:val="006E470D"/>
    <w:rsid w:val="006E501A"/>
    <w:rsid w:val="006E5720"/>
    <w:rsid w:val="006E588A"/>
    <w:rsid w:val="006E591D"/>
    <w:rsid w:val="006E5939"/>
    <w:rsid w:val="006E5A63"/>
    <w:rsid w:val="006E5C18"/>
    <w:rsid w:val="006E6283"/>
    <w:rsid w:val="006E6310"/>
    <w:rsid w:val="006E6421"/>
    <w:rsid w:val="006E6516"/>
    <w:rsid w:val="006E65ED"/>
    <w:rsid w:val="006E6AED"/>
    <w:rsid w:val="006E6BC2"/>
    <w:rsid w:val="006E7031"/>
    <w:rsid w:val="006E790A"/>
    <w:rsid w:val="006F0125"/>
    <w:rsid w:val="006F02ED"/>
    <w:rsid w:val="006F0705"/>
    <w:rsid w:val="006F08C1"/>
    <w:rsid w:val="006F0A67"/>
    <w:rsid w:val="006F144A"/>
    <w:rsid w:val="006F1B02"/>
    <w:rsid w:val="006F2274"/>
    <w:rsid w:val="006F24D7"/>
    <w:rsid w:val="006F27DA"/>
    <w:rsid w:val="006F2CB7"/>
    <w:rsid w:val="006F30C5"/>
    <w:rsid w:val="006F3344"/>
    <w:rsid w:val="006F3610"/>
    <w:rsid w:val="006F39E7"/>
    <w:rsid w:val="006F3FEF"/>
    <w:rsid w:val="006F41A0"/>
    <w:rsid w:val="006F4607"/>
    <w:rsid w:val="006F5070"/>
    <w:rsid w:val="006F50C7"/>
    <w:rsid w:val="006F5271"/>
    <w:rsid w:val="006F52E1"/>
    <w:rsid w:val="006F55B4"/>
    <w:rsid w:val="006F58A7"/>
    <w:rsid w:val="006F58BF"/>
    <w:rsid w:val="006F5C7E"/>
    <w:rsid w:val="006F5D49"/>
    <w:rsid w:val="006F5D9A"/>
    <w:rsid w:val="006F652E"/>
    <w:rsid w:val="006F6594"/>
    <w:rsid w:val="006F68F5"/>
    <w:rsid w:val="006F6A3E"/>
    <w:rsid w:val="006F6E8D"/>
    <w:rsid w:val="006F6F22"/>
    <w:rsid w:val="006F73B6"/>
    <w:rsid w:val="006F7BCB"/>
    <w:rsid w:val="006F7C0B"/>
    <w:rsid w:val="006F7D0A"/>
    <w:rsid w:val="00700995"/>
    <w:rsid w:val="00700A41"/>
    <w:rsid w:val="00700C7E"/>
    <w:rsid w:val="00700F67"/>
    <w:rsid w:val="0070102A"/>
    <w:rsid w:val="007010EC"/>
    <w:rsid w:val="007013E4"/>
    <w:rsid w:val="00701C30"/>
    <w:rsid w:val="00701E38"/>
    <w:rsid w:val="007020CF"/>
    <w:rsid w:val="0070244F"/>
    <w:rsid w:val="0070250B"/>
    <w:rsid w:val="00702545"/>
    <w:rsid w:val="007027BA"/>
    <w:rsid w:val="007027E6"/>
    <w:rsid w:val="007033C6"/>
    <w:rsid w:val="007033DB"/>
    <w:rsid w:val="00703454"/>
    <w:rsid w:val="0070370F"/>
    <w:rsid w:val="00703747"/>
    <w:rsid w:val="00703A12"/>
    <w:rsid w:val="007044DB"/>
    <w:rsid w:val="007045A5"/>
    <w:rsid w:val="0070461C"/>
    <w:rsid w:val="00704692"/>
    <w:rsid w:val="007051EE"/>
    <w:rsid w:val="00705245"/>
    <w:rsid w:val="0070633F"/>
    <w:rsid w:val="007064FE"/>
    <w:rsid w:val="00706550"/>
    <w:rsid w:val="00706757"/>
    <w:rsid w:val="007068BD"/>
    <w:rsid w:val="00706931"/>
    <w:rsid w:val="00706A71"/>
    <w:rsid w:val="00706D04"/>
    <w:rsid w:val="00706FD9"/>
    <w:rsid w:val="007070FD"/>
    <w:rsid w:val="00707632"/>
    <w:rsid w:val="00707BA5"/>
    <w:rsid w:val="00707FDD"/>
    <w:rsid w:val="007100D9"/>
    <w:rsid w:val="00710B3A"/>
    <w:rsid w:val="00710B8F"/>
    <w:rsid w:val="00710FA1"/>
    <w:rsid w:val="0071120A"/>
    <w:rsid w:val="00711B4A"/>
    <w:rsid w:val="00711F4C"/>
    <w:rsid w:val="00712100"/>
    <w:rsid w:val="0071235E"/>
    <w:rsid w:val="007126F9"/>
    <w:rsid w:val="007129DB"/>
    <w:rsid w:val="00712B44"/>
    <w:rsid w:val="0071348A"/>
    <w:rsid w:val="007134F5"/>
    <w:rsid w:val="007137DA"/>
    <w:rsid w:val="00713988"/>
    <w:rsid w:val="00713A44"/>
    <w:rsid w:val="00713C4C"/>
    <w:rsid w:val="00713DBF"/>
    <w:rsid w:val="007142B0"/>
    <w:rsid w:val="007148F4"/>
    <w:rsid w:val="007149E5"/>
    <w:rsid w:val="007152AA"/>
    <w:rsid w:val="0071584D"/>
    <w:rsid w:val="00715898"/>
    <w:rsid w:val="00715BAC"/>
    <w:rsid w:val="00715C97"/>
    <w:rsid w:val="00715D44"/>
    <w:rsid w:val="007161C7"/>
    <w:rsid w:val="007161EC"/>
    <w:rsid w:val="00716BF8"/>
    <w:rsid w:val="00717019"/>
    <w:rsid w:val="007175D7"/>
    <w:rsid w:val="00720138"/>
    <w:rsid w:val="0072035C"/>
    <w:rsid w:val="007205B3"/>
    <w:rsid w:val="007207D6"/>
    <w:rsid w:val="007209EB"/>
    <w:rsid w:val="00720FBE"/>
    <w:rsid w:val="0072154E"/>
    <w:rsid w:val="007217D6"/>
    <w:rsid w:val="00721839"/>
    <w:rsid w:val="00721BD5"/>
    <w:rsid w:val="007220FD"/>
    <w:rsid w:val="00722B3C"/>
    <w:rsid w:val="00722BEB"/>
    <w:rsid w:val="00723393"/>
    <w:rsid w:val="00723671"/>
    <w:rsid w:val="007236CC"/>
    <w:rsid w:val="00723718"/>
    <w:rsid w:val="00724158"/>
    <w:rsid w:val="007241D2"/>
    <w:rsid w:val="0072431A"/>
    <w:rsid w:val="007248E5"/>
    <w:rsid w:val="00724941"/>
    <w:rsid w:val="00724B4E"/>
    <w:rsid w:val="00724C38"/>
    <w:rsid w:val="007257B1"/>
    <w:rsid w:val="007261E5"/>
    <w:rsid w:val="00726527"/>
    <w:rsid w:val="007267F3"/>
    <w:rsid w:val="00726A82"/>
    <w:rsid w:val="00726D58"/>
    <w:rsid w:val="0072708A"/>
    <w:rsid w:val="00727978"/>
    <w:rsid w:val="00727E0B"/>
    <w:rsid w:val="00727F21"/>
    <w:rsid w:val="00730236"/>
    <w:rsid w:val="00730375"/>
    <w:rsid w:val="00731097"/>
    <w:rsid w:val="007311C1"/>
    <w:rsid w:val="0073148C"/>
    <w:rsid w:val="007316B3"/>
    <w:rsid w:val="007317AB"/>
    <w:rsid w:val="007318DC"/>
    <w:rsid w:val="00731AA3"/>
    <w:rsid w:val="00731F2C"/>
    <w:rsid w:val="00732304"/>
    <w:rsid w:val="007323A9"/>
    <w:rsid w:val="0073253A"/>
    <w:rsid w:val="007332A4"/>
    <w:rsid w:val="0073379D"/>
    <w:rsid w:val="0073468E"/>
    <w:rsid w:val="00734B06"/>
    <w:rsid w:val="0073514D"/>
    <w:rsid w:val="007351A6"/>
    <w:rsid w:val="00735361"/>
    <w:rsid w:val="00735700"/>
    <w:rsid w:val="00735A81"/>
    <w:rsid w:val="00735B76"/>
    <w:rsid w:val="00736079"/>
    <w:rsid w:val="00736657"/>
    <w:rsid w:val="00736920"/>
    <w:rsid w:val="007376B6"/>
    <w:rsid w:val="007377DE"/>
    <w:rsid w:val="007400FA"/>
    <w:rsid w:val="00740321"/>
    <w:rsid w:val="00740C15"/>
    <w:rsid w:val="00740DB8"/>
    <w:rsid w:val="0074129E"/>
    <w:rsid w:val="007412EA"/>
    <w:rsid w:val="007413C5"/>
    <w:rsid w:val="007414C9"/>
    <w:rsid w:val="0074176C"/>
    <w:rsid w:val="00741AAB"/>
    <w:rsid w:val="00741E52"/>
    <w:rsid w:val="00741FF0"/>
    <w:rsid w:val="0074277E"/>
    <w:rsid w:val="00742A18"/>
    <w:rsid w:val="00742EC8"/>
    <w:rsid w:val="00743068"/>
    <w:rsid w:val="00743406"/>
    <w:rsid w:val="007434C7"/>
    <w:rsid w:val="0074363B"/>
    <w:rsid w:val="00743673"/>
    <w:rsid w:val="00743698"/>
    <w:rsid w:val="007437D9"/>
    <w:rsid w:val="0074390F"/>
    <w:rsid w:val="00743C71"/>
    <w:rsid w:val="00744C40"/>
    <w:rsid w:val="007450B5"/>
    <w:rsid w:val="00745A21"/>
    <w:rsid w:val="00745CCA"/>
    <w:rsid w:val="00745E9D"/>
    <w:rsid w:val="00745EBF"/>
    <w:rsid w:val="0074622A"/>
    <w:rsid w:val="00746313"/>
    <w:rsid w:val="00746365"/>
    <w:rsid w:val="00746509"/>
    <w:rsid w:val="007465D6"/>
    <w:rsid w:val="00747047"/>
    <w:rsid w:val="00747958"/>
    <w:rsid w:val="00747D6A"/>
    <w:rsid w:val="00750216"/>
    <w:rsid w:val="0075044E"/>
    <w:rsid w:val="007505B2"/>
    <w:rsid w:val="00750746"/>
    <w:rsid w:val="007507AA"/>
    <w:rsid w:val="00750921"/>
    <w:rsid w:val="007509BD"/>
    <w:rsid w:val="00750AEA"/>
    <w:rsid w:val="00750E98"/>
    <w:rsid w:val="0075186F"/>
    <w:rsid w:val="00751916"/>
    <w:rsid w:val="00751B09"/>
    <w:rsid w:val="00751BDB"/>
    <w:rsid w:val="00751D68"/>
    <w:rsid w:val="00752300"/>
    <w:rsid w:val="00752A8B"/>
    <w:rsid w:val="00752C77"/>
    <w:rsid w:val="00752D42"/>
    <w:rsid w:val="00753855"/>
    <w:rsid w:val="00753888"/>
    <w:rsid w:val="00753A4B"/>
    <w:rsid w:val="00753ED6"/>
    <w:rsid w:val="00753F45"/>
    <w:rsid w:val="0075443E"/>
    <w:rsid w:val="00754663"/>
    <w:rsid w:val="00755059"/>
    <w:rsid w:val="007550FB"/>
    <w:rsid w:val="00755134"/>
    <w:rsid w:val="00755652"/>
    <w:rsid w:val="00755ED2"/>
    <w:rsid w:val="00756703"/>
    <w:rsid w:val="007569ED"/>
    <w:rsid w:val="007570E9"/>
    <w:rsid w:val="00757150"/>
    <w:rsid w:val="00757263"/>
    <w:rsid w:val="00757349"/>
    <w:rsid w:val="00757447"/>
    <w:rsid w:val="0075777E"/>
    <w:rsid w:val="00757BB5"/>
    <w:rsid w:val="00757C83"/>
    <w:rsid w:val="0076019E"/>
    <w:rsid w:val="007602E0"/>
    <w:rsid w:val="007606FB"/>
    <w:rsid w:val="00760793"/>
    <w:rsid w:val="00760C4E"/>
    <w:rsid w:val="0076189E"/>
    <w:rsid w:val="00761E6C"/>
    <w:rsid w:val="00762488"/>
    <w:rsid w:val="007627F4"/>
    <w:rsid w:val="00762E74"/>
    <w:rsid w:val="0076303E"/>
    <w:rsid w:val="007632F1"/>
    <w:rsid w:val="007633DC"/>
    <w:rsid w:val="00763417"/>
    <w:rsid w:val="0076353F"/>
    <w:rsid w:val="0076365B"/>
    <w:rsid w:val="00763D58"/>
    <w:rsid w:val="0076425C"/>
    <w:rsid w:val="0076429A"/>
    <w:rsid w:val="0076435A"/>
    <w:rsid w:val="007643AA"/>
    <w:rsid w:val="0076448A"/>
    <w:rsid w:val="0076461A"/>
    <w:rsid w:val="007648DF"/>
    <w:rsid w:val="0076538D"/>
    <w:rsid w:val="007653A8"/>
    <w:rsid w:val="00765B23"/>
    <w:rsid w:val="00766208"/>
    <w:rsid w:val="00766360"/>
    <w:rsid w:val="00766955"/>
    <w:rsid w:val="00767302"/>
    <w:rsid w:val="007674EB"/>
    <w:rsid w:val="00767507"/>
    <w:rsid w:val="00767B09"/>
    <w:rsid w:val="00767E5B"/>
    <w:rsid w:val="00770307"/>
    <w:rsid w:val="0077032B"/>
    <w:rsid w:val="0077095A"/>
    <w:rsid w:val="00770C83"/>
    <w:rsid w:val="00770E7F"/>
    <w:rsid w:val="00770F5F"/>
    <w:rsid w:val="007717E6"/>
    <w:rsid w:val="00771816"/>
    <w:rsid w:val="00771A0B"/>
    <w:rsid w:val="0077243C"/>
    <w:rsid w:val="007726D8"/>
    <w:rsid w:val="0077281E"/>
    <w:rsid w:val="00772B9E"/>
    <w:rsid w:val="00772C5B"/>
    <w:rsid w:val="00773267"/>
    <w:rsid w:val="00773307"/>
    <w:rsid w:val="0077384B"/>
    <w:rsid w:val="00773999"/>
    <w:rsid w:val="00773C02"/>
    <w:rsid w:val="00773F9C"/>
    <w:rsid w:val="00774400"/>
    <w:rsid w:val="0077457E"/>
    <w:rsid w:val="00774A9A"/>
    <w:rsid w:val="00774AC4"/>
    <w:rsid w:val="00774CEA"/>
    <w:rsid w:val="00774F71"/>
    <w:rsid w:val="00774FED"/>
    <w:rsid w:val="00774FFB"/>
    <w:rsid w:val="0077515C"/>
    <w:rsid w:val="007755E8"/>
    <w:rsid w:val="00775934"/>
    <w:rsid w:val="0077595A"/>
    <w:rsid w:val="00775D84"/>
    <w:rsid w:val="00776784"/>
    <w:rsid w:val="00776B2E"/>
    <w:rsid w:val="00776EB9"/>
    <w:rsid w:val="00776F89"/>
    <w:rsid w:val="00776FA6"/>
    <w:rsid w:val="00776FEB"/>
    <w:rsid w:val="0077709D"/>
    <w:rsid w:val="00777135"/>
    <w:rsid w:val="007774EB"/>
    <w:rsid w:val="00777511"/>
    <w:rsid w:val="00777550"/>
    <w:rsid w:val="0077779A"/>
    <w:rsid w:val="00777CF5"/>
    <w:rsid w:val="00780182"/>
    <w:rsid w:val="0078022F"/>
    <w:rsid w:val="007807B9"/>
    <w:rsid w:val="00780C00"/>
    <w:rsid w:val="00780C0D"/>
    <w:rsid w:val="00780CDC"/>
    <w:rsid w:val="00780D05"/>
    <w:rsid w:val="00781776"/>
    <w:rsid w:val="007818EA"/>
    <w:rsid w:val="00781B0C"/>
    <w:rsid w:val="0078289E"/>
    <w:rsid w:val="007828CB"/>
    <w:rsid w:val="00782FAE"/>
    <w:rsid w:val="00783287"/>
    <w:rsid w:val="007835B2"/>
    <w:rsid w:val="00783C27"/>
    <w:rsid w:val="007844E1"/>
    <w:rsid w:val="00784A8F"/>
    <w:rsid w:val="00784A9B"/>
    <w:rsid w:val="00784DD4"/>
    <w:rsid w:val="00784E15"/>
    <w:rsid w:val="0078502F"/>
    <w:rsid w:val="00785176"/>
    <w:rsid w:val="00785987"/>
    <w:rsid w:val="00785C8F"/>
    <w:rsid w:val="00785E35"/>
    <w:rsid w:val="0078605D"/>
    <w:rsid w:val="00786146"/>
    <w:rsid w:val="00786BFD"/>
    <w:rsid w:val="00786C1C"/>
    <w:rsid w:val="00786C63"/>
    <w:rsid w:val="0078705B"/>
    <w:rsid w:val="00787233"/>
    <w:rsid w:val="00787498"/>
    <w:rsid w:val="007874F0"/>
    <w:rsid w:val="00787A32"/>
    <w:rsid w:val="00787C51"/>
    <w:rsid w:val="00790374"/>
    <w:rsid w:val="00790DBA"/>
    <w:rsid w:val="00791023"/>
    <w:rsid w:val="007910CE"/>
    <w:rsid w:val="00791A1D"/>
    <w:rsid w:val="00791A1E"/>
    <w:rsid w:val="00791B04"/>
    <w:rsid w:val="00792555"/>
    <w:rsid w:val="007925D2"/>
    <w:rsid w:val="00792683"/>
    <w:rsid w:val="007929F9"/>
    <w:rsid w:val="00792B4F"/>
    <w:rsid w:val="00792F07"/>
    <w:rsid w:val="00793030"/>
    <w:rsid w:val="007937A9"/>
    <w:rsid w:val="007938B5"/>
    <w:rsid w:val="00793A16"/>
    <w:rsid w:val="00793BC2"/>
    <w:rsid w:val="00793EFF"/>
    <w:rsid w:val="00794972"/>
    <w:rsid w:val="00794FE6"/>
    <w:rsid w:val="0079639C"/>
    <w:rsid w:val="0079683D"/>
    <w:rsid w:val="00796A7B"/>
    <w:rsid w:val="00796CC9"/>
    <w:rsid w:val="00797B16"/>
    <w:rsid w:val="00797DEC"/>
    <w:rsid w:val="007A06CE"/>
    <w:rsid w:val="007A06F1"/>
    <w:rsid w:val="007A08FF"/>
    <w:rsid w:val="007A1031"/>
    <w:rsid w:val="007A11DE"/>
    <w:rsid w:val="007A1740"/>
    <w:rsid w:val="007A175D"/>
    <w:rsid w:val="007A187F"/>
    <w:rsid w:val="007A21F2"/>
    <w:rsid w:val="007A2530"/>
    <w:rsid w:val="007A27B2"/>
    <w:rsid w:val="007A2910"/>
    <w:rsid w:val="007A2E95"/>
    <w:rsid w:val="007A3284"/>
    <w:rsid w:val="007A3330"/>
    <w:rsid w:val="007A353F"/>
    <w:rsid w:val="007A3751"/>
    <w:rsid w:val="007A39E5"/>
    <w:rsid w:val="007A3E88"/>
    <w:rsid w:val="007A3FDA"/>
    <w:rsid w:val="007A41F9"/>
    <w:rsid w:val="007A48F2"/>
    <w:rsid w:val="007A49F1"/>
    <w:rsid w:val="007A4C8F"/>
    <w:rsid w:val="007A5134"/>
    <w:rsid w:val="007A537B"/>
    <w:rsid w:val="007A54CC"/>
    <w:rsid w:val="007A5A94"/>
    <w:rsid w:val="007A5BA4"/>
    <w:rsid w:val="007A5C79"/>
    <w:rsid w:val="007A6255"/>
    <w:rsid w:val="007A62F9"/>
    <w:rsid w:val="007A63C5"/>
    <w:rsid w:val="007A64FB"/>
    <w:rsid w:val="007A652B"/>
    <w:rsid w:val="007A6E03"/>
    <w:rsid w:val="007A6F10"/>
    <w:rsid w:val="007A7116"/>
    <w:rsid w:val="007A766B"/>
    <w:rsid w:val="007A78FA"/>
    <w:rsid w:val="007A7C5E"/>
    <w:rsid w:val="007B049D"/>
    <w:rsid w:val="007B0A0C"/>
    <w:rsid w:val="007B0B54"/>
    <w:rsid w:val="007B0EA4"/>
    <w:rsid w:val="007B12A0"/>
    <w:rsid w:val="007B16AB"/>
    <w:rsid w:val="007B1862"/>
    <w:rsid w:val="007B1D0B"/>
    <w:rsid w:val="007B1FD9"/>
    <w:rsid w:val="007B2757"/>
    <w:rsid w:val="007B29FA"/>
    <w:rsid w:val="007B2C9D"/>
    <w:rsid w:val="007B2F62"/>
    <w:rsid w:val="007B3370"/>
    <w:rsid w:val="007B34A4"/>
    <w:rsid w:val="007B355C"/>
    <w:rsid w:val="007B358A"/>
    <w:rsid w:val="007B3F0B"/>
    <w:rsid w:val="007B40AE"/>
    <w:rsid w:val="007B47AA"/>
    <w:rsid w:val="007B4C57"/>
    <w:rsid w:val="007B4EA6"/>
    <w:rsid w:val="007B5B5C"/>
    <w:rsid w:val="007B5C9B"/>
    <w:rsid w:val="007B5D03"/>
    <w:rsid w:val="007B5E66"/>
    <w:rsid w:val="007B5F4D"/>
    <w:rsid w:val="007B626D"/>
    <w:rsid w:val="007B6669"/>
    <w:rsid w:val="007B6FA5"/>
    <w:rsid w:val="007B7057"/>
    <w:rsid w:val="007B706C"/>
    <w:rsid w:val="007B7916"/>
    <w:rsid w:val="007B7CB5"/>
    <w:rsid w:val="007C00D5"/>
    <w:rsid w:val="007C038E"/>
    <w:rsid w:val="007C0457"/>
    <w:rsid w:val="007C054E"/>
    <w:rsid w:val="007C06E4"/>
    <w:rsid w:val="007C07E7"/>
    <w:rsid w:val="007C0AAB"/>
    <w:rsid w:val="007C0E97"/>
    <w:rsid w:val="007C1104"/>
    <w:rsid w:val="007C1681"/>
    <w:rsid w:val="007C182B"/>
    <w:rsid w:val="007C1944"/>
    <w:rsid w:val="007C1E53"/>
    <w:rsid w:val="007C1F20"/>
    <w:rsid w:val="007C2293"/>
    <w:rsid w:val="007C25B8"/>
    <w:rsid w:val="007C2812"/>
    <w:rsid w:val="007C2E4D"/>
    <w:rsid w:val="007C2F19"/>
    <w:rsid w:val="007C3157"/>
    <w:rsid w:val="007C3349"/>
    <w:rsid w:val="007C3817"/>
    <w:rsid w:val="007C3BCD"/>
    <w:rsid w:val="007C4115"/>
    <w:rsid w:val="007C42D4"/>
    <w:rsid w:val="007C437F"/>
    <w:rsid w:val="007C472C"/>
    <w:rsid w:val="007C4CA7"/>
    <w:rsid w:val="007C543B"/>
    <w:rsid w:val="007C54F5"/>
    <w:rsid w:val="007C563E"/>
    <w:rsid w:val="007C5971"/>
    <w:rsid w:val="007C5FBC"/>
    <w:rsid w:val="007C610D"/>
    <w:rsid w:val="007C6196"/>
    <w:rsid w:val="007C61A1"/>
    <w:rsid w:val="007C66C7"/>
    <w:rsid w:val="007C6CC1"/>
    <w:rsid w:val="007C6CCC"/>
    <w:rsid w:val="007C6D7D"/>
    <w:rsid w:val="007C7536"/>
    <w:rsid w:val="007C7559"/>
    <w:rsid w:val="007C76D8"/>
    <w:rsid w:val="007C7C7C"/>
    <w:rsid w:val="007D0627"/>
    <w:rsid w:val="007D0CA9"/>
    <w:rsid w:val="007D17E3"/>
    <w:rsid w:val="007D1ED4"/>
    <w:rsid w:val="007D235D"/>
    <w:rsid w:val="007D23B7"/>
    <w:rsid w:val="007D251B"/>
    <w:rsid w:val="007D28B1"/>
    <w:rsid w:val="007D2961"/>
    <w:rsid w:val="007D2D2D"/>
    <w:rsid w:val="007D3074"/>
    <w:rsid w:val="007D3181"/>
    <w:rsid w:val="007D366E"/>
    <w:rsid w:val="007D3794"/>
    <w:rsid w:val="007D3AF9"/>
    <w:rsid w:val="007D3B14"/>
    <w:rsid w:val="007D3C4C"/>
    <w:rsid w:val="007D4105"/>
    <w:rsid w:val="007D438D"/>
    <w:rsid w:val="007D472C"/>
    <w:rsid w:val="007D4C7F"/>
    <w:rsid w:val="007D4DE2"/>
    <w:rsid w:val="007D4FB2"/>
    <w:rsid w:val="007D5720"/>
    <w:rsid w:val="007D6132"/>
    <w:rsid w:val="007D6434"/>
    <w:rsid w:val="007D6A12"/>
    <w:rsid w:val="007D6B96"/>
    <w:rsid w:val="007D6C04"/>
    <w:rsid w:val="007D6C6A"/>
    <w:rsid w:val="007D6D36"/>
    <w:rsid w:val="007D7136"/>
    <w:rsid w:val="007D7143"/>
    <w:rsid w:val="007D79C7"/>
    <w:rsid w:val="007D7D5E"/>
    <w:rsid w:val="007E028E"/>
    <w:rsid w:val="007E0356"/>
    <w:rsid w:val="007E0357"/>
    <w:rsid w:val="007E037C"/>
    <w:rsid w:val="007E03B8"/>
    <w:rsid w:val="007E087C"/>
    <w:rsid w:val="007E093F"/>
    <w:rsid w:val="007E09BA"/>
    <w:rsid w:val="007E1115"/>
    <w:rsid w:val="007E12A7"/>
    <w:rsid w:val="007E1792"/>
    <w:rsid w:val="007E184F"/>
    <w:rsid w:val="007E1A82"/>
    <w:rsid w:val="007E1C61"/>
    <w:rsid w:val="007E1D95"/>
    <w:rsid w:val="007E25DC"/>
    <w:rsid w:val="007E294B"/>
    <w:rsid w:val="007E2AC8"/>
    <w:rsid w:val="007E2D48"/>
    <w:rsid w:val="007E2FC2"/>
    <w:rsid w:val="007E2FC5"/>
    <w:rsid w:val="007E34BB"/>
    <w:rsid w:val="007E3D4B"/>
    <w:rsid w:val="007E3DA3"/>
    <w:rsid w:val="007E4746"/>
    <w:rsid w:val="007E49AD"/>
    <w:rsid w:val="007E4D77"/>
    <w:rsid w:val="007E50B6"/>
    <w:rsid w:val="007E50F2"/>
    <w:rsid w:val="007E57F5"/>
    <w:rsid w:val="007E625E"/>
    <w:rsid w:val="007E70E0"/>
    <w:rsid w:val="007E7438"/>
    <w:rsid w:val="007E7B16"/>
    <w:rsid w:val="007F0078"/>
    <w:rsid w:val="007F04DC"/>
    <w:rsid w:val="007F0594"/>
    <w:rsid w:val="007F070C"/>
    <w:rsid w:val="007F0791"/>
    <w:rsid w:val="007F07E1"/>
    <w:rsid w:val="007F0A95"/>
    <w:rsid w:val="007F0F59"/>
    <w:rsid w:val="007F1272"/>
    <w:rsid w:val="007F177D"/>
    <w:rsid w:val="007F1816"/>
    <w:rsid w:val="007F1911"/>
    <w:rsid w:val="007F1A04"/>
    <w:rsid w:val="007F1F09"/>
    <w:rsid w:val="007F21B5"/>
    <w:rsid w:val="007F2310"/>
    <w:rsid w:val="007F2487"/>
    <w:rsid w:val="007F25DD"/>
    <w:rsid w:val="007F26D0"/>
    <w:rsid w:val="007F2781"/>
    <w:rsid w:val="007F27F2"/>
    <w:rsid w:val="007F2805"/>
    <w:rsid w:val="007F28BA"/>
    <w:rsid w:val="007F2932"/>
    <w:rsid w:val="007F2AFE"/>
    <w:rsid w:val="007F2B4F"/>
    <w:rsid w:val="007F2D41"/>
    <w:rsid w:val="007F2E4D"/>
    <w:rsid w:val="007F30F9"/>
    <w:rsid w:val="007F3127"/>
    <w:rsid w:val="007F352B"/>
    <w:rsid w:val="007F3798"/>
    <w:rsid w:val="007F38B1"/>
    <w:rsid w:val="007F3D7A"/>
    <w:rsid w:val="007F3E6B"/>
    <w:rsid w:val="007F41E6"/>
    <w:rsid w:val="007F466F"/>
    <w:rsid w:val="007F4BBD"/>
    <w:rsid w:val="007F4E9B"/>
    <w:rsid w:val="007F4F49"/>
    <w:rsid w:val="007F5179"/>
    <w:rsid w:val="007F5505"/>
    <w:rsid w:val="007F5852"/>
    <w:rsid w:val="007F5A5E"/>
    <w:rsid w:val="007F5AD9"/>
    <w:rsid w:val="007F5BAA"/>
    <w:rsid w:val="007F5C85"/>
    <w:rsid w:val="007F6B35"/>
    <w:rsid w:val="007F6D3F"/>
    <w:rsid w:val="007F6FE9"/>
    <w:rsid w:val="007F7561"/>
    <w:rsid w:val="007F778B"/>
    <w:rsid w:val="0080007D"/>
    <w:rsid w:val="008007F3"/>
    <w:rsid w:val="008013CD"/>
    <w:rsid w:val="008016DA"/>
    <w:rsid w:val="00801A0F"/>
    <w:rsid w:val="00801D83"/>
    <w:rsid w:val="00802704"/>
    <w:rsid w:val="008028BC"/>
    <w:rsid w:val="00802ACA"/>
    <w:rsid w:val="00802B5C"/>
    <w:rsid w:val="00802CD8"/>
    <w:rsid w:val="00802EEA"/>
    <w:rsid w:val="008036AB"/>
    <w:rsid w:val="008037CE"/>
    <w:rsid w:val="00803B54"/>
    <w:rsid w:val="008042B5"/>
    <w:rsid w:val="00804300"/>
    <w:rsid w:val="0080431A"/>
    <w:rsid w:val="00804534"/>
    <w:rsid w:val="00804584"/>
    <w:rsid w:val="008048EF"/>
    <w:rsid w:val="00804A79"/>
    <w:rsid w:val="00804E68"/>
    <w:rsid w:val="00804FE3"/>
    <w:rsid w:val="008050C1"/>
    <w:rsid w:val="00805523"/>
    <w:rsid w:val="00805649"/>
    <w:rsid w:val="00805816"/>
    <w:rsid w:val="00806196"/>
    <w:rsid w:val="0080666F"/>
    <w:rsid w:val="00806A13"/>
    <w:rsid w:val="00806C20"/>
    <w:rsid w:val="00806D21"/>
    <w:rsid w:val="00806D7A"/>
    <w:rsid w:val="00806F52"/>
    <w:rsid w:val="00810CE5"/>
    <w:rsid w:val="00810FE1"/>
    <w:rsid w:val="00811452"/>
    <w:rsid w:val="00811EBC"/>
    <w:rsid w:val="00811FCE"/>
    <w:rsid w:val="008120F1"/>
    <w:rsid w:val="0081216A"/>
    <w:rsid w:val="008122C9"/>
    <w:rsid w:val="00812429"/>
    <w:rsid w:val="0081275D"/>
    <w:rsid w:val="00813401"/>
    <w:rsid w:val="0081352E"/>
    <w:rsid w:val="0081360D"/>
    <w:rsid w:val="008137E4"/>
    <w:rsid w:val="00813E5C"/>
    <w:rsid w:val="008141E5"/>
    <w:rsid w:val="00814375"/>
    <w:rsid w:val="0081451A"/>
    <w:rsid w:val="00814606"/>
    <w:rsid w:val="00814DEE"/>
    <w:rsid w:val="00815172"/>
    <w:rsid w:val="00815270"/>
    <w:rsid w:val="00815284"/>
    <w:rsid w:val="00815A58"/>
    <w:rsid w:val="00815CB7"/>
    <w:rsid w:val="00815CD9"/>
    <w:rsid w:val="0081610D"/>
    <w:rsid w:val="00817075"/>
    <w:rsid w:val="008172BD"/>
    <w:rsid w:val="008173D4"/>
    <w:rsid w:val="008174ED"/>
    <w:rsid w:val="008175BD"/>
    <w:rsid w:val="00817716"/>
    <w:rsid w:val="00817B76"/>
    <w:rsid w:val="00817BB8"/>
    <w:rsid w:val="00817F85"/>
    <w:rsid w:val="00820199"/>
    <w:rsid w:val="0082100A"/>
    <w:rsid w:val="00821BF5"/>
    <w:rsid w:val="00821F5B"/>
    <w:rsid w:val="00822597"/>
    <w:rsid w:val="008229CA"/>
    <w:rsid w:val="00823C26"/>
    <w:rsid w:val="00823EF3"/>
    <w:rsid w:val="008243ED"/>
    <w:rsid w:val="00824D0C"/>
    <w:rsid w:val="00824E8F"/>
    <w:rsid w:val="008256B9"/>
    <w:rsid w:val="0082592D"/>
    <w:rsid w:val="00825FAB"/>
    <w:rsid w:val="00826B83"/>
    <w:rsid w:val="00826F0B"/>
    <w:rsid w:val="0082705D"/>
    <w:rsid w:val="00827534"/>
    <w:rsid w:val="00827731"/>
    <w:rsid w:val="00827C64"/>
    <w:rsid w:val="00827F10"/>
    <w:rsid w:val="0083013D"/>
    <w:rsid w:val="00830207"/>
    <w:rsid w:val="008306AE"/>
    <w:rsid w:val="00830DD8"/>
    <w:rsid w:val="00830F3D"/>
    <w:rsid w:val="008310DF"/>
    <w:rsid w:val="008317B9"/>
    <w:rsid w:val="00831AF8"/>
    <w:rsid w:val="00832583"/>
    <w:rsid w:val="008326E0"/>
    <w:rsid w:val="008326F3"/>
    <w:rsid w:val="00832EBF"/>
    <w:rsid w:val="00832F70"/>
    <w:rsid w:val="00832F79"/>
    <w:rsid w:val="008334A3"/>
    <w:rsid w:val="00833BCB"/>
    <w:rsid w:val="00833DCD"/>
    <w:rsid w:val="0083401D"/>
    <w:rsid w:val="0083451D"/>
    <w:rsid w:val="00834BBE"/>
    <w:rsid w:val="00835521"/>
    <w:rsid w:val="0083598F"/>
    <w:rsid w:val="008359D9"/>
    <w:rsid w:val="00835B14"/>
    <w:rsid w:val="008362EF"/>
    <w:rsid w:val="0083654A"/>
    <w:rsid w:val="008369C6"/>
    <w:rsid w:val="00836D49"/>
    <w:rsid w:val="008372F8"/>
    <w:rsid w:val="00837339"/>
    <w:rsid w:val="00837373"/>
    <w:rsid w:val="008404DE"/>
    <w:rsid w:val="00840587"/>
    <w:rsid w:val="00840656"/>
    <w:rsid w:val="00840C39"/>
    <w:rsid w:val="00840F40"/>
    <w:rsid w:val="00841038"/>
    <w:rsid w:val="0084113C"/>
    <w:rsid w:val="00841880"/>
    <w:rsid w:val="00841C4B"/>
    <w:rsid w:val="00841DB1"/>
    <w:rsid w:val="008420BC"/>
    <w:rsid w:val="00842472"/>
    <w:rsid w:val="0084255A"/>
    <w:rsid w:val="00842826"/>
    <w:rsid w:val="00842879"/>
    <w:rsid w:val="00842B64"/>
    <w:rsid w:val="0084334C"/>
    <w:rsid w:val="008443C8"/>
    <w:rsid w:val="00844961"/>
    <w:rsid w:val="00844999"/>
    <w:rsid w:val="00844E13"/>
    <w:rsid w:val="00844FBC"/>
    <w:rsid w:val="0084501F"/>
    <w:rsid w:val="008455D3"/>
    <w:rsid w:val="00845CE7"/>
    <w:rsid w:val="008463DC"/>
    <w:rsid w:val="00846476"/>
    <w:rsid w:val="0084697C"/>
    <w:rsid w:val="008469D5"/>
    <w:rsid w:val="008470E1"/>
    <w:rsid w:val="00847811"/>
    <w:rsid w:val="0084781A"/>
    <w:rsid w:val="0084781D"/>
    <w:rsid w:val="0085028F"/>
    <w:rsid w:val="00850619"/>
    <w:rsid w:val="00850626"/>
    <w:rsid w:val="00850731"/>
    <w:rsid w:val="008507BD"/>
    <w:rsid w:val="0085088C"/>
    <w:rsid w:val="00850F82"/>
    <w:rsid w:val="008510C3"/>
    <w:rsid w:val="0085191D"/>
    <w:rsid w:val="00851A69"/>
    <w:rsid w:val="0085203D"/>
    <w:rsid w:val="008520FF"/>
    <w:rsid w:val="0085220C"/>
    <w:rsid w:val="0085256D"/>
    <w:rsid w:val="0085278F"/>
    <w:rsid w:val="008528D5"/>
    <w:rsid w:val="00852B00"/>
    <w:rsid w:val="00852BDD"/>
    <w:rsid w:val="00852D8E"/>
    <w:rsid w:val="0085329D"/>
    <w:rsid w:val="008532F5"/>
    <w:rsid w:val="008534A9"/>
    <w:rsid w:val="00853F63"/>
    <w:rsid w:val="00853FD0"/>
    <w:rsid w:val="00854136"/>
    <w:rsid w:val="00854CF1"/>
    <w:rsid w:val="0085535C"/>
    <w:rsid w:val="008554C6"/>
    <w:rsid w:val="00855A04"/>
    <w:rsid w:val="00855AD2"/>
    <w:rsid w:val="008561B9"/>
    <w:rsid w:val="008563E6"/>
    <w:rsid w:val="008564DF"/>
    <w:rsid w:val="00856CA4"/>
    <w:rsid w:val="00856DCF"/>
    <w:rsid w:val="00857779"/>
    <w:rsid w:val="00857CCE"/>
    <w:rsid w:val="008601D3"/>
    <w:rsid w:val="00860379"/>
    <w:rsid w:val="008608A6"/>
    <w:rsid w:val="00860FA2"/>
    <w:rsid w:val="008612F6"/>
    <w:rsid w:val="0086136F"/>
    <w:rsid w:val="008617FA"/>
    <w:rsid w:val="00861966"/>
    <w:rsid w:val="0086217A"/>
    <w:rsid w:val="00862304"/>
    <w:rsid w:val="008626AD"/>
    <w:rsid w:val="008626B6"/>
    <w:rsid w:val="00862A17"/>
    <w:rsid w:val="00862EA5"/>
    <w:rsid w:val="00862FA6"/>
    <w:rsid w:val="0086304A"/>
    <w:rsid w:val="008634E2"/>
    <w:rsid w:val="00863548"/>
    <w:rsid w:val="008636F9"/>
    <w:rsid w:val="00863865"/>
    <w:rsid w:val="008639A4"/>
    <w:rsid w:val="00863ABD"/>
    <w:rsid w:val="00863B4F"/>
    <w:rsid w:val="0086419F"/>
    <w:rsid w:val="008641DC"/>
    <w:rsid w:val="008645B8"/>
    <w:rsid w:val="008645BE"/>
    <w:rsid w:val="00864B00"/>
    <w:rsid w:val="00864C1D"/>
    <w:rsid w:val="00864CA5"/>
    <w:rsid w:val="0086501A"/>
    <w:rsid w:val="00865419"/>
    <w:rsid w:val="0086541E"/>
    <w:rsid w:val="00865511"/>
    <w:rsid w:val="008659FA"/>
    <w:rsid w:val="00865AC1"/>
    <w:rsid w:val="00865D60"/>
    <w:rsid w:val="00865D80"/>
    <w:rsid w:val="00865E84"/>
    <w:rsid w:val="00865F34"/>
    <w:rsid w:val="008662B1"/>
    <w:rsid w:val="008665A6"/>
    <w:rsid w:val="00866710"/>
    <w:rsid w:val="00866833"/>
    <w:rsid w:val="00866925"/>
    <w:rsid w:val="00866A72"/>
    <w:rsid w:val="00866E54"/>
    <w:rsid w:val="0086706B"/>
    <w:rsid w:val="00867423"/>
    <w:rsid w:val="00867589"/>
    <w:rsid w:val="00867595"/>
    <w:rsid w:val="00867871"/>
    <w:rsid w:val="0086799E"/>
    <w:rsid w:val="00867FAC"/>
    <w:rsid w:val="0087008F"/>
    <w:rsid w:val="00870C86"/>
    <w:rsid w:val="0087248D"/>
    <w:rsid w:val="00872566"/>
    <w:rsid w:val="0087271D"/>
    <w:rsid w:val="0087330C"/>
    <w:rsid w:val="008734A5"/>
    <w:rsid w:val="008734C9"/>
    <w:rsid w:val="00873644"/>
    <w:rsid w:val="008737AD"/>
    <w:rsid w:val="00873DD1"/>
    <w:rsid w:val="008743BF"/>
    <w:rsid w:val="008746FE"/>
    <w:rsid w:val="00874F1D"/>
    <w:rsid w:val="00874FE8"/>
    <w:rsid w:val="00874FF4"/>
    <w:rsid w:val="008756F5"/>
    <w:rsid w:val="00875F5C"/>
    <w:rsid w:val="00876126"/>
    <w:rsid w:val="00876303"/>
    <w:rsid w:val="00876742"/>
    <w:rsid w:val="00876F86"/>
    <w:rsid w:val="0087705A"/>
    <w:rsid w:val="00877173"/>
    <w:rsid w:val="00877431"/>
    <w:rsid w:val="0087791E"/>
    <w:rsid w:val="00877B29"/>
    <w:rsid w:val="0088013F"/>
    <w:rsid w:val="0088079E"/>
    <w:rsid w:val="00880B88"/>
    <w:rsid w:val="00880F62"/>
    <w:rsid w:val="008814E9"/>
    <w:rsid w:val="00881714"/>
    <w:rsid w:val="00881F52"/>
    <w:rsid w:val="00881F7A"/>
    <w:rsid w:val="0088206D"/>
    <w:rsid w:val="00882353"/>
    <w:rsid w:val="0088241F"/>
    <w:rsid w:val="00882E71"/>
    <w:rsid w:val="0088305A"/>
    <w:rsid w:val="008832E4"/>
    <w:rsid w:val="008833F1"/>
    <w:rsid w:val="0088379C"/>
    <w:rsid w:val="00883CCB"/>
    <w:rsid w:val="00883DFA"/>
    <w:rsid w:val="00883E93"/>
    <w:rsid w:val="00884078"/>
    <w:rsid w:val="0088440E"/>
    <w:rsid w:val="00884758"/>
    <w:rsid w:val="008847A2"/>
    <w:rsid w:val="00884B06"/>
    <w:rsid w:val="00884B9C"/>
    <w:rsid w:val="00884BB7"/>
    <w:rsid w:val="00884E27"/>
    <w:rsid w:val="008852B5"/>
    <w:rsid w:val="0088574E"/>
    <w:rsid w:val="00885CD7"/>
    <w:rsid w:val="00885E91"/>
    <w:rsid w:val="008860A7"/>
    <w:rsid w:val="0088678D"/>
    <w:rsid w:val="008870F9"/>
    <w:rsid w:val="00887188"/>
    <w:rsid w:val="0088727F"/>
    <w:rsid w:val="00887282"/>
    <w:rsid w:val="008877F9"/>
    <w:rsid w:val="00887977"/>
    <w:rsid w:val="00890166"/>
    <w:rsid w:val="008902DC"/>
    <w:rsid w:val="008907B1"/>
    <w:rsid w:val="00890813"/>
    <w:rsid w:val="00890871"/>
    <w:rsid w:val="00890C0A"/>
    <w:rsid w:val="00891524"/>
    <w:rsid w:val="008916E6"/>
    <w:rsid w:val="00891865"/>
    <w:rsid w:val="00891967"/>
    <w:rsid w:val="00891A3B"/>
    <w:rsid w:val="00892109"/>
    <w:rsid w:val="00892918"/>
    <w:rsid w:val="00892B18"/>
    <w:rsid w:val="008932C4"/>
    <w:rsid w:val="00893BE5"/>
    <w:rsid w:val="00893C61"/>
    <w:rsid w:val="00893F0F"/>
    <w:rsid w:val="008941B9"/>
    <w:rsid w:val="00894704"/>
    <w:rsid w:val="00894A4C"/>
    <w:rsid w:val="00894CEF"/>
    <w:rsid w:val="008956E2"/>
    <w:rsid w:val="00895AE0"/>
    <w:rsid w:val="00895ECA"/>
    <w:rsid w:val="00896346"/>
    <w:rsid w:val="00896D89"/>
    <w:rsid w:val="00896E50"/>
    <w:rsid w:val="0089734A"/>
    <w:rsid w:val="00897412"/>
    <w:rsid w:val="00897456"/>
    <w:rsid w:val="008978AE"/>
    <w:rsid w:val="008A003D"/>
    <w:rsid w:val="008A0398"/>
    <w:rsid w:val="008A05DC"/>
    <w:rsid w:val="008A0A4F"/>
    <w:rsid w:val="008A0D30"/>
    <w:rsid w:val="008A0F25"/>
    <w:rsid w:val="008A1021"/>
    <w:rsid w:val="008A16F1"/>
    <w:rsid w:val="008A17CB"/>
    <w:rsid w:val="008A1D7F"/>
    <w:rsid w:val="008A1E83"/>
    <w:rsid w:val="008A2156"/>
    <w:rsid w:val="008A2542"/>
    <w:rsid w:val="008A287B"/>
    <w:rsid w:val="008A2C49"/>
    <w:rsid w:val="008A35FD"/>
    <w:rsid w:val="008A38C2"/>
    <w:rsid w:val="008A3E15"/>
    <w:rsid w:val="008A4A2F"/>
    <w:rsid w:val="008A4BFC"/>
    <w:rsid w:val="008A53AA"/>
    <w:rsid w:val="008A57A5"/>
    <w:rsid w:val="008A5F2F"/>
    <w:rsid w:val="008A60E0"/>
    <w:rsid w:val="008A6AFE"/>
    <w:rsid w:val="008A7204"/>
    <w:rsid w:val="008A7945"/>
    <w:rsid w:val="008A79AB"/>
    <w:rsid w:val="008A79E8"/>
    <w:rsid w:val="008B0605"/>
    <w:rsid w:val="008B075F"/>
    <w:rsid w:val="008B1570"/>
    <w:rsid w:val="008B15AD"/>
    <w:rsid w:val="008B22DA"/>
    <w:rsid w:val="008B3A0B"/>
    <w:rsid w:val="008B3B91"/>
    <w:rsid w:val="008B418A"/>
    <w:rsid w:val="008B4235"/>
    <w:rsid w:val="008B423B"/>
    <w:rsid w:val="008B430F"/>
    <w:rsid w:val="008B4BC5"/>
    <w:rsid w:val="008B4CDB"/>
    <w:rsid w:val="008B4D53"/>
    <w:rsid w:val="008B51C2"/>
    <w:rsid w:val="008B53D9"/>
    <w:rsid w:val="008B53E6"/>
    <w:rsid w:val="008B5A5B"/>
    <w:rsid w:val="008B5AAA"/>
    <w:rsid w:val="008B61EE"/>
    <w:rsid w:val="008B699D"/>
    <w:rsid w:val="008B6C89"/>
    <w:rsid w:val="008B7993"/>
    <w:rsid w:val="008B7F54"/>
    <w:rsid w:val="008C06C0"/>
    <w:rsid w:val="008C081A"/>
    <w:rsid w:val="008C08AD"/>
    <w:rsid w:val="008C0C1C"/>
    <w:rsid w:val="008C1488"/>
    <w:rsid w:val="008C1B2E"/>
    <w:rsid w:val="008C1F8A"/>
    <w:rsid w:val="008C26F3"/>
    <w:rsid w:val="008C27F1"/>
    <w:rsid w:val="008C29E5"/>
    <w:rsid w:val="008C2CB6"/>
    <w:rsid w:val="008C32CC"/>
    <w:rsid w:val="008C35A2"/>
    <w:rsid w:val="008C35C7"/>
    <w:rsid w:val="008C37A1"/>
    <w:rsid w:val="008C3806"/>
    <w:rsid w:val="008C4179"/>
    <w:rsid w:val="008C41AD"/>
    <w:rsid w:val="008C46C4"/>
    <w:rsid w:val="008C4874"/>
    <w:rsid w:val="008C4CCE"/>
    <w:rsid w:val="008C51BA"/>
    <w:rsid w:val="008C535E"/>
    <w:rsid w:val="008C5E48"/>
    <w:rsid w:val="008C6468"/>
    <w:rsid w:val="008C6632"/>
    <w:rsid w:val="008C6953"/>
    <w:rsid w:val="008C6DB0"/>
    <w:rsid w:val="008C6E8F"/>
    <w:rsid w:val="008C776B"/>
    <w:rsid w:val="008C7B96"/>
    <w:rsid w:val="008C7C4D"/>
    <w:rsid w:val="008C7C75"/>
    <w:rsid w:val="008C7DEA"/>
    <w:rsid w:val="008C7F18"/>
    <w:rsid w:val="008D0334"/>
    <w:rsid w:val="008D03A1"/>
    <w:rsid w:val="008D0691"/>
    <w:rsid w:val="008D0F5C"/>
    <w:rsid w:val="008D1206"/>
    <w:rsid w:val="008D13B5"/>
    <w:rsid w:val="008D1522"/>
    <w:rsid w:val="008D175F"/>
    <w:rsid w:val="008D1919"/>
    <w:rsid w:val="008D1E1C"/>
    <w:rsid w:val="008D1EFB"/>
    <w:rsid w:val="008D23F6"/>
    <w:rsid w:val="008D240C"/>
    <w:rsid w:val="008D268B"/>
    <w:rsid w:val="008D26FA"/>
    <w:rsid w:val="008D32E6"/>
    <w:rsid w:val="008D3582"/>
    <w:rsid w:val="008D3804"/>
    <w:rsid w:val="008D3BD8"/>
    <w:rsid w:val="008D3CAC"/>
    <w:rsid w:val="008D3D0B"/>
    <w:rsid w:val="008D3EE7"/>
    <w:rsid w:val="008D4012"/>
    <w:rsid w:val="008D435E"/>
    <w:rsid w:val="008D5121"/>
    <w:rsid w:val="008D539A"/>
    <w:rsid w:val="008D53CC"/>
    <w:rsid w:val="008D5413"/>
    <w:rsid w:val="008D5703"/>
    <w:rsid w:val="008D57A0"/>
    <w:rsid w:val="008D5A1E"/>
    <w:rsid w:val="008D5BFC"/>
    <w:rsid w:val="008D604A"/>
    <w:rsid w:val="008D6067"/>
    <w:rsid w:val="008D675F"/>
    <w:rsid w:val="008D6799"/>
    <w:rsid w:val="008D6B83"/>
    <w:rsid w:val="008D734E"/>
    <w:rsid w:val="008D7458"/>
    <w:rsid w:val="008D74A3"/>
    <w:rsid w:val="008D7604"/>
    <w:rsid w:val="008D7CD3"/>
    <w:rsid w:val="008E0111"/>
    <w:rsid w:val="008E04F5"/>
    <w:rsid w:val="008E058C"/>
    <w:rsid w:val="008E09A1"/>
    <w:rsid w:val="008E0C1A"/>
    <w:rsid w:val="008E0C3F"/>
    <w:rsid w:val="008E0F8F"/>
    <w:rsid w:val="008E1CC1"/>
    <w:rsid w:val="008E2033"/>
    <w:rsid w:val="008E2706"/>
    <w:rsid w:val="008E2C60"/>
    <w:rsid w:val="008E2FCA"/>
    <w:rsid w:val="008E3CF0"/>
    <w:rsid w:val="008E408D"/>
    <w:rsid w:val="008E409D"/>
    <w:rsid w:val="008E40D8"/>
    <w:rsid w:val="008E45A7"/>
    <w:rsid w:val="008E46A1"/>
    <w:rsid w:val="008E46AD"/>
    <w:rsid w:val="008E46C9"/>
    <w:rsid w:val="008E474A"/>
    <w:rsid w:val="008E480F"/>
    <w:rsid w:val="008E4942"/>
    <w:rsid w:val="008E55C2"/>
    <w:rsid w:val="008E5DBD"/>
    <w:rsid w:val="008E5F42"/>
    <w:rsid w:val="008E6065"/>
    <w:rsid w:val="008E6196"/>
    <w:rsid w:val="008E6408"/>
    <w:rsid w:val="008E6BF6"/>
    <w:rsid w:val="008E7260"/>
    <w:rsid w:val="008E7561"/>
    <w:rsid w:val="008E7A26"/>
    <w:rsid w:val="008E7D0A"/>
    <w:rsid w:val="008E7D3D"/>
    <w:rsid w:val="008E7E27"/>
    <w:rsid w:val="008E7F8E"/>
    <w:rsid w:val="008F009D"/>
    <w:rsid w:val="008F02FC"/>
    <w:rsid w:val="008F09C3"/>
    <w:rsid w:val="008F1240"/>
    <w:rsid w:val="008F1DF6"/>
    <w:rsid w:val="008F2123"/>
    <w:rsid w:val="008F24DD"/>
    <w:rsid w:val="008F27E7"/>
    <w:rsid w:val="008F2A13"/>
    <w:rsid w:val="008F2B93"/>
    <w:rsid w:val="008F331A"/>
    <w:rsid w:val="008F3435"/>
    <w:rsid w:val="008F39C7"/>
    <w:rsid w:val="008F3DB2"/>
    <w:rsid w:val="008F407F"/>
    <w:rsid w:val="008F41A3"/>
    <w:rsid w:val="008F4AEE"/>
    <w:rsid w:val="008F5566"/>
    <w:rsid w:val="008F572D"/>
    <w:rsid w:val="008F5883"/>
    <w:rsid w:val="008F5A21"/>
    <w:rsid w:val="008F5C36"/>
    <w:rsid w:val="008F6597"/>
    <w:rsid w:val="008F73E5"/>
    <w:rsid w:val="008F759D"/>
    <w:rsid w:val="008F7716"/>
    <w:rsid w:val="008F785E"/>
    <w:rsid w:val="008F797B"/>
    <w:rsid w:val="008F7985"/>
    <w:rsid w:val="00900095"/>
    <w:rsid w:val="00900282"/>
    <w:rsid w:val="0090038D"/>
    <w:rsid w:val="00900BC1"/>
    <w:rsid w:val="00900ED0"/>
    <w:rsid w:val="00900FCF"/>
    <w:rsid w:val="009014BF"/>
    <w:rsid w:val="00901D75"/>
    <w:rsid w:val="00902199"/>
    <w:rsid w:val="0090290C"/>
    <w:rsid w:val="00902E78"/>
    <w:rsid w:val="00902EE8"/>
    <w:rsid w:val="00902F29"/>
    <w:rsid w:val="009035BE"/>
    <w:rsid w:val="009036CA"/>
    <w:rsid w:val="00903744"/>
    <w:rsid w:val="009039AB"/>
    <w:rsid w:val="00903E8E"/>
    <w:rsid w:val="0090403B"/>
    <w:rsid w:val="00904076"/>
    <w:rsid w:val="00904CCF"/>
    <w:rsid w:val="00905328"/>
    <w:rsid w:val="00905C50"/>
    <w:rsid w:val="00905EF7"/>
    <w:rsid w:val="00905F76"/>
    <w:rsid w:val="00906205"/>
    <w:rsid w:val="0090633B"/>
    <w:rsid w:val="009063A5"/>
    <w:rsid w:val="009067C1"/>
    <w:rsid w:val="00906E6B"/>
    <w:rsid w:val="00906E79"/>
    <w:rsid w:val="00906EBA"/>
    <w:rsid w:val="00906F19"/>
    <w:rsid w:val="00906F5D"/>
    <w:rsid w:val="009071C1"/>
    <w:rsid w:val="0090739E"/>
    <w:rsid w:val="0090758E"/>
    <w:rsid w:val="00907649"/>
    <w:rsid w:val="00907726"/>
    <w:rsid w:val="00907750"/>
    <w:rsid w:val="00907A37"/>
    <w:rsid w:val="00910318"/>
    <w:rsid w:val="00910439"/>
    <w:rsid w:val="0091054A"/>
    <w:rsid w:val="00910948"/>
    <w:rsid w:val="00911437"/>
    <w:rsid w:val="009117A3"/>
    <w:rsid w:val="00911BD0"/>
    <w:rsid w:val="00912241"/>
    <w:rsid w:val="00912353"/>
    <w:rsid w:val="00912787"/>
    <w:rsid w:val="009128C9"/>
    <w:rsid w:val="00912E74"/>
    <w:rsid w:val="00913B51"/>
    <w:rsid w:val="00913B5F"/>
    <w:rsid w:val="00913B82"/>
    <w:rsid w:val="00914180"/>
    <w:rsid w:val="00914221"/>
    <w:rsid w:val="00914888"/>
    <w:rsid w:val="00914B8F"/>
    <w:rsid w:val="00916AFF"/>
    <w:rsid w:val="00916DB5"/>
    <w:rsid w:val="00916EBE"/>
    <w:rsid w:val="00916F8D"/>
    <w:rsid w:val="009176D5"/>
    <w:rsid w:val="00917766"/>
    <w:rsid w:val="00917C29"/>
    <w:rsid w:val="00917DB6"/>
    <w:rsid w:val="00917E3B"/>
    <w:rsid w:val="00917F15"/>
    <w:rsid w:val="00917FF0"/>
    <w:rsid w:val="00920003"/>
    <w:rsid w:val="00920476"/>
    <w:rsid w:val="00920548"/>
    <w:rsid w:val="00920753"/>
    <w:rsid w:val="00920F21"/>
    <w:rsid w:val="009210E6"/>
    <w:rsid w:val="0092151D"/>
    <w:rsid w:val="0092154F"/>
    <w:rsid w:val="009217D2"/>
    <w:rsid w:val="00921FAA"/>
    <w:rsid w:val="009224AB"/>
    <w:rsid w:val="00922945"/>
    <w:rsid w:val="00922ABC"/>
    <w:rsid w:val="00922D79"/>
    <w:rsid w:val="00923025"/>
    <w:rsid w:val="00923A45"/>
    <w:rsid w:val="00923D17"/>
    <w:rsid w:val="00923ED6"/>
    <w:rsid w:val="00923F75"/>
    <w:rsid w:val="009241F9"/>
    <w:rsid w:val="0092453C"/>
    <w:rsid w:val="0092458A"/>
    <w:rsid w:val="00924934"/>
    <w:rsid w:val="00924BF4"/>
    <w:rsid w:val="0092523E"/>
    <w:rsid w:val="009257AC"/>
    <w:rsid w:val="00925B94"/>
    <w:rsid w:val="00925D35"/>
    <w:rsid w:val="00926848"/>
    <w:rsid w:val="00926DDD"/>
    <w:rsid w:val="00927168"/>
    <w:rsid w:val="00927299"/>
    <w:rsid w:val="00927CD0"/>
    <w:rsid w:val="00930020"/>
    <w:rsid w:val="0093023D"/>
    <w:rsid w:val="00930274"/>
    <w:rsid w:val="0093106A"/>
    <w:rsid w:val="009311AF"/>
    <w:rsid w:val="0093123E"/>
    <w:rsid w:val="00931574"/>
    <w:rsid w:val="0093182F"/>
    <w:rsid w:val="00931855"/>
    <w:rsid w:val="00931947"/>
    <w:rsid w:val="00931982"/>
    <w:rsid w:val="00931C4D"/>
    <w:rsid w:val="00931E5B"/>
    <w:rsid w:val="00932283"/>
    <w:rsid w:val="00932343"/>
    <w:rsid w:val="009323CC"/>
    <w:rsid w:val="009327EB"/>
    <w:rsid w:val="00932AAF"/>
    <w:rsid w:val="00932FE7"/>
    <w:rsid w:val="0093313E"/>
    <w:rsid w:val="00933142"/>
    <w:rsid w:val="00933322"/>
    <w:rsid w:val="00933416"/>
    <w:rsid w:val="009336A8"/>
    <w:rsid w:val="009338FC"/>
    <w:rsid w:val="009339F7"/>
    <w:rsid w:val="00933CD0"/>
    <w:rsid w:val="00933E4C"/>
    <w:rsid w:val="00933F24"/>
    <w:rsid w:val="00934035"/>
    <w:rsid w:val="0093417A"/>
    <w:rsid w:val="009345E3"/>
    <w:rsid w:val="0093461A"/>
    <w:rsid w:val="00934C47"/>
    <w:rsid w:val="00934EE5"/>
    <w:rsid w:val="00935203"/>
    <w:rsid w:val="00935431"/>
    <w:rsid w:val="00935A5D"/>
    <w:rsid w:val="00935C08"/>
    <w:rsid w:val="00935DEA"/>
    <w:rsid w:val="00935E1A"/>
    <w:rsid w:val="00935E20"/>
    <w:rsid w:val="009363EE"/>
    <w:rsid w:val="00936404"/>
    <w:rsid w:val="00936648"/>
    <w:rsid w:val="00936754"/>
    <w:rsid w:val="009369C1"/>
    <w:rsid w:val="00936E48"/>
    <w:rsid w:val="00936F1A"/>
    <w:rsid w:val="009370EE"/>
    <w:rsid w:val="00937219"/>
    <w:rsid w:val="009375E7"/>
    <w:rsid w:val="00937602"/>
    <w:rsid w:val="009378D9"/>
    <w:rsid w:val="00937CCD"/>
    <w:rsid w:val="00940189"/>
    <w:rsid w:val="00940763"/>
    <w:rsid w:val="009408B4"/>
    <w:rsid w:val="00940C6F"/>
    <w:rsid w:val="00940D05"/>
    <w:rsid w:val="00940D1D"/>
    <w:rsid w:val="00940F20"/>
    <w:rsid w:val="0094145B"/>
    <w:rsid w:val="00941E75"/>
    <w:rsid w:val="00942A13"/>
    <w:rsid w:val="00943F4A"/>
    <w:rsid w:val="00943FE1"/>
    <w:rsid w:val="00944047"/>
    <w:rsid w:val="0094413A"/>
    <w:rsid w:val="00944ACB"/>
    <w:rsid w:val="00944F96"/>
    <w:rsid w:val="009454C5"/>
    <w:rsid w:val="00945D00"/>
    <w:rsid w:val="00945FC4"/>
    <w:rsid w:val="009460CE"/>
    <w:rsid w:val="0094611D"/>
    <w:rsid w:val="009461DA"/>
    <w:rsid w:val="00946826"/>
    <w:rsid w:val="00946F21"/>
    <w:rsid w:val="009477E1"/>
    <w:rsid w:val="00947AA2"/>
    <w:rsid w:val="00947C22"/>
    <w:rsid w:val="009501E9"/>
    <w:rsid w:val="00950549"/>
    <w:rsid w:val="0095061E"/>
    <w:rsid w:val="009506F2"/>
    <w:rsid w:val="00950761"/>
    <w:rsid w:val="00950B0A"/>
    <w:rsid w:val="00950E37"/>
    <w:rsid w:val="009510BE"/>
    <w:rsid w:val="00951506"/>
    <w:rsid w:val="009518DB"/>
    <w:rsid w:val="00951C66"/>
    <w:rsid w:val="00951CEA"/>
    <w:rsid w:val="00951E62"/>
    <w:rsid w:val="009521BF"/>
    <w:rsid w:val="0095235B"/>
    <w:rsid w:val="00952771"/>
    <w:rsid w:val="00952904"/>
    <w:rsid w:val="00952CE7"/>
    <w:rsid w:val="00953526"/>
    <w:rsid w:val="00953E39"/>
    <w:rsid w:val="00953F99"/>
    <w:rsid w:val="0095411F"/>
    <w:rsid w:val="00954421"/>
    <w:rsid w:val="009546B0"/>
    <w:rsid w:val="0095491B"/>
    <w:rsid w:val="00954E00"/>
    <w:rsid w:val="0095514D"/>
    <w:rsid w:val="009553A8"/>
    <w:rsid w:val="00955451"/>
    <w:rsid w:val="00955647"/>
    <w:rsid w:val="009558FA"/>
    <w:rsid w:val="00955C96"/>
    <w:rsid w:val="00955CD5"/>
    <w:rsid w:val="00955D96"/>
    <w:rsid w:val="009564B6"/>
    <w:rsid w:val="0095657C"/>
    <w:rsid w:val="00956933"/>
    <w:rsid w:val="00956D5F"/>
    <w:rsid w:val="00956D7E"/>
    <w:rsid w:val="00956DAF"/>
    <w:rsid w:val="00956ED2"/>
    <w:rsid w:val="00956F41"/>
    <w:rsid w:val="009571BE"/>
    <w:rsid w:val="00957276"/>
    <w:rsid w:val="0095758D"/>
    <w:rsid w:val="00957813"/>
    <w:rsid w:val="00957B66"/>
    <w:rsid w:val="00957F7A"/>
    <w:rsid w:val="009605A5"/>
    <w:rsid w:val="00960B5E"/>
    <w:rsid w:val="00960CC7"/>
    <w:rsid w:val="00960F9E"/>
    <w:rsid w:val="009610B5"/>
    <w:rsid w:val="009612E5"/>
    <w:rsid w:val="009612F6"/>
    <w:rsid w:val="00961D34"/>
    <w:rsid w:val="009620FF"/>
    <w:rsid w:val="00962310"/>
    <w:rsid w:val="0096247C"/>
    <w:rsid w:val="009624C5"/>
    <w:rsid w:val="009627DC"/>
    <w:rsid w:val="00962834"/>
    <w:rsid w:val="00962B8E"/>
    <w:rsid w:val="00962BE5"/>
    <w:rsid w:val="00962C7D"/>
    <w:rsid w:val="00963180"/>
    <w:rsid w:val="009633C1"/>
    <w:rsid w:val="009634D0"/>
    <w:rsid w:val="00963AC0"/>
    <w:rsid w:val="00963B45"/>
    <w:rsid w:val="00964014"/>
    <w:rsid w:val="009640C9"/>
    <w:rsid w:val="0096441E"/>
    <w:rsid w:val="00964A08"/>
    <w:rsid w:val="00964F56"/>
    <w:rsid w:val="00965334"/>
    <w:rsid w:val="00965C40"/>
    <w:rsid w:val="00965D3F"/>
    <w:rsid w:val="00965E76"/>
    <w:rsid w:val="00965FAC"/>
    <w:rsid w:val="00966732"/>
    <w:rsid w:val="00966E84"/>
    <w:rsid w:val="00967212"/>
    <w:rsid w:val="00967323"/>
    <w:rsid w:val="0096740D"/>
    <w:rsid w:val="00967592"/>
    <w:rsid w:val="009676A3"/>
    <w:rsid w:val="00967B06"/>
    <w:rsid w:val="00967DEC"/>
    <w:rsid w:val="00967F45"/>
    <w:rsid w:val="0097014E"/>
    <w:rsid w:val="009701CC"/>
    <w:rsid w:val="009701E0"/>
    <w:rsid w:val="00970429"/>
    <w:rsid w:val="009704AA"/>
    <w:rsid w:val="0097052C"/>
    <w:rsid w:val="009706BC"/>
    <w:rsid w:val="00971097"/>
    <w:rsid w:val="009712BB"/>
    <w:rsid w:val="009714C8"/>
    <w:rsid w:val="00971F3D"/>
    <w:rsid w:val="0097243B"/>
    <w:rsid w:val="009725DE"/>
    <w:rsid w:val="00972772"/>
    <w:rsid w:val="00972794"/>
    <w:rsid w:val="00973A8D"/>
    <w:rsid w:val="00973CAB"/>
    <w:rsid w:val="009745EB"/>
    <w:rsid w:val="009745EE"/>
    <w:rsid w:val="00974DF5"/>
    <w:rsid w:val="009753F5"/>
    <w:rsid w:val="00975ED2"/>
    <w:rsid w:val="00975F1C"/>
    <w:rsid w:val="00976230"/>
    <w:rsid w:val="0097638C"/>
    <w:rsid w:val="009764B6"/>
    <w:rsid w:val="0097662A"/>
    <w:rsid w:val="00976BBF"/>
    <w:rsid w:val="00976D10"/>
    <w:rsid w:val="0097767C"/>
    <w:rsid w:val="00977F68"/>
    <w:rsid w:val="00980753"/>
    <w:rsid w:val="00980786"/>
    <w:rsid w:val="0098095C"/>
    <w:rsid w:val="00980D3F"/>
    <w:rsid w:val="00980D45"/>
    <w:rsid w:val="00981519"/>
    <w:rsid w:val="00981717"/>
    <w:rsid w:val="00981A67"/>
    <w:rsid w:val="00981AF7"/>
    <w:rsid w:val="00981CE0"/>
    <w:rsid w:val="00981E18"/>
    <w:rsid w:val="00981F6D"/>
    <w:rsid w:val="009820E9"/>
    <w:rsid w:val="009821BA"/>
    <w:rsid w:val="009821BF"/>
    <w:rsid w:val="0098260A"/>
    <w:rsid w:val="00982932"/>
    <w:rsid w:val="00982B08"/>
    <w:rsid w:val="00982E18"/>
    <w:rsid w:val="009833C9"/>
    <w:rsid w:val="0098340E"/>
    <w:rsid w:val="009835DB"/>
    <w:rsid w:val="009837DF"/>
    <w:rsid w:val="00984A55"/>
    <w:rsid w:val="009855C9"/>
    <w:rsid w:val="009855F5"/>
    <w:rsid w:val="009857E4"/>
    <w:rsid w:val="009864EA"/>
    <w:rsid w:val="00986596"/>
    <w:rsid w:val="009868F8"/>
    <w:rsid w:val="00986B6B"/>
    <w:rsid w:val="00986C41"/>
    <w:rsid w:val="0098711D"/>
    <w:rsid w:val="0098715E"/>
    <w:rsid w:val="009871F8"/>
    <w:rsid w:val="009871FA"/>
    <w:rsid w:val="009874C8"/>
    <w:rsid w:val="009876D8"/>
    <w:rsid w:val="009876FF"/>
    <w:rsid w:val="00987F8A"/>
    <w:rsid w:val="00990345"/>
    <w:rsid w:val="009906FE"/>
    <w:rsid w:val="009909F1"/>
    <w:rsid w:val="009912F2"/>
    <w:rsid w:val="00991601"/>
    <w:rsid w:val="009916DC"/>
    <w:rsid w:val="00991FFF"/>
    <w:rsid w:val="00992378"/>
    <w:rsid w:val="00992442"/>
    <w:rsid w:val="00992700"/>
    <w:rsid w:val="00992B7F"/>
    <w:rsid w:val="009937DD"/>
    <w:rsid w:val="00993C82"/>
    <w:rsid w:val="00993C90"/>
    <w:rsid w:val="00993EAD"/>
    <w:rsid w:val="00993F69"/>
    <w:rsid w:val="00994331"/>
    <w:rsid w:val="009944A7"/>
    <w:rsid w:val="00994739"/>
    <w:rsid w:val="00995587"/>
    <w:rsid w:val="0099568A"/>
    <w:rsid w:val="009956AE"/>
    <w:rsid w:val="009959EA"/>
    <w:rsid w:val="00995C3E"/>
    <w:rsid w:val="00996689"/>
    <w:rsid w:val="009967B6"/>
    <w:rsid w:val="00996C7D"/>
    <w:rsid w:val="00996D33"/>
    <w:rsid w:val="00996E37"/>
    <w:rsid w:val="00996E71"/>
    <w:rsid w:val="0099739C"/>
    <w:rsid w:val="009979ED"/>
    <w:rsid w:val="00997E88"/>
    <w:rsid w:val="009A01D9"/>
    <w:rsid w:val="009A0F89"/>
    <w:rsid w:val="009A115A"/>
    <w:rsid w:val="009A125E"/>
    <w:rsid w:val="009A1526"/>
    <w:rsid w:val="009A1C18"/>
    <w:rsid w:val="009A1CC8"/>
    <w:rsid w:val="009A2BF9"/>
    <w:rsid w:val="009A2E25"/>
    <w:rsid w:val="009A3314"/>
    <w:rsid w:val="009A3419"/>
    <w:rsid w:val="009A3B5D"/>
    <w:rsid w:val="009A40D7"/>
    <w:rsid w:val="009A455B"/>
    <w:rsid w:val="009A5254"/>
    <w:rsid w:val="009A5B14"/>
    <w:rsid w:val="009A5CC6"/>
    <w:rsid w:val="009A5D11"/>
    <w:rsid w:val="009A5F7F"/>
    <w:rsid w:val="009A6406"/>
    <w:rsid w:val="009A66AF"/>
    <w:rsid w:val="009A6786"/>
    <w:rsid w:val="009A75C2"/>
    <w:rsid w:val="009A777E"/>
    <w:rsid w:val="009B077A"/>
    <w:rsid w:val="009B10C1"/>
    <w:rsid w:val="009B1532"/>
    <w:rsid w:val="009B15AB"/>
    <w:rsid w:val="009B1885"/>
    <w:rsid w:val="009B1B24"/>
    <w:rsid w:val="009B1C45"/>
    <w:rsid w:val="009B1C91"/>
    <w:rsid w:val="009B1FDA"/>
    <w:rsid w:val="009B200C"/>
    <w:rsid w:val="009B2837"/>
    <w:rsid w:val="009B33AD"/>
    <w:rsid w:val="009B39F9"/>
    <w:rsid w:val="009B3CB4"/>
    <w:rsid w:val="009B3E4D"/>
    <w:rsid w:val="009B4038"/>
    <w:rsid w:val="009B40AF"/>
    <w:rsid w:val="009B430F"/>
    <w:rsid w:val="009B44A2"/>
    <w:rsid w:val="009B4FA2"/>
    <w:rsid w:val="009B54D3"/>
    <w:rsid w:val="009B5B40"/>
    <w:rsid w:val="009B6121"/>
    <w:rsid w:val="009B63E0"/>
    <w:rsid w:val="009B65B4"/>
    <w:rsid w:val="009B686A"/>
    <w:rsid w:val="009B6B23"/>
    <w:rsid w:val="009B7070"/>
    <w:rsid w:val="009B7585"/>
    <w:rsid w:val="009B7B87"/>
    <w:rsid w:val="009B7E5E"/>
    <w:rsid w:val="009C0149"/>
    <w:rsid w:val="009C086A"/>
    <w:rsid w:val="009C09A4"/>
    <w:rsid w:val="009C0A9F"/>
    <w:rsid w:val="009C0CC0"/>
    <w:rsid w:val="009C16ED"/>
    <w:rsid w:val="009C1D8D"/>
    <w:rsid w:val="009C20F4"/>
    <w:rsid w:val="009C21AF"/>
    <w:rsid w:val="009C2274"/>
    <w:rsid w:val="009C240E"/>
    <w:rsid w:val="009C2468"/>
    <w:rsid w:val="009C2C93"/>
    <w:rsid w:val="009C30A3"/>
    <w:rsid w:val="009C31FD"/>
    <w:rsid w:val="009C3395"/>
    <w:rsid w:val="009C377C"/>
    <w:rsid w:val="009C3AFC"/>
    <w:rsid w:val="009C3FD0"/>
    <w:rsid w:val="009C40FC"/>
    <w:rsid w:val="009C4423"/>
    <w:rsid w:val="009C443F"/>
    <w:rsid w:val="009C4A65"/>
    <w:rsid w:val="009C4E8D"/>
    <w:rsid w:val="009C4E97"/>
    <w:rsid w:val="009C511A"/>
    <w:rsid w:val="009C53A2"/>
    <w:rsid w:val="009C54D3"/>
    <w:rsid w:val="009C55B9"/>
    <w:rsid w:val="009C58BF"/>
    <w:rsid w:val="009C5D10"/>
    <w:rsid w:val="009C5E93"/>
    <w:rsid w:val="009C60E0"/>
    <w:rsid w:val="009C6830"/>
    <w:rsid w:val="009C6CB5"/>
    <w:rsid w:val="009C6E36"/>
    <w:rsid w:val="009C719B"/>
    <w:rsid w:val="009C71D5"/>
    <w:rsid w:val="009C7437"/>
    <w:rsid w:val="009C75D0"/>
    <w:rsid w:val="009C7604"/>
    <w:rsid w:val="009D07C6"/>
    <w:rsid w:val="009D0BD0"/>
    <w:rsid w:val="009D100E"/>
    <w:rsid w:val="009D11E4"/>
    <w:rsid w:val="009D1827"/>
    <w:rsid w:val="009D1DAC"/>
    <w:rsid w:val="009D1FBE"/>
    <w:rsid w:val="009D205E"/>
    <w:rsid w:val="009D23FC"/>
    <w:rsid w:val="009D2432"/>
    <w:rsid w:val="009D2A8C"/>
    <w:rsid w:val="009D3102"/>
    <w:rsid w:val="009D3695"/>
    <w:rsid w:val="009D3951"/>
    <w:rsid w:val="009D40C7"/>
    <w:rsid w:val="009D4262"/>
    <w:rsid w:val="009D4642"/>
    <w:rsid w:val="009D4770"/>
    <w:rsid w:val="009D4F2F"/>
    <w:rsid w:val="009D514D"/>
    <w:rsid w:val="009D583E"/>
    <w:rsid w:val="009D5E6E"/>
    <w:rsid w:val="009D6405"/>
    <w:rsid w:val="009D6AE6"/>
    <w:rsid w:val="009D6D5B"/>
    <w:rsid w:val="009D6D62"/>
    <w:rsid w:val="009D6E47"/>
    <w:rsid w:val="009D6E65"/>
    <w:rsid w:val="009D6EFF"/>
    <w:rsid w:val="009D73B9"/>
    <w:rsid w:val="009D767C"/>
    <w:rsid w:val="009D7F4F"/>
    <w:rsid w:val="009E0670"/>
    <w:rsid w:val="009E0A04"/>
    <w:rsid w:val="009E134B"/>
    <w:rsid w:val="009E13C8"/>
    <w:rsid w:val="009E1587"/>
    <w:rsid w:val="009E1889"/>
    <w:rsid w:val="009E1BEC"/>
    <w:rsid w:val="009E1CF3"/>
    <w:rsid w:val="009E2585"/>
    <w:rsid w:val="009E27D5"/>
    <w:rsid w:val="009E286E"/>
    <w:rsid w:val="009E29B4"/>
    <w:rsid w:val="009E2C92"/>
    <w:rsid w:val="009E34CB"/>
    <w:rsid w:val="009E3509"/>
    <w:rsid w:val="009E3631"/>
    <w:rsid w:val="009E391F"/>
    <w:rsid w:val="009E3A60"/>
    <w:rsid w:val="009E440A"/>
    <w:rsid w:val="009E465B"/>
    <w:rsid w:val="009E4664"/>
    <w:rsid w:val="009E5238"/>
    <w:rsid w:val="009E52D2"/>
    <w:rsid w:val="009E5EA5"/>
    <w:rsid w:val="009E60B2"/>
    <w:rsid w:val="009E62FB"/>
    <w:rsid w:val="009E6B16"/>
    <w:rsid w:val="009E6B72"/>
    <w:rsid w:val="009E6D3E"/>
    <w:rsid w:val="009E71C5"/>
    <w:rsid w:val="009E7632"/>
    <w:rsid w:val="009E77D6"/>
    <w:rsid w:val="009E7897"/>
    <w:rsid w:val="009F010B"/>
    <w:rsid w:val="009F05AB"/>
    <w:rsid w:val="009F09E4"/>
    <w:rsid w:val="009F09E9"/>
    <w:rsid w:val="009F0C50"/>
    <w:rsid w:val="009F19DC"/>
    <w:rsid w:val="009F1A8B"/>
    <w:rsid w:val="009F1B0B"/>
    <w:rsid w:val="009F22FE"/>
    <w:rsid w:val="009F24B6"/>
    <w:rsid w:val="009F282D"/>
    <w:rsid w:val="009F2BD1"/>
    <w:rsid w:val="009F3319"/>
    <w:rsid w:val="009F374D"/>
    <w:rsid w:val="009F39FD"/>
    <w:rsid w:val="009F3A80"/>
    <w:rsid w:val="009F42CD"/>
    <w:rsid w:val="009F485B"/>
    <w:rsid w:val="009F4B7E"/>
    <w:rsid w:val="009F4D39"/>
    <w:rsid w:val="009F5042"/>
    <w:rsid w:val="009F509B"/>
    <w:rsid w:val="009F532D"/>
    <w:rsid w:val="009F59FF"/>
    <w:rsid w:val="009F5E84"/>
    <w:rsid w:val="009F67A2"/>
    <w:rsid w:val="009F6A6A"/>
    <w:rsid w:val="009F6E56"/>
    <w:rsid w:val="009F7436"/>
    <w:rsid w:val="009F761C"/>
    <w:rsid w:val="009F76F9"/>
    <w:rsid w:val="009F776A"/>
    <w:rsid w:val="009F7836"/>
    <w:rsid w:val="009F7D75"/>
    <w:rsid w:val="00A00455"/>
    <w:rsid w:val="00A00506"/>
    <w:rsid w:val="00A00749"/>
    <w:rsid w:val="00A0097F"/>
    <w:rsid w:val="00A00AA7"/>
    <w:rsid w:val="00A011AA"/>
    <w:rsid w:val="00A0164D"/>
    <w:rsid w:val="00A01BC2"/>
    <w:rsid w:val="00A01CCF"/>
    <w:rsid w:val="00A01FD7"/>
    <w:rsid w:val="00A024B8"/>
    <w:rsid w:val="00A0256C"/>
    <w:rsid w:val="00A028A0"/>
    <w:rsid w:val="00A02CF8"/>
    <w:rsid w:val="00A02D9B"/>
    <w:rsid w:val="00A03166"/>
    <w:rsid w:val="00A031FD"/>
    <w:rsid w:val="00A03884"/>
    <w:rsid w:val="00A03C0C"/>
    <w:rsid w:val="00A03FFF"/>
    <w:rsid w:val="00A0409A"/>
    <w:rsid w:val="00A052A8"/>
    <w:rsid w:val="00A05FD5"/>
    <w:rsid w:val="00A06188"/>
    <w:rsid w:val="00A06BFB"/>
    <w:rsid w:val="00A06D6D"/>
    <w:rsid w:val="00A0753A"/>
    <w:rsid w:val="00A07C53"/>
    <w:rsid w:val="00A07EBA"/>
    <w:rsid w:val="00A104EC"/>
    <w:rsid w:val="00A108BC"/>
    <w:rsid w:val="00A10C77"/>
    <w:rsid w:val="00A10F5A"/>
    <w:rsid w:val="00A113A2"/>
    <w:rsid w:val="00A117DB"/>
    <w:rsid w:val="00A11AD5"/>
    <w:rsid w:val="00A11C52"/>
    <w:rsid w:val="00A12D52"/>
    <w:rsid w:val="00A12F5D"/>
    <w:rsid w:val="00A12FB8"/>
    <w:rsid w:val="00A13249"/>
    <w:rsid w:val="00A1349F"/>
    <w:rsid w:val="00A138AE"/>
    <w:rsid w:val="00A13A5A"/>
    <w:rsid w:val="00A14091"/>
    <w:rsid w:val="00A141D3"/>
    <w:rsid w:val="00A15056"/>
    <w:rsid w:val="00A15232"/>
    <w:rsid w:val="00A153FE"/>
    <w:rsid w:val="00A15FAA"/>
    <w:rsid w:val="00A16025"/>
    <w:rsid w:val="00A16828"/>
    <w:rsid w:val="00A1716B"/>
    <w:rsid w:val="00A17512"/>
    <w:rsid w:val="00A17B26"/>
    <w:rsid w:val="00A20E2A"/>
    <w:rsid w:val="00A217CC"/>
    <w:rsid w:val="00A21AD1"/>
    <w:rsid w:val="00A227DC"/>
    <w:rsid w:val="00A22C87"/>
    <w:rsid w:val="00A2325B"/>
    <w:rsid w:val="00A23265"/>
    <w:rsid w:val="00A2358C"/>
    <w:rsid w:val="00A23BF5"/>
    <w:rsid w:val="00A23E12"/>
    <w:rsid w:val="00A242C2"/>
    <w:rsid w:val="00A24A20"/>
    <w:rsid w:val="00A24DCA"/>
    <w:rsid w:val="00A25464"/>
    <w:rsid w:val="00A25582"/>
    <w:rsid w:val="00A25E28"/>
    <w:rsid w:val="00A25F48"/>
    <w:rsid w:val="00A2640A"/>
    <w:rsid w:val="00A264F3"/>
    <w:rsid w:val="00A26687"/>
    <w:rsid w:val="00A266D5"/>
    <w:rsid w:val="00A268C4"/>
    <w:rsid w:val="00A26920"/>
    <w:rsid w:val="00A26C07"/>
    <w:rsid w:val="00A277D4"/>
    <w:rsid w:val="00A27B05"/>
    <w:rsid w:val="00A27B25"/>
    <w:rsid w:val="00A27D0D"/>
    <w:rsid w:val="00A30598"/>
    <w:rsid w:val="00A30653"/>
    <w:rsid w:val="00A30872"/>
    <w:rsid w:val="00A3088E"/>
    <w:rsid w:val="00A31198"/>
    <w:rsid w:val="00A312FC"/>
    <w:rsid w:val="00A3199F"/>
    <w:rsid w:val="00A31CA6"/>
    <w:rsid w:val="00A31E19"/>
    <w:rsid w:val="00A32B41"/>
    <w:rsid w:val="00A3349D"/>
    <w:rsid w:val="00A3368D"/>
    <w:rsid w:val="00A33698"/>
    <w:rsid w:val="00A33819"/>
    <w:rsid w:val="00A338D7"/>
    <w:rsid w:val="00A33BBE"/>
    <w:rsid w:val="00A340FA"/>
    <w:rsid w:val="00A3413C"/>
    <w:rsid w:val="00A34169"/>
    <w:rsid w:val="00A34221"/>
    <w:rsid w:val="00A34318"/>
    <w:rsid w:val="00A343FE"/>
    <w:rsid w:val="00A3449D"/>
    <w:rsid w:val="00A34C2C"/>
    <w:rsid w:val="00A34FB8"/>
    <w:rsid w:val="00A356EE"/>
    <w:rsid w:val="00A35714"/>
    <w:rsid w:val="00A3598A"/>
    <w:rsid w:val="00A35F0A"/>
    <w:rsid w:val="00A3615F"/>
    <w:rsid w:val="00A36296"/>
    <w:rsid w:val="00A362DA"/>
    <w:rsid w:val="00A36431"/>
    <w:rsid w:val="00A365D5"/>
    <w:rsid w:val="00A36636"/>
    <w:rsid w:val="00A36CED"/>
    <w:rsid w:val="00A36E60"/>
    <w:rsid w:val="00A3720F"/>
    <w:rsid w:val="00A37AE7"/>
    <w:rsid w:val="00A37C00"/>
    <w:rsid w:val="00A37EB5"/>
    <w:rsid w:val="00A37FB7"/>
    <w:rsid w:val="00A4056F"/>
    <w:rsid w:val="00A409A3"/>
    <w:rsid w:val="00A40F0A"/>
    <w:rsid w:val="00A41A31"/>
    <w:rsid w:val="00A41A6C"/>
    <w:rsid w:val="00A41B42"/>
    <w:rsid w:val="00A41CF2"/>
    <w:rsid w:val="00A424E9"/>
    <w:rsid w:val="00A42502"/>
    <w:rsid w:val="00A4264C"/>
    <w:rsid w:val="00A42A25"/>
    <w:rsid w:val="00A42B02"/>
    <w:rsid w:val="00A435C5"/>
    <w:rsid w:val="00A43940"/>
    <w:rsid w:val="00A43F22"/>
    <w:rsid w:val="00A44002"/>
    <w:rsid w:val="00A44234"/>
    <w:rsid w:val="00A445CA"/>
    <w:rsid w:val="00A44CD3"/>
    <w:rsid w:val="00A44ED1"/>
    <w:rsid w:val="00A45102"/>
    <w:rsid w:val="00A45A2F"/>
    <w:rsid w:val="00A45B95"/>
    <w:rsid w:val="00A463EC"/>
    <w:rsid w:val="00A46C33"/>
    <w:rsid w:val="00A46FD6"/>
    <w:rsid w:val="00A47041"/>
    <w:rsid w:val="00A471AB"/>
    <w:rsid w:val="00A473E3"/>
    <w:rsid w:val="00A47764"/>
    <w:rsid w:val="00A47A3D"/>
    <w:rsid w:val="00A47B87"/>
    <w:rsid w:val="00A47E9F"/>
    <w:rsid w:val="00A47FF6"/>
    <w:rsid w:val="00A500F8"/>
    <w:rsid w:val="00A50576"/>
    <w:rsid w:val="00A5060D"/>
    <w:rsid w:val="00A5083F"/>
    <w:rsid w:val="00A509E0"/>
    <w:rsid w:val="00A50E2A"/>
    <w:rsid w:val="00A51711"/>
    <w:rsid w:val="00A5224C"/>
    <w:rsid w:val="00A527B8"/>
    <w:rsid w:val="00A52B06"/>
    <w:rsid w:val="00A52BB6"/>
    <w:rsid w:val="00A52CDB"/>
    <w:rsid w:val="00A5323C"/>
    <w:rsid w:val="00A53EE6"/>
    <w:rsid w:val="00A53F15"/>
    <w:rsid w:val="00A53F60"/>
    <w:rsid w:val="00A54AA0"/>
    <w:rsid w:val="00A55126"/>
    <w:rsid w:val="00A553C1"/>
    <w:rsid w:val="00A55410"/>
    <w:rsid w:val="00A55465"/>
    <w:rsid w:val="00A55DFC"/>
    <w:rsid w:val="00A56008"/>
    <w:rsid w:val="00A56023"/>
    <w:rsid w:val="00A561F0"/>
    <w:rsid w:val="00A56AAD"/>
    <w:rsid w:val="00A56FC0"/>
    <w:rsid w:val="00A571A9"/>
    <w:rsid w:val="00A57323"/>
    <w:rsid w:val="00A573CB"/>
    <w:rsid w:val="00A577DF"/>
    <w:rsid w:val="00A57B96"/>
    <w:rsid w:val="00A57C90"/>
    <w:rsid w:val="00A60126"/>
    <w:rsid w:val="00A60D29"/>
    <w:rsid w:val="00A6132C"/>
    <w:rsid w:val="00A61D6F"/>
    <w:rsid w:val="00A61FA9"/>
    <w:rsid w:val="00A62A44"/>
    <w:rsid w:val="00A63336"/>
    <w:rsid w:val="00A633F8"/>
    <w:rsid w:val="00A63F3B"/>
    <w:rsid w:val="00A64091"/>
    <w:rsid w:val="00A641EE"/>
    <w:rsid w:val="00A645A0"/>
    <w:rsid w:val="00A64660"/>
    <w:rsid w:val="00A64832"/>
    <w:rsid w:val="00A64D1D"/>
    <w:rsid w:val="00A64D83"/>
    <w:rsid w:val="00A65069"/>
    <w:rsid w:val="00A6516B"/>
    <w:rsid w:val="00A65412"/>
    <w:rsid w:val="00A65765"/>
    <w:rsid w:val="00A65874"/>
    <w:rsid w:val="00A65BA5"/>
    <w:rsid w:val="00A65D63"/>
    <w:rsid w:val="00A6601C"/>
    <w:rsid w:val="00A661A8"/>
    <w:rsid w:val="00A664C1"/>
    <w:rsid w:val="00A665C6"/>
    <w:rsid w:val="00A66836"/>
    <w:rsid w:val="00A668C5"/>
    <w:rsid w:val="00A66BB2"/>
    <w:rsid w:val="00A674C0"/>
    <w:rsid w:val="00A70475"/>
    <w:rsid w:val="00A7094C"/>
    <w:rsid w:val="00A70C88"/>
    <w:rsid w:val="00A71488"/>
    <w:rsid w:val="00A7159B"/>
    <w:rsid w:val="00A71AD9"/>
    <w:rsid w:val="00A71C3A"/>
    <w:rsid w:val="00A71C84"/>
    <w:rsid w:val="00A722C5"/>
    <w:rsid w:val="00A723DF"/>
    <w:rsid w:val="00A72560"/>
    <w:rsid w:val="00A725AC"/>
    <w:rsid w:val="00A728C6"/>
    <w:rsid w:val="00A72D79"/>
    <w:rsid w:val="00A72DA2"/>
    <w:rsid w:val="00A72DE2"/>
    <w:rsid w:val="00A72E91"/>
    <w:rsid w:val="00A73BA4"/>
    <w:rsid w:val="00A73D1F"/>
    <w:rsid w:val="00A74523"/>
    <w:rsid w:val="00A74626"/>
    <w:rsid w:val="00A7465D"/>
    <w:rsid w:val="00A747AF"/>
    <w:rsid w:val="00A74BB3"/>
    <w:rsid w:val="00A75B8B"/>
    <w:rsid w:val="00A75C5D"/>
    <w:rsid w:val="00A75E36"/>
    <w:rsid w:val="00A76770"/>
    <w:rsid w:val="00A767C7"/>
    <w:rsid w:val="00A7681D"/>
    <w:rsid w:val="00A76A90"/>
    <w:rsid w:val="00A76C7C"/>
    <w:rsid w:val="00A76EA9"/>
    <w:rsid w:val="00A76ED9"/>
    <w:rsid w:val="00A76F55"/>
    <w:rsid w:val="00A778F2"/>
    <w:rsid w:val="00A779A7"/>
    <w:rsid w:val="00A800C0"/>
    <w:rsid w:val="00A80C9B"/>
    <w:rsid w:val="00A81159"/>
    <w:rsid w:val="00A8115B"/>
    <w:rsid w:val="00A81279"/>
    <w:rsid w:val="00A8173C"/>
    <w:rsid w:val="00A81BDB"/>
    <w:rsid w:val="00A81CC1"/>
    <w:rsid w:val="00A82C0A"/>
    <w:rsid w:val="00A8336F"/>
    <w:rsid w:val="00A834D0"/>
    <w:rsid w:val="00A83590"/>
    <w:rsid w:val="00A8376A"/>
    <w:rsid w:val="00A83B6D"/>
    <w:rsid w:val="00A843B9"/>
    <w:rsid w:val="00A84843"/>
    <w:rsid w:val="00A84C02"/>
    <w:rsid w:val="00A84F39"/>
    <w:rsid w:val="00A8566B"/>
    <w:rsid w:val="00A85868"/>
    <w:rsid w:val="00A85A2A"/>
    <w:rsid w:val="00A85C01"/>
    <w:rsid w:val="00A85D14"/>
    <w:rsid w:val="00A86596"/>
    <w:rsid w:val="00A865B5"/>
    <w:rsid w:val="00A86728"/>
    <w:rsid w:val="00A86951"/>
    <w:rsid w:val="00A86B26"/>
    <w:rsid w:val="00A87216"/>
    <w:rsid w:val="00A87531"/>
    <w:rsid w:val="00A87572"/>
    <w:rsid w:val="00A875CC"/>
    <w:rsid w:val="00A87A33"/>
    <w:rsid w:val="00A87D7B"/>
    <w:rsid w:val="00A901B3"/>
    <w:rsid w:val="00A9031D"/>
    <w:rsid w:val="00A90451"/>
    <w:rsid w:val="00A90673"/>
    <w:rsid w:val="00A90BDA"/>
    <w:rsid w:val="00A90C33"/>
    <w:rsid w:val="00A90D61"/>
    <w:rsid w:val="00A90E2F"/>
    <w:rsid w:val="00A91A37"/>
    <w:rsid w:val="00A91D26"/>
    <w:rsid w:val="00A91D97"/>
    <w:rsid w:val="00A921CB"/>
    <w:rsid w:val="00A925FE"/>
    <w:rsid w:val="00A9268E"/>
    <w:rsid w:val="00A92A30"/>
    <w:rsid w:val="00A92CF7"/>
    <w:rsid w:val="00A9311C"/>
    <w:rsid w:val="00A935DD"/>
    <w:rsid w:val="00A93B94"/>
    <w:rsid w:val="00A94277"/>
    <w:rsid w:val="00A9457E"/>
    <w:rsid w:val="00A94B73"/>
    <w:rsid w:val="00A94B7C"/>
    <w:rsid w:val="00A94BD2"/>
    <w:rsid w:val="00A94D6E"/>
    <w:rsid w:val="00A94EF5"/>
    <w:rsid w:val="00A95016"/>
    <w:rsid w:val="00A95D89"/>
    <w:rsid w:val="00A960F3"/>
    <w:rsid w:val="00A9632D"/>
    <w:rsid w:val="00A97293"/>
    <w:rsid w:val="00A97AE7"/>
    <w:rsid w:val="00A97CEA"/>
    <w:rsid w:val="00A97E7B"/>
    <w:rsid w:val="00AA0317"/>
    <w:rsid w:val="00AA04FE"/>
    <w:rsid w:val="00AA0592"/>
    <w:rsid w:val="00AA0857"/>
    <w:rsid w:val="00AA09E3"/>
    <w:rsid w:val="00AA0C08"/>
    <w:rsid w:val="00AA0FD1"/>
    <w:rsid w:val="00AA1691"/>
    <w:rsid w:val="00AA16E4"/>
    <w:rsid w:val="00AA1D28"/>
    <w:rsid w:val="00AA1E09"/>
    <w:rsid w:val="00AA1E49"/>
    <w:rsid w:val="00AA26CC"/>
    <w:rsid w:val="00AA2ADE"/>
    <w:rsid w:val="00AA2BF3"/>
    <w:rsid w:val="00AA2C4D"/>
    <w:rsid w:val="00AA2FF9"/>
    <w:rsid w:val="00AA3363"/>
    <w:rsid w:val="00AA4154"/>
    <w:rsid w:val="00AA43DA"/>
    <w:rsid w:val="00AA46FB"/>
    <w:rsid w:val="00AA4B5C"/>
    <w:rsid w:val="00AA52CE"/>
    <w:rsid w:val="00AA5347"/>
    <w:rsid w:val="00AA5494"/>
    <w:rsid w:val="00AA5705"/>
    <w:rsid w:val="00AA5891"/>
    <w:rsid w:val="00AA5B78"/>
    <w:rsid w:val="00AA5CC4"/>
    <w:rsid w:val="00AA5F5D"/>
    <w:rsid w:val="00AA6235"/>
    <w:rsid w:val="00AA65C9"/>
    <w:rsid w:val="00AA65FA"/>
    <w:rsid w:val="00AA6F5C"/>
    <w:rsid w:val="00AA728C"/>
    <w:rsid w:val="00AA7787"/>
    <w:rsid w:val="00AA7813"/>
    <w:rsid w:val="00AA7FBE"/>
    <w:rsid w:val="00AB0233"/>
    <w:rsid w:val="00AB05AB"/>
    <w:rsid w:val="00AB0729"/>
    <w:rsid w:val="00AB1182"/>
    <w:rsid w:val="00AB1572"/>
    <w:rsid w:val="00AB3146"/>
    <w:rsid w:val="00AB3516"/>
    <w:rsid w:val="00AB3626"/>
    <w:rsid w:val="00AB3A6C"/>
    <w:rsid w:val="00AB3A7F"/>
    <w:rsid w:val="00AB3AAD"/>
    <w:rsid w:val="00AB3D07"/>
    <w:rsid w:val="00AB3F18"/>
    <w:rsid w:val="00AB4332"/>
    <w:rsid w:val="00AB44FE"/>
    <w:rsid w:val="00AB456C"/>
    <w:rsid w:val="00AB46E4"/>
    <w:rsid w:val="00AB49BC"/>
    <w:rsid w:val="00AB4D78"/>
    <w:rsid w:val="00AB4FD0"/>
    <w:rsid w:val="00AB550D"/>
    <w:rsid w:val="00AB5572"/>
    <w:rsid w:val="00AB5892"/>
    <w:rsid w:val="00AB5AFF"/>
    <w:rsid w:val="00AB6301"/>
    <w:rsid w:val="00AB6535"/>
    <w:rsid w:val="00AB65B7"/>
    <w:rsid w:val="00AB6715"/>
    <w:rsid w:val="00AB699F"/>
    <w:rsid w:val="00AB7804"/>
    <w:rsid w:val="00AB7AC1"/>
    <w:rsid w:val="00AB7B80"/>
    <w:rsid w:val="00AB7C9E"/>
    <w:rsid w:val="00AB7D03"/>
    <w:rsid w:val="00AC01A6"/>
    <w:rsid w:val="00AC0DEF"/>
    <w:rsid w:val="00AC10A7"/>
    <w:rsid w:val="00AC17D0"/>
    <w:rsid w:val="00AC1AA0"/>
    <w:rsid w:val="00AC1AD7"/>
    <w:rsid w:val="00AC1DFB"/>
    <w:rsid w:val="00AC2346"/>
    <w:rsid w:val="00AC2728"/>
    <w:rsid w:val="00AC2853"/>
    <w:rsid w:val="00AC2CA7"/>
    <w:rsid w:val="00AC2D27"/>
    <w:rsid w:val="00AC306B"/>
    <w:rsid w:val="00AC35B7"/>
    <w:rsid w:val="00AC364B"/>
    <w:rsid w:val="00AC3A88"/>
    <w:rsid w:val="00AC3FE8"/>
    <w:rsid w:val="00AC481A"/>
    <w:rsid w:val="00AC4D26"/>
    <w:rsid w:val="00AC50D3"/>
    <w:rsid w:val="00AC521E"/>
    <w:rsid w:val="00AC59B4"/>
    <w:rsid w:val="00AC5A94"/>
    <w:rsid w:val="00AC5BD1"/>
    <w:rsid w:val="00AC5EB5"/>
    <w:rsid w:val="00AC61C5"/>
    <w:rsid w:val="00AC6387"/>
    <w:rsid w:val="00AC662B"/>
    <w:rsid w:val="00AC6898"/>
    <w:rsid w:val="00AC6E90"/>
    <w:rsid w:val="00AC71B9"/>
    <w:rsid w:val="00AC7389"/>
    <w:rsid w:val="00AC7495"/>
    <w:rsid w:val="00AC765E"/>
    <w:rsid w:val="00AC77A3"/>
    <w:rsid w:val="00AC77E2"/>
    <w:rsid w:val="00AC7AF4"/>
    <w:rsid w:val="00AC7C70"/>
    <w:rsid w:val="00AC7DFA"/>
    <w:rsid w:val="00AD0178"/>
    <w:rsid w:val="00AD073A"/>
    <w:rsid w:val="00AD0820"/>
    <w:rsid w:val="00AD0C35"/>
    <w:rsid w:val="00AD14B9"/>
    <w:rsid w:val="00AD16CD"/>
    <w:rsid w:val="00AD199E"/>
    <w:rsid w:val="00AD1F66"/>
    <w:rsid w:val="00AD2133"/>
    <w:rsid w:val="00AD23D0"/>
    <w:rsid w:val="00AD25A5"/>
    <w:rsid w:val="00AD27B1"/>
    <w:rsid w:val="00AD28E7"/>
    <w:rsid w:val="00AD2D02"/>
    <w:rsid w:val="00AD3247"/>
    <w:rsid w:val="00AD3C36"/>
    <w:rsid w:val="00AD3E13"/>
    <w:rsid w:val="00AD3F26"/>
    <w:rsid w:val="00AD4096"/>
    <w:rsid w:val="00AD4134"/>
    <w:rsid w:val="00AD4513"/>
    <w:rsid w:val="00AD4AA3"/>
    <w:rsid w:val="00AD4DD7"/>
    <w:rsid w:val="00AD5244"/>
    <w:rsid w:val="00AD53BB"/>
    <w:rsid w:val="00AD550F"/>
    <w:rsid w:val="00AD5769"/>
    <w:rsid w:val="00AD57EF"/>
    <w:rsid w:val="00AD5D62"/>
    <w:rsid w:val="00AD655F"/>
    <w:rsid w:val="00AD6835"/>
    <w:rsid w:val="00AD7459"/>
    <w:rsid w:val="00AD79E1"/>
    <w:rsid w:val="00AD7B84"/>
    <w:rsid w:val="00AD7C42"/>
    <w:rsid w:val="00AE01F0"/>
    <w:rsid w:val="00AE0444"/>
    <w:rsid w:val="00AE0448"/>
    <w:rsid w:val="00AE0502"/>
    <w:rsid w:val="00AE0E35"/>
    <w:rsid w:val="00AE12E0"/>
    <w:rsid w:val="00AE1580"/>
    <w:rsid w:val="00AE17B6"/>
    <w:rsid w:val="00AE1CBC"/>
    <w:rsid w:val="00AE249D"/>
    <w:rsid w:val="00AE2626"/>
    <w:rsid w:val="00AE2F35"/>
    <w:rsid w:val="00AE36B7"/>
    <w:rsid w:val="00AE3D10"/>
    <w:rsid w:val="00AE4023"/>
    <w:rsid w:val="00AE41E1"/>
    <w:rsid w:val="00AE487E"/>
    <w:rsid w:val="00AE48DE"/>
    <w:rsid w:val="00AE4D3D"/>
    <w:rsid w:val="00AE5122"/>
    <w:rsid w:val="00AE51D2"/>
    <w:rsid w:val="00AE5440"/>
    <w:rsid w:val="00AE5A4D"/>
    <w:rsid w:val="00AE5C72"/>
    <w:rsid w:val="00AE5CA8"/>
    <w:rsid w:val="00AE6492"/>
    <w:rsid w:val="00AE66FD"/>
    <w:rsid w:val="00AE67C7"/>
    <w:rsid w:val="00AE690C"/>
    <w:rsid w:val="00AE691F"/>
    <w:rsid w:val="00AE694D"/>
    <w:rsid w:val="00AE6C2D"/>
    <w:rsid w:val="00AE6F1A"/>
    <w:rsid w:val="00AE7152"/>
    <w:rsid w:val="00AE7623"/>
    <w:rsid w:val="00AE76B1"/>
    <w:rsid w:val="00AE7AD7"/>
    <w:rsid w:val="00AE7B66"/>
    <w:rsid w:val="00AE7CA0"/>
    <w:rsid w:val="00AE7FC4"/>
    <w:rsid w:val="00AF0277"/>
    <w:rsid w:val="00AF0363"/>
    <w:rsid w:val="00AF1217"/>
    <w:rsid w:val="00AF1244"/>
    <w:rsid w:val="00AF172D"/>
    <w:rsid w:val="00AF17A0"/>
    <w:rsid w:val="00AF1918"/>
    <w:rsid w:val="00AF1AE4"/>
    <w:rsid w:val="00AF1C3B"/>
    <w:rsid w:val="00AF2437"/>
    <w:rsid w:val="00AF248A"/>
    <w:rsid w:val="00AF2760"/>
    <w:rsid w:val="00AF2945"/>
    <w:rsid w:val="00AF2D23"/>
    <w:rsid w:val="00AF2D63"/>
    <w:rsid w:val="00AF2FC4"/>
    <w:rsid w:val="00AF3795"/>
    <w:rsid w:val="00AF3946"/>
    <w:rsid w:val="00AF3B50"/>
    <w:rsid w:val="00AF3FEC"/>
    <w:rsid w:val="00AF40F0"/>
    <w:rsid w:val="00AF4153"/>
    <w:rsid w:val="00AF42AD"/>
    <w:rsid w:val="00AF45F1"/>
    <w:rsid w:val="00AF469F"/>
    <w:rsid w:val="00AF4793"/>
    <w:rsid w:val="00AF4ABF"/>
    <w:rsid w:val="00AF51A4"/>
    <w:rsid w:val="00AF52F8"/>
    <w:rsid w:val="00AF54C2"/>
    <w:rsid w:val="00AF5563"/>
    <w:rsid w:val="00AF5AE9"/>
    <w:rsid w:val="00AF6031"/>
    <w:rsid w:val="00AF63CD"/>
    <w:rsid w:val="00AF67A3"/>
    <w:rsid w:val="00AF6969"/>
    <w:rsid w:val="00AF6C15"/>
    <w:rsid w:val="00AF6C57"/>
    <w:rsid w:val="00AF7103"/>
    <w:rsid w:val="00AF7154"/>
    <w:rsid w:val="00AF7942"/>
    <w:rsid w:val="00B00088"/>
    <w:rsid w:val="00B00634"/>
    <w:rsid w:val="00B00EBE"/>
    <w:rsid w:val="00B00FBA"/>
    <w:rsid w:val="00B01170"/>
    <w:rsid w:val="00B01204"/>
    <w:rsid w:val="00B01542"/>
    <w:rsid w:val="00B01C40"/>
    <w:rsid w:val="00B01CEF"/>
    <w:rsid w:val="00B024D9"/>
    <w:rsid w:val="00B025A4"/>
    <w:rsid w:val="00B02665"/>
    <w:rsid w:val="00B02BBD"/>
    <w:rsid w:val="00B0301A"/>
    <w:rsid w:val="00B034B4"/>
    <w:rsid w:val="00B03627"/>
    <w:rsid w:val="00B03E68"/>
    <w:rsid w:val="00B03FDE"/>
    <w:rsid w:val="00B0408B"/>
    <w:rsid w:val="00B04109"/>
    <w:rsid w:val="00B045A7"/>
    <w:rsid w:val="00B0462B"/>
    <w:rsid w:val="00B04640"/>
    <w:rsid w:val="00B047A8"/>
    <w:rsid w:val="00B04BD8"/>
    <w:rsid w:val="00B04D65"/>
    <w:rsid w:val="00B05377"/>
    <w:rsid w:val="00B054D2"/>
    <w:rsid w:val="00B056E8"/>
    <w:rsid w:val="00B05946"/>
    <w:rsid w:val="00B05AED"/>
    <w:rsid w:val="00B0630B"/>
    <w:rsid w:val="00B06BB9"/>
    <w:rsid w:val="00B074C0"/>
    <w:rsid w:val="00B0772A"/>
    <w:rsid w:val="00B077A1"/>
    <w:rsid w:val="00B077B4"/>
    <w:rsid w:val="00B07A32"/>
    <w:rsid w:val="00B10112"/>
    <w:rsid w:val="00B102AC"/>
    <w:rsid w:val="00B10770"/>
    <w:rsid w:val="00B10A25"/>
    <w:rsid w:val="00B10C66"/>
    <w:rsid w:val="00B112B5"/>
    <w:rsid w:val="00B11F55"/>
    <w:rsid w:val="00B1206D"/>
    <w:rsid w:val="00B1281B"/>
    <w:rsid w:val="00B12C44"/>
    <w:rsid w:val="00B13394"/>
    <w:rsid w:val="00B13501"/>
    <w:rsid w:val="00B13747"/>
    <w:rsid w:val="00B14495"/>
    <w:rsid w:val="00B14575"/>
    <w:rsid w:val="00B14917"/>
    <w:rsid w:val="00B14D59"/>
    <w:rsid w:val="00B15667"/>
    <w:rsid w:val="00B15934"/>
    <w:rsid w:val="00B15BC3"/>
    <w:rsid w:val="00B15EFA"/>
    <w:rsid w:val="00B16232"/>
    <w:rsid w:val="00B16680"/>
    <w:rsid w:val="00B16ABB"/>
    <w:rsid w:val="00B16FF1"/>
    <w:rsid w:val="00B1771F"/>
    <w:rsid w:val="00B17EA0"/>
    <w:rsid w:val="00B17EAD"/>
    <w:rsid w:val="00B2016A"/>
    <w:rsid w:val="00B20191"/>
    <w:rsid w:val="00B205A4"/>
    <w:rsid w:val="00B207D0"/>
    <w:rsid w:val="00B20859"/>
    <w:rsid w:val="00B20EFA"/>
    <w:rsid w:val="00B20F30"/>
    <w:rsid w:val="00B213A2"/>
    <w:rsid w:val="00B213C4"/>
    <w:rsid w:val="00B21449"/>
    <w:rsid w:val="00B216B6"/>
    <w:rsid w:val="00B2197C"/>
    <w:rsid w:val="00B21FD3"/>
    <w:rsid w:val="00B22496"/>
    <w:rsid w:val="00B224DA"/>
    <w:rsid w:val="00B225CA"/>
    <w:rsid w:val="00B226CB"/>
    <w:rsid w:val="00B228A4"/>
    <w:rsid w:val="00B22A7A"/>
    <w:rsid w:val="00B22B29"/>
    <w:rsid w:val="00B22C4E"/>
    <w:rsid w:val="00B22D3E"/>
    <w:rsid w:val="00B23074"/>
    <w:rsid w:val="00B2315D"/>
    <w:rsid w:val="00B23A0A"/>
    <w:rsid w:val="00B23FF8"/>
    <w:rsid w:val="00B242FD"/>
    <w:rsid w:val="00B243E5"/>
    <w:rsid w:val="00B24524"/>
    <w:rsid w:val="00B245BE"/>
    <w:rsid w:val="00B24723"/>
    <w:rsid w:val="00B24A64"/>
    <w:rsid w:val="00B24B04"/>
    <w:rsid w:val="00B24F29"/>
    <w:rsid w:val="00B25025"/>
    <w:rsid w:val="00B250D6"/>
    <w:rsid w:val="00B2569A"/>
    <w:rsid w:val="00B256CE"/>
    <w:rsid w:val="00B25CD9"/>
    <w:rsid w:val="00B25D44"/>
    <w:rsid w:val="00B25E3A"/>
    <w:rsid w:val="00B26019"/>
    <w:rsid w:val="00B2607E"/>
    <w:rsid w:val="00B260C2"/>
    <w:rsid w:val="00B262F1"/>
    <w:rsid w:val="00B2640C"/>
    <w:rsid w:val="00B26C85"/>
    <w:rsid w:val="00B26E15"/>
    <w:rsid w:val="00B27271"/>
    <w:rsid w:val="00B273A4"/>
    <w:rsid w:val="00B27BBD"/>
    <w:rsid w:val="00B27D80"/>
    <w:rsid w:val="00B30089"/>
    <w:rsid w:val="00B300AC"/>
    <w:rsid w:val="00B30391"/>
    <w:rsid w:val="00B30611"/>
    <w:rsid w:val="00B30DE1"/>
    <w:rsid w:val="00B30F63"/>
    <w:rsid w:val="00B31056"/>
    <w:rsid w:val="00B312C9"/>
    <w:rsid w:val="00B31C6C"/>
    <w:rsid w:val="00B31EE3"/>
    <w:rsid w:val="00B31F5C"/>
    <w:rsid w:val="00B3210B"/>
    <w:rsid w:val="00B32194"/>
    <w:rsid w:val="00B32332"/>
    <w:rsid w:val="00B3291E"/>
    <w:rsid w:val="00B32B93"/>
    <w:rsid w:val="00B3333E"/>
    <w:rsid w:val="00B339A5"/>
    <w:rsid w:val="00B33A73"/>
    <w:rsid w:val="00B33A85"/>
    <w:rsid w:val="00B33BD1"/>
    <w:rsid w:val="00B33FC2"/>
    <w:rsid w:val="00B34174"/>
    <w:rsid w:val="00B345B1"/>
    <w:rsid w:val="00B34E79"/>
    <w:rsid w:val="00B34EC7"/>
    <w:rsid w:val="00B34FE8"/>
    <w:rsid w:val="00B35364"/>
    <w:rsid w:val="00B359AA"/>
    <w:rsid w:val="00B35B1E"/>
    <w:rsid w:val="00B36901"/>
    <w:rsid w:val="00B37127"/>
    <w:rsid w:val="00B374E2"/>
    <w:rsid w:val="00B376DE"/>
    <w:rsid w:val="00B37A27"/>
    <w:rsid w:val="00B37CA8"/>
    <w:rsid w:val="00B37F7F"/>
    <w:rsid w:val="00B404C7"/>
    <w:rsid w:val="00B406DF"/>
    <w:rsid w:val="00B40B73"/>
    <w:rsid w:val="00B41605"/>
    <w:rsid w:val="00B41E21"/>
    <w:rsid w:val="00B41F85"/>
    <w:rsid w:val="00B42099"/>
    <w:rsid w:val="00B421F6"/>
    <w:rsid w:val="00B423F2"/>
    <w:rsid w:val="00B42E57"/>
    <w:rsid w:val="00B43B2F"/>
    <w:rsid w:val="00B43DEF"/>
    <w:rsid w:val="00B4411A"/>
    <w:rsid w:val="00B44493"/>
    <w:rsid w:val="00B449C0"/>
    <w:rsid w:val="00B44C74"/>
    <w:rsid w:val="00B44D46"/>
    <w:rsid w:val="00B450CC"/>
    <w:rsid w:val="00B45262"/>
    <w:rsid w:val="00B4529F"/>
    <w:rsid w:val="00B45528"/>
    <w:rsid w:val="00B45E4C"/>
    <w:rsid w:val="00B45FF0"/>
    <w:rsid w:val="00B4636D"/>
    <w:rsid w:val="00B46600"/>
    <w:rsid w:val="00B46864"/>
    <w:rsid w:val="00B4688A"/>
    <w:rsid w:val="00B46B95"/>
    <w:rsid w:val="00B46E84"/>
    <w:rsid w:val="00B46E97"/>
    <w:rsid w:val="00B470C8"/>
    <w:rsid w:val="00B47608"/>
    <w:rsid w:val="00B47A3B"/>
    <w:rsid w:val="00B47CF8"/>
    <w:rsid w:val="00B47F3B"/>
    <w:rsid w:val="00B50045"/>
    <w:rsid w:val="00B5017B"/>
    <w:rsid w:val="00B50AC8"/>
    <w:rsid w:val="00B50B5A"/>
    <w:rsid w:val="00B50FF4"/>
    <w:rsid w:val="00B513BB"/>
    <w:rsid w:val="00B5159F"/>
    <w:rsid w:val="00B51774"/>
    <w:rsid w:val="00B526C0"/>
    <w:rsid w:val="00B52F44"/>
    <w:rsid w:val="00B5311F"/>
    <w:rsid w:val="00B5389C"/>
    <w:rsid w:val="00B53BDA"/>
    <w:rsid w:val="00B53F87"/>
    <w:rsid w:val="00B543D4"/>
    <w:rsid w:val="00B54585"/>
    <w:rsid w:val="00B54E7E"/>
    <w:rsid w:val="00B54F38"/>
    <w:rsid w:val="00B5502E"/>
    <w:rsid w:val="00B55257"/>
    <w:rsid w:val="00B554AD"/>
    <w:rsid w:val="00B55A84"/>
    <w:rsid w:val="00B55AE3"/>
    <w:rsid w:val="00B55D78"/>
    <w:rsid w:val="00B564EB"/>
    <w:rsid w:val="00B56ACD"/>
    <w:rsid w:val="00B56E77"/>
    <w:rsid w:val="00B573AC"/>
    <w:rsid w:val="00B57434"/>
    <w:rsid w:val="00B57803"/>
    <w:rsid w:val="00B57D3A"/>
    <w:rsid w:val="00B606AF"/>
    <w:rsid w:val="00B616F7"/>
    <w:rsid w:val="00B61E47"/>
    <w:rsid w:val="00B61E5E"/>
    <w:rsid w:val="00B61ED2"/>
    <w:rsid w:val="00B62560"/>
    <w:rsid w:val="00B629DB"/>
    <w:rsid w:val="00B62CAF"/>
    <w:rsid w:val="00B62DC0"/>
    <w:rsid w:val="00B62E2D"/>
    <w:rsid w:val="00B62F6E"/>
    <w:rsid w:val="00B62FCB"/>
    <w:rsid w:val="00B632C1"/>
    <w:rsid w:val="00B6331E"/>
    <w:rsid w:val="00B6336A"/>
    <w:rsid w:val="00B63B40"/>
    <w:rsid w:val="00B63CFB"/>
    <w:rsid w:val="00B63DCA"/>
    <w:rsid w:val="00B63DDB"/>
    <w:rsid w:val="00B63E58"/>
    <w:rsid w:val="00B642E2"/>
    <w:rsid w:val="00B642F5"/>
    <w:rsid w:val="00B6432F"/>
    <w:rsid w:val="00B64603"/>
    <w:rsid w:val="00B64B7F"/>
    <w:rsid w:val="00B64E34"/>
    <w:rsid w:val="00B64F7B"/>
    <w:rsid w:val="00B6527D"/>
    <w:rsid w:val="00B653D5"/>
    <w:rsid w:val="00B658AB"/>
    <w:rsid w:val="00B66058"/>
    <w:rsid w:val="00B66FDE"/>
    <w:rsid w:val="00B6706F"/>
    <w:rsid w:val="00B67893"/>
    <w:rsid w:val="00B705EF"/>
    <w:rsid w:val="00B7091B"/>
    <w:rsid w:val="00B70E47"/>
    <w:rsid w:val="00B713B6"/>
    <w:rsid w:val="00B717BA"/>
    <w:rsid w:val="00B71A47"/>
    <w:rsid w:val="00B71AEA"/>
    <w:rsid w:val="00B71BC2"/>
    <w:rsid w:val="00B71C8F"/>
    <w:rsid w:val="00B72747"/>
    <w:rsid w:val="00B72D5F"/>
    <w:rsid w:val="00B730A6"/>
    <w:rsid w:val="00B732A0"/>
    <w:rsid w:val="00B7353E"/>
    <w:rsid w:val="00B737EF"/>
    <w:rsid w:val="00B73967"/>
    <w:rsid w:val="00B74017"/>
    <w:rsid w:val="00B7415C"/>
    <w:rsid w:val="00B74316"/>
    <w:rsid w:val="00B7455C"/>
    <w:rsid w:val="00B749B2"/>
    <w:rsid w:val="00B74CB4"/>
    <w:rsid w:val="00B75268"/>
    <w:rsid w:val="00B752A9"/>
    <w:rsid w:val="00B75361"/>
    <w:rsid w:val="00B7544D"/>
    <w:rsid w:val="00B75728"/>
    <w:rsid w:val="00B75B2B"/>
    <w:rsid w:val="00B75CAE"/>
    <w:rsid w:val="00B75F55"/>
    <w:rsid w:val="00B75FF9"/>
    <w:rsid w:val="00B761FB"/>
    <w:rsid w:val="00B76289"/>
    <w:rsid w:val="00B7641F"/>
    <w:rsid w:val="00B766DB"/>
    <w:rsid w:val="00B766E1"/>
    <w:rsid w:val="00B766E9"/>
    <w:rsid w:val="00B76BC1"/>
    <w:rsid w:val="00B76DAA"/>
    <w:rsid w:val="00B76FA2"/>
    <w:rsid w:val="00B770B7"/>
    <w:rsid w:val="00B7730D"/>
    <w:rsid w:val="00B77B01"/>
    <w:rsid w:val="00B77DDF"/>
    <w:rsid w:val="00B77F00"/>
    <w:rsid w:val="00B77F74"/>
    <w:rsid w:val="00B80487"/>
    <w:rsid w:val="00B80996"/>
    <w:rsid w:val="00B80C2D"/>
    <w:rsid w:val="00B80DC9"/>
    <w:rsid w:val="00B80F0A"/>
    <w:rsid w:val="00B81149"/>
    <w:rsid w:val="00B818AE"/>
    <w:rsid w:val="00B81945"/>
    <w:rsid w:val="00B81E51"/>
    <w:rsid w:val="00B81F20"/>
    <w:rsid w:val="00B8219C"/>
    <w:rsid w:val="00B8248D"/>
    <w:rsid w:val="00B8298A"/>
    <w:rsid w:val="00B82CD3"/>
    <w:rsid w:val="00B82D0F"/>
    <w:rsid w:val="00B82E9E"/>
    <w:rsid w:val="00B83686"/>
    <w:rsid w:val="00B83E8E"/>
    <w:rsid w:val="00B83F97"/>
    <w:rsid w:val="00B84602"/>
    <w:rsid w:val="00B84605"/>
    <w:rsid w:val="00B84A6E"/>
    <w:rsid w:val="00B84C60"/>
    <w:rsid w:val="00B852A1"/>
    <w:rsid w:val="00B85933"/>
    <w:rsid w:val="00B85FB2"/>
    <w:rsid w:val="00B86444"/>
    <w:rsid w:val="00B864D9"/>
    <w:rsid w:val="00B86759"/>
    <w:rsid w:val="00B869FC"/>
    <w:rsid w:val="00B872A5"/>
    <w:rsid w:val="00B873B1"/>
    <w:rsid w:val="00B876D7"/>
    <w:rsid w:val="00B87873"/>
    <w:rsid w:val="00B87C03"/>
    <w:rsid w:val="00B9048B"/>
    <w:rsid w:val="00B9099F"/>
    <w:rsid w:val="00B90B25"/>
    <w:rsid w:val="00B912F7"/>
    <w:rsid w:val="00B91536"/>
    <w:rsid w:val="00B91555"/>
    <w:rsid w:val="00B916F4"/>
    <w:rsid w:val="00B91C49"/>
    <w:rsid w:val="00B9241A"/>
    <w:rsid w:val="00B92480"/>
    <w:rsid w:val="00B93061"/>
    <w:rsid w:val="00B93637"/>
    <w:rsid w:val="00B93724"/>
    <w:rsid w:val="00B93B83"/>
    <w:rsid w:val="00B94270"/>
    <w:rsid w:val="00B94493"/>
    <w:rsid w:val="00B9469F"/>
    <w:rsid w:val="00B949E6"/>
    <w:rsid w:val="00B94B6C"/>
    <w:rsid w:val="00B94C88"/>
    <w:rsid w:val="00B94E9E"/>
    <w:rsid w:val="00B95845"/>
    <w:rsid w:val="00B96375"/>
    <w:rsid w:val="00B96456"/>
    <w:rsid w:val="00B96568"/>
    <w:rsid w:val="00B96889"/>
    <w:rsid w:val="00B96985"/>
    <w:rsid w:val="00B97592"/>
    <w:rsid w:val="00B97D46"/>
    <w:rsid w:val="00BA0D61"/>
    <w:rsid w:val="00BA1428"/>
    <w:rsid w:val="00BA15CE"/>
    <w:rsid w:val="00BA1B71"/>
    <w:rsid w:val="00BA1B78"/>
    <w:rsid w:val="00BA1E5A"/>
    <w:rsid w:val="00BA1ED3"/>
    <w:rsid w:val="00BA240D"/>
    <w:rsid w:val="00BA242F"/>
    <w:rsid w:val="00BA284A"/>
    <w:rsid w:val="00BA2DB4"/>
    <w:rsid w:val="00BA2F8C"/>
    <w:rsid w:val="00BA36E0"/>
    <w:rsid w:val="00BA3A39"/>
    <w:rsid w:val="00BA3F68"/>
    <w:rsid w:val="00BA40DD"/>
    <w:rsid w:val="00BA42B5"/>
    <w:rsid w:val="00BA4359"/>
    <w:rsid w:val="00BA44F3"/>
    <w:rsid w:val="00BA4782"/>
    <w:rsid w:val="00BA4880"/>
    <w:rsid w:val="00BA4B29"/>
    <w:rsid w:val="00BA4B72"/>
    <w:rsid w:val="00BA5593"/>
    <w:rsid w:val="00BA5C32"/>
    <w:rsid w:val="00BA63F6"/>
    <w:rsid w:val="00BA6AEF"/>
    <w:rsid w:val="00BA7326"/>
    <w:rsid w:val="00BA7C99"/>
    <w:rsid w:val="00BB0248"/>
    <w:rsid w:val="00BB029F"/>
    <w:rsid w:val="00BB1216"/>
    <w:rsid w:val="00BB15BB"/>
    <w:rsid w:val="00BB1687"/>
    <w:rsid w:val="00BB2807"/>
    <w:rsid w:val="00BB30C6"/>
    <w:rsid w:val="00BB332E"/>
    <w:rsid w:val="00BB3502"/>
    <w:rsid w:val="00BB35BF"/>
    <w:rsid w:val="00BB365A"/>
    <w:rsid w:val="00BB37C7"/>
    <w:rsid w:val="00BB3BF2"/>
    <w:rsid w:val="00BB43E5"/>
    <w:rsid w:val="00BB4633"/>
    <w:rsid w:val="00BB5288"/>
    <w:rsid w:val="00BB561F"/>
    <w:rsid w:val="00BB5622"/>
    <w:rsid w:val="00BB574C"/>
    <w:rsid w:val="00BB6588"/>
    <w:rsid w:val="00BB6770"/>
    <w:rsid w:val="00BB6D47"/>
    <w:rsid w:val="00BB6D5D"/>
    <w:rsid w:val="00BB6EFE"/>
    <w:rsid w:val="00BB7444"/>
    <w:rsid w:val="00BB74A6"/>
    <w:rsid w:val="00BB74DC"/>
    <w:rsid w:val="00BB76D2"/>
    <w:rsid w:val="00BB7DA5"/>
    <w:rsid w:val="00BC047A"/>
    <w:rsid w:val="00BC0526"/>
    <w:rsid w:val="00BC0920"/>
    <w:rsid w:val="00BC0D28"/>
    <w:rsid w:val="00BC117D"/>
    <w:rsid w:val="00BC12F9"/>
    <w:rsid w:val="00BC1401"/>
    <w:rsid w:val="00BC1FB2"/>
    <w:rsid w:val="00BC21E7"/>
    <w:rsid w:val="00BC23DD"/>
    <w:rsid w:val="00BC28FC"/>
    <w:rsid w:val="00BC2975"/>
    <w:rsid w:val="00BC2B04"/>
    <w:rsid w:val="00BC2E12"/>
    <w:rsid w:val="00BC2FF9"/>
    <w:rsid w:val="00BC34AC"/>
    <w:rsid w:val="00BC3503"/>
    <w:rsid w:val="00BC3B0D"/>
    <w:rsid w:val="00BC45AB"/>
    <w:rsid w:val="00BC5452"/>
    <w:rsid w:val="00BC65C6"/>
    <w:rsid w:val="00BC68E5"/>
    <w:rsid w:val="00BC6A89"/>
    <w:rsid w:val="00BC6C60"/>
    <w:rsid w:val="00BC6EAF"/>
    <w:rsid w:val="00BC79CC"/>
    <w:rsid w:val="00BC7C36"/>
    <w:rsid w:val="00BD0164"/>
    <w:rsid w:val="00BD01EA"/>
    <w:rsid w:val="00BD02A5"/>
    <w:rsid w:val="00BD0417"/>
    <w:rsid w:val="00BD0530"/>
    <w:rsid w:val="00BD06A3"/>
    <w:rsid w:val="00BD0B90"/>
    <w:rsid w:val="00BD0BE4"/>
    <w:rsid w:val="00BD10EB"/>
    <w:rsid w:val="00BD142F"/>
    <w:rsid w:val="00BD14E0"/>
    <w:rsid w:val="00BD1BEC"/>
    <w:rsid w:val="00BD1C37"/>
    <w:rsid w:val="00BD1CA5"/>
    <w:rsid w:val="00BD1FB7"/>
    <w:rsid w:val="00BD20A6"/>
    <w:rsid w:val="00BD2407"/>
    <w:rsid w:val="00BD2469"/>
    <w:rsid w:val="00BD2583"/>
    <w:rsid w:val="00BD2A2B"/>
    <w:rsid w:val="00BD2AA6"/>
    <w:rsid w:val="00BD2B1A"/>
    <w:rsid w:val="00BD2EE2"/>
    <w:rsid w:val="00BD33C4"/>
    <w:rsid w:val="00BD4247"/>
    <w:rsid w:val="00BD4543"/>
    <w:rsid w:val="00BD4794"/>
    <w:rsid w:val="00BD503D"/>
    <w:rsid w:val="00BD5312"/>
    <w:rsid w:val="00BD6379"/>
    <w:rsid w:val="00BD653C"/>
    <w:rsid w:val="00BD67F4"/>
    <w:rsid w:val="00BD6D41"/>
    <w:rsid w:val="00BD6EA9"/>
    <w:rsid w:val="00BD795B"/>
    <w:rsid w:val="00BD79CB"/>
    <w:rsid w:val="00BD7B19"/>
    <w:rsid w:val="00BD7B74"/>
    <w:rsid w:val="00BD7CD9"/>
    <w:rsid w:val="00BD7FEB"/>
    <w:rsid w:val="00BE00BF"/>
    <w:rsid w:val="00BE0F60"/>
    <w:rsid w:val="00BE1549"/>
    <w:rsid w:val="00BE1562"/>
    <w:rsid w:val="00BE1779"/>
    <w:rsid w:val="00BE25E5"/>
    <w:rsid w:val="00BE2880"/>
    <w:rsid w:val="00BE2A70"/>
    <w:rsid w:val="00BE2CB6"/>
    <w:rsid w:val="00BE2EEE"/>
    <w:rsid w:val="00BE2FA2"/>
    <w:rsid w:val="00BE36DA"/>
    <w:rsid w:val="00BE379D"/>
    <w:rsid w:val="00BE3A92"/>
    <w:rsid w:val="00BE3AA2"/>
    <w:rsid w:val="00BE3ADE"/>
    <w:rsid w:val="00BE3C59"/>
    <w:rsid w:val="00BE4853"/>
    <w:rsid w:val="00BE4DC4"/>
    <w:rsid w:val="00BE5211"/>
    <w:rsid w:val="00BE52AF"/>
    <w:rsid w:val="00BE5628"/>
    <w:rsid w:val="00BE5D10"/>
    <w:rsid w:val="00BE6248"/>
    <w:rsid w:val="00BE63CF"/>
    <w:rsid w:val="00BE64D5"/>
    <w:rsid w:val="00BE6BC4"/>
    <w:rsid w:val="00BE7352"/>
    <w:rsid w:val="00BE749A"/>
    <w:rsid w:val="00BE7A78"/>
    <w:rsid w:val="00BE7B59"/>
    <w:rsid w:val="00BE7D2D"/>
    <w:rsid w:val="00BE7D58"/>
    <w:rsid w:val="00BE7E07"/>
    <w:rsid w:val="00BF02F2"/>
    <w:rsid w:val="00BF077B"/>
    <w:rsid w:val="00BF07A2"/>
    <w:rsid w:val="00BF08E3"/>
    <w:rsid w:val="00BF0A2C"/>
    <w:rsid w:val="00BF104B"/>
    <w:rsid w:val="00BF1593"/>
    <w:rsid w:val="00BF2B02"/>
    <w:rsid w:val="00BF321A"/>
    <w:rsid w:val="00BF338A"/>
    <w:rsid w:val="00BF33B9"/>
    <w:rsid w:val="00BF353B"/>
    <w:rsid w:val="00BF394F"/>
    <w:rsid w:val="00BF3AE8"/>
    <w:rsid w:val="00BF41B3"/>
    <w:rsid w:val="00BF439E"/>
    <w:rsid w:val="00BF44FE"/>
    <w:rsid w:val="00BF5534"/>
    <w:rsid w:val="00BF5A00"/>
    <w:rsid w:val="00BF5A07"/>
    <w:rsid w:val="00BF5C2F"/>
    <w:rsid w:val="00BF5C8F"/>
    <w:rsid w:val="00BF5FE3"/>
    <w:rsid w:val="00BF615E"/>
    <w:rsid w:val="00BF636D"/>
    <w:rsid w:val="00BF6475"/>
    <w:rsid w:val="00BF68BE"/>
    <w:rsid w:val="00BF693F"/>
    <w:rsid w:val="00BF6CAD"/>
    <w:rsid w:val="00BF6F6E"/>
    <w:rsid w:val="00BF6F98"/>
    <w:rsid w:val="00BF77EB"/>
    <w:rsid w:val="00BF7921"/>
    <w:rsid w:val="00BF7BF1"/>
    <w:rsid w:val="00BF7EC2"/>
    <w:rsid w:val="00C00123"/>
    <w:rsid w:val="00C006C2"/>
    <w:rsid w:val="00C00729"/>
    <w:rsid w:val="00C00D84"/>
    <w:rsid w:val="00C0110F"/>
    <w:rsid w:val="00C0119C"/>
    <w:rsid w:val="00C011D1"/>
    <w:rsid w:val="00C015A7"/>
    <w:rsid w:val="00C02179"/>
    <w:rsid w:val="00C02460"/>
    <w:rsid w:val="00C0273E"/>
    <w:rsid w:val="00C02A5C"/>
    <w:rsid w:val="00C02FF7"/>
    <w:rsid w:val="00C03259"/>
    <w:rsid w:val="00C032CC"/>
    <w:rsid w:val="00C03800"/>
    <w:rsid w:val="00C03D22"/>
    <w:rsid w:val="00C03FED"/>
    <w:rsid w:val="00C0417E"/>
    <w:rsid w:val="00C04BC6"/>
    <w:rsid w:val="00C04C3D"/>
    <w:rsid w:val="00C04D24"/>
    <w:rsid w:val="00C0581E"/>
    <w:rsid w:val="00C05B69"/>
    <w:rsid w:val="00C05C65"/>
    <w:rsid w:val="00C06139"/>
    <w:rsid w:val="00C0669A"/>
    <w:rsid w:val="00C06DAB"/>
    <w:rsid w:val="00C06DBC"/>
    <w:rsid w:val="00C06E97"/>
    <w:rsid w:val="00C0717C"/>
    <w:rsid w:val="00C07568"/>
    <w:rsid w:val="00C10521"/>
    <w:rsid w:val="00C1056E"/>
    <w:rsid w:val="00C106AF"/>
    <w:rsid w:val="00C1076E"/>
    <w:rsid w:val="00C107FB"/>
    <w:rsid w:val="00C1096E"/>
    <w:rsid w:val="00C11088"/>
    <w:rsid w:val="00C11121"/>
    <w:rsid w:val="00C11777"/>
    <w:rsid w:val="00C119A7"/>
    <w:rsid w:val="00C12169"/>
    <w:rsid w:val="00C1243D"/>
    <w:rsid w:val="00C126AF"/>
    <w:rsid w:val="00C126EE"/>
    <w:rsid w:val="00C12B58"/>
    <w:rsid w:val="00C135DE"/>
    <w:rsid w:val="00C138B4"/>
    <w:rsid w:val="00C13E29"/>
    <w:rsid w:val="00C13F01"/>
    <w:rsid w:val="00C13FC0"/>
    <w:rsid w:val="00C14073"/>
    <w:rsid w:val="00C1407A"/>
    <w:rsid w:val="00C14288"/>
    <w:rsid w:val="00C14511"/>
    <w:rsid w:val="00C14762"/>
    <w:rsid w:val="00C14938"/>
    <w:rsid w:val="00C14DFD"/>
    <w:rsid w:val="00C15A80"/>
    <w:rsid w:val="00C15FA1"/>
    <w:rsid w:val="00C16424"/>
    <w:rsid w:val="00C16664"/>
    <w:rsid w:val="00C16842"/>
    <w:rsid w:val="00C16AEE"/>
    <w:rsid w:val="00C16D18"/>
    <w:rsid w:val="00C16F0F"/>
    <w:rsid w:val="00C170E7"/>
    <w:rsid w:val="00C1798B"/>
    <w:rsid w:val="00C17D7A"/>
    <w:rsid w:val="00C17FB3"/>
    <w:rsid w:val="00C202B5"/>
    <w:rsid w:val="00C202D8"/>
    <w:rsid w:val="00C20427"/>
    <w:rsid w:val="00C206B7"/>
    <w:rsid w:val="00C206FF"/>
    <w:rsid w:val="00C2087E"/>
    <w:rsid w:val="00C209A1"/>
    <w:rsid w:val="00C20EEC"/>
    <w:rsid w:val="00C20FDA"/>
    <w:rsid w:val="00C21065"/>
    <w:rsid w:val="00C2113E"/>
    <w:rsid w:val="00C2123F"/>
    <w:rsid w:val="00C2132F"/>
    <w:rsid w:val="00C21768"/>
    <w:rsid w:val="00C2226D"/>
    <w:rsid w:val="00C225C7"/>
    <w:rsid w:val="00C229AC"/>
    <w:rsid w:val="00C23131"/>
    <w:rsid w:val="00C238B3"/>
    <w:rsid w:val="00C23DDC"/>
    <w:rsid w:val="00C2452D"/>
    <w:rsid w:val="00C2459F"/>
    <w:rsid w:val="00C24A49"/>
    <w:rsid w:val="00C254D4"/>
    <w:rsid w:val="00C25F95"/>
    <w:rsid w:val="00C260C0"/>
    <w:rsid w:val="00C26CA4"/>
    <w:rsid w:val="00C2708F"/>
    <w:rsid w:val="00C27903"/>
    <w:rsid w:val="00C27B26"/>
    <w:rsid w:val="00C27DD7"/>
    <w:rsid w:val="00C305FA"/>
    <w:rsid w:val="00C307C9"/>
    <w:rsid w:val="00C30EB2"/>
    <w:rsid w:val="00C30F13"/>
    <w:rsid w:val="00C30F71"/>
    <w:rsid w:val="00C31401"/>
    <w:rsid w:val="00C31847"/>
    <w:rsid w:val="00C31935"/>
    <w:rsid w:val="00C31946"/>
    <w:rsid w:val="00C31B4D"/>
    <w:rsid w:val="00C31C95"/>
    <w:rsid w:val="00C31FD5"/>
    <w:rsid w:val="00C32482"/>
    <w:rsid w:val="00C32A2E"/>
    <w:rsid w:val="00C333B5"/>
    <w:rsid w:val="00C33539"/>
    <w:rsid w:val="00C33728"/>
    <w:rsid w:val="00C3373C"/>
    <w:rsid w:val="00C33B20"/>
    <w:rsid w:val="00C33C90"/>
    <w:rsid w:val="00C33D49"/>
    <w:rsid w:val="00C34249"/>
    <w:rsid w:val="00C34274"/>
    <w:rsid w:val="00C34455"/>
    <w:rsid w:val="00C347F3"/>
    <w:rsid w:val="00C34A94"/>
    <w:rsid w:val="00C34D40"/>
    <w:rsid w:val="00C350FF"/>
    <w:rsid w:val="00C353B9"/>
    <w:rsid w:val="00C35585"/>
    <w:rsid w:val="00C35CBD"/>
    <w:rsid w:val="00C362E2"/>
    <w:rsid w:val="00C36462"/>
    <w:rsid w:val="00C36951"/>
    <w:rsid w:val="00C36A73"/>
    <w:rsid w:val="00C36DAE"/>
    <w:rsid w:val="00C37656"/>
    <w:rsid w:val="00C37904"/>
    <w:rsid w:val="00C37B4B"/>
    <w:rsid w:val="00C37BCB"/>
    <w:rsid w:val="00C40556"/>
    <w:rsid w:val="00C4063D"/>
    <w:rsid w:val="00C4125A"/>
    <w:rsid w:val="00C4133B"/>
    <w:rsid w:val="00C413E1"/>
    <w:rsid w:val="00C4150B"/>
    <w:rsid w:val="00C41659"/>
    <w:rsid w:val="00C41A40"/>
    <w:rsid w:val="00C41B7C"/>
    <w:rsid w:val="00C42011"/>
    <w:rsid w:val="00C422B1"/>
    <w:rsid w:val="00C42A3C"/>
    <w:rsid w:val="00C42ABB"/>
    <w:rsid w:val="00C43D5E"/>
    <w:rsid w:val="00C44124"/>
    <w:rsid w:val="00C4419B"/>
    <w:rsid w:val="00C44253"/>
    <w:rsid w:val="00C44363"/>
    <w:rsid w:val="00C44450"/>
    <w:rsid w:val="00C44880"/>
    <w:rsid w:val="00C44F90"/>
    <w:rsid w:val="00C45546"/>
    <w:rsid w:val="00C456EC"/>
    <w:rsid w:val="00C460A3"/>
    <w:rsid w:val="00C46301"/>
    <w:rsid w:val="00C46C51"/>
    <w:rsid w:val="00C46E5D"/>
    <w:rsid w:val="00C4715C"/>
    <w:rsid w:val="00C473E2"/>
    <w:rsid w:val="00C4784E"/>
    <w:rsid w:val="00C47B64"/>
    <w:rsid w:val="00C47E0B"/>
    <w:rsid w:val="00C47E31"/>
    <w:rsid w:val="00C47EDB"/>
    <w:rsid w:val="00C50C9E"/>
    <w:rsid w:val="00C50F20"/>
    <w:rsid w:val="00C50F87"/>
    <w:rsid w:val="00C51774"/>
    <w:rsid w:val="00C51811"/>
    <w:rsid w:val="00C51A74"/>
    <w:rsid w:val="00C51CEB"/>
    <w:rsid w:val="00C51E32"/>
    <w:rsid w:val="00C52164"/>
    <w:rsid w:val="00C5266B"/>
    <w:rsid w:val="00C526B7"/>
    <w:rsid w:val="00C52AC5"/>
    <w:rsid w:val="00C52AE4"/>
    <w:rsid w:val="00C53096"/>
    <w:rsid w:val="00C53408"/>
    <w:rsid w:val="00C537C5"/>
    <w:rsid w:val="00C5398E"/>
    <w:rsid w:val="00C53D84"/>
    <w:rsid w:val="00C53F72"/>
    <w:rsid w:val="00C540BF"/>
    <w:rsid w:val="00C541CF"/>
    <w:rsid w:val="00C54594"/>
    <w:rsid w:val="00C54624"/>
    <w:rsid w:val="00C54B3D"/>
    <w:rsid w:val="00C54DFD"/>
    <w:rsid w:val="00C551C2"/>
    <w:rsid w:val="00C551E4"/>
    <w:rsid w:val="00C55433"/>
    <w:rsid w:val="00C554C7"/>
    <w:rsid w:val="00C560C5"/>
    <w:rsid w:val="00C56626"/>
    <w:rsid w:val="00C56BB3"/>
    <w:rsid w:val="00C56C27"/>
    <w:rsid w:val="00C575E3"/>
    <w:rsid w:val="00C57700"/>
    <w:rsid w:val="00C577F0"/>
    <w:rsid w:val="00C5797E"/>
    <w:rsid w:val="00C57CCE"/>
    <w:rsid w:val="00C57E60"/>
    <w:rsid w:val="00C57FDE"/>
    <w:rsid w:val="00C60284"/>
    <w:rsid w:val="00C60438"/>
    <w:rsid w:val="00C60600"/>
    <w:rsid w:val="00C606CB"/>
    <w:rsid w:val="00C60A99"/>
    <w:rsid w:val="00C60DD3"/>
    <w:rsid w:val="00C60F1D"/>
    <w:rsid w:val="00C61507"/>
    <w:rsid w:val="00C61D4D"/>
    <w:rsid w:val="00C6215C"/>
    <w:rsid w:val="00C628CE"/>
    <w:rsid w:val="00C62C0A"/>
    <w:rsid w:val="00C62FAA"/>
    <w:rsid w:val="00C6331B"/>
    <w:rsid w:val="00C63778"/>
    <w:rsid w:val="00C63988"/>
    <w:rsid w:val="00C63C6A"/>
    <w:rsid w:val="00C642BC"/>
    <w:rsid w:val="00C64519"/>
    <w:rsid w:val="00C64981"/>
    <w:rsid w:val="00C64AE4"/>
    <w:rsid w:val="00C64F04"/>
    <w:rsid w:val="00C652EC"/>
    <w:rsid w:val="00C65341"/>
    <w:rsid w:val="00C6567D"/>
    <w:rsid w:val="00C6589B"/>
    <w:rsid w:val="00C65B31"/>
    <w:rsid w:val="00C65ED6"/>
    <w:rsid w:val="00C66157"/>
    <w:rsid w:val="00C662F9"/>
    <w:rsid w:val="00C667B2"/>
    <w:rsid w:val="00C667F3"/>
    <w:rsid w:val="00C671FE"/>
    <w:rsid w:val="00C6749B"/>
    <w:rsid w:val="00C67D68"/>
    <w:rsid w:val="00C70768"/>
    <w:rsid w:val="00C70882"/>
    <w:rsid w:val="00C70AC2"/>
    <w:rsid w:val="00C70CC1"/>
    <w:rsid w:val="00C70D13"/>
    <w:rsid w:val="00C70EF0"/>
    <w:rsid w:val="00C710CF"/>
    <w:rsid w:val="00C711C0"/>
    <w:rsid w:val="00C7150E"/>
    <w:rsid w:val="00C715A8"/>
    <w:rsid w:val="00C716DC"/>
    <w:rsid w:val="00C7182C"/>
    <w:rsid w:val="00C718ED"/>
    <w:rsid w:val="00C71E02"/>
    <w:rsid w:val="00C727FD"/>
    <w:rsid w:val="00C7282D"/>
    <w:rsid w:val="00C72EA9"/>
    <w:rsid w:val="00C72F59"/>
    <w:rsid w:val="00C72FF4"/>
    <w:rsid w:val="00C732EB"/>
    <w:rsid w:val="00C73632"/>
    <w:rsid w:val="00C73981"/>
    <w:rsid w:val="00C740FE"/>
    <w:rsid w:val="00C744D5"/>
    <w:rsid w:val="00C74D3B"/>
    <w:rsid w:val="00C74D62"/>
    <w:rsid w:val="00C75016"/>
    <w:rsid w:val="00C75377"/>
    <w:rsid w:val="00C75609"/>
    <w:rsid w:val="00C758D0"/>
    <w:rsid w:val="00C75FB9"/>
    <w:rsid w:val="00C760A2"/>
    <w:rsid w:val="00C764AE"/>
    <w:rsid w:val="00C7669D"/>
    <w:rsid w:val="00C768FE"/>
    <w:rsid w:val="00C76A9D"/>
    <w:rsid w:val="00C770FB"/>
    <w:rsid w:val="00C777D6"/>
    <w:rsid w:val="00C778B7"/>
    <w:rsid w:val="00C800BD"/>
    <w:rsid w:val="00C80100"/>
    <w:rsid w:val="00C80D76"/>
    <w:rsid w:val="00C80FAF"/>
    <w:rsid w:val="00C811E5"/>
    <w:rsid w:val="00C81373"/>
    <w:rsid w:val="00C81A66"/>
    <w:rsid w:val="00C81F35"/>
    <w:rsid w:val="00C823C4"/>
    <w:rsid w:val="00C8241E"/>
    <w:rsid w:val="00C826B7"/>
    <w:rsid w:val="00C83CC8"/>
    <w:rsid w:val="00C83F7D"/>
    <w:rsid w:val="00C841C4"/>
    <w:rsid w:val="00C846F0"/>
    <w:rsid w:val="00C84C5D"/>
    <w:rsid w:val="00C85731"/>
    <w:rsid w:val="00C857D6"/>
    <w:rsid w:val="00C85D0F"/>
    <w:rsid w:val="00C8600B"/>
    <w:rsid w:val="00C860FF"/>
    <w:rsid w:val="00C8628D"/>
    <w:rsid w:val="00C863D9"/>
    <w:rsid w:val="00C8679F"/>
    <w:rsid w:val="00C867FA"/>
    <w:rsid w:val="00C86BAB"/>
    <w:rsid w:val="00C8714B"/>
    <w:rsid w:val="00C8721D"/>
    <w:rsid w:val="00C8783A"/>
    <w:rsid w:val="00C902E5"/>
    <w:rsid w:val="00C9044B"/>
    <w:rsid w:val="00C90944"/>
    <w:rsid w:val="00C90B2A"/>
    <w:rsid w:val="00C912D1"/>
    <w:rsid w:val="00C91A3B"/>
    <w:rsid w:val="00C92537"/>
    <w:rsid w:val="00C926B6"/>
    <w:rsid w:val="00C92B91"/>
    <w:rsid w:val="00C930E4"/>
    <w:rsid w:val="00C93589"/>
    <w:rsid w:val="00C93700"/>
    <w:rsid w:val="00C93BF1"/>
    <w:rsid w:val="00C93FD0"/>
    <w:rsid w:val="00C9465B"/>
    <w:rsid w:val="00C94D6B"/>
    <w:rsid w:val="00C94E10"/>
    <w:rsid w:val="00C94F91"/>
    <w:rsid w:val="00C955AF"/>
    <w:rsid w:val="00C95FAA"/>
    <w:rsid w:val="00C96518"/>
    <w:rsid w:val="00C96966"/>
    <w:rsid w:val="00C96C5C"/>
    <w:rsid w:val="00C96C6D"/>
    <w:rsid w:val="00C96E9E"/>
    <w:rsid w:val="00C9742A"/>
    <w:rsid w:val="00C978F3"/>
    <w:rsid w:val="00C979BD"/>
    <w:rsid w:val="00C97CC3"/>
    <w:rsid w:val="00CA0236"/>
    <w:rsid w:val="00CA042F"/>
    <w:rsid w:val="00CA04E6"/>
    <w:rsid w:val="00CA057F"/>
    <w:rsid w:val="00CA0983"/>
    <w:rsid w:val="00CA0AE3"/>
    <w:rsid w:val="00CA0C24"/>
    <w:rsid w:val="00CA112B"/>
    <w:rsid w:val="00CA16B8"/>
    <w:rsid w:val="00CA17F2"/>
    <w:rsid w:val="00CA1AAA"/>
    <w:rsid w:val="00CA1C91"/>
    <w:rsid w:val="00CA23CF"/>
    <w:rsid w:val="00CA2C92"/>
    <w:rsid w:val="00CA31D1"/>
    <w:rsid w:val="00CA3315"/>
    <w:rsid w:val="00CA3683"/>
    <w:rsid w:val="00CA37E9"/>
    <w:rsid w:val="00CA3979"/>
    <w:rsid w:val="00CA3BEA"/>
    <w:rsid w:val="00CA3DE3"/>
    <w:rsid w:val="00CA4165"/>
    <w:rsid w:val="00CA467F"/>
    <w:rsid w:val="00CA4B88"/>
    <w:rsid w:val="00CA4B98"/>
    <w:rsid w:val="00CA4DA0"/>
    <w:rsid w:val="00CA5145"/>
    <w:rsid w:val="00CA538E"/>
    <w:rsid w:val="00CA56C6"/>
    <w:rsid w:val="00CA58E9"/>
    <w:rsid w:val="00CA5A78"/>
    <w:rsid w:val="00CA5C59"/>
    <w:rsid w:val="00CA6717"/>
    <w:rsid w:val="00CA68DC"/>
    <w:rsid w:val="00CA6A87"/>
    <w:rsid w:val="00CA6B80"/>
    <w:rsid w:val="00CA71E7"/>
    <w:rsid w:val="00CA795B"/>
    <w:rsid w:val="00CA79F1"/>
    <w:rsid w:val="00CA7D17"/>
    <w:rsid w:val="00CA7D87"/>
    <w:rsid w:val="00CB08F1"/>
    <w:rsid w:val="00CB1027"/>
    <w:rsid w:val="00CB12CF"/>
    <w:rsid w:val="00CB1318"/>
    <w:rsid w:val="00CB133D"/>
    <w:rsid w:val="00CB1346"/>
    <w:rsid w:val="00CB17B3"/>
    <w:rsid w:val="00CB1914"/>
    <w:rsid w:val="00CB19C8"/>
    <w:rsid w:val="00CB1DA5"/>
    <w:rsid w:val="00CB2104"/>
    <w:rsid w:val="00CB223B"/>
    <w:rsid w:val="00CB2860"/>
    <w:rsid w:val="00CB2876"/>
    <w:rsid w:val="00CB2959"/>
    <w:rsid w:val="00CB29A3"/>
    <w:rsid w:val="00CB2D18"/>
    <w:rsid w:val="00CB2D85"/>
    <w:rsid w:val="00CB320E"/>
    <w:rsid w:val="00CB36C3"/>
    <w:rsid w:val="00CB3AB4"/>
    <w:rsid w:val="00CB3B45"/>
    <w:rsid w:val="00CB3BBF"/>
    <w:rsid w:val="00CB3BEA"/>
    <w:rsid w:val="00CB3F7E"/>
    <w:rsid w:val="00CB4149"/>
    <w:rsid w:val="00CB4176"/>
    <w:rsid w:val="00CB42AB"/>
    <w:rsid w:val="00CB4508"/>
    <w:rsid w:val="00CB47E4"/>
    <w:rsid w:val="00CB4FE2"/>
    <w:rsid w:val="00CB526A"/>
    <w:rsid w:val="00CB539B"/>
    <w:rsid w:val="00CB53F3"/>
    <w:rsid w:val="00CB5480"/>
    <w:rsid w:val="00CB55D5"/>
    <w:rsid w:val="00CB5685"/>
    <w:rsid w:val="00CB5D66"/>
    <w:rsid w:val="00CB6161"/>
    <w:rsid w:val="00CB63E5"/>
    <w:rsid w:val="00CB6A11"/>
    <w:rsid w:val="00CB71BD"/>
    <w:rsid w:val="00CB755D"/>
    <w:rsid w:val="00CB7598"/>
    <w:rsid w:val="00CC0969"/>
    <w:rsid w:val="00CC0B9C"/>
    <w:rsid w:val="00CC0F72"/>
    <w:rsid w:val="00CC11D5"/>
    <w:rsid w:val="00CC1365"/>
    <w:rsid w:val="00CC1852"/>
    <w:rsid w:val="00CC1A04"/>
    <w:rsid w:val="00CC1B07"/>
    <w:rsid w:val="00CC1F53"/>
    <w:rsid w:val="00CC20D2"/>
    <w:rsid w:val="00CC2AAA"/>
    <w:rsid w:val="00CC2CBE"/>
    <w:rsid w:val="00CC3C5B"/>
    <w:rsid w:val="00CC44A5"/>
    <w:rsid w:val="00CC476B"/>
    <w:rsid w:val="00CC4D95"/>
    <w:rsid w:val="00CC4E20"/>
    <w:rsid w:val="00CC4E5F"/>
    <w:rsid w:val="00CC4F9E"/>
    <w:rsid w:val="00CC517C"/>
    <w:rsid w:val="00CC5195"/>
    <w:rsid w:val="00CC5D12"/>
    <w:rsid w:val="00CC5F54"/>
    <w:rsid w:val="00CC63A4"/>
    <w:rsid w:val="00CC6889"/>
    <w:rsid w:val="00CC6AF2"/>
    <w:rsid w:val="00CC6B92"/>
    <w:rsid w:val="00CC6EE0"/>
    <w:rsid w:val="00CC7277"/>
    <w:rsid w:val="00CC74CF"/>
    <w:rsid w:val="00CC7BEA"/>
    <w:rsid w:val="00CD0445"/>
    <w:rsid w:val="00CD0478"/>
    <w:rsid w:val="00CD0C25"/>
    <w:rsid w:val="00CD1004"/>
    <w:rsid w:val="00CD13D0"/>
    <w:rsid w:val="00CD1643"/>
    <w:rsid w:val="00CD16C9"/>
    <w:rsid w:val="00CD19F2"/>
    <w:rsid w:val="00CD21BC"/>
    <w:rsid w:val="00CD2252"/>
    <w:rsid w:val="00CD22BD"/>
    <w:rsid w:val="00CD25EC"/>
    <w:rsid w:val="00CD2B01"/>
    <w:rsid w:val="00CD44D8"/>
    <w:rsid w:val="00CD451B"/>
    <w:rsid w:val="00CD4A2F"/>
    <w:rsid w:val="00CD4D6B"/>
    <w:rsid w:val="00CD52F3"/>
    <w:rsid w:val="00CD5375"/>
    <w:rsid w:val="00CD547A"/>
    <w:rsid w:val="00CD5E30"/>
    <w:rsid w:val="00CD67F2"/>
    <w:rsid w:val="00CD6801"/>
    <w:rsid w:val="00CD7699"/>
    <w:rsid w:val="00CD799E"/>
    <w:rsid w:val="00CD7AD6"/>
    <w:rsid w:val="00CD7D7B"/>
    <w:rsid w:val="00CD7FF5"/>
    <w:rsid w:val="00CE0215"/>
    <w:rsid w:val="00CE04F1"/>
    <w:rsid w:val="00CE050C"/>
    <w:rsid w:val="00CE07F1"/>
    <w:rsid w:val="00CE154F"/>
    <w:rsid w:val="00CE189A"/>
    <w:rsid w:val="00CE1AAD"/>
    <w:rsid w:val="00CE1AB5"/>
    <w:rsid w:val="00CE1B40"/>
    <w:rsid w:val="00CE1C90"/>
    <w:rsid w:val="00CE1E41"/>
    <w:rsid w:val="00CE1E62"/>
    <w:rsid w:val="00CE21F4"/>
    <w:rsid w:val="00CE225C"/>
    <w:rsid w:val="00CE2359"/>
    <w:rsid w:val="00CE2548"/>
    <w:rsid w:val="00CE2839"/>
    <w:rsid w:val="00CE2C1C"/>
    <w:rsid w:val="00CE2FC3"/>
    <w:rsid w:val="00CE3231"/>
    <w:rsid w:val="00CE361F"/>
    <w:rsid w:val="00CE3B84"/>
    <w:rsid w:val="00CE3E19"/>
    <w:rsid w:val="00CE3E33"/>
    <w:rsid w:val="00CE3F8D"/>
    <w:rsid w:val="00CE425D"/>
    <w:rsid w:val="00CE4288"/>
    <w:rsid w:val="00CE435F"/>
    <w:rsid w:val="00CE4582"/>
    <w:rsid w:val="00CE4995"/>
    <w:rsid w:val="00CE506E"/>
    <w:rsid w:val="00CE58A8"/>
    <w:rsid w:val="00CE5CBC"/>
    <w:rsid w:val="00CE64CC"/>
    <w:rsid w:val="00CE6DFE"/>
    <w:rsid w:val="00CE736F"/>
    <w:rsid w:val="00CE7ABD"/>
    <w:rsid w:val="00CE7C8A"/>
    <w:rsid w:val="00CE7DCA"/>
    <w:rsid w:val="00CE7E0B"/>
    <w:rsid w:val="00CE7FB7"/>
    <w:rsid w:val="00CF006E"/>
    <w:rsid w:val="00CF1B93"/>
    <w:rsid w:val="00CF250D"/>
    <w:rsid w:val="00CF258B"/>
    <w:rsid w:val="00CF2666"/>
    <w:rsid w:val="00CF26A2"/>
    <w:rsid w:val="00CF26A8"/>
    <w:rsid w:val="00CF2F9C"/>
    <w:rsid w:val="00CF35D6"/>
    <w:rsid w:val="00CF3816"/>
    <w:rsid w:val="00CF39C8"/>
    <w:rsid w:val="00CF39E5"/>
    <w:rsid w:val="00CF3B9A"/>
    <w:rsid w:val="00CF3BAA"/>
    <w:rsid w:val="00CF3D5A"/>
    <w:rsid w:val="00CF3EC7"/>
    <w:rsid w:val="00CF428B"/>
    <w:rsid w:val="00CF47EE"/>
    <w:rsid w:val="00CF4AA9"/>
    <w:rsid w:val="00CF4B97"/>
    <w:rsid w:val="00CF4C2D"/>
    <w:rsid w:val="00CF4D7E"/>
    <w:rsid w:val="00CF4F7A"/>
    <w:rsid w:val="00CF5669"/>
    <w:rsid w:val="00CF58D9"/>
    <w:rsid w:val="00CF638F"/>
    <w:rsid w:val="00CF647E"/>
    <w:rsid w:val="00CF6816"/>
    <w:rsid w:val="00CF6835"/>
    <w:rsid w:val="00CF68EB"/>
    <w:rsid w:val="00CF6EFB"/>
    <w:rsid w:val="00CF6F19"/>
    <w:rsid w:val="00CF70D3"/>
    <w:rsid w:val="00CF71C0"/>
    <w:rsid w:val="00CF79E0"/>
    <w:rsid w:val="00CF7B82"/>
    <w:rsid w:val="00D00555"/>
    <w:rsid w:val="00D00760"/>
    <w:rsid w:val="00D00ACC"/>
    <w:rsid w:val="00D00B3D"/>
    <w:rsid w:val="00D011FC"/>
    <w:rsid w:val="00D0187E"/>
    <w:rsid w:val="00D01ACA"/>
    <w:rsid w:val="00D021A9"/>
    <w:rsid w:val="00D02254"/>
    <w:rsid w:val="00D02283"/>
    <w:rsid w:val="00D0265F"/>
    <w:rsid w:val="00D02899"/>
    <w:rsid w:val="00D028F6"/>
    <w:rsid w:val="00D02932"/>
    <w:rsid w:val="00D02F91"/>
    <w:rsid w:val="00D0352D"/>
    <w:rsid w:val="00D04311"/>
    <w:rsid w:val="00D046F8"/>
    <w:rsid w:val="00D0480C"/>
    <w:rsid w:val="00D04D1D"/>
    <w:rsid w:val="00D04E3B"/>
    <w:rsid w:val="00D04EEA"/>
    <w:rsid w:val="00D050A4"/>
    <w:rsid w:val="00D05815"/>
    <w:rsid w:val="00D05A21"/>
    <w:rsid w:val="00D05BD8"/>
    <w:rsid w:val="00D060B6"/>
    <w:rsid w:val="00D06407"/>
    <w:rsid w:val="00D064B4"/>
    <w:rsid w:val="00D0653B"/>
    <w:rsid w:val="00D06592"/>
    <w:rsid w:val="00D06899"/>
    <w:rsid w:val="00D06E12"/>
    <w:rsid w:val="00D0714B"/>
    <w:rsid w:val="00D072CC"/>
    <w:rsid w:val="00D07A05"/>
    <w:rsid w:val="00D10057"/>
    <w:rsid w:val="00D10458"/>
    <w:rsid w:val="00D10B92"/>
    <w:rsid w:val="00D11098"/>
    <w:rsid w:val="00D112B6"/>
    <w:rsid w:val="00D114B2"/>
    <w:rsid w:val="00D1191C"/>
    <w:rsid w:val="00D1198D"/>
    <w:rsid w:val="00D122EF"/>
    <w:rsid w:val="00D123F5"/>
    <w:rsid w:val="00D125E0"/>
    <w:rsid w:val="00D13014"/>
    <w:rsid w:val="00D13075"/>
    <w:rsid w:val="00D136D5"/>
    <w:rsid w:val="00D13769"/>
    <w:rsid w:val="00D1376E"/>
    <w:rsid w:val="00D1393F"/>
    <w:rsid w:val="00D13BFD"/>
    <w:rsid w:val="00D14260"/>
    <w:rsid w:val="00D1452D"/>
    <w:rsid w:val="00D14739"/>
    <w:rsid w:val="00D148F2"/>
    <w:rsid w:val="00D14A7C"/>
    <w:rsid w:val="00D14B13"/>
    <w:rsid w:val="00D14BB5"/>
    <w:rsid w:val="00D14CB5"/>
    <w:rsid w:val="00D14EBE"/>
    <w:rsid w:val="00D15663"/>
    <w:rsid w:val="00D157CA"/>
    <w:rsid w:val="00D15BC4"/>
    <w:rsid w:val="00D15C8C"/>
    <w:rsid w:val="00D1604A"/>
    <w:rsid w:val="00D16A23"/>
    <w:rsid w:val="00D16BED"/>
    <w:rsid w:val="00D17439"/>
    <w:rsid w:val="00D17553"/>
    <w:rsid w:val="00D175F9"/>
    <w:rsid w:val="00D17720"/>
    <w:rsid w:val="00D17B98"/>
    <w:rsid w:val="00D17D8A"/>
    <w:rsid w:val="00D17F78"/>
    <w:rsid w:val="00D20189"/>
    <w:rsid w:val="00D20208"/>
    <w:rsid w:val="00D202F5"/>
    <w:rsid w:val="00D20383"/>
    <w:rsid w:val="00D2062A"/>
    <w:rsid w:val="00D2078B"/>
    <w:rsid w:val="00D2133B"/>
    <w:rsid w:val="00D213D7"/>
    <w:rsid w:val="00D216FA"/>
    <w:rsid w:val="00D21884"/>
    <w:rsid w:val="00D2188F"/>
    <w:rsid w:val="00D221DA"/>
    <w:rsid w:val="00D22694"/>
    <w:rsid w:val="00D2271F"/>
    <w:rsid w:val="00D22747"/>
    <w:rsid w:val="00D227FF"/>
    <w:rsid w:val="00D22A58"/>
    <w:rsid w:val="00D23431"/>
    <w:rsid w:val="00D23C62"/>
    <w:rsid w:val="00D240F1"/>
    <w:rsid w:val="00D241E7"/>
    <w:rsid w:val="00D24DEC"/>
    <w:rsid w:val="00D254C3"/>
    <w:rsid w:val="00D2560A"/>
    <w:rsid w:val="00D25783"/>
    <w:rsid w:val="00D265D3"/>
    <w:rsid w:val="00D26B1F"/>
    <w:rsid w:val="00D26C80"/>
    <w:rsid w:val="00D26D87"/>
    <w:rsid w:val="00D26EC4"/>
    <w:rsid w:val="00D273AA"/>
    <w:rsid w:val="00D27D3A"/>
    <w:rsid w:val="00D27F15"/>
    <w:rsid w:val="00D30566"/>
    <w:rsid w:val="00D30B60"/>
    <w:rsid w:val="00D30DE4"/>
    <w:rsid w:val="00D315A9"/>
    <w:rsid w:val="00D3189C"/>
    <w:rsid w:val="00D319D0"/>
    <w:rsid w:val="00D31A93"/>
    <w:rsid w:val="00D31B2F"/>
    <w:rsid w:val="00D31C03"/>
    <w:rsid w:val="00D31E11"/>
    <w:rsid w:val="00D31E3D"/>
    <w:rsid w:val="00D31FF6"/>
    <w:rsid w:val="00D320C2"/>
    <w:rsid w:val="00D32DAE"/>
    <w:rsid w:val="00D33023"/>
    <w:rsid w:val="00D335E6"/>
    <w:rsid w:val="00D33622"/>
    <w:rsid w:val="00D3385C"/>
    <w:rsid w:val="00D338C5"/>
    <w:rsid w:val="00D339FE"/>
    <w:rsid w:val="00D33BEE"/>
    <w:rsid w:val="00D33C53"/>
    <w:rsid w:val="00D33FFC"/>
    <w:rsid w:val="00D34898"/>
    <w:rsid w:val="00D355F6"/>
    <w:rsid w:val="00D35810"/>
    <w:rsid w:val="00D35A3D"/>
    <w:rsid w:val="00D3649F"/>
    <w:rsid w:val="00D36682"/>
    <w:rsid w:val="00D366FF"/>
    <w:rsid w:val="00D36ABE"/>
    <w:rsid w:val="00D36C97"/>
    <w:rsid w:val="00D3712E"/>
    <w:rsid w:val="00D371DC"/>
    <w:rsid w:val="00D405E3"/>
    <w:rsid w:val="00D4064E"/>
    <w:rsid w:val="00D40D16"/>
    <w:rsid w:val="00D40FC6"/>
    <w:rsid w:val="00D41D30"/>
    <w:rsid w:val="00D42479"/>
    <w:rsid w:val="00D425E9"/>
    <w:rsid w:val="00D427FA"/>
    <w:rsid w:val="00D42890"/>
    <w:rsid w:val="00D42C4F"/>
    <w:rsid w:val="00D4329C"/>
    <w:rsid w:val="00D43696"/>
    <w:rsid w:val="00D438EA"/>
    <w:rsid w:val="00D43A19"/>
    <w:rsid w:val="00D43C90"/>
    <w:rsid w:val="00D43DC4"/>
    <w:rsid w:val="00D44271"/>
    <w:rsid w:val="00D4431F"/>
    <w:rsid w:val="00D44564"/>
    <w:rsid w:val="00D44C3B"/>
    <w:rsid w:val="00D44F91"/>
    <w:rsid w:val="00D45216"/>
    <w:rsid w:val="00D458AC"/>
    <w:rsid w:val="00D4592F"/>
    <w:rsid w:val="00D45CAC"/>
    <w:rsid w:val="00D45E5A"/>
    <w:rsid w:val="00D45FBE"/>
    <w:rsid w:val="00D460EF"/>
    <w:rsid w:val="00D46200"/>
    <w:rsid w:val="00D4643C"/>
    <w:rsid w:val="00D468AA"/>
    <w:rsid w:val="00D46CA6"/>
    <w:rsid w:val="00D4726B"/>
    <w:rsid w:val="00D4754F"/>
    <w:rsid w:val="00D477EF"/>
    <w:rsid w:val="00D47B43"/>
    <w:rsid w:val="00D47D75"/>
    <w:rsid w:val="00D50011"/>
    <w:rsid w:val="00D5041F"/>
    <w:rsid w:val="00D50CB1"/>
    <w:rsid w:val="00D50CD0"/>
    <w:rsid w:val="00D512AB"/>
    <w:rsid w:val="00D51338"/>
    <w:rsid w:val="00D51BA8"/>
    <w:rsid w:val="00D51CB2"/>
    <w:rsid w:val="00D51EF0"/>
    <w:rsid w:val="00D5203A"/>
    <w:rsid w:val="00D5230F"/>
    <w:rsid w:val="00D52B10"/>
    <w:rsid w:val="00D52E8E"/>
    <w:rsid w:val="00D53119"/>
    <w:rsid w:val="00D53AB5"/>
    <w:rsid w:val="00D54767"/>
    <w:rsid w:val="00D54C88"/>
    <w:rsid w:val="00D54C97"/>
    <w:rsid w:val="00D550D5"/>
    <w:rsid w:val="00D5512E"/>
    <w:rsid w:val="00D5571B"/>
    <w:rsid w:val="00D558D2"/>
    <w:rsid w:val="00D55ADE"/>
    <w:rsid w:val="00D55BAE"/>
    <w:rsid w:val="00D55C22"/>
    <w:rsid w:val="00D55CF4"/>
    <w:rsid w:val="00D55DF8"/>
    <w:rsid w:val="00D55F68"/>
    <w:rsid w:val="00D56342"/>
    <w:rsid w:val="00D563BA"/>
    <w:rsid w:val="00D5653A"/>
    <w:rsid w:val="00D565E6"/>
    <w:rsid w:val="00D5691C"/>
    <w:rsid w:val="00D56AF8"/>
    <w:rsid w:val="00D56CE8"/>
    <w:rsid w:val="00D57130"/>
    <w:rsid w:val="00D573BA"/>
    <w:rsid w:val="00D57455"/>
    <w:rsid w:val="00D576AE"/>
    <w:rsid w:val="00D57867"/>
    <w:rsid w:val="00D57D04"/>
    <w:rsid w:val="00D57F99"/>
    <w:rsid w:val="00D6022F"/>
    <w:rsid w:val="00D6029D"/>
    <w:rsid w:val="00D6055A"/>
    <w:rsid w:val="00D60B35"/>
    <w:rsid w:val="00D60CC1"/>
    <w:rsid w:val="00D60CE7"/>
    <w:rsid w:val="00D610FE"/>
    <w:rsid w:val="00D61371"/>
    <w:rsid w:val="00D6137F"/>
    <w:rsid w:val="00D6166D"/>
    <w:rsid w:val="00D616C0"/>
    <w:rsid w:val="00D61723"/>
    <w:rsid w:val="00D61CBB"/>
    <w:rsid w:val="00D6261D"/>
    <w:rsid w:val="00D627B0"/>
    <w:rsid w:val="00D627C5"/>
    <w:rsid w:val="00D62851"/>
    <w:rsid w:val="00D62A96"/>
    <w:rsid w:val="00D62E10"/>
    <w:rsid w:val="00D62F0D"/>
    <w:rsid w:val="00D62F18"/>
    <w:rsid w:val="00D62F95"/>
    <w:rsid w:val="00D649D5"/>
    <w:rsid w:val="00D64A0B"/>
    <w:rsid w:val="00D64E29"/>
    <w:rsid w:val="00D64ED6"/>
    <w:rsid w:val="00D6530E"/>
    <w:rsid w:val="00D656C2"/>
    <w:rsid w:val="00D656D1"/>
    <w:rsid w:val="00D6571F"/>
    <w:rsid w:val="00D658E0"/>
    <w:rsid w:val="00D65A2E"/>
    <w:rsid w:val="00D65C70"/>
    <w:rsid w:val="00D6694E"/>
    <w:rsid w:val="00D67371"/>
    <w:rsid w:val="00D6753E"/>
    <w:rsid w:val="00D67916"/>
    <w:rsid w:val="00D70530"/>
    <w:rsid w:val="00D709B4"/>
    <w:rsid w:val="00D711A8"/>
    <w:rsid w:val="00D72304"/>
    <w:rsid w:val="00D728E0"/>
    <w:rsid w:val="00D72DC8"/>
    <w:rsid w:val="00D73185"/>
    <w:rsid w:val="00D73218"/>
    <w:rsid w:val="00D736BA"/>
    <w:rsid w:val="00D73994"/>
    <w:rsid w:val="00D73B1C"/>
    <w:rsid w:val="00D7404C"/>
    <w:rsid w:val="00D7407D"/>
    <w:rsid w:val="00D7438F"/>
    <w:rsid w:val="00D748D5"/>
    <w:rsid w:val="00D74ED5"/>
    <w:rsid w:val="00D75006"/>
    <w:rsid w:val="00D7530D"/>
    <w:rsid w:val="00D753C9"/>
    <w:rsid w:val="00D753D1"/>
    <w:rsid w:val="00D75B7D"/>
    <w:rsid w:val="00D75F7B"/>
    <w:rsid w:val="00D760A1"/>
    <w:rsid w:val="00D767D9"/>
    <w:rsid w:val="00D768BE"/>
    <w:rsid w:val="00D777AC"/>
    <w:rsid w:val="00D77F5A"/>
    <w:rsid w:val="00D803AD"/>
    <w:rsid w:val="00D807DA"/>
    <w:rsid w:val="00D80DF4"/>
    <w:rsid w:val="00D80DFD"/>
    <w:rsid w:val="00D80F73"/>
    <w:rsid w:val="00D80FEF"/>
    <w:rsid w:val="00D81127"/>
    <w:rsid w:val="00D81128"/>
    <w:rsid w:val="00D8133B"/>
    <w:rsid w:val="00D81A41"/>
    <w:rsid w:val="00D81A7F"/>
    <w:rsid w:val="00D81B81"/>
    <w:rsid w:val="00D81F5E"/>
    <w:rsid w:val="00D8206F"/>
    <w:rsid w:val="00D82089"/>
    <w:rsid w:val="00D828BF"/>
    <w:rsid w:val="00D82A75"/>
    <w:rsid w:val="00D82E22"/>
    <w:rsid w:val="00D82FAC"/>
    <w:rsid w:val="00D834D1"/>
    <w:rsid w:val="00D8353D"/>
    <w:rsid w:val="00D83821"/>
    <w:rsid w:val="00D83CF4"/>
    <w:rsid w:val="00D83D62"/>
    <w:rsid w:val="00D8422F"/>
    <w:rsid w:val="00D84CDF"/>
    <w:rsid w:val="00D853A7"/>
    <w:rsid w:val="00D85B88"/>
    <w:rsid w:val="00D86B7F"/>
    <w:rsid w:val="00D86CEE"/>
    <w:rsid w:val="00D86E2C"/>
    <w:rsid w:val="00D872A3"/>
    <w:rsid w:val="00D8771A"/>
    <w:rsid w:val="00D8797C"/>
    <w:rsid w:val="00D879E4"/>
    <w:rsid w:val="00D87F0A"/>
    <w:rsid w:val="00D9003B"/>
    <w:rsid w:val="00D905FF"/>
    <w:rsid w:val="00D9071C"/>
    <w:rsid w:val="00D909E6"/>
    <w:rsid w:val="00D90A02"/>
    <w:rsid w:val="00D90B8B"/>
    <w:rsid w:val="00D9102F"/>
    <w:rsid w:val="00D915E5"/>
    <w:rsid w:val="00D92414"/>
    <w:rsid w:val="00D931DE"/>
    <w:rsid w:val="00D9341D"/>
    <w:rsid w:val="00D93452"/>
    <w:rsid w:val="00D93522"/>
    <w:rsid w:val="00D93604"/>
    <w:rsid w:val="00D936F6"/>
    <w:rsid w:val="00D9391C"/>
    <w:rsid w:val="00D93AA0"/>
    <w:rsid w:val="00D93E81"/>
    <w:rsid w:val="00D94554"/>
    <w:rsid w:val="00D94981"/>
    <w:rsid w:val="00D94CF1"/>
    <w:rsid w:val="00D94D42"/>
    <w:rsid w:val="00D956D2"/>
    <w:rsid w:val="00D95AFE"/>
    <w:rsid w:val="00D96C9C"/>
    <w:rsid w:val="00D96CDE"/>
    <w:rsid w:val="00D976F9"/>
    <w:rsid w:val="00D97787"/>
    <w:rsid w:val="00D9793A"/>
    <w:rsid w:val="00DA0219"/>
    <w:rsid w:val="00DA08A3"/>
    <w:rsid w:val="00DA09E0"/>
    <w:rsid w:val="00DA12DD"/>
    <w:rsid w:val="00DA131E"/>
    <w:rsid w:val="00DA1721"/>
    <w:rsid w:val="00DA196F"/>
    <w:rsid w:val="00DA1A23"/>
    <w:rsid w:val="00DA1BEB"/>
    <w:rsid w:val="00DA1E24"/>
    <w:rsid w:val="00DA1E98"/>
    <w:rsid w:val="00DA207C"/>
    <w:rsid w:val="00DA2A45"/>
    <w:rsid w:val="00DA2DF1"/>
    <w:rsid w:val="00DA2DF9"/>
    <w:rsid w:val="00DA3551"/>
    <w:rsid w:val="00DA3A2D"/>
    <w:rsid w:val="00DA3AF6"/>
    <w:rsid w:val="00DA3EA1"/>
    <w:rsid w:val="00DA4001"/>
    <w:rsid w:val="00DA45D1"/>
    <w:rsid w:val="00DA46CA"/>
    <w:rsid w:val="00DA5061"/>
    <w:rsid w:val="00DA55E9"/>
    <w:rsid w:val="00DA59E7"/>
    <w:rsid w:val="00DA5E7F"/>
    <w:rsid w:val="00DA5F9D"/>
    <w:rsid w:val="00DA6533"/>
    <w:rsid w:val="00DA65FC"/>
    <w:rsid w:val="00DA67B6"/>
    <w:rsid w:val="00DA6977"/>
    <w:rsid w:val="00DA69B6"/>
    <w:rsid w:val="00DA6B8A"/>
    <w:rsid w:val="00DA6E25"/>
    <w:rsid w:val="00DA71C3"/>
    <w:rsid w:val="00DA79FF"/>
    <w:rsid w:val="00DA7D4E"/>
    <w:rsid w:val="00DB0129"/>
    <w:rsid w:val="00DB01E3"/>
    <w:rsid w:val="00DB05E7"/>
    <w:rsid w:val="00DB0BA9"/>
    <w:rsid w:val="00DB0BB6"/>
    <w:rsid w:val="00DB0C71"/>
    <w:rsid w:val="00DB0F98"/>
    <w:rsid w:val="00DB0FBD"/>
    <w:rsid w:val="00DB119B"/>
    <w:rsid w:val="00DB129C"/>
    <w:rsid w:val="00DB2163"/>
    <w:rsid w:val="00DB2185"/>
    <w:rsid w:val="00DB2447"/>
    <w:rsid w:val="00DB29E1"/>
    <w:rsid w:val="00DB324A"/>
    <w:rsid w:val="00DB462D"/>
    <w:rsid w:val="00DB4AFA"/>
    <w:rsid w:val="00DB5530"/>
    <w:rsid w:val="00DB55A9"/>
    <w:rsid w:val="00DB58B6"/>
    <w:rsid w:val="00DB58D3"/>
    <w:rsid w:val="00DB5A1D"/>
    <w:rsid w:val="00DB5E65"/>
    <w:rsid w:val="00DB6134"/>
    <w:rsid w:val="00DB619A"/>
    <w:rsid w:val="00DB662B"/>
    <w:rsid w:val="00DB7045"/>
    <w:rsid w:val="00DB70DF"/>
    <w:rsid w:val="00DB740A"/>
    <w:rsid w:val="00DB7495"/>
    <w:rsid w:val="00DB7657"/>
    <w:rsid w:val="00DB771F"/>
    <w:rsid w:val="00DB794F"/>
    <w:rsid w:val="00DB7B24"/>
    <w:rsid w:val="00DB7C15"/>
    <w:rsid w:val="00DC033B"/>
    <w:rsid w:val="00DC036E"/>
    <w:rsid w:val="00DC0451"/>
    <w:rsid w:val="00DC04B8"/>
    <w:rsid w:val="00DC0671"/>
    <w:rsid w:val="00DC08F5"/>
    <w:rsid w:val="00DC0A00"/>
    <w:rsid w:val="00DC0E08"/>
    <w:rsid w:val="00DC137A"/>
    <w:rsid w:val="00DC15A9"/>
    <w:rsid w:val="00DC1D23"/>
    <w:rsid w:val="00DC1D34"/>
    <w:rsid w:val="00DC25B3"/>
    <w:rsid w:val="00DC25E1"/>
    <w:rsid w:val="00DC2D32"/>
    <w:rsid w:val="00DC3019"/>
    <w:rsid w:val="00DC32C3"/>
    <w:rsid w:val="00DC4281"/>
    <w:rsid w:val="00DC4810"/>
    <w:rsid w:val="00DC4857"/>
    <w:rsid w:val="00DC51D3"/>
    <w:rsid w:val="00DC62A2"/>
    <w:rsid w:val="00DC6302"/>
    <w:rsid w:val="00DC6533"/>
    <w:rsid w:val="00DC671A"/>
    <w:rsid w:val="00DC6BBD"/>
    <w:rsid w:val="00DC6C2D"/>
    <w:rsid w:val="00DC6C5F"/>
    <w:rsid w:val="00DC6DAE"/>
    <w:rsid w:val="00DC788B"/>
    <w:rsid w:val="00DC7B6A"/>
    <w:rsid w:val="00DC7BA5"/>
    <w:rsid w:val="00DD0054"/>
    <w:rsid w:val="00DD05E0"/>
    <w:rsid w:val="00DD083A"/>
    <w:rsid w:val="00DD0C5D"/>
    <w:rsid w:val="00DD1113"/>
    <w:rsid w:val="00DD118E"/>
    <w:rsid w:val="00DD1357"/>
    <w:rsid w:val="00DD1418"/>
    <w:rsid w:val="00DD14CD"/>
    <w:rsid w:val="00DD14FC"/>
    <w:rsid w:val="00DD15FD"/>
    <w:rsid w:val="00DD17E2"/>
    <w:rsid w:val="00DD1F05"/>
    <w:rsid w:val="00DD2B08"/>
    <w:rsid w:val="00DD30D7"/>
    <w:rsid w:val="00DD31AA"/>
    <w:rsid w:val="00DD32A9"/>
    <w:rsid w:val="00DD3349"/>
    <w:rsid w:val="00DD34B9"/>
    <w:rsid w:val="00DD3A63"/>
    <w:rsid w:val="00DD3CB2"/>
    <w:rsid w:val="00DD3CB7"/>
    <w:rsid w:val="00DD3F3F"/>
    <w:rsid w:val="00DD41C3"/>
    <w:rsid w:val="00DD42A8"/>
    <w:rsid w:val="00DD430C"/>
    <w:rsid w:val="00DD4AEF"/>
    <w:rsid w:val="00DD4BA3"/>
    <w:rsid w:val="00DD4C05"/>
    <w:rsid w:val="00DD4C1D"/>
    <w:rsid w:val="00DD57DD"/>
    <w:rsid w:val="00DD5881"/>
    <w:rsid w:val="00DD5A7B"/>
    <w:rsid w:val="00DD5DD9"/>
    <w:rsid w:val="00DD5E78"/>
    <w:rsid w:val="00DD648A"/>
    <w:rsid w:val="00DD6809"/>
    <w:rsid w:val="00DD6AE6"/>
    <w:rsid w:val="00DD6B4B"/>
    <w:rsid w:val="00DD6DCC"/>
    <w:rsid w:val="00DD6E93"/>
    <w:rsid w:val="00DD75B7"/>
    <w:rsid w:val="00DD7989"/>
    <w:rsid w:val="00DE02C5"/>
    <w:rsid w:val="00DE0556"/>
    <w:rsid w:val="00DE088E"/>
    <w:rsid w:val="00DE0920"/>
    <w:rsid w:val="00DE0A73"/>
    <w:rsid w:val="00DE1268"/>
    <w:rsid w:val="00DE1564"/>
    <w:rsid w:val="00DE16A4"/>
    <w:rsid w:val="00DE17E6"/>
    <w:rsid w:val="00DE1EA0"/>
    <w:rsid w:val="00DE240D"/>
    <w:rsid w:val="00DE2639"/>
    <w:rsid w:val="00DE2A8E"/>
    <w:rsid w:val="00DE2B61"/>
    <w:rsid w:val="00DE405B"/>
    <w:rsid w:val="00DE428D"/>
    <w:rsid w:val="00DE4492"/>
    <w:rsid w:val="00DE468F"/>
    <w:rsid w:val="00DE54D8"/>
    <w:rsid w:val="00DE591F"/>
    <w:rsid w:val="00DE5DC3"/>
    <w:rsid w:val="00DE5E90"/>
    <w:rsid w:val="00DE68F7"/>
    <w:rsid w:val="00DE6934"/>
    <w:rsid w:val="00DE6986"/>
    <w:rsid w:val="00DE6FA4"/>
    <w:rsid w:val="00DE7322"/>
    <w:rsid w:val="00DE76B3"/>
    <w:rsid w:val="00DE7A02"/>
    <w:rsid w:val="00DE7FDF"/>
    <w:rsid w:val="00DF035D"/>
    <w:rsid w:val="00DF04CC"/>
    <w:rsid w:val="00DF07AB"/>
    <w:rsid w:val="00DF0CDB"/>
    <w:rsid w:val="00DF0CE0"/>
    <w:rsid w:val="00DF10A6"/>
    <w:rsid w:val="00DF165B"/>
    <w:rsid w:val="00DF19C5"/>
    <w:rsid w:val="00DF1C19"/>
    <w:rsid w:val="00DF2025"/>
    <w:rsid w:val="00DF219A"/>
    <w:rsid w:val="00DF21F7"/>
    <w:rsid w:val="00DF2226"/>
    <w:rsid w:val="00DF2324"/>
    <w:rsid w:val="00DF2598"/>
    <w:rsid w:val="00DF300C"/>
    <w:rsid w:val="00DF320C"/>
    <w:rsid w:val="00DF33ED"/>
    <w:rsid w:val="00DF3A91"/>
    <w:rsid w:val="00DF3B49"/>
    <w:rsid w:val="00DF410A"/>
    <w:rsid w:val="00DF45EA"/>
    <w:rsid w:val="00DF4E0E"/>
    <w:rsid w:val="00DF50DA"/>
    <w:rsid w:val="00DF52A5"/>
    <w:rsid w:val="00DF536E"/>
    <w:rsid w:val="00DF560E"/>
    <w:rsid w:val="00DF6238"/>
    <w:rsid w:val="00DF6640"/>
    <w:rsid w:val="00DF6714"/>
    <w:rsid w:val="00DF67C0"/>
    <w:rsid w:val="00DF687F"/>
    <w:rsid w:val="00DF69DD"/>
    <w:rsid w:val="00DF6ABF"/>
    <w:rsid w:val="00DF6EE6"/>
    <w:rsid w:val="00DF7100"/>
    <w:rsid w:val="00DF7358"/>
    <w:rsid w:val="00DF74AD"/>
    <w:rsid w:val="00DF7931"/>
    <w:rsid w:val="00DF7B65"/>
    <w:rsid w:val="00E00355"/>
    <w:rsid w:val="00E0042C"/>
    <w:rsid w:val="00E00A45"/>
    <w:rsid w:val="00E00B62"/>
    <w:rsid w:val="00E00FF0"/>
    <w:rsid w:val="00E0135B"/>
    <w:rsid w:val="00E019A5"/>
    <w:rsid w:val="00E01F86"/>
    <w:rsid w:val="00E02165"/>
    <w:rsid w:val="00E0231A"/>
    <w:rsid w:val="00E032F7"/>
    <w:rsid w:val="00E03564"/>
    <w:rsid w:val="00E03A5F"/>
    <w:rsid w:val="00E046E6"/>
    <w:rsid w:val="00E04D34"/>
    <w:rsid w:val="00E05356"/>
    <w:rsid w:val="00E05454"/>
    <w:rsid w:val="00E0568A"/>
    <w:rsid w:val="00E05C87"/>
    <w:rsid w:val="00E0636C"/>
    <w:rsid w:val="00E067E7"/>
    <w:rsid w:val="00E06B10"/>
    <w:rsid w:val="00E06EB1"/>
    <w:rsid w:val="00E07385"/>
    <w:rsid w:val="00E07488"/>
    <w:rsid w:val="00E07525"/>
    <w:rsid w:val="00E07A5A"/>
    <w:rsid w:val="00E07BE4"/>
    <w:rsid w:val="00E07E8F"/>
    <w:rsid w:val="00E10224"/>
    <w:rsid w:val="00E106FE"/>
    <w:rsid w:val="00E10BCC"/>
    <w:rsid w:val="00E10C13"/>
    <w:rsid w:val="00E10F8F"/>
    <w:rsid w:val="00E10F98"/>
    <w:rsid w:val="00E11076"/>
    <w:rsid w:val="00E1125B"/>
    <w:rsid w:val="00E119E8"/>
    <w:rsid w:val="00E11CEF"/>
    <w:rsid w:val="00E12219"/>
    <w:rsid w:val="00E1238A"/>
    <w:rsid w:val="00E125C6"/>
    <w:rsid w:val="00E1273C"/>
    <w:rsid w:val="00E128B4"/>
    <w:rsid w:val="00E12AC4"/>
    <w:rsid w:val="00E1333A"/>
    <w:rsid w:val="00E13663"/>
    <w:rsid w:val="00E136ED"/>
    <w:rsid w:val="00E13FC5"/>
    <w:rsid w:val="00E1448B"/>
    <w:rsid w:val="00E14731"/>
    <w:rsid w:val="00E148FD"/>
    <w:rsid w:val="00E14BD1"/>
    <w:rsid w:val="00E14D0D"/>
    <w:rsid w:val="00E150AD"/>
    <w:rsid w:val="00E1515D"/>
    <w:rsid w:val="00E15365"/>
    <w:rsid w:val="00E153B1"/>
    <w:rsid w:val="00E15439"/>
    <w:rsid w:val="00E157FD"/>
    <w:rsid w:val="00E15849"/>
    <w:rsid w:val="00E16170"/>
    <w:rsid w:val="00E16446"/>
    <w:rsid w:val="00E164A1"/>
    <w:rsid w:val="00E16966"/>
    <w:rsid w:val="00E16B2D"/>
    <w:rsid w:val="00E16F9F"/>
    <w:rsid w:val="00E17711"/>
    <w:rsid w:val="00E178FC"/>
    <w:rsid w:val="00E17911"/>
    <w:rsid w:val="00E1794E"/>
    <w:rsid w:val="00E17CAB"/>
    <w:rsid w:val="00E203DD"/>
    <w:rsid w:val="00E20633"/>
    <w:rsid w:val="00E206C8"/>
    <w:rsid w:val="00E20740"/>
    <w:rsid w:val="00E208F4"/>
    <w:rsid w:val="00E20E4D"/>
    <w:rsid w:val="00E21250"/>
    <w:rsid w:val="00E214BD"/>
    <w:rsid w:val="00E21677"/>
    <w:rsid w:val="00E21938"/>
    <w:rsid w:val="00E21C8C"/>
    <w:rsid w:val="00E21E03"/>
    <w:rsid w:val="00E21F95"/>
    <w:rsid w:val="00E2210B"/>
    <w:rsid w:val="00E22532"/>
    <w:rsid w:val="00E22A49"/>
    <w:rsid w:val="00E22D93"/>
    <w:rsid w:val="00E22DDA"/>
    <w:rsid w:val="00E22E3D"/>
    <w:rsid w:val="00E23098"/>
    <w:rsid w:val="00E232EC"/>
    <w:rsid w:val="00E237FA"/>
    <w:rsid w:val="00E23EEB"/>
    <w:rsid w:val="00E23F20"/>
    <w:rsid w:val="00E24259"/>
    <w:rsid w:val="00E24322"/>
    <w:rsid w:val="00E25551"/>
    <w:rsid w:val="00E255AE"/>
    <w:rsid w:val="00E2565A"/>
    <w:rsid w:val="00E256D0"/>
    <w:rsid w:val="00E257A9"/>
    <w:rsid w:val="00E26F1C"/>
    <w:rsid w:val="00E27039"/>
    <w:rsid w:val="00E272B3"/>
    <w:rsid w:val="00E275C5"/>
    <w:rsid w:val="00E27D8A"/>
    <w:rsid w:val="00E27FBB"/>
    <w:rsid w:val="00E30865"/>
    <w:rsid w:val="00E30B46"/>
    <w:rsid w:val="00E30B54"/>
    <w:rsid w:val="00E30B77"/>
    <w:rsid w:val="00E313F3"/>
    <w:rsid w:val="00E3147C"/>
    <w:rsid w:val="00E314B8"/>
    <w:rsid w:val="00E3185E"/>
    <w:rsid w:val="00E31C9A"/>
    <w:rsid w:val="00E31FA6"/>
    <w:rsid w:val="00E321A3"/>
    <w:rsid w:val="00E326F7"/>
    <w:rsid w:val="00E33656"/>
    <w:rsid w:val="00E3372C"/>
    <w:rsid w:val="00E33F69"/>
    <w:rsid w:val="00E34094"/>
    <w:rsid w:val="00E343D5"/>
    <w:rsid w:val="00E34780"/>
    <w:rsid w:val="00E34A17"/>
    <w:rsid w:val="00E354A1"/>
    <w:rsid w:val="00E3557F"/>
    <w:rsid w:val="00E35904"/>
    <w:rsid w:val="00E35A2B"/>
    <w:rsid w:val="00E35D76"/>
    <w:rsid w:val="00E3607C"/>
    <w:rsid w:val="00E360A7"/>
    <w:rsid w:val="00E363D9"/>
    <w:rsid w:val="00E36E35"/>
    <w:rsid w:val="00E372F0"/>
    <w:rsid w:val="00E37B94"/>
    <w:rsid w:val="00E37BF9"/>
    <w:rsid w:val="00E37D9F"/>
    <w:rsid w:val="00E402C5"/>
    <w:rsid w:val="00E406BE"/>
    <w:rsid w:val="00E40780"/>
    <w:rsid w:val="00E4095D"/>
    <w:rsid w:val="00E40A93"/>
    <w:rsid w:val="00E40D49"/>
    <w:rsid w:val="00E41118"/>
    <w:rsid w:val="00E41161"/>
    <w:rsid w:val="00E412E4"/>
    <w:rsid w:val="00E415C7"/>
    <w:rsid w:val="00E41CA9"/>
    <w:rsid w:val="00E41DC3"/>
    <w:rsid w:val="00E42186"/>
    <w:rsid w:val="00E422A3"/>
    <w:rsid w:val="00E422EB"/>
    <w:rsid w:val="00E422F1"/>
    <w:rsid w:val="00E4249F"/>
    <w:rsid w:val="00E4253B"/>
    <w:rsid w:val="00E42610"/>
    <w:rsid w:val="00E42689"/>
    <w:rsid w:val="00E42AFE"/>
    <w:rsid w:val="00E42FD5"/>
    <w:rsid w:val="00E4324F"/>
    <w:rsid w:val="00E4327D"/>
    <w:rsid w:val="00E433E9"/>
    <w:rsid w:val="00E434BC"/>
    <w:rsid w:val="00E44125"/>
    <w:rsid w:val="00E443B9"/>
    <w:rsid w:val="00E4473F"/>
    <w:rsid w:val="00E447EB"/>
    <w:rsid w:val="00E44826"/>
    <w:rsid w:val="00E4491E"/>
    <w:rsid w:val="00E44A66"/>
    <w:rsid w:val="00E44C3F"/>
    <w:rsid w:val="00E44FD9"/>
    <w:rsid w:val="00E45644"/>
    <w:rsid w:val="00E45BF8"/>
    <w:rsid w:val="00E45D76"/>
    <w:rsid w:val="00E45DCF"/>
    <w:rsid w:val="00E4603C"/>
    <w:rsid w:val="00E4608B"/>
    <w:rsid w:val="00E46330"/>
    <w:rsid w:val="00E46E22"/>
    <w:rsid w:val="00E47754"/>
    <w:rsid w:val="00E47C8C"/>
    <w:rsid w:val="00E47D9B"/>
    <w:rsid w:val="00E47EB5"/>
    <w:rsid w:val="00E5018C"/>
    <w:rsid w:val="00E505EE"/>
    <w:rsid w:val="00E50816"/>
    <w:rsid w:val="00E50A0D"/>
    <w:rsid w:val="00E50B4F"/>
    <w:rsid w:val="00E50C6C"/>
    <w:rsid w:val="00E50CA0"/>
    <w:rsid w:val="00E50DD1"/>
    <w:rsid w:val="00E5114D"/>
    <w:rsid w:val="00E51225"/>
    <w:rsid w:val="00E516BA"/>
    <w:rsid w:val="00E516F8"/>
    <w:rsid w:val="00E517B7"/>
    <w:rsid w:val="00E51ADD"/>
    <w:rsid w:val="00E51DDF"/>
    <w:rsid w:val="00E52144"/>
    <w:rsid w:val="00E5251A"/>
    <w:rsid w:val="00E52566"/>
    <w:rsid w:val="00E529A5"/>
    <w:rsid w:val="00E52BA2"/>
    <w:rsid w:val="00E53008"/>
    <w:rsid w:val="00E53080"/>
    <w:rsid w:val="00E536CA"/>
    <w:rsid w:val="00E53B37"/>
    <w:rsid w:val="00E53E5A"/>
    <w:rsid w:val="00E53E63"/>
    <w:rsid w:val="00E53EEC"/>
    <w:rsid w:val="00E53EF3"/>
    <w:rsid w:val="00E53FE9"/>
    <w:rsid w:val="00E5469F"/>
    <w:rsid w:val="00E5475C"/>
    <w:rsid w:val="00E5477D"/>
    <w:rsid w:val="00E5478A"/>
    <w:rsid w:val="00E547EC"/>
    <w:rsid w:val="00E549F5"/>
    <w:rsid w:val="00E54BF7"/>
    <w:rsid w:val="00E54E4C"/>
    <w:rsid w:val="00E550FE"/>
    <w:rsid w:val="00E551F2"/>
    <w:rsid w:val="00E55271"/>
    <w:rsid w:val="00E55954"/>
    <w:rsid w:val="00E55B48"/>
    <w:rsid w:val="00E55D5B"/>
    <w:rsid w:val="00E55E06"/>
    <w:rsid w:val="00E55FFB"/>
    <w:rsid w:val="00E56900"/>
    <w:rsid w:val="00E570C5"/>
    <w:rsid w:val="00E572D0"/>
    <w:rsid w:val="00E5730C"/>
    <w:rsid w:val="00E6115B"/>
    <w:rsid w:val="00E611CE"/>
    <w:rsid w:val="00E612D7"/>
    <w:rsid w:val="00E61669"/>
    <w:rsid w:val="00E61A02"/>
    <w:rsid w:val="00E61EE0"/>
    <w:rsid w:val="00E623C4"/>
    <w:rsid w:val="00E62B1B"/>
    <w:rsid w:val="00E62B47"/>
    <w:rsid w:val="00E62CF2"/>
    <w:rsid w:val="00E62DE3"/>
    <w:rsid w:val="00E62E60"/>
    <w:rsid w:val="00E63166"/>
    <w:rsid w:val="00E631A3"/>
    <w:rsid w:val="00E63257"/>
    <w:rsid w:val="00E6386A"/>
    <w:rsid w:val="00E638C0"/>
    <w:rsid w:val="00E6399D"/>
    <w:rsid w:val="00E63CE7"/>
    <w:rsid w:val="00E63D32"/>
    <w:rsid w:val="00E63D7D"/>
    <w:rsid w:val="00E6423C"/>
    <w:rsid w:val="00E64644"/>
    <w:rsid w:val="00E647D3"/>
    <w:rsid w:val="00E6492A"/>
    <w:rsid w:val="00E64995"/>
    <w:rsid w:val="00E64BC9"/>
    <w:rsid w:val="00E64C63"/>
    <w:rsid w:val="00E6509B"/>
    <w:rsid w:val="00E65471"/>
    <w:rsid w:val="00E65737"/>
    <w:rsid w:val="00E66458"/>
    <w:rsid w:val="00E66980"/>
    <w:rsid w:val="00E66C1E"/>
    <w:rsid w:val="00E66D72"/>
    <w:rsid w:val="00E66F64"/>
    <w:rsid w:val="00E674D1"/>
    <w:rsid w:val="00E6759B"/>
    <w:rsid w:val="00E677B1"/>
    <w:rsid w:val="00E67C6E"/>
    <w:rsid w:val="00E67CCC"/>
    <w:rsid w:val="00E67FDC"/>
    <w:rsid w:val="00E7011B"/>
    <w:rsid w:val="00E70C37"/>
    <w:rsid w:val="00E70CF8"/>
    <w:rsid w:val="00E70D79"/>
    <w:rsid w:val="00E70F24"/>
    <w:rsid w:val="00E71A76"/>
    <w:rsid w:val="00E71B8E"/>
    <w:rsid w:val="00E71C51"/>
    <w:rsid w:val="00E7218F"/>
    <w:rsid w:val="00E72258"/>
    <w:rsid w:val="00E72465"/>
    <w:rsid w:val="00E72B02"/>
    <w:rsid w:val="00E72D04"/>
    <w:rsid w:val="00E730C4"/>
    <w:rsid w:val="00E7314E"/>
    <w:rsid w:val="00E73218"/>
    <w:rsid w:val="00E73593"/>
    <w:rsid w:val="00E739A2"/>
    <w:rsid w:val="00E73AF0"/>
    <w:rsid w:val="00E73C14"/>
    <w:rsid w:val="00E73E9D"/>
    <w:rsid w:val="00E73FAD"/>
    <w:rsid w:val="00E740F5"/>
    <w:rsid w:val="00E7437F"/>
    <w:rsid w:val="00E74428"/>
    <w:rsid w:val="00E746DF"/>
    <w:rsid w:val="00E74D40"/>
    <w:rsid w:val="00E74E21"/>
    <w:rsid w:val="00E75231"/>
    <w:rsid w:val="00E75484"/>
    <w:rsid w:val="00E7548D"/>
    <w:rsid w:val="00E7565C"/>
    <w:rsid w:val="00E75AC2"/>
    <w:rsid w:val="00E75BDF"/>
    <w:rsid w:val="00E75EAD"/>
    <w:rsid w:val="00E763F1"/>
    <w:rsid w:val="00E765FA"/>
    <w:rsid w:val="00E76636"/>
    <w:rsid w:val="00E76A2E"/>
    <w:rsid w:val="00E76B13"/>
    <w:rsid w:val="00E77A13"/>
    <w:rsid w:val="00E77A1F"/>
    <w:rsid w:val="00E77ADD"/>
    <w:rsid w:val="00E77F71"/>
    <w:rsid w:val="00E80321"/>
    <w:rsid w:val="00E807E3"/>
    <w:rsid w:val="00E80A24"/>
    <w:rsid w:val="00E80CED"/>
    <w:rsid w:val="00E80D02"/>
    <w:rsid w:val="00E81458"/>
    <w:rsid w:val="00E81549"/>
    <w:rsid w:val="00E81672"/>
    <w:rsid w:val="00E8189F"/>
    <w:rsid w:val="00E818D4"/>
    <w:rsid w:val="00E81C25"/>
    <w:rsid w:val="00E81C4F"/>
    <w:rsid w:val="00E82233"/>
    <w:rsid w:val="00E82654"/>
    <w:rsid w:val="00E827BF"/>
    <w:rsid w:val="00E82856"/>
    <w:rsid w:val="00E82944"/>
    <w:rsid w:val="00E829CC"/>
    <w:rsid w:val="00E82FA2"/>
    <w:rsid w:val="00E831B9"/>
    <w:rsid w:val="00E83602"/>
    <w:rsid w:val="00E83C1E"/>
    <w:rsid w:val="00E83D30"/>
    <w:rsid w:val="00E84399"/>
    <w:rsid w:val="00E847F7"/>
    <w:rsid w:val="00E84876"/>
    <w:rsid w:val="00E84992"/>
    <w:rsid w:val="00E8499B"/>
    <w:rsid w:val="00E849C0"/>
    <w:rsid w:val="00E84AAB"/>
    <w:rsid w:val="00E84BD1"/>
    <w:rsid w:val="00E84E71"/>
    <w:rsid w:val="00E8512E"/>
    <w:rsid w:val="00E86428"/>
    <w:rsid w:val="00E868A1"/>
    <w:rsid w:val="00E86A00"/>
    <w:rsid w:val="00E86C2D"/>
    <w:rsid w:val="00E86DE9"/>
    <w:rsid w:val="00E870AD"/>
    <w:rsid w:val="00E87177"/>
    <w:rsid w:val="00E871F9"/>
    <w:rsid w:val="00E873E3"/>
    <w:rsid w:val="00E876FB"/>
    <w:rsid w:val="00E87775"/>
    <w:rsid w:val="00E87A0B"/>
    <w:rsid w:val="00E87FDC"/>
    <w:rsid w:val="00E906BE"/>
    <w:rsid w:val="00E906C1"/>
    <w:rsid w:val="00E908A9"/>
    <w:rsid w:val="00E91007"/>
    <w:rsid w:val="00E91013"/>
    <w:rsid w:val="00E912D2"/>
    <w:rsid w:val="00E913F1"/>
    <w:rsid w:val="00E92333"/>
    <w:rsid w:val="00E92459"/>
    <w:rsid w:val="00E9293E"/>
    <w:rsid w:val="00E92F71"/>
    <w:rsid w:val="00E934A1"/>
    <w:rsid w:val="00E9394B"/>
    <w:rsid w:val="00E93CC3"/>
    <w:rsid w:val="00E93E8A"/>
    <w:rsid w:val="00E94F7F"/>
    <w:rsid w:val="00E95A4F"/>
    <w:rsid w:val="00E96014"/>
    <w:rsid w:val="00E9659D"/>
    <w:rsid w:val="00E96958"/>
    <w:rsid w:val="00E96B90"/>
    <w:rsid w:val="00E96BD5"/>
    <w:rsid w:val="00E96DB2"/>
    <w:rsid w:val="00E96F9D"/>
    <w:rsid w:val="00E9756F"/>
    <w:rsid w:val="00EA05F6"/>
    <w:rsid w:val="00EA1067"/>
    <w:rsid w:val="00EA1127"/>
    <w:rsid w:val="00EA1376"/>
    <w:rsid w:val="00EA1393"/>
    <w:rsid w:val="00EA1473"/>
    <w:rsid w:val="00EA151A"/>
    <w:rsid w:val="00EA1939"/>
    <w:rsid w:val="00EA1AA3"/>
    <w:rsid w:val="00EA1AD6"/>
    <w:rsid w:val="00EA20AC"/>
    <w:rsid w:val="00EA2569"/>
    <w:rsid w:val="00EA2BD8"/>
    <w:rsid w:val="00EA2C77"/>
    <w:rsid w:val="00EA2C8F"/>
    <w:rsid w:val="00EA2F7A"/>
    <w:rsid w:val="00EA30F9"/>
    <w:rsid w:val="00EA3802"/>
    <w:rsid w:val="00EA3AA8"/>
    <w:rsid w:val="00EA4538"/>
    <w:rsid w:val="00EA46FB"/>
    <w:rsid w:val="00EA47B7"/>
    <w:rsid w:val="00EA4F78"/>
    <w:rsid w:val="00EA5157"/>
    <w:rsid w:val="00EA5221"/>
    <w:rsid w:val="00EA52A2"/>
    <w:rsid w:val="00EA53A0"/>
    <w:rsid w:val="00EA566B"/>
    <w:rsid w:val="00EA6278"/>
    <w:rsid w:val="00EA6710"/>
    <w:rsid w:val="00EA69AE"/>
    <w:rsid w:val="00EA76B9"/>
    <w:rsid w:val="00EA76DC"/>
    <w:rsid w:val="00EA7919"/>
    <w:rsid w:val="00EA7BDC"/>
    <w:rsid w:val="00EA7D43"/>
    <w:rsid w:val="00EA7DF6"/>
    <w:rsid w:val="00EA7F13"/>
    <w:rsid w:val="00EB030D"/>
    <w:rsid w:val="00EB0311"/>
    <w:rsid w:val="00EB06F7"/>
    <w:rsid w:val="00EB08E8"/>
    <w:rsid w:val="00EB09C2"/>
    <w:rsid w:val="00EB0A5A"/>
    <w:rsid w:val="00EB0A7E"/>
    <w:rsid w:val="00EB0A82"/>
    <w:rsid w:val="00EB0B26"/>
    <w:rsid w:val="00EB113E"/>
    <w:rsid w:val="00EB1289"/>
    <w:rsid w:val="00EB1340"/>
    <w:rsid w:val="00EB1353"/>
    <w:rsid w:val="00EB16A1"/>
    <w:rsid w:val="00EB1AAF"/>
    <w:rsid w:val="00EB1CED"/>
    <w:rsid w:val="00EB1F41"/>
    <w:rsid w:val="00EB22F8"/>
    <w:rsid w:val="00EB2662"/>
    <w:rsid w:val="00EB2D6B"/>
    <w:rsid w:val="00EB2F46"/>
    <w:rsid w:val="00EB2F93"/>
    <w:rsid w:val="00EB325B"/>
    <w:rsid w:val="00EB3670"/>
    <w:rsid w:val="00EB38E9"/>
    <w:rsid w:val="00EB3B4D"/>
    <w:rsid w:val="00EB3D0F"/>
    <w:rsid w:val="00EB3E07"/>
    <w:rsid w:val="00EB43EC"/>
    <w:rsid w:val="00EB4D9C"/>
    <w:rsid w:val="00EB5157"/>
    <w:rsid w:val="00EB553A"/>
    <w:rsid w:val="00EB56A9"/>
    <w:rsid w:val="00EB5ACA"/>
    <w:rsid w:val="00EB5BF5"/>
    <w:rsid w:val="00EB5D70"/>
    <w:rsid w:val="00EB6954"/>
    <w:rsid w:val="00EB6C76"/>
    <w:rsid w:val="00EB6D69"/>
    <w:rsid w:val="00EB6DA7"/>
    <w:rsid w:val="00EB6F8E"/>
    <w:rsid w:val="00EB73EF"/>
    <w:rsid w:val="00EB76A9"/>
    <w:rsid w:val="00EB7A1D"/>
    <w:rsid w:val="00EB7A81"/>
    <w:rsid w:val="00EC01DF"/>
    <w:rsid w:val="00EC0397"/>
    <w:rsid w:val="00EC0AEB"/>
    <w:rsid w:val="00EC0E8A"/>
    <w:rsid w:val="00EC1A53"/>
    <w:rsid w:val="00EC1D94"/>
    <w:rsid w:val="00EC1DA0"/>
    <w:rsid w:val="00EC2207"/>
    <w:rsid w:val="00EC23E5"/>
    <w:rsid w:val="00EC265A"/>
    <w:rsid w:val="00EC2D0D"/>
    <w:rsid w:val="00EC2D27"/>
    <w:rsid w:val="00EC368D"/>
    <w:rsid w:val="00EC3947"/>
    <w:rsid w:val="00EC3D1E"/>
    <w:rsid w:val="00EC3DEF"/>
    <w:rsid w:val="00EC4A93"/>
    <w:rsid w:val="00EC4C1A"/>
    <w:rsid w:val="00EC4EC8"/>
    <w:rsid w:val="00EC500E"/>
    <w:rsid w:val="00EC52F7"/>
    <w:rsid w:val="00EC56A1"/>
    <w:rsid w:val="00EC57ED"/>
    <w:rsid w:val="00EC58D7"/>
    <w:rsid w:val="00EC625A"/>
    <w:rsid w:val="00EC650A"/>
    <w:rsid w:val="00EC6C80"/>
    <w:rsid w:val="00EC7070"/>
    <w:rsid w:val="00EC7405"/>
    <w:rsid w:val="00EC7C64"/>
    <w:rsid w:val="00EC7E5C"/>
    <w:rsid w:val="00ED0110"/>
    <w:rsid w:val="00ED011E"/>
    <w:rsid w:val="00ED02D7"/>
    <w:rsid w:val="00ED0AF7"/>
    <w:rsid w:val="00ED0C84"/>
    <w:rsid w:val="00ED0D79"/>
    <w:rsid w:val="00ED0FC7"/>
    <w:rsid w:val="00ED10C9"/>
    <w:rsid w:val="00ED1CAC"/>
    <w:rsid w:val="00ED1CF8"/>
    <w:rsid w:val="00ED2070"/>
    <w:rsid w:val="00ED2335"/>
    <w:rsid w:val="00ED239C"/>
    <w:rsid w:val="00ED269A"/>
    <w:rsid w:val="00ED2775"/>
    <w:rsid w:val="00ED2A56"/>
    <w:rsid w:val="00ED2B51"/>
    <w:rsid w:val="00ED2FD4"/>
    <w:rsid w:val="00ED3281"/>
    <w:rsid w:val="00ED3A5B"/>
    <w:rsid w:val="00ED423C"/>
    <w:rsid w:val="00ED46E8"/>
    <w:rsid w:val="00ED4A88"/>
    <w:rsid w:val="00ED4B6D"/>
    <w:rsid w:val="00ED4C1B"/>
    <w:rsid w:val="00ED53B7"/>
    <w:rsid w:val="00ED59D8"/>
    <w:rsid w:val="00ED61D7"/>
    <w:rsid w:val="00ED6963"/>
    <w:rsid w:val="00ED7624"/>
    <w:rsid w:val="00ED76B3"/>
    <w:rsid w:val="00ED7756"/>
    <w:rsid w:val="00ED7DBB"/>
    <w:rsid w:val="00ED7DD4"/>
    <w:rsid w:val="00EE05DF"/>
    <w:rsid w:val="00EE0B5C"/>
    <w:rsid w:val="00EE1113"/>
    <w:rsid w:val="00EE1177"/>
    <w:rsid w:val="00EE1604"/>
    <w:rsid w:val="00EE1A32"/>
    <w:rsid w:val="00EE1F8C"/>
    <w:rsid w:val="00EE2665"/>
    <w:rsid w:val="00EE2B34"/>
    <w:rsid w:val="00EE3BF9"/>
    <w:rsid w:val="00EE3DF5"/>
    <w:rsid w:val="00EE423E"/>
    <w:rsid w:val="00EE4431"/>
    <w:rsid w:val="00EE491A"/>
    <w:rsid w:val="00EE4A5C"/>
    <w:rsid w:val="00EE4C3F"/>
    <w:rsid w:val="00EE53EA"/>
    <w:rsid w:val="00EE56C0"/>
    <w:rsid w:val="00EE6517"/>
    <w:rsid w:val="00EE6647"/>
    <w:rsid w:val="00EE693E"/>
    <w:rsid w:val="00EE726F"/>
    <w:rsid w:val="00EE72D9"/>
    <w:rsid w:val="00EE75D0"/>
    <w:rsid w:val="00EE761D"/>
    <w:rsid w:val="00EE762C"/>
    <w:rsid w:val="00EE77B7"/>
    <w:rsid w:val="00EE7C3D"/>
    <w:rsid w:val="00EE7EB3"/>
    <w:rsid w:val="00EE7EF4"/>
    <w:rsid w:val="00EF02AD"/>
    <w:rsid w:val="00EF05BA"/>
    <w:rsid w:val="00EF0602"/>
    <w:rsid w:val="00EF09FC"/>
    <w:rsid w:val="00EF0EEE"/>
    <w:rsid w:val="00EF1157"/>
    <w:rsid w:val="00EF1179"/>
    <w:rsid w:val="00EF15CA"/>
    <w:rsid w:val="00EF1B0E"/>
    <w:rsid w:val="00EF1E6A"/>
    <w:rsid w:val="00EF2340"/>
    <w:rsid w:val="00EF2AF4"/>
    <w:rsid w:val="00EF2E81"/>
    <w:rsid w:val="00EF314C"/>
    <w:rsid w:val="00EF3211"/>
    <w:rsid w:val="00EF35CC"/>
    <w:rsid w:val="00EF36E4"/>
    <w:rsid w:val="00EF3990"/>
    <w:rsid w:val="00EF3C85"/>
    <w:rsid w:val="00EF3C9E"/>
    <w:rsid w:val="00EF40E2"/>
    <w:rsid w:val="00EF43B0"/>
    <w:rsid w:val="00EF4561"/>
    <w:rsid w:val="00EF4B57"/>
    <w:rsid w:val="00EF4DBE"/>
    <w:rsid w:val="00EF4FEE"/>
    <w:rsid w:val="00EF56AD"/>
    <w:rsid w:val="00EF5BDC"/>
    <w:rsid w:val="00EF5C88"/>
    <w:rsid w:val="00EF5DBD"/>
    <w:rsid w:val="00EF5DF5"/>
    <w:rsid w:val="00EF64CF"/>
    <w:rsid w:val="00EF6770"/>
    <w:rsid w:val="00EF683D"/>
    <w:rsid w:val="00EF6985"/>
    <w:rsid w:val="00EF699D"/>
    <w:rsid w:val="00EF6F14"/>
    <w:rsid w:val="00EF79DF"/>
    <w:rsid w:val="00EF7A47"/>
    <w:rsid w:val="00EF7E06"/>
    <w:rsid w:val="00EF7E1A"/>
    <w:rsid w:val="00F00911"/>
    <w:rsid w:val="00F00AEB"/>
    <w:rsid w:val="00F00B3D"/>
    <w:rsid w:val="00F00C43"/>
    <w:rsid w:val="00F00C69"/>
    <w:rsid w:val="00F00C95"/>
    <w:rsid w:val="00F00CF0"/>
    <w:rsid w:val="00F016D1"/>
    <w:rsid w:val="00F01F38"/>
    <w:rsid w:val="00F02204"/>
    <w:rsid w:val="00F0257C"/>
    <w:rsid w:val="00F0296A"/>
    <w:rsid w:val="00F02C9C"/>
    <w:rsid w:val="00F02E2E"/>
    <w:rsid w:val="00F02FC1"/>
    <w:rsid w:val="00F030F0"/>
    <w:rsid w:val="00F0425F"/>
    <w:rsid w:val="00F0446B"/>
    <w:rsid w:val="00F04734"/>
    <w:rsid w:val="00F04AF5"/>
    <w:rsid w:val="00F04D29"/>
    <w:rsid w:val="00F04F6B"/>
    <w:rsid w:val="00F051CF"/>
    <w:rsid w:val="00F053C3"/>
    <w:rsid w:val="00F057D6"/>
    <w:rsid w:val="00F066B4"/>
    <w:rsid w:val="00F06CE0"/>
    <w:rsid w:val="00F0717F"/>
    <w:rsid w:val="00F073D4"/>
    <w:rsid w:val="00F077BC"/>
    <w:rsid w:val="00F0794E"/>
    <w:rsid w:val="00F07976"/>
    <w:rsid w:val="00F1097A"/>
    <w:rsid w:val="00F10AC8"/>
    <w:rsid w:val="00F10B87"/>
    <w:rsid w:val="00F10BEE"/>
    <w:rsid w:val="00F10D0C"/>
    <w:rsid w:val="00F10D6A"/>
    <w:rsid w:val="00F10E39"/>
    <w:rsid w:val="00F111AB"/>
    <w:rsid w:val="00F11536"/>
    <w:rsid w:val="00F11CA0"/>
    <w:rsid w:val="00F11E55"/>
    <w:rsid w:val="00F1239A"/>
    <w:rsid w:val="00F12517"/>
    <w:rsid w:val="00F13C52"/>
    <w:rsid w:val="00F13CBA"/>
    <w:rsid w:val="00F13FFF"/>
    <w:rsid w:val="00F1410E"/>
    <w:rsid w:val="00F14298"/>
    <w:rsid w:val="00F142D7"/>
    <w:rsid w:val="00F14693"/>
    <w:rsid w:val="00F1478C"/>
    <w:rsid w:val="00F148C5"/>
    <w:rsid w:val="00F1495D"/>
    <w:rsid w:val="00F14F76"/>
    <w:rsid w:val="00F1548B"/>
    <w:rsid w:val="00F15C4A"/>
    <w:rsid w:val="00F15CB7"/>
    <w:rsid w:val="00F15F7D"/>
    <w:rsid w:val="00F16272"/>
    <w:rsid w:val="00F1629E"/>
    <w:rsid w:val="00F165FE"/>
    <w:rsid w:val="00F16DA4"/>
    <w:rsid w:val="00F16F11"/>
    <w:rsid w:val="00F171B9"/>
    <w:rsid w:val="00F176B9"/>
    <w:rsid w:val="00F178F5"/>
    <w:rsid w:val="00F17A47"/>
    <w:rsid w:val="00F17DF2"/>
    <w:rsid w:val="00F204B2"/>
    <w:rsid w:val="00F21241"/>
    <w:rsid w:val="00F215EF"/>
    <w:rsid w:val="00F21D03"/>
    <w:rsid w:val="00F22280"/>
    <w:rsid w:val="00F222DC"/>
    <w:rsid w:val="00F2232A"/>
    <w:rsid w:val="00F22359"/>
    <w:rsid w:val="00F2255F"/>
    <w:rsid w:val="00F22E75"/>
    <w:rsid w:val="00F23483"/>
    <w:rsid w:val="00F23509"/>
    <w:rsid w:val="00F236FA"/>
    <w:rsid w:val="00F23723"/>
    <w:rsid w:val="00F24206"/>
    <w:rsid w:val="00F2487C"/>
    <w:rsid w:val="00F24981"/>
    <w:rsid w:val="00F24D3B"/>
    <w:rsid w:val="00F24E6C"/>
    <w:rsid w:val="00F250BE"/>
    <w:rsid w:val="00F25250"/>
    <w:rsid w:val="00F252D4"/>
    <w:rsid w:val="00F25BDB"/>
    <w:rsid w:val="00F267B5"/>
    <w:rsid w:val="00F26883"/>
    <w:rsid w:val="00F26FC3"/>
    <w:rsid w:val="00F2740D"/>
    <w:rsid w:val="00F277E1"/>
    <w:rsid w:val="00F279B2"/>
    <w:rsid w:val="00F27EDD"/>
    <w:rsid w:val="00F27F2F"/>
    <w:rsid w:val="00F3069B"/>
    <w:rsid w:val="00F30912"/>
    <w:rsid w:val="00F3173B"/>
    <w:rsid w:val="00F319BB"/>
    <w:rsid w:val="00F31D13"/>
    <w:rsid w:val="00F31ED9"/>
    <w:rsid w:val="00F31F0E"/>
    <w:rsid w:val="00F3200A"/>
    <w:rsid w:val="00F3208B"/>
    <w:rsid w:val="00F322CB"/>
    <w:rsid w:val="00F323D6"/>
    <w:rsid w:val="00F324AF"/>
    <w:rsid w:val="00F327FA"/>
    <w:rsid w:val="00F32899"/>
    <w:rsid w:val="00F3298D"/>
    <w:rsid w:val="00F32A74"/>
    <w:rsid w:val="00F32B1A"/>
    <w:rsid w:val="00F32B91"/>
    <w:rsid w:val="00F32BC5"/>
    <w:rsid w:val="00F32E79"/>
    <w:rsid w:val="00F32FA9"/>
    <w:rsid w:val="00F331FE"/>
    <w:rsid w:val="00F336A2"/>
    <w:rsid w:val="00F336DC"/>
    <w:rsid w:val="00F33DBD"/>
    <w:rsid w:val="00F3532F"/>
    <w:rsid w:val="00F35713"/>
    <w:rsid w:val="00F36169"/>
    <w:rsid w:val="00F36713"/>
    <w:rsid w:val="00F368C1"/>
    <w:rsid w:val="00F36C1F"/>
    <w:rsid w:val="00F374AD"/>
    <w:rsid w:val="00F37DDE"/>
    <w:rsid w:val="00F40319"/>
    <w:rsid w:val="00F4081F"/>
    <w:rsid w:val="00F40CD5"/>
    <w:rsid w:val="00F40E09"/>
    <w:rsid w:val="00F40EF6"/>
    <w:rsid w:val="00F417DA"/>
    <w:rsid w:val="00F41AB0"/>
    <w:rsid w:val="00F41BD4"/>
    <w:rsid w:val="00F41CD7"/>
    <w:rsid w:val="00F41D52"/>
    <w:rsid w:val="00F41E2C"/>
    <w:rsid w:val="00F41FA5"/>
    <w:rsid w:val="00F42338"/>
    <w:rsid w:val="00F42BD4"/>
    <w:rsid w:val="00F42F98"/>
    <w:rsid w:val="00F43291"/>
    <w:rsid w:val="00F432B0"/>
    <w:rsid w:val="00F436BE"/>
    <w:rsid w:val="00F4379F"/>
    <w:rsid w:val="00F438E4"/>
    <w:rsid w:val="00F43C34"/>
    <w:rsid w:val="00F4482B"/>
    <w:rsid w:val="00F449A4"/>
    <w:rsid w:val="00F449C7"/>
    <w:rsid w:val="00F453CC"/>
    <w:rsid w:val="00F4549D"/>
    <w:rsid w:val="00F459A6"/>
    <w:rsid w:val="00F45B5A"/>
    <w:rsid w:val="00F46047"/>
    <w:rsid w:val="00F46948"/>
    <w:rsid w:val="00F469ED"/>
    <w:rsid w:val="00F46B09"/>
    <w:rsid w:val="00F46FA0"/>
    <w:rsid w:val="00F47073"/>
    <w:rsid w:val="00F47859"/>
    <w:rsid w:val="00F47930"/>
    <w:rsid w:val="00F47B05"/>
    <w:rsid w:val="00F47CE5"/>
    <w:rsid w:val="00F50335"/>
    <w:rsid w:val="00F5037F"/>
    <w:rsid w:val="00F5054D"/>
    <w:rsid w:val="00F507D3"/>
    <w:rsid w:val="00F50899"/>
    <w:rsid w:val="00F50FE9"/>
    <w:rsid w:val="00F513E5"/>
    <w:rsid w:val="00F51785"/>
    <w:rsid w:val="00F52C03"/>
    <w:rsid w:val="00F53064"/>
    <w:rsid w:val="00F530B0"/>
    <w:rsid w:val="00F530B8"/>
    <w:rsid w:val="00F534EB"/>
    <w:rsid w:val="00F53954"/>
    <w:rsid w:val="00F53C80"/>
    <w:rsid w:val="00F540A1"/>
    <w:rsid w:val="00F54476"/>
    <w:rsid w:val="00F5447C"/>
    <w:rsid w:val="00F54486"/>
    <w:rsid w:val="00F54719"/>
    <w:rsid w:val="00F54721"/>
    <w:rsid w:val="00F54911"/>
    <w:rsid w:val="00F54B64"/>
    <w:rsid w:val="00F54B8E"/>
    <w:rsid w:val="00F54F40"/>
    <w:rsid w:val="00F550F9"/>
    <w:rsid w:val="00F55148"/>
    <w:rsid w:val="00F55227"/>
    <w:rsid w:val="00F55959"/>
    <w:rsid w:val="00F559FD"/>
    <w:rsid w:val="00F55B48"/>
    <w:rsid w:val="00F55C76"/>
    <w:rsid w:val="00F56034"/>
    <w:rsid w:val="00F56260"/>
    <w:rsid w:val="00F56331"/>
    <w:rsid w:val="00F564C9"/>
    <w:rsid w:val="00F567E1"/>
    <w:rsid w:val="00F568F1"/>
    <w:rsid w:val="00F56A8F"/>
    <w:rsid w:val="00F5738A"/>
    <w:rsid w:val="00F576DE"/>
    <w:rsid w:val="00F5775E"/>
    <w:rsid w:val="00F57954"/>
    <w:rsid w:val="00F6053B"/>
    <w:rsid w:val="00F605EF"/>
    <w:rsid w:val="00F60745"/>
    <w:rsid w:val="00F60D1D"/>
    <w:rsid w:val="00F60FF1"/>
    <w:rsid w:val="00F61225"/>
    <w:rsid w:val="00F61888"/>
    <w:rsid w:val="00F61A5C"/>
    <w:rsid w:val="00F61CDB"/>
    <w:rsid w:val="00F61FC0"/>
    <w:rsid w:val="00F62822"/>
    <w:rsid w:val="00F62C2D"/>
    <w:rsid w:val="00F62EC0"/>
    <w:rsid w:val="00F633B8"/>
    <w:rsid w:val="00F63575"/>
    <w:rsid w:val="00F635E9"/>
    <w:rsid w:val="00F637C4"/>
    <w:rsid w:val="00F63971"/>
    <w:rsid w:val="00F640D5"/>
    <w:rsid w:val="00F641C3"/>
    <w:rsid w:val="00F6492D"/>
    <w:rsid w:val="00F64BF2"/>
    <w:rsid w:val="00F64C3A"/>
    <w:rsid w:val="00F6539B"/>
    <w:rsid w:val="00F65661"/>
    <w:rsid w:val="00F657CE"/>
    <w:rsid w:val="00F65E05"/>
    <w:rsid w:val="00F6610E"/>
    <w:rsid w:val="00F66385"/>
    <w:rsid w:val="00F667FD"/>
    <w:rsid w:val="00F671A4"/>
    <w:rsid w:val="00F673E6"/>
    <w:rsid w:val="00F67680"/>
    <w:rsid w:val="00F6768C"/>
    <w:rsid w:val="00F67A9A"/>
    <w:rsid w:val="00F67D76"/>
    <w:rsid w:val="00F70343"/>
    <w:rsid w:val="00F70581"/>
    <w:rsid w:val="00F70871"/>
    <w:rsid w:val="00F7095A"/>
    <w:rsid w:val="00F70B90"/>
    <w:rsid w:val="00F70EA6"/>
    <w:rsid w:val="00F71215"/>
    <w:rsid w:val="00F7155D"/>
    <w:rsid w:val="00F71AE9"/>
    <w:rsid w:val="00F7216B"/>
    <w:rsid w:val="00F724F5"/>
    <w:rsid w:val="00F728BB"/>
    <w:rsid w:val="00F729C6"/>
    <w:rsid w:val="00F72B8D"/>
    <w:rsid w:val="00F72BA5"/>
    <w:rsid w:val="00F72BB5"/>
    <w:rsid w:val="00F72F26"/>
    <w:rsid w:val="00F7304F"/>
    <w:rsid w:val="00F733A3"/>
    <w:rsid w:val="00F739AE"/>
    <w:rsid w:val="00F73A01"/>
    <w:rsid w:val="00F73ADF"/>
    <w:rsid w:val="00F73CCE"/>
    <w:rsid w:val="00F73E97"/>
    <w:rsid w:val="00F740B8"/>
    <w:rsid w:val="00F742C4"/>
    <w:rsid w:val="00F743CE"/>
    <w:rsid w:val="00F74863"/>
    <w:rsid w:val="00F749E9"/>
    <w:rsid w:val="00F750F5"/>
    <w:rsid w:val="00F753C2"/>
    <w:rsid w:val="00F75879"/>
    <w:rsid w:val="00F75942"/>
    <w:rsid w:val="00F75973"/>
    <w:rsid w:val="00F75AC5"/>
    <w:rsid w:val="00F75C1D"/>
    <w:rsid w:val="00F7628B"/>
    <w:rsid w:val="00F76300"/>
    <w:rsid w:val="00F76B7B"/>
    <w:rsid w:val="00F77275"/>
    <w:rsid w:val="00F774C3"/>
    <w:rsid w:val="00F776DA"/>
    <w:rsid w:val="00F77E25"/>
    <w:rsid w:val="00F805DA"/>
    <w:rsid w:val="00F80FDB"/>
    <w:rsid w:val="00F81B23"/>
    <w:rsid w:val="00F820D8"/>
    <w:rsid w:val="00F82133"/>
    <w:rsid w:val="00F8213D"/>
    <w:rsid w:val="00F823C6"/>
    <w:rsid w:val="00F824B0"/>
    <w:rsid w:val="00F82877"/>
    <w:rsid w:val="00F829C2"/>
    <w:rsid w:val="00F82A12"/>
    <w:rsid w:val="00F83241"/>
    <w:rsid w:val="00F83B3C"/>
    <w:rsid w:val="00F84025"/>
    <w:rsid w:val="00F841E3"/>
    <w:rsid w:val="00F84A1F"/>
    <w:rsid w:val="00F85003"/>
    <w:rsid w:val="00F851D0"/>
    <w:rsid w:val="00F85281"/>
    <w:rsid w:val="00F8534F"/>
    <w:rsid w:val="00F85727"/>
    <w:rsid w:val="00F86137"/>
    <w:rsid w:val="00F86B04"/>
    <w:rsid w:val="00F87249"/>
    <w:rsid w:val="00F87480"/>
    <w:rsid w:val="00F875F9"/>
    <w:rsid w:val="00F8792C"/>
    <w:rsid w:val="00F87CEB"/>
    <w:rsid w:val="00F87E93"/>
    <w:rsid w:val="00F907DF"/>
    <w:rsid w:val="00F90B8F"/>
    <w:rsid w:val="00F90C18"/>
    <w:rsid w:val="00F90CEF"/>
    <w:rsid w:val="00F90D4C"/>
    <w:rsid w:val="00F912BD"/>
    <w:rsid w:val="00F917DB"/>
    <w:rsid w:val="00F91A53"/>
    <w:rsid w:val="00F91CED"/>
    <w:rsid w:val="00F9203D"/>
    <w:rsid w:val="00F92410"/>
    <w:rsid w:val="00F924F8"/>
    <w:rsid w:val="00F9263E"/>
    <w:rsid w:val="00F92654"/>
    <w:rsid w:val="00F9278E"/>
    <w:rsid w:val="00F927B1"/>
    <w:rsid w:val="00F92B66"/>
    <w:rsid w:val="00F93009"/>
    <w:rsid w:val="00F9305A"/>
    <w:rsid w:val="00F9332C"/>
    <w:rsid w:val="00F938E0"/>
    <w:rsid w:val="00F939E7"/>
    <w:rsid w:val="00F93B2E"/>
    <w:rsid w:val="00F93BE2"/>
    <w:rsid w:val="00F93DCD"/>
    <w:rsid w:val="00F93DD7"/>
    <w:rsid w:val="00F94103"/>
    <w:rsid w:val="00F9414E"/>
    <w:rsid w:val="00F948A0"/>
    <w:rsid w:val="00F94A01"/>
    <w:rsid w:val="00F950E9"/>
    <w:rsid w:val="00F9573A"/>
    <w:rsid w:val="00F95B21"/>
    <w:rsid w:val="00F95CEA"/>
    <w:rsid w:val="00F95E0C"/>
    <w:rsid w:val="00F95E15"/>
    <w:rsid w:val="00F95F7B"/>
    <w:rsid w:val="00F9653F"/>
    <w:rsid w:val="00F96572"/>
    <w:rsid w:val="00F96796"/>
    <w:rsid w:val="00F96984"/>
    <w:rsid w:val="00F977D0"/>
    <w:rsid w:val="00F978E3"/>
    <w:rsid w:val="00F97C57"/>
    <w:rsid w:val="00F97D5D"/>
    <w:rsid w:val="00FA03EA"/>
    <w:rsid w:val="00FA04A0"/>
    <w:rsid w:val="00FA0604"/>
    <w:rsid w:val="00FA0764"/>
    <w:rsid w:val="00FA082D"/>
    <w:rsid w:val="00FA086D"/>
    <w:rsid w:val="00FA103F"/>
    <w:rsid w:val="00FA1170"/>
    <w:rsid w:val="00FA13A6"/>
    <w:rsid w:val="00FA152D"/>
    <w:rsid w:val="00FA18A2"/>
    <w:rsid w:val="00FA1DEB"/>
    <w:rsid w:val="00FA2042"/>
    <w:rsid w:val="00FA259D"/>
    <w:rsid w:val="00FA273C"/>
    <w:rsid w:val="00FA2D8A"/>
    <w:rsid w:val="00FA2FCF"/>
    <w:rsid w:val="00FA3689"/>
    <w:rsid w:val="00FA37FC"/>
    <w:rsid w:val="00FA3C54"/>
    <w:rsid w:val="00FA45AC"/>
    <w:rsid w:val="00FA49B3"/>
    <w:rsid w:val="00FA4C3E"/>
    <w:rsid w:val="00FA4FB8"/>
    <w:rsid w:val="00FA66DC"/>
    <w:rsid w:val="00FA6C27"/>
    <w:rsid w:val="00FA74CC"/>
    <w:rsid w:val="00FA7556"/>
    <w:rsid w:val="00FA7970"/>
    <w:rsid w:val="00FB0E27"/>
    <w:rsid w:val="00FB105A"/>
    <w:rsid w:val="00FB160C"/>
    <w:rsid w:val="00FB19B1"/>
    <w:rsid w:val="00FB1B38"/>
    <w:rsid w:val="00FB1C25"/>
    <w:rsid w:val="00FB1EDF"/>
    <w:rsid w:val="00FB258F"/>
    <w:rsid w:val="00FB25B5"/>
    <w:rsid w:val="00FB2615"/>
    <w:rsid w:val="00FB2745"/>
    <w:rsid w:val="00FB27DD"/>
    <w:rsid w:val="00FB28FC"/>
    <w:rsid w:val="00FB2EC2"/>
    <w:rsid w:val="00FB2FB5"/>
    <w:rsid w:val="00FB3071"/>
    <w:rsid w:val="00FB3270"/>
    <w:rsid w:val="00FB347E"/>
    <w:rsid w:val="00FB3630"/>
    <w:rsid w:val="00FB37B0"/>
    <w:rsid w:val="00FB3821"/>
    <w:rsid w:val="00FB38EF"/>
    <w:rsid w:val="00FB3A07"/>
    <w:rsid w:val="00FB3C51"/>
    <w:rsid w:val="00FB3FC9"/>
    <w:rsid w:val="00FB46CF"/>
    <w:rsid w:val="00FB4B2B"/>
    <w:rsid w:val="00FB4D8F"/>
    <w:rsid w:val="00FB51EB"/>
    <w:rsid w:val="00FB5438"/>
    <w:rsid w:val="00FB5AE0"/>
    <w:rsid w:val="00FB5FC9"/>
    <w:rsid w:val="00FB6739"/>
    <w:rsid w:val="00FB6B40"/>
    <w:rsid w:val="00FB6C39"/>
    <w:rsid w:val="00FB6DEA"/>
    <w:rsid w:val="00FB7626"/>
    <w:rsid w:val="00FC0677"/>
    <w:rsid w:val="00FC1294"/>
    <w:rsid w:val="00FC13A7"/>
    <w:rsid w:val="00FC1796"/>
    <w:rsid w:val="00FC1A0C"/>
    <w:rsid w:val="00FC1AD0"/>
    <w:rsid w:val="00FC1CCA"/>
    <w:rsid w:val="00FC1D23"/>
    <w:rsid w:val="00FC1D3A"/>
    <w:rsid w:val="00FC1F1D"/>
    <w:rsid w:val="00FC20A6"/>
    <w:rsid w:val="00FC21B8"/>
    <w:rsid w:val="00FC21E7"/>
    <w:rsid w:val="00FC2353"/>
    <w:rsid w:val="00FC2783"/>
    <w:rsid w:val="00FC2B51"/>
    <w:rsid w:val="00FC324B"/>
    <w:rsid w:val="00FC32CE"/>
    <w:rsid w:val="00FC350B"/>
    <w:rsid w:val="00FC387B"/>
    <w:rsid w:val="00FC3B35"/>
    <w:rsid w:val="00FC3CB9"/>
    <w:rsid w:val="00FC411A"/>
    <w:rsid w:val="00FC5078"/>
    <w:rsid w:val="00FC622A"/>
    <w:rsid w:val="00FC6283"/>
    <w:rsid w:val="00FC62AD"/>
    <w:rsid w:val="00FC65D0"/>
    <w:rsid w:val="00FC6726"/>
    <w:rsid w:val="00FC692D"/>
    <w:rsid w:val="00FC7B1B"/>
    <w:rsid w:val="00FC7B25"/>
    <w:rsid w:val="00FC7F99"/>
    <w:rsid w:val="00FD0C9C"/>
    <w:rsid w:val="00FD0E7B"/>
    <w:rsid w:val="00FD12EC"/>
    <w:rsid w:val="00FD1F3E"/>
    <w:rsid w:val="00FD2055"/>
    <w:rsid w:val="00FD219E"/>
    <w:rsid w:val="00FD2853"/>
    <w:rsid w:val="00FD2AA9"/>
    <w:rsid w:val="00FD30FD"/>
    <w:rsid w:val="00FD44DD"/>
    <w:rsid w:val="00FD44F0"/>
    <w:rsid w:val="00FD4539"/>
    <w:rsid w:val="00FD48C8"/>
    <w:rsid w:val="00FD4D7F"/>
    <w:rsid w:val="00FD4EF3"/>
    <w:rsid w:val="00FD5820"/>
    <w:rsid w:val="00FD5B08"/>
    <w:rsid w:val="00FD5BC3"/>
    <w:rsid w:val="00FD5C53"/>
    <w:rsid w:val="00FD5D4A"/>
    <w:rsid w:val="00FD5F5E"/>
    <w:rsid w:val="00FD677B"/>
    <w:rsid w:val="00FD6924"/>
    <w:rsid w:val="00FD7453"/>
    <w:rsid w:val="00FD77C5"/>
    <w:rsid w:val="00FD7A3B"/>
    <w:rsid w:val="00FD7BE8"/>
    <w:rsid w:val="00FE0096"/>
    <w:rsid w:val="00FE015A"/>
    <w:rsid w:val="00FE04AF"/>
    <w:rsid w:val="00FE04C6"/>
    <w:rsid w:val="00FE084E"/>
    <w:rsid w:val="00FE0C42"/>
    <w:rsid w:val="00FE0CD6"/>
    <w:rsid w:val="00FE1338"/>
    <w:rsid w:val="00FE13A8"/>
    <w:rsid w:val="00FE17FD"/>
    <w:rsid w:val="00FE1D2C"/>
    <w:rsid w:val="00FE20AE"/>
    <w:rsid w:val="00FE210F"/>
    <w:rsid w:val="00FE230C"/>
    <w:rsid w:val="00FE3351"/>
    <w:rsid w:val="00FE3656"/>
    <w:rsid w:val="00FE3912"/>
    <w:rsid w:val="00FE3BCF"/>
    <w:rsid w:val="00FE419A"/>
    <w:rsid w:val="00FE4E8D"/>
    <w:rsid w:val="00FE4FED"/>
    <w:rsid w:val="00FE500C"/>
    <w:rsid w:val="00FE55BC"/>
    <w:rsid w:val="00FE5814"/>
    <w:rsid w:val="00FE62DA"/>
    <w:rsid w:val="00FE653A"/>
    <w:rsid w:val="00FE6EB5"/>
    <w:rsid w:val="00FE736C"/>
    <w:rsid w:val="00FE76E4"/>
    <w:rsid w:val="00FE7D28"/>
    <w:rsid w:val="00FF0474"/>
    <w:rsid w:val="00FF062B"/>
    <w:rsid w:val="00FF0694"/>
    <w:rsid w:val="00FF074D"/>
    <w:rsid w:val="00FF0859"/>
    <w:rsid w:val="00FF098E"/>
    <w:rsid w:val="00FF0C31"/>
    <w:rsid w:val="00FF0ECA"/>
    <w:rsid w:val="00FF1131"/>
    <w:rsid w:val="00FF1FAC"/>
    <w:rsid w:val="00FF249F"/>
    <w:rsid w:val="00FF2A3B"/>
    <w:rsid w:val="00FF2AE9"/>
    <w:rsid w:val="00FF32E4"/>
    <w:rsid w:val="00FF3B44"/>
    <w:rsid w:val="00FF407E"/>
    <w:rsid w:val="00FF41E1"/>
    <w:rsid w:val="00FF4304"/>
    <w:rsid w:val="00FF4871"/>
    <w:rsid w:val="00FF48E7"/>
    <w:rsid w:val="00FF511D"/>
    <w:rsid w:val="00FF5393"/>
    <w:rsid w:val="00FF53E8"/>
    <w:rsid w:val="00FF5521"/>
    <w:rsid w:val="00FF5600"/>
    <w:rsid w:val="00FF591B"/>
    <w:rsid w:val="00FF6558"/>
    <w:rsid w:val="00FF6686"/>
    <w:rsid w:val="00FF6A39"/>
    <w:rsid w:val="00FF6BF2"/>
    <w:rsid w:val="00FF6C78"/>
    <w:rsid w:val="00FF7303"/>
    <w:rsid w:val="00FF7C03"/>
    <w:rsid w:val="00FF7D2F"/>
    <w:rsid w:val="00FF7EF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6824E"/>
  <w15:docId w15:val="{954470D5-AF91-4F16-92CB-84B3E03C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4"/>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iPriority="0"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iPriority="0" w:unhideWhenUsed="1"/>
    <w:lsdException w:name="List" w:semiHidden="1" w:uiPriority="0" w:unhideWhenUsed="1"/>
    <w:lsdException w:name="List Bullet" w:semiHidden="1" w:unhideWhenUsed="1"/>
    <w:lsdException w:name="List Number" w:semiHidden="1" w:uiPriority="0"/>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7" w:unhideWhenUsed="1"/>
    <w:lsdException w:name="Date" w:semiHidden="1" w:uiPriority="9"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3960F1"/>
    <w:pPr>
      <w:spacing w:after="200"/>
      <w:jc w:val="both"/>
    </w:pPr>
    <w:rPr>
      <w:rFonts w:eastAsia="Times New Roman"/>
      <w:sz w:val="20"/>
      <w:lang w:val="en-GB"/>
    </w:rPr>
  </w:style>
  <w:style w:type="paragraph" w:styleId="Heading1">
    <w:name w:val="heading 1"/>
    <w:basedOn w:val="Normal"/>
    <w:next w:val="Normal"/>
    <w:link w:val="Heading1Char"/>
    <w:uiPriority w:val="3"/>
    <w:qFormat/>
    <w:rsid w:val="00F9263E"/>
    <w:pPr>
      <w:keepNext/>
      <w:keepLines/>
      <w:spacing w:after="180" w:line="280" w:lineRule="atLeast"/>
      <w:jc w:val="center"/>
      <w:outlineLvl w:val="0"/>
    </w:pPr>
    <w:rPr>
      <w:b/>
      <w:bCs/>
      <w:caps/>
      <w:szCs w:val="20"/>
    </w:rPr>
  </w:style>
  <w:style w:type="paragraph" w:styleId="Heading2">
    <w:name w:val="heading 2"/>
    <w:basedOn w:val="Normal"/>
    <w:next w:val="Normal"/>
    <w:link w:val="Heading2Char"/>
    <w:uiPriority w:val="3"/>
    <w:qFormat/>
    <w:rsid w:val="00C46E5D"/>
    <w:pPr>
      <w:spacing w:after="140"/>
      <w:ind w:left="720" w:hanging="720"/>
      <w:jc w:val="left"/>
      <w:outlineLvl w:val="1"/>
    </w:pPr>
    <w:rPr>
      <w:kern w:val="20"/>
      <w:szCs w:val="20"/>
    </w:rPr>
  </w:style>
  <w:style w:type="paragraph" w:styleId="Heading3">
    <w:name w:val="heading 3"/>
    <w:basedOn w:val="BodyText"/>
    <w:next w:val="BodyText"/>
    <w:link w:val="Heading3Char"/>
    <w:uiPriority w:val="3"/>
    <w:qFormat/>
    <w:rsid w:val="00AF6C57"/>
    <w:pPr>
      <w:keepNext/>
      <w:keepLines/>
      <w:ind w:left="720" w:hanging="2"/>
      <w:outlineLvl w:val="2"/>
    </w:pPr>
    <w:rPr>
      <w:b/>
      <w:i/>
    </w:rPr>
  </w:style>
  <w:style w:type="paragraph" w:styleId="Heading4">
    <w:name w:val="heading 4"/>
    <w:basedOn w:val="Heading3"/>
    <w:next w:val="BodyText"/>
    <w:link w:val="Heading4Char"/>
    <w:uiPriority w:val="3"/>
    <w:qFormat/>
    <w:rsid w:val="00E7011B"/>
    <w:pPr>
      <w:outlineLvl w:val="3"/>
    </w:pPr>
    <w:rPr>
      <w:i w:val="0"/>
      <w:smallCaps/>
    </w:rPr>
  </w:style>
  <w:style w:type="paragraph" w:styleId="Heading5">
    <w:name w:val="heading 5"/>
    <w:basedOn w:val="BodyText"/>
    <w:next w:val="BodyText"/>
    <w:link w:val="Heading5Char"/>
    <w:uiPriority w:val="3"/>
    <w:qFormat/>
    <w:rsid w:val="00526395"/>
    <w:pPr>
      <w:keepNext/>
      <w:keepLines/>
      <w:jc w:val="center"/>
      <w:outlineLvl w:val="4"/>
    </w:pPr>
    <w:rPr>
      <w:b/>
      <w:caps/>
    </w:rPr>
  </w:style>
  <w:style w:type="paragraph" w:styleId="Heading6">
    <w:name w:val="heading 6"/>
    <w:basedOn w:val="BodyText"/>
    <w:next w:val="BodyText"/>
    <w:link w:val="Heading6Char"/>
    <w:uiPriority w:val="3"/>
    <w:qFormat/>
    <w:rsid w:val="004C670F"/>
    <w:pPr>
      <w:keepNext/>
      <w:ind w:left="720" w:hanging="720"/>
      <w:jc w:val="center"/>
      <w:outlineLvl w:val="5"/>
    </w:pPr>
    <w:rPr>
      <w:b/>
    </w:rPr>
  </w:style>
  <w:style w:type="paragraph" w:styleId="Heading7">
    <w:name w:val="heading 7"/>
    <w:basedOn w:val="Normal"/>
    <w:next w:val="Normal"/>
    <w:link w:val="Heading7Char"/>
    <w:unhideWhenUsed/>
    <w:qFormat/>
    <w:rsid w:val="00F87CEB"/>
    <w:pPr>
      <w:keepNext/>
      <w:keepLines/>
      <w:spacing w:before="200" w:after="180"/>
      <w:ind w:left="720" w:hanging="720"/>
      <w:outlineLvl w:val="6"/>
    </w:pPr>
    <w:rPr>
      <w:rFonts w:eastAsiaTheme="majorEastAsia" w:cstheme="majorBidi"/>
      <w:i/>
      <w:iCs/>
    </w:rPr>
  </w:style>
  <w:style w:type="paragraph" w:styleId="Heading8">
    <w:name w:val="heading 8"/>
    <w:basedOn w:val="Normal"/>
    <w:next w:val="Normal"/>
    <w:link w:val="Heading8Char"/>
    <w:qFormat/>
    <w:rsid w:val="001728E6"/>
    <w:pPr>
      <w:keepNext/>
      <w:keepLines/>
      <w:outlineLvl w:val="7"/>
    </w:pPr>
    <w:rPr>
      <w:i/>
      <w:kern w:val="20"/>
      <w:szCs w:val="20"/>
    </w:rPr>
  </w:style>
  <w:style w:type="paragraph" w:styleId="Heading9">
    <w:name w:val="heading 9"/>
    <w:basedOn w:val="Normal"/>
    <w:next w:val="Normal"/>
    <w:link w:val="Heading9Char"/>
    <w:qFormat/>
    <w:rsid w:val="00C46E5D"/>
    <w:pPr>
      <w:spacing w:after="140"/>
      <w:ind w:left="720" w:hanging="720"/>
      <w:jc w:val="left"/>
      <w:outlineLvl w:val="8"/>
    </w:pPr>
    <w:rPr>
      <w:kern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uiPriority w:val="99"/>
    <w:qFormat/>
    <w:rsid w:val="002B5DE6"/>
  </w:style>
  <w:style w:type="paragraph" w:styleId="Footer">
    <w:name w:val="footer"/>
    <w:basedOn w:val="BodyText"/>
    <w:link w:val="FooterChar"/>
    <w:uiPriority w:val="99"/>
    <w:unhideWhenUsed/>
    <w:rsid w:val="004C670F"/>
    <w:pPr>
      <w:tabs>
        <w:tab w:val="center" w:pos="4155"/>
        <w:tab w:val="right" w:pos="8309"/>
      </w:tabs>
      <w:spacing w:after="0"/>
    </w:pPr>
    <w:rPr>
      <w:sz w:val="16"/>
    </w:rPr>
  </w:style>
  <w:style w:type="character" w:styleId="FootnoteReference">
    <w:name w:val="footnote reference"/>
    <w:basedOn w:val="DefaultParagraphFont"/>
    <w:uiPriority w:val="7"/>
    <w:unhideWhenUsed/>
    <w:rsid w:val="002E5C48"/>
    <w:rPr>
      <w:vertAlign w:val="superscript"/>
      <w:lang w:val="en-GB"/>
    </w:rPr>
  </w:style>
  <w:style w:type="paragraph" w:styleId="FootnoteText">
    <w:name w:val="footnote text"/>
    <w:basedOn w:val="BodyText"/>
    <w:link w:val="FootnoteTextChar"/>
    <w:uiPriority w:val="7"/>
    <w:rsid w:val="00D616C0"/>
    <w:pPr>
      <w:spacing w:after="120"/>
      <w:ind w:left="187" w:hanging="187"/>
    </w:pPr>
    <w:rPr>
      <w:sz w:val="16"/>
      <w:szCs w:val="20"/>
    </w:rPr>
  </w:style>
  <w:style w:type="paragraph" w:styleId="Header">
    <w:name w:val="header"/>
    <w:basedOn w:val="BodyText"/>
    <w:link w:val="HeaderChar"/>
    <w:uiPriority w:val="99"/>
    <w:rsid w:val="004C670F"/>
    <w:pPr>
      <w:tabs>
        <w:tab w:val="right" w:pos="8280"/>
      </w:tabs>
      <w:spacing w:after="0"/>
      <w:jc w:val="right"/>
    </w:pPr>
    <w:rPr>
      <w:sz w:val="16"/>
    </w:rPr>
  </w:style>
  <w:style w:type="paragraph" w:customStyle="1" w:styleId="MarginalNote">
    <w:name w:val="Marginal Note"/>
    <w:basedOn w:val="BodyText"/>
    <w:next w:val="BodyText"/>
    <w:uiPriority w:val="2"/>
    <w:rsid w:val="00AF6C57"/>
    <w:pPr>
      <w:keepNext/>
      <w:keepLines/>
      <w:framePr w:w="1077" w:h="1103" w:hRule="exact" w:hSpace="144" w:wrap="around" w:vAnchor="text" w:hAnchor="page" w:x="10589" w:y="43"/>
      <w:spacing w:before="40"/>
      <w:jc w:val="left"/>
    </w:pPr>
    <w:rPr>
      <w:b/>
      <w:color w:val="000000" w:themeColor="text1"/>
      <w:sz w:val="14"/>
    </w:rPr>
  </w:style>
  <w:style w:type="character" w:styleId="PageNumber">
    <w:name w:val="page number"/>
    <w:basedOn w:val="DefaultParagraphFont"/>
    <w:uiPriority w:val="7"/>
    <w:unhideWhenUsed/>
    <w:rsid w:val="00196C32"/>
    <w:rPr>
      <w:rFonts w:ascii="Times New Roman" w:hAnsi="Times New Roman"/>
      <w:sz w:val="16"/>
      <w:lang w:val="en-GB"/>
    </w:rPr>
  </w:style>
  <w:style w:type="paragraph" w:customStyle="1" w:styleId="ParaHeading">
    <w:name w:val="ParaHeading"/>
    <w:basedOn w:val="BodyText"/>
    <w:next w:val="BodyText"/>
    <w:qFormat/>
    <w:rsid w:val="00A0753A"/>
    <w:pPr>
      <w:keepNext/>
      <w:keepLines/>
    </w:pPr>
    <w:rPr>
      <w:b/>
    </w:rPr>
  </w:style>
  <w:style w:type="paragraph" w:styleId="TOC1">
    <w:name w:val="toc 1"/>
    <w:basedOn w:val="BodyText"/>
    <w:next w:val="BodyText"/>
    <w:uiPriority w:val="39"/>
    <w:rsid w:val="0054045D"/>
    <w:pPr>
      <w:keepLines/>
      <w:tabs>
        <w:tab w:val="right" w:leader="dot" w:pos="9072"/>
      </w:tabs>
      <w:spacing w:before="120" w:after="0"/>
      <w:ind w:left="720" w:right="720" w:hanging="720"/>
      <w:jc w:val="left"/>
    </w:pPr>
    <w:rPr>
      <w:caps/>
    </w:rPr>
  </w:style>
  <w:style w:type="table" w:styleId="TableGrid">
    <w:name w:val="Table Grid"/>
    <w:basedOn w:val="TableNormal"/>
    <w:uiPriority w:val="39"/>
    <w:rsid w:val="005667E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15388"/>
    <w:rPr>
      <w:noProof/>
      <w:color w:val="0563C1" w:themeColor="hyperlink"/>
      <w:u w:val="single"/>
    </w:rPr>
  </w:style>
  <w:style w:type="paragraph" w:styleId="NormalWeb">
    <w:name w:val="Normal (Web)"/>
    <w:basedOn w:val="Normal"/>
    <w:uiPriority w:val="99"/>
    <w:rsid w:val="008F7985"/>
  </w:style>
  <w:style w:type="paragraph" w:customStyle="1" w:styleId="Sch1L1">
    <w:name w:val="Sch1_L1"/>
    <w:basedOn w:val="Normal"/>
    <w:next w:val="Sch1L2"/>
    <w:link w:val="Sch1L1Char"/>
    <w:rsid w:val="00291B0A"/>
    <w:pPr>
      <w:keepNext/>
      <w:pageBreakBefore/>
      <w:numPr>
        <w:numId w:val="2"/>
      </w:numPr>
      <w:spacing w:after="240" w:line="280" w:lineRule="exact"/>
      <w:outlineLvl w:val="0"/>
    </w:pPr>
    <w:rPr>
      <w:rFonts w:eastAsia="SimSun"/>
      <w:b/>
      <w:szCs w:val="20"/>
    </w:rPr>
  </w:style>
  <w:style w:type="paragraph" w:customStyle="1" w:styleId="Sch1L2">
    <w:name w:val="Sch1_L2"/>
    <w:basedOn w:val="Sch1L1"/>
    <w:next w:val="Sch1L3"/>
    <w:link w:val="Sch1L2Char"/>
    <w:rsid w:val="00291B0A"/>
    <w:pPr>
      <w:pageBreakBefore w:val="0"/>
      <w:numPr>
        <w:ilvl w:val="1"/>
      </w:numPr>
      <w:spacing w:before="240" w:after="180"/>
      <w:outlineLvl w:val="1"/>
    </w:pPr>
  </w:style>
  <w:style w:type="paragraph" w:customStyle="1" w:styleId="Sch1L3">
    <w:name w:val="Sch1_L3"/>
    <w:basedOn w:val="Sch1L2"/>
    <w:next w:val="Sch1L5"/>
    <w:link w:val="Sch1L3Char"/>
    <w:rsid w:val="00291B0A"/>
    <w:pPr>
      <w:numPr>
        <w:ilvl w:val="2"/>
      </w:numPr>
      <w:outlineLvl w:val="2"/>
    </w:pPr>
  </w:style>
  <w:style w:type="paragraph" w:customStyle="1" w:styleId="Sch1L4">
    <w:name w:val="Sch1_L4"/>
    <w:basedOn w:val="Sch1L3"/>
    <w:next w:val="Sch1L6"/>
    <w:link w:val="Sch1L4Char"/>
    <w:rsid w:val="00D175F9"/>
    <w:pPr>
      <w:keepNext w:val="0"/>
      <w:numPr>
        <w:ilvl w:val="3"/>
      </w:numPr>
      <w:spacing w:before="0" w:after="200" w:line="240" w:lineRule="auto"/>
      <w:outlineLvl w:val="3"/>
    </w:pPr>
    <w:rPr>
      <w:b w:val="0"/>
    </w:rPr>
  </w:style>
  <w:style w:type="paragraph" w:customStyle="1" w:styleId="Sch1L5">
    <w:name w:val="Sch1_L5"/>
    <w:basedOn w:val="Sch1L4"/>
    <w:link w:val="Sch1L5Char"/>
    <w:rsid w:val="006A1182"/>
    <w:pPr>
      <w:numPr>
        <w:ilvl w:val="4"/>
      </w:numPr>
      <w:outlineLvl w:val="4"/>
    </w:pPr>
  </w:style>
  <w:style w:type="paragraph" w:customStyle="1" w:styleId="Sch1L6">
    <w:name w:val="Sch1_L6"/>
    <w:basedOn w:val="Sch1L5"/>
    <w:link w:val="Sch1L6Char"/>
    <w:rsid w:val="00291B0A"/>
    <w:pPr>
      <w:numPr>
        <w:ilvl w:val="5"/>
      </w:numPr>
      <w:tabs>
        <w:tab w:val="clear" w:pos="720"/>
        <w:tab w:val="num" w:pos="360"/>
      </w:tabs>
      <w:outlineLvl w:val="5"/>
    </w:pPr>
  </w:style>
  <w:style w:type="paragraph" w:customStyle="1" w:styleId="Sch1L7">
    <w:name w:val="Sch1_L7"/>
    <w:basedOn w:val="Sch1L6"/>
    <w:link w:val="Sch1L7Char"/>
    <w:rsid w:val="00291B0A"/>
    <w:pPr>
      <w:numPr>
        <w:ilvl w:val="6"/>
      </w:numPr>
      <w:tabs>
        <w:tab w:val="clear" w:pos="2160"/>
        <w:tab w:val="num" w:pos="360"/>
      </w:tabs>
      <w:ind w:left="720"/>
      <w:outlineLvl w:val="6"/>
    </w:pPr>
  </w:style>
  <w:style w:type="paragraph" w:customStyle="1" w:styleId="Sch1L8">
    <w:name w:val="Sch1_L8"/>
    <w:basedOn w:val="Sch1L7"/>
    <w:link w:val="Sch1L8Char"/>
    <w:rsid w:val="00291B0A"/>
    <w:pPr>
      <w:numPr>
        <w:ilvl w:val="7"/>
      </w:numPr>
      <w:tabs>
        <w:tab w:val="clear" w:pos="2880"/>
        <w:tab w:val="num" w:pos="360"/>
      </w:tabs>
      <w:ind w:left="720"/>
      <w:outlineLvl w:val="7"/>
    </w:pPr>
  </w:style>
  <w:style w:type="paragraph" w:customStyle="1" w:styleId="Sch1Cont1">
    <w:name w:val="Sch1 Cont 1"/>
    <w:basedOn w:val="Normal"/>
    <w:link w:val="Sch1Cont1Char"/>
    <w:rsid w:val="005B5E8B"/>
    <w:rPr>
      <w:rFonts w:eastAsia="SimSun"/>
      <w:szCs w:val="20"/>
    </w:rPr>
  </w:style>
  <w:style w:type="paragraph" w:customStyle="1" w:styleId="BulletsL1">
    <w:name w:val="Bullets_L1"/>
    <w:basedOn w:val="Normal"/>
    <w:link w:val="BulletsL1Char"/>
    <w:rsid w:val="001C67D9"/>
    <w:pPr>
      <w:numPr>
        <w:numId w:val="1"/>
      </w:numPr>
    </w:pPr>
  </w:style>
  <w:style w:type="character" w:customStyle="1" w:styleId="BodyTextChar">
    <w:name w:val="Body Text Char"/>
    <w:aliases w:val="BT Char"/>
    <w:basedOn w:val="DefaultParagraphFont"/>
    <w:link w:val="BodyText"/>
    <w:uiPriority w:val="99"/>
    <w:rsid w:val="002B5DE6"/>
    <w:rPr>
      <w:rFonts w:eastAsia="Times New Roman"/>
      <w:sz w:val="20"/>
      <w:lang w:val="en-GB"/>
    </w:rPr>
  </w:style>
  <w:style w:type="paragraph" w:customStyle="1" w:styleId="Sch1Cont2">
    <w:name w:val="Sch1 Cont 2"/>
    <w:basedOn w:val="Sch1Cont1"/>
    <w:link w:val="Sch1Cont2Char"/>
    <w:rsid w:val="00291B0A"/>
    <w:pPr>
      <w:spacing w:before="240" w:after="180"/>
      <w:ind w:left="720"/>
    </w:pPr>
  </w:style>
  <w:style w:type="paragraph" w:customStyle="1" w:styleId="Sch1Cont3">
    <w:name w:val="Sch1 Cont 3"/>
    <w:basedOn w:val="Sch1Cont2"/>
    <w:link w:val="Sch1Cont3Char"/>
    <w:rsid w:val="008463DC"/>
    <w:pPr>
      <w:spacing w:before="0" w:after="200"/>
    </w:pPr>
  </w:style>
  <w:style w:type="paragraph" w:customStyle="1" w:styleId="Sch1Cont4">
    <w:name w:val="Sch1 Cont 4"/>
    <w:basedOn w:val="Sch1Cont3"/>
    <w:link w:val="Sch1Cont4Char"/>
    <w:rsid w:val="00291B0A"/>
  </w:style>
  <w:style w:type="paragraph" w:customStyle="1" w:styleId="Sch1Cont5">
    <w:name w:val="Sch1 Cont 5"/>
    <w:basedOn w:val="Sch1Cont4"/>
    <w:link w:val="Sch1Cont5Char"/>
    <w:rsid w:val="006A1182"/>
  </w:style>
  <w:style w:type="paragraph" w:customStyle="1" w:styleId="Sch1Cont6">
    <w:name w:val="Sch1 Cont 6"/>
    <w:basedOn w:val="Sch1Cont5"/>
    <w:link w:val="Sch1Cont6Char"/>
    <w:rsid w:val="00291B0A"/>
    <w:pPr>
      <w:ind w:left="1440"/>
    </w:pPr>
  </w:style>
  <w:style w:type="paragraph" w:customStyle="1" w:styleId="Sch1Cont7">
    <w:name w:val="Sch1 Cont 7"/>
    <w:basedOn w:val="Sch1Cont6"/>
    <w:link w:val="Sch1Cont7Char"/>
    <w:rsid w:val="00291B0A"/>
    <w:pPr>
      <w:ind w:left="2160"/>
    </w:pPr>
  </w:style>
  <w:style w:type="paragraph" w:customStyle="1" w:styleId="BulletsL2">
    <w:name w:val="Bullets_L2"/>
    <w:basedOn w:val="BulletsL1"/>
    <w:link w:val="BulletsL2Char"/>
    <w:rsid w:val="002B4A78"/>
    <w:pPr>
      <w:numPr>
        <w:ilvl w:val="1"/>
      </w:numPr>
    </w:pPr>
  </w:style>
  <w:style w:type="paragraph" w:customStyle="1" w:styleId="BulletsL3">
    <w:name w:val="Bullets_L3"/>
    <w:basedOn w:val="BulletsL2"/>
    <w:link w:val="BulletsL3Char"/>
    <w:rsid w:val="00563C25"/>
    <w:pPr>
      <w:numPr>
        <w:ilvl w:val="2"/>
      </w:numPr>
    </w:pPr>
  </w:style>
  <w:style w:type="paragraph" w:customStyle="1" w:styleId="BulletsL4">
    <w:name w:val="Bullets_L4"/>
    <w:basedOn w:val="BulletsL3"/>
    <w:link w:val="BulletsL4Char"/>
    <w:rsid w:val="00563C25"/>
    <w:pPr>
      <w:numPr>
        <w:ilvl w:val="3"/>
      </w:numPr>
      <w:outlineLvl w:val="3"/>
    </w:pPr>
  </w:style>
  <w:style w:type="paragraph" w:customStyle="1" w:styleId="BulletsL5">
    <w:name w:val="Bullets_L5"/>
    <w:basedOn w:val="BulletsL4"/>
    <w:link w:val="BulletsL5Char"/>
    <w:rsid w:val="00563C25"/>
    <w:pPr>
      <w:numPr>
        <w:ilvl w:val="4"/>
      </w:numPr>
      <w:outlineLvl w:val="4"/>
    </w:pPr>
  </w:style>
  <w:style w:type="paragraph" w:customStyle="1" w:styleId="CellBody">
    <w:name w:val="CellBody"/>
    <w:basedOn w:val="Normal"/>
    <w:link w:val="CellBodyChar"/>
    <w:rsid w:val="00AF6969"/>
    <w:pPr>
      <w:spacing w:before="40" w:after="40" w:line="290" w:lineRule="auto"/>
      <w:jc w:val="left"/>
    </w:pPr>
    <w:rPr>
      <w:kern w:val="20"/>
      <w:szCs w:val="20"/>
    </w:rPr>
  </w:style>
  <w:style w:type="paragraph" w:customStyle="1" w:styleId="CellHead">
    <w:name w:val="CellHead"/>
    <w:basedOn w:val="Normal"/>
    <w:rsid w:val="00AF6969"/>
    <w:pPr>
      <w:keepNext/>
      <w:spacing w:before="40" w:after="120" w:line="290" w:lineRule="auto"/>
      <w:jc w:val="left"/>
    </w:pPr>
    <w:rPr>
      <w:b/>
      <w:kern w:val="20"/>
      <w:szCs w:val="20"/>
    </w:rPr>
  </w:style>
  <w:style w:type="paragraph" w:customStyle="1" w:styleId="CellRowSpacer">
    <w:name w:val="CellRowSpacer"/>
    <w:basedOn w:val="Normal"/>
    <w:rsid w:val="00AF6969"/>
    <w:pPr>
      <w:spacing w:before="40" w:after="40" w:line="290" w:lineRule="auto"/>
      <w:jc w:val="left"/>
    </w:pPr>
    <w:rPr>
      <w:kern w:val="20"/>
      <w:szCs w:val="20"/>
    </w:rPr>
  </w:style>
  <w:style w:type="character" w:styleId="Emphasis">
    <w:name w:val="Emphasis"/>
    <w:basedOn w:val="DefaultParagraphFont"/>
    <w:qFormat/>
    <w:rsid w:val="00783C27"/>
    <w:rPr>
      <w:i/>
      <w:iCs/>
    </w:rPr>
  </w:style>
  <w:style w:type="character" w:customStyle="1" w:styleId="CellBodyChar">
    <w:name w:val="CellBody Char"/>
    <w:basedOn w:val="DefaultParagraphFont"/>
    <w:link w:val="CellBody"/>
    <w:locked/>
    <w:rsid w:val="00C716DC"/>
    <w:rPr>
      <w:rFonts w:eastAsia="Times New Roman"/>
      <w:kern w:val="20"/>
      <w:sz w:val="20"/>
      <w:szCs w:val="20"/>
      <w:lang w:val="en-GB"/>
    </w:rPr>
  </w:style>
  <w:style w:type="paragraph" w:customStyle="1" w:styleId="Body">
    <w:name w:val="Body"/>
    <w:basedOn w:val="Normal"/>
    <w:link w:val="BodyChar"/>
    <w:qFormat/>
    <w:rsid w:val="00723671"/>
    <w:rPr>
      <w:kern w:val="20"/>
      <w:szCs w:val="20"/>
    </w:rPr>
  </w:style>
  <w:style w:type="paragraph" w:customStyle="1" w:styleId="Head">
    <w:name w:val="Head"/>
    <w:basedOn w:val="Normal"/>
    <w:next w:val="Body"/>
    <w:rsid w:val="00471932"/>
    <w:pPr>
      <w:keepNext/>
      <w:spacing w:before="295" w:after="175" w:line="290" w:lineRule="auto"/>
      <w:ind w:left="425"/>
      <w:outlineLvl w:val="0"/>
    </w:pPr>
    <w:rPr>
      <w:b/>
      <w:kern w:val="20"/>
      <w:sz w:val="22"/>
      <w:szCs w:val="20"/>
    </w:rPr>
  </w:style>
  <w:style w:type="character" w:customStyle="1" w:styleId="BodyChar">
    <w:name w:val="Body Char"/>
    <w:link w:val="Body"/>
    <w:rsid w:val="00723671"/>
    <w:rPr>
      <w:rFonts w:eastAsia="Times New Roman"/>
      <w:kern w:val="20"/>
      <w:sz w:val="20"/>
      <w:szCs w:val="20"/>
      <w:lang w:val="en-GB"/>
    </w:rPr>
  </w:style>
  <w:style w:type="character" w:customStyle="1" w:styleId="Heading2Char">
    <w:name w:val="Heading 2 Char"/>
    <w:basedOn w:val="DefaultParagraphFont"/>
    <w:link w:val="Heading2"/>
    <w:uiPriority w:val="3"/>
    <w:rsid w:val="00C46E5D"/>
    <w:rPr>
      <w:rFonts w:eastAsia="Times New Roman"/>
      <w:kern w:val="20"/>
      <w:sz w:val="20"/>
      <w:szCs w:val="20"/>
      <w:lang w:val="en-GB"/>
    </w:rPr>
  </w:style>
  <w:style w:type="character" w:customStyle="1" w:styleId="Heading8Char">
    <w:name w:val="Heading 8 Char"/>
    <w:basedOn w:val="DefaultParagraphFont"/>
    <w:link w:val="Heading8"/>
    <w:rsid w:val="001728E6"/>
    <w:rPr>
      <w:rFonts w:eastAsia="Times New Roman"/>
      <w:i/>
      <w:kern w:val="20"/>
      <w:sz w:val="20"/>
      <w:szCs w:val="20"/>
      <w:lang w:val="en-GB"/>
    </w:rPr>
  </w:style>
  <w:style w:type="character" w:customStyle="1" w:styleId="Heading9Char">
    <w:name w:val="Heading 9 Char"/>
    <w:basedOn w:val="DefaultParagraphFont"/>
    <w:link w:val="Heading9"/>
    <w:rsid w:val="00C46E5D"/>
    <w:rPr>
      <w:rFonts w:eastAsia="Times New Roman"/>
      <w:kern w:val="20"/>
      <w:sz w:val="20"/>
      <w:szCs w:val="20"/>
      <w:lang w:val="en-GB"/>
    </w:rPr>
  </w:style>
  <w:style w:type="character" w:customStyle="1" w:styleId="Heading1Char">
    <w:name w:val="Heading 1 Char"/>
    <w:basedOn w:val="DefaultParagraphFont"/>
    <w:link w:val="Heading1"/>
    <w:uiPriority w:val="3"/>
    <w:rsid w:val="00F9263E"/>
    <w:rPr>
      <w:rFonts w:eastAsia="Times New Roman"/>
      <w:b/>
      <w:bCs/>
      <w:caps/>
      <w:sz w:val="20"/>
      <w:szCs w:val="20"/>
      <w:lang w:val="en-GB"/>
    </w:rPr>
  </w:style>
  <w:style w:type="character" w:customStyle="1" w:styleId="Heading3Char">
    <w:name w:val="Heading 3 Char"/>
    <w:basedOn w:val="DefaultParagraphFont"/>
    <w:link w:val="Heading3"/>
    <w:uiPriority w:val="3"/>
    <w:rsid w:val="00AF6C57"/>
    <w:rPr>
      <w:rFonts w:eastAsia="Times New Roman"/>
      <w:b/>
      <w:i/>
      <w:sz w:val="20"/>
      <w:lang w:val="en-GB"/>
    </w:rPr>
  </w:style>
  <w:style w:type="character" w:customStyle="1" w:styleId="Heading4Char">
    <w:name w:val="Heading 4 Char"/>
    <w:basedOn w:val="DefaultParagraphFont"/>
    <w:link w:val="Heading4"/>
    <w:uiPriority w:val="3"/>
    <w:rsid w:val="00C46E5D"/>
    <w:rPr>
      <w:rFonts w:eastAsia="Times New Roman"/>
      <w:b/>
      <w:smallCaps/>
      <w:sz w:val="20"/>
      <w:lang w:val="en-GB"/>
    </w:rPr>
  </w:style>
  <w:style w:type="character" w:customStyle="1" w:styleId="Heading5Char">
    <w:name w:val="Heading 5 Char"/>
    <w:basedOn w:val="DefaultParagraphFont"/>
    <w:link w:val="Heading5"/>
    <w:uiPriority w:val="3"/>
    <w:rsid w:val="00526395"/>
    <w:rPr>
      <w:rFonts w:eastAsia="Times New Roman"/>
      <w:b/>
      <w:caps/>
      <w:sz w:val="20"/>
      <w:lang w:val="en-GB"/>
    </w:rPr>
  </w:style>
  <w:style w:type="character" w:customStyle="1" w:styleId="Heading6Char">
    <w:name w:val="Heading 6 Char"/>
    <w:basedOn w:val="DefaultParagraphFont"/>
    <w:link w:val="Heading6"/>
    <w:uiPriority w:val="3"/>
    <w:rsid w:val="00C46E5D"/>
    <w:rPr>
      <w:rFonts w:eastAsia="Times New Roman"/>
      <w:b/>
      <w:sz w:val="20"/>
      <w:lang w:val="en-GB"/>
    </w:rPr>
  </w:style>
  <w:style w:type="character" w:customStyle="1" w:styleId="Heading7Char">
    <w:name w:val="Heading 7 Char"/>
    <w:basedOn w:val="DefaultParagraphFont"/>
    <w:link w:val="Heading7"/>
    <w:rsid w:val="00C46E5D"/>
    <w:rPr>
      <w:rFonts w:eastAsiaTheme="majorEastAsia" w:cstheme="majorBidi"/>
      <w:i/>
      <w:iCs/>
      <w:sz w:val="20"/>
      <w:lang w:val="en-GB"/>
    </w:rPr>
  </w:style>
  <w:style w:type="character" w:customStyle="1" w:styleId="FooterChar">
    <w:name w:val="Footer Char"/>
    <w:basedOn w:val="DefaultParagraphFont"/>
    <w:link w:val="Footer"/>
    <w:uiPriority w:val="99"/>
    <w:rsid w:val="00C46E5D"/>
    <w:rPr>
      <w:rFonts w:eastAsia="Times New Roman"/>
      <w:sz w:val="16"/>
      <w:lang w:val="en-GB"/>
    </w:rPr>
  </w:style>
  <w:style w:type="character" w:customStyle="1" w:styleId="HeaderChar">
    <w:name w:val="Header Char"/>
    <w:basedOn w:val="DefaultParagraphFont"/>
    <w:link w:val="Header"/>
    <w:uiPriority w:val="99"/>
    <w:rsid w:val="00C46E5D"/>
    <w:rPr>
      <w:rFonts w:eastAsia="Times New Roman"/>
      <w:sz w:val="16"/>
      <w:lang w:val="en-GB"/>
    </w:rPr>
  </w:style>
  <w:style w:type="paragraph" w:customStyle="1" w:styleId="Roman3-i">
    <w:name w:val="Roman 3-(i)"/>
    <w:basedOn w:val="Normal"/>
    <w:rsid w:val="00C46E5D"/>
    <w:pPr>
      <w:numPr>
        <w:numId w:val="3"/>
      </w:numPr>
      <w:spacing w:after="140" w:line="290" w:lineRule="auto"/>
    </w:pPr>
    <w:rPr>
      <w:kern w:val="20"/>
      <w:szCs w:val="20"/>
    </w:rPr>
  </w:style>
  <w:style w:type="paragraph" w:customStyle="1" w:styleId="Body2">
    <w:name w:val="Body 2"/>
    <w:basedOn w:val="Body"/>
    <w:rsid w:val="006A0919"/>
    <w:pPr>
      <w:ind w:left="992"/>
    </w:pPr>
  </w:style>
  <w:style w:type="character" w:customStyle="1" w:styleId="FootnoteTextChar">
    <w:name w:val="Footnote Text Char"/>
    <w:basedOn w:val="DefaultParagraphFont"/>
    <w:link w:val="FootnoteText"/>
    <w:uiPriority w:val="7"/>
    <w:rsid w:val="00C46E5D"/>
    <w:rPr>
      <w:rFonts w:eastAsia="Times New Roman"/>
      <w:sz w:val="16"/>
      <w:szCs w:val="20"/>
      <w:lang w:val="en-GB"/>
    </w:rPr>
  </w:style>
  <w:style w:type="paragraph" w:customStyle="1" w:styleId="Note">
    <w:name w:val="Note"/>
    <w:basedOn w:val="Normal"/>
    <w:rsid w:val="004E1AD2"/>
    <w:pPr>
      <w:numPr>
        <w:numId w:val="5"/>
      </w:numPr>
      <w:spacing w:after="0"/>
    </w:pPr>
    <w:rPr>
      <w:color w:val="000000" w:themeColor="text1"/>
      <w:kern w:val="20"/>
      <w:sz w:val="16"/>
      <w:szCs w:val="16"/>
      <w:lang w:eastAsia="en-GB"/>
    </w:rPr>
  </w:style>
  <w:style w:type="paragraph" w:customStyle="1" w:styleId="NoteBody">
    <w:name w:val="NoteBody"/>
    <w:basedOn w:val="Body"/>
    <w:rsid w:val="00C46E5D"/>
    <w:pPr>
      <w:spacing w:before="40" w:after="40"/>
    </w:pPr>
    <w:rPr>
      <w:sz w:val="18"/>
    </w:rPr>
  </w:style>
  <w:style w:type="paragraph" w:customStyle="1" w:styleId="SmCellBody">
    <w:name w:val="SmCellBody"/>
    <w:basedOn w:val="CellBody"/>
    <w:rsid w:val="00C46E5D"/>
    <w:rPr>
      <w:sz w:val="18"/>
    </w:rPr>
  </w:style>
  <w:style w:type="paragraph" w:customStyle="1" w:styleId="SmCellHead">
    <w:name w:val="SmCellHead"/>
    <w:basedOn w:val="CellHead"/>
    <w:rsid w:val="00C46E5D"/>
    <w:rPr>
      <w:sz w:val="18"/>
    </w:rPr>
  </w:style>
  <w:style w:type="character" w:styleId="CommentReference">
    <w:name w:val="annotation reference"/>
    <w:rsid w:val="00C46E5D"/>
    <w:rPr>
      <w:sz w:val="16"/>
      <w:szCs w:val="16"/>
    </w:rPr>
  </w:style>
  <w:style w:type="paragraph" w:customStyle="1" w:styleId="BulletsL6">
    <w:name w:val="Bullets_L6"/>
    <w:basedOn w:val="BulletsL5"/>
    <w:link w:val="BulletsL6Char"/>
    <w:rsid w:val="00C46E5D"/>
    <w:pPr>
      <w:numPr>
        <w:ilvl w:val="5"/>
      </w:numPr>
      <w:outlineLvl w:val="5"/>
    </w:pPr>
  </w:style>
  <w:style w:type="paragraph" w:customStyle="1" w:styleId="BulletsL7">
    <w:name w:val="Bullets_L7"/>
    <w:basedOn w:val="BulletsL6"/>
    <w:link w:val="BulletsL7Char"/>
    <w:rsid w:val="00C46E5D"/>
    <w:pPr>
      <w:numPr>
        <w:ilvl w:val="6"/>
      </w:numPr>
      <w:outlineLvl w:val="6"/>
    </w:pPr>
  </w:style>
  <w:style w:type="paragraph" w:customStyle="1" w:styleId="BulletsL8">
    <w:name w:val="Bullets_L8"/>
    <w:basedOn w:val="BulletsL7"/>
    <w:link w:val="BulletsL8Char"/>
    <w:rsid w:val="00C46E5D"/>
    <w:pPr>
      <w:numPr>
        <w:ilvl w:val="7"/>
      </w:numPr>
      <w:outlineLvl w:val="7"/>
    </w:pPr>
  </w:style>
  <w:style w:type="paragraph" w:customStyle="1" w:styleId="BulletsL9">
    <w:name w:val="Bullets_L9"/>
    <w:basedOn w:val="BulletsL8"/>
    <w:link w:val="BulletsL9Char"/>
    <w:rsid w:val="00C46E5D"/>
    <w:pPr>
      <w:numPr>
        <w:ilvl w:val="8"/>
      </w:numPr>
      <w:outlineLvl w:val="8"/>
    </w:pPr>
  </w:style>
  <w:style w:type="character" w:customStyle="1" w:styleId="BulletsL1Char">
    <w:name w:val="Bullets_L1 Char"/>
    <w:link w:val="BulletsL1"/>
    <w:rsid w:val="00C46E5D"/>
    <w:rPr>
      <w:rFonts w:eastAsia="Times New Roman"/>
      <w:sz w:val="20"/>
      <w:lang w:val="en-GB"/>
    </w:rPr>
  </w:style>
  <w:style w:type="character" w:customStyle="1" w:styleId="BulletsL3Char">
    <w:name w:val="Bullets_L3 Char"/>
    <w:link w:val="BulletsL3"/>
    <w:locked/>
    <w:rsid w:val="00C46E5D"/>
    <w:rPr>
      <w:rFonts w:eastAsia="Times New Roman"/>
      <w:sz w:val="20"/>
      <w:lang w:val="en-GB"/>
    </w:rPr>
  </w:style>
  <w:style w:type="character" w:customStyle="1" w:styleId="BulletsL2Char">
    <w:name w:val="Bullets_L2 Char"/>
    <w:link w:val="BulletsL2"/>
    <w:locked/>
    <w:rsid w:val="00C46E5D"/>
    <w:rPr>
      <w:rFonts w:eastAsia="Times New Roman"/>
      <w:sz w:val="20"/>
      <w:lang w:val="en-GB"/>
    </w:rPr>
  </w:style>
  <w:style w:type="character" w:customStyle="1" w:styleId="Sch1L1Char">
    <w:name w:val="Sch1_L1 Char"/>
    <w:link w:val="Sch1L1"/>
    <w:rsid w:val="00291B0A"/>
    <w:rPr>
      <w:rFonts w:eastAsia="SimSun"/>
      <w:b/>
      <w:sz w:val="20"/>
      <w:szCs w:val="20"/>
      <w:lang w:val="en-GB"/>
    </w:rPr>
  </w:style>
  <w:style w:type="character" w:customStyle="1" w:styleId="Sch1L2Char">
    <w:name w:val="Sch1_L2 Char"/>
    <w:link w:val="Sch1L2"/>
    <w:rsid w:val="00291B0A"/>
    <w:rPr>
      <w:rFonts w:eastAsia="SimSun"/>
      <w:b/>
      <w:sz w:val="20"/>
      <w:szCs w:val="20"/>
      <w:lang w:val="en-GB"/>
    </w:rPr>
  </w:style>
  <w:style w:type="character" w:customStyle="1" w:styleId="Sch1L3Char">
    <w:name w:val="Sch1_L3 Char"/>
    <w:link w:val="Sch1L3"/>
    <w:rsid w:val="00291B0A"/>
    <w:rPr>
      <w:rFonts w:eastAsia="SimSun"/>
      <w:b/>
      <w:sz w:val="20"/>
      <w:szCs w:val="20"/>
      <w:lang w:val="en-GB"/>
    </w:rPr>
  </w:style>
  <w:style w:type="character" w:customStyle="1" w:styleId="Sch1L4Char">
    <w:name w:val="Sch1_L4 Char"/>
    <w:basedOn w:val="Sch1L3Char"/>
    <w:link w:val="Sch1L4"/>
    <w:rsid w:val="00D175F9"/>
    <w:rPr>
      <w:rFonts w:eastAsia="SimSun"/>
      <w:b w:val="0"/>
      <w:sz w:val="20"/>
      <w:szCs w:val="20"/>
      <w:lang w:val="en-GB"/>
    </w:rPr>
  </w:style>
  <w:style w:type="character" w:customStyle="1" w:styleId="Sch1L5Char">
    <w:name w:val="Sch1_L5 Char"/>
    <w:link w:val="Sch1L5"/>
    <w:rsid w:val="006A1182"/>
    <w:rPr>
      <w:rFonts w:eastAsia="SimSun"/>
      <w:sz w:val="20"/>
      <w:szCs w:val="20"/>
      <w:lang w:val="en-GB"/>
    </w:rPr>
  </w:style>
  <w:style w:type="character" w:customStyle="1" w:styleId="Sch1L6Char">
    <w:name w:val="Sch1_L6 Char"/>
    <w:link w:val="Sch1L6"/>
    <w:rsid w:val="00291B0A"/>
    <w:rPr>
      <w:rFonts w:eastAsia="SimSun"/>
      <w:sz w:val="20"/>
      <w:szCs w:val="20"/>
      <w:lang w:val="en-GB"/>
    </w:rPr>
  </w:style>
  <w:style w:type="character" w:customStyle="1" w:styleId="Sch1L7Char">
    <w:name w:val="Sch1_L7 Char"/>
    <w:link w:val="Sch1L7"/>
    <w:rsid w:val="00291B0A"/>
    <w:rPr>
      <w:rFonts w:eastAsia="SimSun"/>
      <w:sz w:val="20"/>
      <w:szCs w:val="20"/>
      <w:lang w:val="en-GB"/>
    </w:rPr>
  </w:style>
  <w:style w:type="paragraph" w:customStyle="1" w:styleId="Sch3L1">
    <w:name w:val="Sch3_L1"/>
    <w:basedOn w:val="Normal"/>
    <w:next w:val="Sch3L2"/>
    <w:link w:val="Sch3L1Char"/>
    <w:rsid w:val="009F1B0B"/>
    <w:pPr>
      <w:keepNext/>
      <w:pageBreakBefore/>
      <w:numPr>
        <w:numId w:val="14"/>
      </w:numPr>
      <w:spacing w:after="240" w:line="280" w:lineRule="atLeast"/>
      <w:outlineLvl w:val="0"/>
    </w:pPr>
    <w:rPr>
      <w:b/>
      <w:szCs w:val="20"/>
    </w:rPr>
  </w:style>
  <w:style w:type="character" w:customStyle="1" w:styleId="Sch3L1Char">
    <w:name w:val="Sch3_L1 Char"/>
    <w:link w:val="Sch3L1"/>
    <w:rsid w:val="009F1B0B"/>
    <w:rPr>
      <w:rFonts w:eastAsia="Times New Roman"/>
      <w:b/>
      <w:sz w:val="20"/>
      <w:szCs w:val="20"/>
      <w:lang w:val="en-GB"/>
    </w:rPr>
  </w:style>
  <w:style w:type="paragraph" w:customStyle="1" w:styleId="Sch3L2">
    <w:name w:val="Sch3_L2"/>
    <w:basedOn w:val="Sch3L1"/>
    <w:next w:val="Sch3L3"/>
    <w:link w:val="Sch3L2Char"/>
    <w:rsid w:val="009F1B0B"/>
    <w:pPr>
      <w:pageBreakBefore w:val="0"/>
      <w:numPr>
        <w:ilvl w:val="1"/>
      </w:numPr>
      <w:spacing w:before="240" w:after="180"/>
      <w:outlineLvl w:val="1"/>
    </w:pPr>
  </w:style>
  <w:style w:type="character" w:customStyle="1" w:styleId="Sch3L2Char">
    <w:name w:val="Sch3_L2 Char"/>
    <w:link w:val="Sch3L2"/>
    <w:rsid w:val="009F1B0B"/>
    <w:rPr>
      <w:rFonts w:eastAsia="Times New Roman"/>
      <w:b/>
      <w:sz w:val="20"/>
      <w:szCs w:val="20"/>
      <w:lang w:val="en-GB"/>
    </w:rPr>
  </w:style>
  <w:style w:type="paragraph" w:customStyle="1" w:styleId="Sch3L3">
    <w:name w:val="Sch3_L3"/>
    <w:basedOn w:val="Sch3L2"/>
    <w:next w:val="Sch3L5"/>
    <w:link w:val="Sch3L3Char"/>
    <w:rsid w:val="009F1B0B"/>
    <w:pPr>
      <w:numPr>
        <w:ilvl w:val="2"/>
      </w:numPr>
      <w:outlineLvl w:val="2"/>
    </w:pPr>
  </w:style>
  <w:style w:type="character" w:customStyle="1" w:styleId="Sch3L3Char">
    <w:name w:val="Sch3_L3 Char"/>
    <w:link w:val="Sch3L3"/>
    <w:rsid w:val="009F1B0B"/>
    <w:rPr>
      <w:rFonts w:eastAsia="Times New Roman"/>
      <w:b/>
      <w:sz w:val="20"/>
      <w:szCs w:val="20"/>
      <w:lang w:val="en-GB"/>
    </w:rPr>
  </w:style>
  <w:style w:type="paragraph" w:customStyle="1" w:styleId="Sch3L4">
    <w:name w:val="Sch3_L4"/>
    <w:basedOn w:val="Sch3L3"/>
    <w:next w:val="Sch3L6"/>
    <w:link w:val="Sch3L4Char"/>
    <w:rsid w:val="009F1B0B"/>
    <w:pPr>
      <w:keepNext w:val="0"/>
      <w:numPr>
        <w:ilvl w:val="3"/>
      </w:numPr>
      <w:spacing w:before="0"/>
      <w:outlineLvl w:val="3"/>
    </w:pPr>
    <w:rPr>
      <w:b w:val="0"/>
    </w:rPr>
  </w:style>
  <w:style w:type="character" w:customStyle="1" w:styleId="Sch3L4Char">
    <w:name w:val="Sch3_L4 Char"/>
    <w:basedOn w:val="Sch1L7Char"/>
    <w:link w:val="Sch3L4"/>
    <w:rsid w:val="009F1B0B"/>
    <w:rPr>
      <w:rFonts w:eastAsia="Times New Roman"/>
      <w:sz w:val="20"/>
      <w:szCs w:val="20"/>
      <w:lang w:val="en-GB"/>
    </w:rPr>
  </w:style>
  <w:style w:type="paragraph" w:customStyle="1" w:styleId="Sch3L5">
    <w:name w:val="Sch3_L5"/>
    <w:basedOn w:val="Sch3L4"/>
    <w:link w:val="Sch3L5Char"/>
    <w:rsid w:val="009F1B0B"/>
    <w:pPr>
      <w:numPr>
        <w:ilvl w:val="4"/>
      </w:numPr>
      <w:outlineLvl w:val="4"/>
    </w:pPr>
  </w:style>
  <w:style w:type="character" w:customStyle="1" w:styleId="Sch3L5Char">
    <w:name w:val="Sch3_L5 Char"/>
    <w:link w:val="Sch3L5"/>
    <w:rsid w:val="009F1B0B"/>
    <w:rPr>
      <w:rFonts w:eastAsia="Times New Roman"/>
      <w:sz w:val="20"/>
      <w:szCs w:val="20"/>
      <w:lang w:val="en-GB"/>
    </w:rPr>
  </w:style>
  <w:style w:type="paragraph" w:customStyle="1" w:styleId="Sch3L6">
    <w:name w:val="Sch3_L6"/>
    <w:basedOn w:val="Sch3L5"/>
    <w:link w:val="Sch3L6Char"/>
    <w:rsid w:val="009F1B0B"/>
    <w:pPr>
      <w:numPr>
        <w:ilvl w:val="5"/>
      </w:numPr>
      <w:spacing w:after="200" w:line="240" w:lineRule="auto"/>
      <w:outlineLvl w:val="5"/>
    </w:pPr>
  </w:style>
  <w:style w:type="character" w:customStyle="1" w:styleId="Sch3L6Char">
    <w:name w:val="Sch3_L6 Char"/>
    <w:link w:val="Sch3L6"/>
    <w:rsid w:val="009F1B0B"/>
    <w:rPr>
      <w:rFonts w:eastAsia="Times New Roman"/>
      <w:sz w:val="20"/>
      <w:szCs w:val="20"/>
      <w:lang w:val="en-GB"/>
    </w:rPr>
  </w:style>
  <w:style w:type="paragraph" w:customStyle="1" w:styleId="Sch3L7">
    <w:name w:val="Sch3_L7"/>
    <w:basedOn w:val="Sch3L6"/>
    <w:link w:val="Sch3L7Char"/>
    <w:rsid w:val="009F1B0B"/>
    <w:pPr>
      <w:numPr>
        <w:ilvl w:val="6"/>
      </w:numPr>
      <w:spacing w:after="180" w:line="280" w:lineRule="atLeast"/>
      <w:outlineLvl w:val="6"/>
    </w:pPr>
  </w:style>
  <w:style w:type="character" w:customStyle="1" w:styleId="Sch3L7Char">
    <w:name w:val="Sch3_L7 Char"/>
    <w:link w:val="Sch3L7"/>
    <w:rsid w:val="009F1B0B"/>
    <w:rPr>
      <w:rFonts w:eastAsia="Times New Roman"/>
      <w:sz w:val="20"/>
      <w:szCs w:val="20"/>
      <w:lang w:val="en-GB"/>
    </w:rPr>
  </w:style>
  <w:style w:type="paragraph" w:customStyle="1" w:styleId="Sch3L8">
    <w:name w:val="Sch3_L8"/>
    <w:basedOn w:val="Sch3L7"/>
    <w:link w:val="Sch3L8Char"/>
    <w:rsid w:val="009F1B0B"/>
    <w:pPr>
      <w:numPr>
        <w:ilvl w:val="7"/>
      </w:numPr>
      <w:outlineLvl w:val="7"/>
    </w:pPr>
  </w:style>
  <w:style w:type="character" w:customStyle="1" w:styleId="Sch3L8Char">
    <w:name w:val="Sch3_L8 Char"/>
    <w:link w:val="Sch3L8"/>
    <w:rsid w:val="009F1B0B"/>
    <w:rPr>
      <w:rFonts w:eastAsia="Times New Roman"/>
      <w:sz w:val="20"/>
      <w:szCs w:val="20"/>
      <w:lang w:val="en-GB"/>
    </w:rPr>
  </w:style>
  <w:style w:type="paragraph" w:customStyle="1" w:styleId="Sch3L9">
    <w:name w:val="Sch3_L9"/>
    <w:basedOn w:val="Sch3L8"/>
    <w:link w:val="Sch3L9Char"/>
    <w:rsid w:val="009F1B0B"/>
    <w:pPr>
      <w:numPr>
        <w:ilvl w:val="8"/>
      </w:numPr>
      <w:outlineLvl w:val="8"/>
    </w:pPr>
  </w:style>
  <w:style w:type="character" w:customStyle="1" w:styleId="Sch3L9Char">
    <w:name w:val="Sch3_L9 Char"/>
    <w:link w:val="Sch3L9"/>
    <w:rsid w:val="009F1B0B"/>
    <w:rPr>
      <w:rFonts w:eastAsia="Times New Roman"/>
      <w:sz w:val="20"/>
      <w:szCs w:val="20"/>
      <w:lang w:val="en-GB"/>
    </w:rPr>
  </w:style>
  <w:style w:type="paragraph" w:customStyle="1" w:styleId="Firm3Cont1">
    <w:name w:val="Firm3 Cont 1"/>
    <w:basedOn w:val="Normal"/>
    <w:link w:val="Firm3Cont1Char"/>
    <w:rsid w:val="006A0919"/>
    <w:pPr>
      <w:ind w:left="720"/>
    </w:pPr>
    <w:rPr>
      <w:szCs w:val="20"/>
    </w:rPr>
  </w:style>
  <w:style w:type="character" w:customStyle="1" w:styleId="Firm3Cont1Char">
    <w:name w:val="Firm3 Cont 1 Char"/>
    <w:link w:val="Firm3Cont1"/>
    <w:rsid w:val="006A0919"/>
    <w:rPr>
      <w:rFonts w:eastAsia="Times New Roman"/>
      <w:sz w:val="20"/>
      <w:szCs w:val="20"/>
      <w:lang w:val="en-GB"/>
    </w:rPr>
  </w:style>
  <w:style w:type="paragraph" w:customStyle="1" w:styleId="Firm3Cont2">
    <w:name w:val="Firm3 Cont 2"/>
    <w:basedOn w:val="Firm3Cont1"/>
    <w:link w:val="Firm3Cont2Char"/>
    <w:rsid w:val="006A0919"/>
  </w:style>
  <w:style w:type="character" w:customStyle="1" w:styleId="Firm3Cont2Char">
    <w:name w:val="Firm3 Cont 2 Char"/>
    <w:link w:val="Firm3Cont2"/>
    <w:rsid w:val="006A0919"/>
    <w:rPr>
      <w:rFonts w:eastAsia="Times New Roman"/>
      <w:sz w:val="20"/>
      <w:szCs w:val="20"/>
      <w:lang w:val="en-GB"/>
    </w:rPr>
  </w:style>
  <w:style w:type="paragraph" w:customStyle="1" w:styleId="Firm3L1">
    <w:name w:val="Firm3_L1"/>
    <w:basedOn w:val="Normal"/>
    <w:next w:val="Firm3L2"/>
    <w:link w:val="Firm3L1Char"/>
    <w:rsid w:val="000F3D46"/>
    <w:pPr>
      <w:keepNext/>
      <w:numPr>
        <w:numId w:val="6"/>
      </w:numPr>
      <w:outlineLvl w:val="0"/>
    </w:pPr>
    <w:rPr>
      <w:b/>
      <w:szCs w:val="20"/>
    </w:rPr>
  </w:style>
  <w:style w:type="character" w:customStyle="1" w:styleId="Firm3L1Char">
    <w:name w:val="Firm3_L1 Char"/>
    <w:link w:val="Firm3L1"/>
    <w:rsid w:val="000F3D46"/>
    <w:rPr>
      <w:rFonts w:eastAsia="Times New Roman"/>
      <w:b/>
      <w:sz w:val="20"/>
      <w:szCs w:val="20"/>
      <w:lang w:val="en-GB"/>
    </w:rPr>
  </w:style>
  <w:style w:type="paragraph" w:customStyle="1" w:styleId="Firm3L2">
    <w:name w:val="Firm3_L2"/>
    <w:basedOn w:val="Firm3L1"/>
    <w:link w:val="Firm3L2Char"/>
    <w:rsid w:val="00B13501"/>
    <w:pPr>
      <w:keepNext w:val="0"/>
      <w:numPr>
        <w:ilvl w:val="1"/>
      </w:numPr>
      <w:outlineLvl w:val="1"/>
    </w:pPr>
    <w:rPr>
      <w:i/>
    </w:rPr>
  </w:style>
  <w:style w:type="character" w:customStyle="1" w:styleId="Firm3L2Char">
    <w:name w:val="Firm3_L2 Char"/>
    <w:link w:val="Firm3L2"/>
    <w:rsid w:val="00B13501"/>
    <w:rPr>
      <w:rFonts w:eastAsia="Times New Roman"/>
      <w:b/>
      <w:i/>
      <w:sz w:val="20"/>
      <w:szCs w:val="20"/>
      <w:lang w:val="en-GB"/>
    </w:rPr>
  </w:style>
  <w:style w:type="paragraph" w:customStyle="1" w:styleId="Firm3L3">
    <w:name w:val="Firm3_L3"/>
    <w:basedOn w:val="Firm3L2"/>
    <w:link w:val="Firm3L3Char"/>
    <w:rsid w:val="000F3D46"/>
    <w:pPr>
      <w:numPr>
        <w:ilvl w:val="2"/>
      </w:numPr>
      <w:outlineLvl w:val="2"/>
    </w:pPr>
    <w:rPr>
      <w:b w:val="0"/>
      <w:i w:val="0"/>
    </w:rPr>
  </w:style>
  <w:style w:type="character" w:customStyle="1" w:styleId="Firm3L3Char">
    <w:name w:val="Firm3_L3 Char"/>
    <w:link w:val="Firm3L3"/>
    <w:rsid w:val="000F3D46"/>
    <w:rPr>
      <w:rFonts w:eastAsia="Times New Roman"/>
      <w:sz w:val="20"/>
      <w:szCs w:val="20"/>
      <w:lang w:val="en-GB"/>
    </w:rPr>
  </w:style>
  <w:style w:type="paragraph" w:customStyle="1" w:styleId="Firm3L4">
    <w:name w:val="Firm3_L4"/>
    <w:basedOn w:val="Firm3L3"/>
    <w:link w:val="Firm3L4Char"/>
    <w:rsid w:val="000F3D46"/>
    <w:pPr>
      <w:numPr>
        <w:ilvl w:val="3"/>
      </w:numPr>
      <w:outlineLvl w:val="3"/>
    </w:pPr>
  </w:style>
  <w:style w:type="character" w:customStyle="1" w:styleId="Firm3L4Char">
    <w:name w:val="Firm3_L4 Char"/>
    <w:link w:val="Firm3L4"/>
    <w:rsid w:val="000F3D46"/>
    <w:rPr>
      <w:rFonts w:eastAsia="Times New Roman"/>
      <w:sz w:val="20"/>
      <w:szCs w:val="20"/>
      <w:lang w:val="en-GB"/>
    </w:rPr>
  </w:style>
  <w:style w:type="paragraph" w:customStyle="1" w:styleId="Firm3L5">
    <w:name w:val="Firm3_L5"/>
    <w:basedOn w:val="Firm3L4"/>
    <w:link w:val="Firm3L5Char"/>
    <w:rsid w:val="000F3D46"/>
    <w:pPr>
      <w:numPr>
        <w:ilvl w:val="4"/>
      </w:numPr>
      <w:outlineLvl w:val="4"/>
    </w:pPr>
  </w:style>
  <w:style w:type="character" w:customStyle="1" w:styleId="Firm3L5Char">
    <w:name w:val="Firm3_L5 Char"/>
    <w:link w:val="Firm3L5"/>
    <w:rsid w:val="000F3D46"/>
    <w:rPr>
      <w:rFonts w:eastAsia="Times New Roman"/>
      <w:sz w:val="20"/>
      <w:szCs w:val="20"/>
      <w:lang w:val="en-GB"/>
    </w:rPr>
  </w:style>
  <w:style w:type="paragraph" w:customStyle="1" w:styleId="Firm3L6">
    <w:name w:val="Firm3_L6"/>
    <w:basedOn w:val="Firm3L5"/>
    <w:link w:val="Firm3L6Char"/>
    <w:rsid w:val="000F3D46"/>
    <w:pPr>
      <w:numPr>
        <w:ilvl w:val="5"/>
      </w:numPr>
      <w:outlineLvl w:val="5"/>
    </w:pPr>
  </w:style>
  <w:style w:type="character" w:customStyle="1" w:styleId="Firm3L6Char">
    <w:name w:val="Firm3_L6 Char"/>
    <w:link w:val="Firm3L6"/>
    <w:rsid w:val="000F3D46"/>
    <w:rPr>
      <w:rFonts w:eastAsia="Times New Roman"/>
      <w:sz w:val="20"/>
      <w:szCs w:val="20"/>
      <w:lang w:val="en-GB"/>
    </w:rPr>
  </w:style>
  <w:style w:type="paragraph" w:customStyle="1" w:styleId="Firm3L7">
    <w:name w:val="Firm3_L7"/>
    <w:basedOn w:val="Firm3L6"/>
    <w:link w:val="Firm3L7Char"/>
    <w:rsid w:val="000F3D46"/>
    <w:pPr>
      <w:numPr>
        <w:ilvl w:val="6"/>
      </w:numPr>
      <w:outlineLvl w:val="6"/>
    </w:pPr>
  </w:style>
  <w:style w:type="character" w:customStyle="1" w:styleId="Firm3L7Char">
    <w:name w:val="Firm3_L7 Char"/>
    <w:link w:val="Firm3L7"/>
    <w:rsid w:val="000F3D46"/>
    <w:rPr>
      <w:rFonts w:eastAsia="Times New Roman"/>
      <w:sz w:val="20"/>
      <w:szCs w:val="20"/>
      <w:lang w:val="en-GB"/>
    </w:rPr>
  </w:style>
  <w:style w:type="paragraph" w:customStyle="1" w:styleId="Firm3L8">
    <w:name w:val="Firm3_L8"/>
    <w:basedOn w:val="Firm3L7"/>
    <w:link w:val="Firm3L8Char"/>
    <w:rsid w:val="000F3D46"/>
    <w:pPr>
      <w:numPr>
        <w:ilvl w:val="7"/>
      </w:numPr>
      <w:outlineLvl w:val="7"/>
    </w:pPr>
  </w:style>
  <w:style w:type="character" w:customStyle="1" w:styleId="Firm3L8Char">
    <w:name w:val="Firm3_L8 Char"/>
    <w:link w:val="Firm3L8"/>
    <w:rsid w:val="000F3D46"/>
    <w:rPr>
      <w:rFonts w:eastAsia="Times New Roman"/>
      <w:sz w:val="20"/>
      <w:szCs w:val="20"/>
      <w:lang w:val="en-GB"/>
    </w:rPr>
  </w:style>
  <w:style w:type="paragraph" w:customStyle="1" w:styleId="Firm3L9">
    <w:name w:val="Firm3_L9"/>
    <w:basedOn w:val="Firm3L8"/>
    <w:link w:val="Firm3L9Char"/>
    <w:rsid w:val="000F3D46"/>
    <w:pPr>
      <w:numPr>
        <w:ilvl w:val="8"/>
      </w:numPr>
      <w:outlineLvl w:val="8"/>
    </w:pPr>
  </w:style>
  <w:style w:type="character" w:customStyle="1" w:styleId="Firm3L9Char">
    <w:name w:val="Firm3_L9 Char"/>
    <w:link w:val="Firm3L9"/>
    <w:rsid w:val="000F3D46"/>
    <w:rPr>
      <w:rFonts w:eastAsia="Times New Roman"/>
      <w:sz w:val="20"/>
      <w:szCs w:val="20"/>
      <w:lang w:val="en-GB"/>
    </w:rPr>
  </w:style>
  <w:style w:type="character" w:customStyle="1" w:styleId="BoldEmphasis">
    <w:name w:val="Bold Emphasis"/>
    <w:qFormat/>
    <w:rsid w:val="00D62A96"/>
    <w:rPr>
      <w:b/>
      <w:bCs w:val="0"/>
    </w:rPr>
  </w:style>
  <w:style w:type="character" w:customStyle="1" w:styleId="IndentedBodyTextChar">
    <w:name w:val="Indented Body Text Char"/>
    <w:basedOn w:val="DefaultParagraphFont"/>
    <w:link w:val="IndentedBodyText"/>
    <w:uiPriority w:val="4"/>
    <w:locked/>
    <w:rsid w:val="00D62A96"/>
    <w:rPr>
      <w:rFonts w:eastAsia="Times New Roman"/>
      <w:lang w:val="en-GB"/>
    </w:rPr>
  </w:style>
  <w:style w:type="paragraph" w:customStyle="1" w:styleId="IndentedBodyText">
    <w:name w:val="Indented Body Text"/>
    <w:basedOn w:val="BodyText"/>
    <w:link w:val="IndentedBodyTextChar"/>
    <w:uiPriority w:val="4"/>
    <w:qFormat/>
    <w:rsid w:val="00D62A96"/>
    <w:pPr>
      <w:spacing w:after="180" w:line="280" w:lineRule="atLeast"/>
      <w:ind w:firstLine="720"/>
      <w:jc w:val="left"/>
    </w:pPr>
    <w:rPr>
      <w:sz w:val="24"/>
    </w:rPr>
  </w:style>
  <w:style w:type="paragraph" w:customStyle="1" w:styleId="MarginNo">
    <w:name w:val="MarginNo"/>
    <w:basedOn w:val="Normal"/>
    <w:link w:val="MarginNoChar"/>
    <w:qFormat/>
    <w:rsid w:val="00EE762C"/>
    <w:pPr>
      <w:spacing w:after="180" w:line="280" w:lineRule="atLeast"/>
    </w:pPr>
    <w:rPr>
      <w:szCs w:val="20"/>
    </w:rPr>
  </w:style>
  <w:style w:type="character" w:customStyle="1" w:styleId="MarginNoChar">
    <w:name w:val="MarginNo Char"/>
    <w:link w:val="MarginNo"/>
    <w:rsid w:val="00EE762C"/>
    <w:rPr>
      <w:rFonts w:eastAsia="Times New Roman"/>
      <w:sz w:val="20"/>
      <w:szCs w:val="20"/>
      <w:lang w:val="en-GB"/>
    </w:rPr>
  </w:style>
  <w:style w:type="character" w:customStyle="1" w:styleId="BulletsL4Char">
    <w:name w:val="Bullets_L4 Char"/>
    <w:link w:val="BulletsL4"/>
    <w:rsid w:val="00EE762C"/>
    <w:rPr>
      <w:rFonts w:eastAsia="Times New Roman"/>
      <w:sz w:val="20"/>
      <w:lang w:val="en-GB"/>
    </w:rPr>
  </w:style>
  <w:style w:type="character" w:customStyle="1" w:styleId="BulletsL5Char">
    <w:name w:val="Bullets_L5 Char"/>
    <w:link w:val="BulletsL5"/>
    <w:rsid w:val="00EE762C"/>
    <w:rPr>
      <w:rFonts w:eastAsia="Times New Roman"/>
      <w:sz w:val="20"/>
      <w:lang w:val="en-GB"/>
    </w:rPr>
  </w:style>
  <w:style w:type="character" w:customStyle="1" w:styleId="BulletsL6Char">
    <w:name w:val="Bullets_L6 Char"/>
    <w:link w:val="BulletsL6"/>
    <w:rsid w:val="00EE762C"/>
    <w:rPr>
      <w:rFonts w:eastAsia="Times New Roman"/>
      <w:sz w:val="20"/>
      <w:lang w:val="en-GB"/>
    </w:rPr>
  </w:style>
  <w:style w:type="character" w:customStyle="1" w:styleId="BulletsL7Char">
    <w:name w:val="Bullets_L7 Char"/>
    <w:link w:val="BulletsL7"/>
    <w:rsid w:val="00EE762C"/>
    <w:rPr>
      <w:rFonts w:eastAsia="Times New Roman"/>
      <w:sz w:val="20"/>
      <w:lang w:val="en-GB"/>
    </w:rPr>
  </w:style>
  <w:style w:type="character" w:customStyle="1" w:styleId="BulletsL8Char">
    <w:name w:val="Bullets_L8 Char"/>
    <w:link w:val="BulletsL8"/>
    <w:rsid w:val="00EE762C"/>
    <w:rPr>
      <w:rFonts w:eastAsia="Times New Roman"/>
      <w:sz w:val="20"/>
      <w:lang w:val="en-GB"/>
    </w:rPr>
  </w:style>
  <w:style w:type="character" w:customStyle="1" w:styleId="BulletsL9Char">
    <w:name w:val="Bullets_L9 Char"/>
    <w:link w:val="BulletsL9"/>
    <w:rsid w:val="00EE762C"/>
    <w:rPr>
      <w:rFonts w:eastAsia="Times New Roman"/>
      <w:sz w:val="20"/>
      <w:lang w:val="en-GB"/>
    </w:rPr>
  </w:style>
  <w:style w:type="paragraph" w:styleId="BalloonText">
    <w:name w:val="Balloon Text"/>
    <w:basedOn w:val="Normal"/>
    <w:link w:val="BalloonTextChar"/>
    <w:uiPriority w:val="99"/>
    <w:semiHidden/>
    <w:rsid w:val="006406E2"/>
    <w:pPr>
      <w:spacing w:after="0"/>
    </w:pPr>
    <w:rPr>
      <w:rFonts w:ascii="Tahoma" w:hAnsi="Tahoma" w:cs="Tahoma"/>
      <w:sz w:val="16"/>
      <w:szCs w:val="16"/>
    </w:rPr>
  </w:style>
  <w:style w:type="paragraph" w:customStyle="1" w:styleId="BodySingle">
    <w:name w:val="Body Single"/>
    <w:basedOn w:val="BodyText"/>
    <w:link w:val="BodySingleChar"/>
    <w:uiPriority w:val="1"/>
    <w:qFormat/>
    <w:rsid w:val="0035370E"/>
    <w:pPr>
      <w:spacing w:after="0" w:line="240" w:lineRule="atLeast"/>
      <w:jc w:val="left"/>
    </w:pPr>
    <w:rPr>
      <w:rFonts w:ascii="Georgia" w:hAnsi="Georgia" w:cstheme="minorBidi"/>
      <w:szCs w:val="20"/>
    </w:rPr>
  </w:style>
  <w:style w:type="character" w:customStyle="1" w:styleId="BodySingleChar">
    <w:name w:val="Body Single Char"/>
    <w:basedOn w:val="BodyTextChar"/>
    <w:link w:val="BodySingle"/>
    <w:uiPriority w:val="1"/>
    <w:rsid w:val="0035370E"/>
    <w:rPr>
      <w:rFonts w:ascii="Georgia" w:eastAsia="Times New Roman" w:hAnsi="Georgia" w:cstheme="minorBidi"/>
      <w:sz w:val="20"/>
      <w:szCs w:val="20"/>
      <w:lang w:val="en-GB"/>
    </w:rPr>
  </w:style>
  <w:style w:type="paragraph" w:customStyle="1" w:styleId="Normal2">
    <w:name w:val="Normal_2"/>
    <w:qFormat/>
    <w:rsid w:val="00940C6F"/>
    <w:rPr>
      <w:rFonts w:eastAsia="Times New Roman"/>
      <w:lang w:val="en-GB" w:eastAsia="ja-JP"/>
    </w:rPr>
  </w:style>
  <w:style w:type="paragraph" w:styleId="BodyText3">
    <w:name w:val="Body Text 3"/>
    <w:basedOn w:val="Normal"/>
    <w:link w:val="BodyText3Char"/>
    <w:uiPriority w:val="99"/>
    <w:unhideWhenUsed/>
    <w:rsid w:val="00940C6F"/>
    <w:pPr>
      <w:spacing w:after="120"/>
      <w:jc w:val="left"/>
    </w:pPr>
    <w:rPr>
      <w:rFonts w:eastAsia="SimSun"/>
      <w:sz w:val="16"/>
      <w:szCs w:val="16"/>
      <w:lang w:eastAsia="en-GB"/>
    </w:rPr>
  </w:style>
  <w:style w:type="character" w:customStyle="1" w:styleId="BodyText3Char">
    <w:name w:val="Body Text 3 Char"/>
    <w:basedOn w:val="DefaultParagraphFont"/>
    <w:link w:val="BodyText3"/>
    <w:uiPriority w:val="99"/>
    <w:rsid w:val="00940C6F"/>
    <w:rPr>
      <w:rFonts w:eastAsia="SimSun"/>
      <w:sz w:val="16"/>
      <w:szCs w:val="16"/>
      <w:lang w:val="en-GB" w:eastAsia="en-GB"/>
    </w:rPr>
  </w:style>
  <w:style w:type="paragraph" w:customStyle="1" w:styleId="Normal3">
    <w:name w:val="Normal_3"/>
    <w:qFormat/>
    <w:rsid w:val="00940C6F"/>
    <w:rPr>
      <w:rFonts w:eastAsia="Times New Roman"/>
      <w:lang w:val="en-GB" w:eastAsia="ja-JP"/>
    </w:rPr>
  </w:style>
  <w:style w:type="character" w:styleId="Strong">
    <w:name w:val="Strong"/>
    <w:basedOn w:val="DefaultParagraphFont"/>
    <w:uiPriority w:val="22"/>
    <w:qFormat/>
    <w:rsid w:val="00027981"/>
    <w:rPr>
      <w:b/>
      <w:bCs/>
    </w:rPr>
  </w:style>
  <w:style w:type="paragraph" w:customStyle="1" w:styleId="DefL1">
    <w:name w:val="Def_L1"/>
    <w:basedOn w:val="Normal"/>
    <w:next w:val="Normal"/>
    <w:link w:val="DefL1Char"/>
    <w:rsid w:val="00413B88"/>
    <w:pPr>
      <w:numPr>
        <w:numId w:val="7"/>
      </w:numPr>
    </w:pPr>
    <w:rPr>
      <w:szCs w:val="20"/>
    </w:rPr>
  </w:style>
  <w:style w:type="character" w:customStyle="1" w:styleId="DefL1Char">
    <w:name w:val="Def_L1 Char"/>
    <w:link w:val="DefL1"/>
    <w:rsid w:val="00413B88"/>
    <w:rPr>
      <w:rFonts w:eastAsia="Times New Roman"/>
      <w:sz w:val="20"/>
      <w:szCs w:val="20"/>
      <w:lang w:val="en-GB"/>
    </w:rPr>
  </w:style>
  <w:style w:type="paragraph" w:customStyle="1" w:styleId="DefL2">
    <w:name w:val="Def_L2"/>
    <w:basedOn w:val="DefL1"/>
    <w:link w:val="DefL2Char"/>
    <w:rsid w:val="00413B88"/>
    <w:pPr>
      <w:numPr>
        <w:ilvl w:val="1"/>
      </w:numPr>
    </w:pPr>
  </w:style>
  <w:style w:type="character" w:customStyle="1" w:styleId="DefL2Char">
    <w:name w:val="Def_L2 Char"/>
    <w:link w:val="DefL2"/>
    <w:rsid w:val="00413B88"/>
    <w:rPr>
      <w:rFonts w:eastAsia="Times New Roman"/>
      <w:sz w:val="20"/>
      <w:szCs w:val="20"/>
      <w:lang w:val="en-GB"/>
    </w:rPr>
  </w:style>
  <w:style w:type="paragraph" w:customStyle="1" w:styleId="DefL3">
    <w:name w:val="Def_L3"/>
    <w:basedOn w:val="DefL2"/>
    <w:link w:val="DefL3Char"/>
    <w:rsid w:val="00413B88"/>
    <w:pPr>
      <w:numPr>
        <w:ilvl w:val="2"/>
      </w:numPr>
    </w:pPr>
  </w:style>
  <w:style w:type="character" w:customStyle="1" w:styleId="DefL3Char">
    <w:name w:val="Def_L3 Char"/>
    <w:link w:val="DefL3"/>
    <w:rsid w:val="00413B88"/>
    <w:rPr>
      <w:rFonts w:eastAsia="Times New Roman"/>
      <w:sz w:val="20"/>
      <w:szCs w:val="20"/>
      <w:lang w:val="en-GB"/>
    </w:rPr>
  </w:style>
  <w:style w:type="paragraph" w:customStyle="1" w:styleId="DefL4">
    <w:name w:val="Def_L4"/>
    <w:basedOn w:val="DefL3"/>
    <w:next w:val="DefL3"/>
    <w:link w:val="DefL4Char"/>
    <w:rsid w:val="00413B88"/>
    <w:pPr>
      <w:numPr>
        <w:ilvl w:val="3"/>
      </w:numPr>
      <w:outlineLvl w:val="3"/>
    </w:pPr>
  </w:style>
  <w:style w:type="character" w:customStyle="1" w:styleId="DefL4Char">
    <w:name w:val="Def_L4 Char"/>
    <w:link w:val="DefL4"/>
    <w:rsid w:val="00413B88"/>
    <w:rPr>
      <w:rFonts w:eastAsia="Times New Roman"/>
      <w:sz w:val="20"/>
      <w:szCs w:val="20"/>
      <w:lang w:val="en-GB"/>
    </w:rPr>
  </w:style>
  <w:style w:type="paragraph" w:customStyle="1" w:styleId="Firm1Cont1">
    <w:name w:val="Firm1 Cont 1"/>
    <w:basedOn w:val="Normal"/>
    <w:link w:val="Firm1Cont1Char"/>
    <w:rsid w:val="00194F94"/>
    <w:pPr>
      <w:ind w:left="720"/>
    </w:pPr>
    <w:rPr>
      <w:rFonts w:eastAsia="SimSun"/>
      <w:szCs w:val="20"/>
    </w:rPr>
  </w:style>
  <w:style w:type="character" w:customStyle="1" w:styleId="Firm1Cont1Char">
    <w:name w:val="Firm1 Cont 1 Char"/>
    <w:link w:val="Firm1Cont1"/>
    <w:rsid w:val="00194F94"/>
    <w:rPr>
      <w:rFonts w:eastAsia="SimSun"/>
      <w:sz w:val="20"/>
      <w:szCs w:val="20"/>
      <w:lang w:val="en-GB"/>
    </w:rPr>
  </w:style>
  <w:style w:type="paragraph" w:customStyle="1" w:styleId="Firm1L1">
    <w:name w:val="Firm1_L1"/>
    <w:basedOn w:val="Normal"/>
    <w:link w:val="Firm1L1Char"/>
    <w:rsid w:val="009E1587"/>
    <w:pPr>
      <w:numPr>
        <w:numId w:val="8"/>
      </w:numPr>
      <w:outlineLvl w:val="0"/>
    </w:pPr>
    <w:rPr>
      <w:rFonts w:eastAsia="SimSun"/>
      <w:szCs w:val="20"/>
    </w:rPr>
  </w:style>
  <w:style w:type="character" w:customStyle="1" w:styleId="Firm1L1Char">
    <w:name w:val="Firm1_L1 Char"/>
    <w:link w:val="Firm1L1"/>
    <w:rsid w:val="009E1587"/>
    <w:rPr>
      <w:rFonts w:eastAsia="SimSun"/>
      <w:sz w:val="20"/>
      <w:szCs w:val="20"/>
      <w:lang w:val="en-GB"/>
    </w:rPr>
  </w:style>
  <w:style w:type="paragraph" w:customStyle="1" w:styleId="Firm1L2">
    <w:name w:val="Firm1_L2"/>
    <w:basedOn w:val="Firm1L1"/>
    <w:link w:val="Firm1L2Char"/>
    <w:rsid w:val="009E1587"/>
    <w:pPr>
      <w:numPr>
        <w:ilvl w:val="1"/>
      </w:numPr>
      <w:outlineLvl w:val="1"/>
    </w:pPr>
  </w:style>
  <w:style w:type="character" w:customStyle="1" w:styleId="Firm1L2Char">
    <w:name w:val="Firm1_L2 Char"/>
    <w:link w:val="Firm1L2"/>
    <w:rsid w:val="009E1587"/>
    <w:rPr>
      <w:rFonts w:eastAsia="SimSun"/>
      <w:sz w:val="20"/>
      <w:szCs w:val="20"/>
      <w:lang w:val="en-GB"/>
    </w:rPr>
  </w:style>
  <w:style w:type="paragraph" w:customStyle="1" w:styleId="Firm1L3">
    <w:name w:val="Firm1_L3"/>
    <w:basedOn w:val="Firm1L2"/>
    <w:link w:val="Firm1L3Char"/>
    <w:rsid w:val="009E1587"/>
    <w:pPr>
      <w:numPr>
        <w:ilvl w:val="2"/>
      </w:numPr>
      <w:outlineLvl w:val="2"/>
    </w:pPr>
  </w:style>
  <w:style w:type="character" w:customStyle="1" w:styleId="Firm1L3Char">
    <w:name w:val="Firm1_L3 Char"/>
    <w:link w:val="Firm1L3"/>
    <w:rsid w:val="009E1587"/>
    <w:rPr>
      <w:rFonts w:eastAsia="SimSun"/>
      <w:sz w:val="20"/>
      <w:szCs w:val="20"/>
      <w:lang w:val="en-GB"/>
    </w:rPr>
  </w:style>
  <w:style w:type="paragraph" w:customStyle="1" w:styleId="Firm1L4">
    <w:name w:val="Firm1_L4"/>
    <w:basedOn w:val="Firm1L3"/>
    <w:link w:val="Firm1L4Char"/>
    <w:rsid w:val="009E1587"/>
    <w:pPr>
      <w:numPr>
        <w:ilvl w:val="3"/>
      </w:numPr>
      <w:outlineLvl w:val="3"/>
    </w:pPr>
  </w:style>
  <w:style w:type="character" w:customStyle="1" w:styleId="Firm1L4Char">
    <w:name w:val="Firm1_L4 Char"/>
    <w:link w:val="Firm1L4"/>
    <w:rsid w:val="009E1587"/>
    <w:rPr>
      <w:rFonts w:eastAsia="SimSun"/>
      <w:sz w:val="20"/>
      <w:szCs w:val="20"/>
      <w:lang w:val="en-GB"/>
    </w:rPr>
  </w:style>
  <w:style w:type="paragraph" w:customStyle="1" w:styleId="Firm1L5">
    <w:name w:val="Firm1_L5"/>
    <w:basedOn w:val="Firm1L4"/>
    <w:link w:val="Firm1L5Char"/>
    <w:rsid w:val="009E1587"/>
    <w:pPr>
      <w:numPr>
        <w:ilvl w:val="4"/>
      </w:numPr>
      <w:outlineLvl w:val="4"/>
    </w:pPr>
  </w:style>
  <w:style w:type="character" w:customStyle="1" w:styleId="Firm1L5Char">
    <w:name w:val="Firm1_L5 Char"/>
    <w:link w:val="Firm1L5"/>
    <w:rsid w:val="009E1587"/>
    <w:rPr>
      <w:rFonts w:eastAsia="SimSun"/>
      <w:sz w:val="20"/>
      <w:szCs w:val="20"/>
      <w:lang w:val="en-GB"/>
    </w:rPr>
  </w:style>
  <w:style w:type="paragraph" w:customStyle="1" w:styleId="Firm1L6">
    <w:name w:val="Firm1_L6"/>
    <w:basedOn w:val="Firm1L5"/>
    <w:link w:val="Firm1L6Char"/>
    <w:rsid w:val="009E1587"/>
    <w:pPr>
      <w:numPr>
        <w:ilvl w:val="5"/>
      </w:numPr>
      <w:outlineLvl w:val="5"/>
    </w:pPr>
  </w:style>
  <w:style w:type="character" w:customStyle="1" w:styleId="Firm1L6Char">
    <w:name w:val="Firm1_L6 Char"/>
    <w:link w:val="Firm1L6"/>
    <w:rsid w:val="009E1587"/>
    <w:rPr>
      <w:rFonts w:eastAsia="SimSun"/>
      <w:sz w:val="20"/>
      <w:szCs w:val="20"/>
      <w:lang w:val="en-GB"/>
    </w:rPr>
  </w:style>
  <w:style w:type="paragraph" w:customStyle="1" w:styleId="Firm1L7">
    <w:name w:val="Firm1_L7"/>
    <w:basedOn w:val="Firm1L6"/>
    <w:link w:val="Firm1L7Char"/>
    <w:rsid w:val="009E1587"/>
    <w:pPr>
      <w:numPr>
        <w:ilvl w:val="6"/>
      </w:numPr>
      <w:outlineLvl w:val="6"/>
    </w:pPr>
  </w:style>
  <w:style w:type="character" w:customStyle="1" w:styleId="Firm1L7Char">
    <w:name w:val="Firm1_L7 Char"/>
    <w:link w:val="Firm1L7"/>
    <w:rsid w:val="009E1587"/>
    <w:rPr>
      <w:rFonts w:eastAsia="SimSun"/>
      <w:sz w:val="20"/>
      <w:szCs w:val="20"/>
      <w:lang w:val="en-GB"/>
    </w:rPr>
  </w:style>
  <w:style w:type="paragraph" w:customStyle="1" w:styleId="Firm1L8">
    <w:name w:val="Firm1_L8"/>
    <w:basedOn w:val="Firm1L7"/>
    <w:link w:val="Firm1L8Char"/>
    <w:rsid w:val="009E1587"/>
    <w:pPr>
      <w:numPr>
        <w:ilvl w:val="7"/>
      </w:numPr>
      <w:outlineLvl w:val="7"/>
    </w:pPr>
  </w:style>
  <w:style w:type="character" w:customStyle="1" w:styleId="Firm1L8Char">
    <w:name w:val="Firm1_L8 Char"/>
    <w:link w:val="Firm1L8"/>
    <w:rsid w:val="009E1587"/>
    <w:rPr>
      <w:rFonts w:eastAsia="SimSun"/>
      <w:sz w:val="20"/>
      <w:szCs w:val="20"/>
      <w:lang w:val="en-GB"/>
    </w:rPr>
  </w:style>
  <w:style w:type="paragraph" w:customStyle="1" w:styleId="Firm1L9">
    <w:name w:val="Firm1_L9"/>
    <w:basedOn w:val="Firm1L8"/>
    <w:link w:val="Firm1L9Char"/>
    <w:rsid w:val="009E1587"/>
    <w:pPr>
      <w:numPr>
        <w:ilvl w:val="8"/>
      </w:numPr>
      <w:outlineLvl w:val="8"/>
    </w:pPr>
  </w:style>
  <w:style w:type="character" w:customStyle="1" w:styleId="Firm1L9Char">
    <w:name w:val="Firm1_L9 Char"/>
    <w:link w:val="Firm1L9"/>
    <w:rsid w:val="009E1587"/>
    <w:rPr>
      <w:rFonts w:eastAsia="SimSun"/>
      <w:sz w:val="20"/>
      <w:szCs w:val="20"/>
      <w:lang w:val="en-GB"/>
    </w:rPr>
  </w:style>
  <w:style w:type="paragraph" w:customStyle="1" w:styleId="BulletsCont1">
    <w:name w:val="Bullets Cont 1"/>
    <w:basedOn w:val="Normal"/>
    <w:link w:val="BulletsCont1Char"/>
    <w:rsid w:val="00C560C5"/>
    <w:pPr>
      <w:spacing w:after="180"/>
      <w:ind w:left="720"/>
    </w:pPr>
    <w:rPr>
      <w:rFonts w:eastAsia="Calibri"/>
      <w:szCs w:val="22"/>
    </w:rPr>
  </w:style>
  <w:style w:type="character" w:customStyle="1" w:styleId="BulletsCont1Char">
    <w:name w:val="Bullets Cont 1 Char"/>
    <w:link w:val="BulletsCont1"/>
    <w:rsid w:val="00C560C5"/>
    <w:rPr>
      <w:rFonts w:eastAsia="Calibri"/>
      <w:sz w:val="20"/>
      <w:szCs w:val="22"/>
      <w:lang w:val="en-GB"/>
    </w:rPr>
  </w:style>
  <w:style w:type="character" w:customStyle="1" w:styleId="Sch1Cont1Char">
    <w:name w:val="Sch1 Cont 1 Char"/>
    <w:link w:val="Sch1Cont1"/>
    <w:rsid w:val="005B5E8B"/>
    <w:rPr>
      <w:rFonts w:eastAsia="SimSun"/>
      <w:sz w:val="20"/>
      <w:szCs w:val="20"/>
      <w:lang w:val="en-GB"/>
    </w:rPr>
  </w:style>
  <w:style w:type="character" w:customStyle="1" w:styleId="Sch1Cont2Char">
    <w:name w:val="Sch1 Cont 2 Char"/>
    <w:link w:val="Sch1Cont2"/>
    <w:rsid w:val="00291B0A"/>
    <w:rPr>
      <w:rFonts w:eastAsia="SimSun"/>
      <w:sz w:val="20"/>
      <w:szCs w:val="20"/>
      <w:lang w:val="en-GB"/>
    </w:rPr>
  </w:style>
  <w:style w:type="character" w:customStyle="1" w:styleId="Sch1Cont3Char">
    <w:name w:val="Sch1 Cont 3 Char"/>
    <w:link w:val="Sch1Cont3"/>
    <w:rsid w:val="008463DC"/>
    <w:rPr>
      <w:rFonts w:eastAsia="SimSun"/>
      <w:sz w:val="20"/>
      <w:szCs w:val="20"/>
      <w:lang w:val="en-GB"/>
    </w:rPr>
  </w:style>
  <w:style w:type="character" w:customStyle="1" w:styleId="Sch1Cont4Char">
    <w:name w:val="Sch1 Cont 4 Char"/>
    <w:link w:val="Sch1Cont4"/>
    <w:rsid w:val="00291B0A"/>
    <w:rPr>
      <w:rFonts w:eastAsia="SimSun"/>
      <w:sz w:val="20"/>
      <w:szCs w:val="20"/>
      <w:lang w:val="en-GB"/>
    </w:rPr>
  </w:style>
  <w:style w:type="character" w:customStyle="1" w:styleId="Sch1Cont5Char">
    <w:name w:val="Sch1 Cont 5 Char"/>
    <w:link w:val="Sch1Cont5"/>
    <w:rsid w:val="006A1182"/>
    <w:rPr>
      <w:rFonts w:eastAsia="SimSun"/>
      <w:sz w:val="20"/>
      <w:szCs w:val="20"/>
      <w:lang w:val="en-GB"/>
    </w:rPr>
  </w:style>
  <w:style w:type="character" w:customStyle="1" w:styleId="Sch1Cont6Char">
    <w:name w:val="Sch1 Cont 6 Char"/>
    <w:link w:val="Sch1Cont6"/>
    <w:rsid w:val="00291B0A"/>
    <w:rPr>
      <w:rFonts w:eastAsia="SimSun"/>
      <w:sz w:val="20"/>
      <w:szCs w:val="20"/>
      <w:lang w:val="en-GB"/>
    </w:rPr>
  </w:style>
  <w:style w:type="character" w:customStyle="1" w:styleId="Sch1Cont7Char">
    <w:name w:val="Sch1 Cont 7 Char"/>
    <w:link w:val="Sch1Cont7"/>
    <w:rsid w:val="00291B0A"/>
    <w:rPr>
      <w:rFonts w:eastAsia="SimSun"/>
      <w:sz w:val="20"/>
      <w:szCs w:val="20"/>
      <w:lang w:val="en-GB"/>
    </w:rPr>
  </w:style>
  <w:style w:type="character" w:customStyle="1" w:styleId="Sch1L8Char">
    <w:name w:val="Sch1_L8 Char"/>
    <w:link w:val="Sch1L8"/>
    <w:rsid w:val="00291B0A"/>
    <w:rPr>
      <w:rFonts w:eastAsia="SimSun"/>
      <w:sz w:val="20"/>
      <w:szCs w:val="20"/>
      <w:lang w:val="en-GB"/>
    </w:rPr>
  </w:style>
  <w:style w:type="paragraph" w:customStyle="1" w:styleId="Sch1L9">
    <w:name w:val="Sch1_L9"/>
    <w:basedOn w:val="Sch1L8"/>
    <w:link w:val="Sch1L9Char"/>
    <w:rsid w:val="00291B0A"/>
    <w:pPr>
      <w:numPr>
        <w:ilvl w:val="8"/>
      </w:numPr>
      <w:tabs>
        <w:tab w:val="clear" w:pos="3600"/>
        <w:tab w:val="num" w:pos="360"/>
      </w:tabs>
      <w:ind w:left="720" w:hanging="720"/>
      <w:outlineLvl w:val="8"/>
    </w:pPr>
  </w:style>
  <w:style w:type="character" w:customStyle="1" w:styleId="Sch1L9Char">
    <w:name w:val="Sch1_L9 Char"/>
    <w:link w:val="Sch1L9"/>
    <w:rsid w:val="00291B0A"/>
    <w:rPr>
      <w:rFonts w:eastAsia="SimSun"/>
      <w:sz w:val="20"/>
      <w:szCs w:val="20"/>
      <w:lang w:val="en-GB"/>
    </w:rPr>
  </w:style>
  <w:style w:type="numbering" w:customStyle="1" w:styleId="PwCListNumbers1">
    <w:name w:val="PwCListNumbers1"/>
    <w:pPr>
      <w:numPr>
        <w:numId w:val="10"/>
      </w:numPr>
    </w:pPr>
  </w:style>
  <w:style w:type="numbering" w:customStyle="1" w:styleId="engage">
    <w:name w:val="engage"/>
    <w:pPr>
      <w:numPr>
        <w:numId w:val="4"/>
      </w:numPr>
    </w:pPr>
  </w:style>
  <w:style w:type="character" w:customStyle="1" w:styleId="BalloonTextChar">
    <w:name w:val="Balloon Text Char"/>
    <w:basedOn w:val="DefaultParagraphFont"/>
    <w:link w:val="BalloonText"/>
    <w:uiPriority w:val="99"/>
    <w:semiHidden/>
    <w:rsid w:val="006406E2"/>
    <w:rPr>
      <w:rFonts w:ascii="Tahoma" w:eastAsia="Times New Roman" w:hAnsi="Tahoma" w:cs="Tahoma"/>
      <w:sz w:val="16"/>
      <w:szCs w:val="16"/>
      <w:lang w:val="en-GB"/>
    </w:rPr>
  </w:style>
  <w:style w:type="paragraph" w:customStyle="1" w:styleId="FSTable">
    <w:name w:val="FSTable"/>
    <w:basedOn w:val="BodyText"/>
    <w:rsid w:val="0070244F"/>
    <w:pPr>
      <w:spacing w:before="40" w:after="40"/>
      <w:jc w:val="left"/>
    </w:pPr>
    <w:rPr>
      <w:kern w:val="20"/>
      <w:sz w:val="18"/>
      <w:szCs w:val="16"/>
      <w:lang w:val="nl-NL" w:eastAsia="en-GB"/>
    </w:rPr>
  </w:style>
  <w:style w:type="paragraph" w:customStyle="1" w:styleId="FsTableHeading">
    <w:name w:val="FsTableHeading"/>
    <w:basedOn w:val="BodyText"/>
    <w:next w:val="FSTable"/>
    <w:uiPriority w:val="1"/>
    <w:qFormat/>
    <w:rsid w:val="0070244F"/>
    <w:pPr>
      <w:keepNext/>
      <w:keepLines/>
      <w:pBdr>
        <w:bottom w:val="single" w:sz="4" w:space="1" w:color="auto"/>
      </w:pBdr>
      <w:spacing w:before="40" w:after="40"/>
      <w:jc w:val="center"/>
    </w:pPr>
    <w:rPr>
      <w:b/>
      <w:sz w:val="18"/>
      <w:szCs w:val="18"/>
    </w:rPr>
  </w:style>
  <w:style w:type="paragraph" w:customStyle="1" w:styleId="Sch1Cont8">
    <w:name w:val="Sch1 Cont 8"/>
    <w:basedOn w:val="Sch1Cont7"/>
    <w:link w:val="Sch1Cont8Char"/>
    <w:rsid w:val="00291B0A"/>
    <w:pPr>
      <w:ind w:left="2880"/>
    </w:pPr>
  </w:style>
  <w:style w:type="character" w:customStyle="1" w:styleId="Sch1Cont8Char">
    <w:name w:val="Sch1 Cont 8 Char"/>
    <w:link w:val="Sch1Cont8"/>
    <w:rsid w:val="00291B0A"/>
    <w:rPr>
      <w:rFonts w:eastAsia="SimSun"/>
      <w:sz w:val="20"/>
      <w:szCs w:val="20"/>
      <w:lang w:val="en-GB"/>
    </w:rPr>
  </w:style>
  <w:style w:type="paragraph" w:customStyle="1" w:styleId="Sch1Cont9">
    <w:name w:val="Sch1 Cont 9"/>
    <w:basedOn w:val="Sch1Cont8"/>
    <w:link w:val="Sch1Cont9Char"/>
    <w:rsid w:val="00291B0A"/>
    <w:pPr>
      <w:ind w:left="3594" w:firstLine="6"/>
    </w:pPr>
  </w:style>
  <w:style w:type="character" w:customStyle="1" w:styleId="Sch1Cont9Char">
    <w:name w:val="Sch1 Cont 9 Char"/>
    <w:link w:val="Sch1Cont9"/>
    <w:rsid w:val="00291B0A"/>
    <w:rPr>
      <w:rFonts w:eastAsia="SimSun"/>
      <w:sz w:val="20"/>
      <w:szCs w:val="20"/>
      <w:lang w:val="en-GB"/>
    </w:rPr>
  </w:style>
  <w:style w:type="paragraph" w:customStyle="1" w:styleId="Notes">
    <w:name w:val="Notes"/>
    <w:basedOn w:val="BodyText"/>
    <w:rsid w:val="00291B0A"/>
    <w:pPr>
      <w:spacing w:after="120"/>
      <w:ind w:left="357" w:hanging="357"/>
    </w:pPr>
    <w:rPr>
      <w:color w:val="000000" w:themeColor="text1"/>
      <w:sz w:val="16"/>
      <w:szCs w:val="16"/>
    </w:rPr>
  </w:style>
  <w:style w:type="paragraph" w:customStyle="1" w:styleId="FsTableH">
    <w:name w:val="FsTableH"/>
    <w:basedOn w:val="CellHead"/>
    <w:rsid w:val="000C4D7E"/>
    <w:pPr>
      <w:pBdr>
        <w:bottom w:val="single" w:sz="4" w:space="0" w:color="auto"/>
      </w:pBdr>
      <w:spacing w:before="0" w:after="0" w:line="240" w:lineRule="auto"/>
      <w:jc w:val="center"/>
    </w:pPr>
    <w:rPr>
      <w:color w:val="000000" w:themeColor="text1"/>
      <w:sz w:val="18"/>
      <w:szCs w:val="18"/>
    </w:rPr>
  </w:style>
  <w:style w:type="paragraph" w:customStyle="1" w:styleId="FAT">
    <w:name w:val="FAT"/>
    <w:basedOn w:val="Normal"/>
    <w:rsid w:val="004D31B5"/>
    <w:pPr>
      <w:keepNext/>
      <w:spacing w:before="20" w:after="20"/>
      <w:jc w:val="left"/>
    </w:pPr>
    <w:rPr>
      <w:color w:val="000000" w:themeColor="text1"/>
      <w:sz w:val="18"/>
      <w:szCs w:val="18"/>
    </w:rPr>
  </w:style>
  <w:style w:type="paragraph" w:styleId="ListParagraph">
    <w:name w:val="List Paragraph"/>
    <w:basedOn w:val="Normal"/>
    <w:uiPriority w:val="34"/>
    <w:qFormat/>
    <w:rsid w:val="0069029B"/>
    <w:pPr>
      <w:ind w:left="720"/>
      <w:contextualSpacing/>
    </w:pPr>
  </w:style>
  <w:style w:type="paragraph" w:styleId="CommentText">
    <w:name w:val="annotation text"/>
    <w:basedOn w:val="Normal"/>
    <w:link w:val="CommentTextChar"/>
    <w:unhideWhenUsed/>
    <w:rsid w:val="004F6615"/>
    <w:rPr>
      <w:szCs w:val="20"/>
    </w:rPr>
  </w:style>
  <w:style w:type="character" w:customStyle="1" w:styleId="CommentTextChar">
    <w:name w:val="Comment Text Char"/>
    <w:basedOn w:val="DefaultParagraphFont"/>
    <w:link w:val="CommentText"/>
    <w:rsid w:val="004F6615"/>
    <w:rPr>
      <w:rFonts w:eastAsia="Times New Roman"/>
      <w:sz w:val="20"/>
      <w:szCs w:val="20"/>
      <w:lang w:val="en-GB"/>
    </w:rPr>
  </w:style>
  <w:style w:type="paragraph" w:styleId="CommentSubject">
    <w:name w:val="annotation subject"/>
    <w:basedOn w:val="CommentText"/>
    <w:next w:val="CommentText"/>
    <w:link w:val="CommentSubjectChar"/>
    <w:uiPriority w:val="99"/>
    <w:semiHidden/>
    <w:unhideWhenUsed/>
    <w:rsid w:val="004F6615"/>
    <w:rPr>
      <w:b/>
      <w:bCs/>
    </w:rPr>
  </w:style>
  <w:style w:type="character" w:customStyle="1" w:styleId="CommentSubjectChar">
    <w:name w:val="Comment Subject Char"/>
    <w:basedOn w:val="CommentTextChar"/>
    <w:link w:val="CommentSubject"/>
    <w:uiPriority w:val="99"/>
    <w:semiHidden/>
    <w:rsid w:val="004F6615"/>
    <w:rPr>
      <w:rFonts w:eastAsia="Times New Roman"/>
      <w:b/>
      <w:bCs/>
      <w:sz w:val="20"/>
      <w:szCs w:val="20"/>
      <w:lang w:val="en-GB"/>
    </w:rPr>
  </w:style>
  <w:style w:type="character" w:customStyle="1" w:styleId="UnresolvedMention1">
    <w:name w:val="Unresolved Mention1"/>
    <w:basedOn w:val="DefaultParagraphFont"/>
    <w:uiPriority w:val="99"/>
    <w:semiHidden/>
    <w:unhideWhenUsed/>
    <w:rsid w:val="00B22C4E"/>
    <w:rPr>
      <w:color w:val="605E5C"/>
      <w:shd w:val="clear" w:color="auto" w:fill="E1DFDD"/>
    </w:rPr>
  </w:style>
  <w:style w:type="paragraph" w:styleId="TOC5">
    <w:name w:val="toc 5"/>
    <w:basedOn w:val="Normal"/>
    <w:next w:val="Normal"/>
    <w:autoRedefine/>
    <w:uiPriority w:val="39"/>
    <w:unhideWhenUsed/>
    <w:rsid w:val="008D1522"/>
    <w:pPr>
      <w:spacing w:after="100"/>
      <w:ind w:left="800"/>
    </w:pPr>
  </w:style>
  <w:style w:type="paragraph" w:styleId="TOC6">
    <w:name w:val="toc 6"/>
    <w:basedOn w:val="Normal"/>
    <w:next w:val="Normal"/>
    <w:autoRedefine/>
    <w:uiPriority w:val="39"/>
    <w:unhideWhenUsed/>
    <w:rsid w:val="008D1522"/>
    <w:pPr>
      <w:spacing w:after="100"/>
      <w:ind w:left="1000"/>
    </w:pPr>
  </w:style>
  <w:style w:type="paragraph" w:styleId="TOC3">
    <w:name w:val="toc 3"/>
    <w:basedOn w:val="Normal"/>
    <w:next w:val="Normal"/>
    <w:autoRedefine/>
    <w:uiPriority w:val="39"/>
    <w:unhideWhenUsed/>
    <w:rsid w:val="008D1522"/>
    <w:pPr>
      <w:spacing w:after="100"/>
      <w:ind w:left="400"/>
    </w:pPr>
  </w:style>
  <w:style w:type="paragraph" w:styleId="TOC8">
    <w:name w:val="toc 8"/>
    <w:basedOn w:val="Normal"/>
    <w:next w:val="Normal"/>
    <w:autoRedefine/>
    <w:uiPriority w:val="39"/>
    <w:unhideWhenUsed/>
    <w:rsid w:val="008D1522"/>
    <w:pPr>
      <w:spacing w:after="100"/>
      <w:ind w:left="1400"/>
    </w:pPr>
  </w:style>
  <w:style w:type="paragraph" w:styleId="TOC7">
    <w:name w:val="toc 7"/>
    <w:basedOn w:val="Normal"/>
    <w:next w:val="Normal"/>
    <w:autoRedefine/>
    <w:uiPriority w:val="39"/>
    <w:unhideWhenUsed/>
    <w:rsid w:val="008D1522"/>
    <w:pPr>
      <w:spacing w:after="100"/>
      <w:ind w:left="1200"/>
    </w:pPr>
  </w:style>
  <w:style w:type="paragraph" w:styleId="TOC4">
    <w:name w:val="toc 4"/>
    <w:basedOn w:val="Normal"/>
    <w:next w:val="Normal"/>
    <w:autoRedefine/>
    <w:uiPriority w:val="39"/>
    <w:unhideWhenUsed/>
    <w:rsid w:val="008D1522"/>
    <w:pPr>
      <w:spacing w:after="100"/>
      <w:ind w:left="600"/>
    </w:pPr>
  </w:style>
  <w:style w:type="paragraph" w:styleId="TOC2">
    <w:name w:val="toc 2"/>
    <w:basedOn w:val="Normal"/>
    <w:next w:val="Normal"/>
    <w:autoRedefine/>
    <w:uiPriority w:val="39"/>
    <w:unhideWhenUsed/>
    <w:rsid w:val="008D1522"/>
    <w:pPr>
      <w:spacing w:after="100" w:line="276" w:lineRule="auto"/>
      <w:ind w:left="22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8D1522"/>
    <w:pPr>
      <w:spacing w:after="100" w:line="276" w:lineRule="auto"/>
      <w:ind w:left="1760"/>
      <w:jc w:val="left"/>
    </w:pPr>
    <w:rPr>
      <w:rFonts w:asciiTheme="minorHAnsi" w:eastAsiaTheme="minorEastAsia" w:hAnsiTheme="minorHAnsi" w:cstheme="minorBidi"/>
      <w:sz w:val="22"/>
      <w:szCs w:val="22"/>
      <w:lang w:eastAsia="en-GB"/>
    </w:rPr>
  </w:style>
  <w:style w:type="paragraph" w:styleId="Revision">
    <w:name w:val="Revision"/>
    <w:hidden/>
    <w:uiPriority w:val="99"/>
    <w:semiHidden/>
    <w:rsid w:val="00677A63"/>
    <w:rPr>
      <w:rFonts w:eastAsia="Times New Roman"/>
      <w:sz w:val="20"/>
      <w:lang w:val="en-GB"/>
    </w:rPr>
  </w:style>
  <w:style w:type="character" w:styleId="PlaceholderText">
    <w:name w:val="Placeholder Text"/>
    <w:basedOn w:val="DefaultParagraphFont"/>
    <w:uiPriority w:val="99"/>
    <w:semiHidden/>
    <w:rsid w:val="007A3E88"/>
    <w:rPr>
      <w:color w:val="808080"/>
    </w:rPr>
  </w:style>
  <w:style w:type="paragraph" w:styleId="BodyText2">
    <w:name w:val="Body Text 2"/>
    <w:basedOn w:val="Normal"/>
    <w:link w:val="BodyText2Char"/>
    <w:uiPriority w:val="99"/>
    <w:unhideWhenUsed/>
    <w:rsid w:val="00C011D1"/>
    <w:pPr>
      <w:spacing w:after="120" w:line="480" w:lineRule="auto"/>
    </w:pPr>
  </w:style>
  <w:style w:type="character" w:customStyle="1" w:styleId="BodyText2Char">
    <w:name w:val="Body Text 2 Char"/>
    <w:basedOn w:val="DefaultParagraphFont"/>
    <w:link w:val="BodyText2"/>
    <w:uiPriority w:val="99"/>
    <w:rsid w:val="00C011D1"/>
    <w:rPr>
      <w:rFonts w:eastAsia="Times New Roman"/>
      <w:sz w:val="20"/>
      <w:lang w:val="en-GB"/>
    </w:rPr>
  </w:style>
  <w:style w:type="paragraph" w:customStyle="1" w:styleId="MacPacTrailer">
    <w:name w:val="MacPac Trailer"/>
    <w:rsid w:val="008B4BC5"/>
    <w:pPr>
      <w:widowControl w:val="0"/>
      <w:spacing w:line="170" w:lineRule="exact"/>
    </w:pPr>
    <w:rPr>
      <w:sz w:val="14"/>
      <w:szCs w:val="22"/>
    </w:rPr>
  </w:style>
  <w:style w:type="paragraph" w:customStyle="1" w:styleId="ah">
    <w:name w:val="ah"/>
    <w:basedOn w:val="Normal"/>
    <w:rsid w:val="004E2DCD"/>
    <w:pPr>
      <w:spacing w:before="100" w:beforeAutospacing="1" w:after="100" w:afterAutospacing="1"/>
      <w:jc w:val="left"/>
    </w:pPr>
    <w:rPr>
      <w:sz w:val="24"/>
      <w:lang w:eastAsia="zh-CN"/>
    </w:rPr>
  </w:style>
  <w:style w:type="paragraph" w:customStyle="1" w:styleId="ai">
    <w:name w:val="ai"/>
    <w:basedOn w:val="Normal"/>
    <w:rsid w:val="004E2DCD"/>
    <w:pPr>
      <w:spacing w:before="100" w:beforeAutospacing="1" w:after="100" w:afterAutospacing="1"/>
      <w:jc w:val="left"/>
    </w:pPr>
    <w:rPr>
      <w:sz w:val="24"/>
      <w:lang w:eastAsia="zh-CN"/>
    </w:rPr>
  </w:style>
  <w:style w:type="character" w:customStyle="1" w:styleId="w">
    <w:name w:val="w"/>
    <w:basedOn w:val="DefaultParagraphFont"/>
    <w:rsid w:val="004E2DCD"/>
  </w:style>
  <w:style w:type="paragraph" w:customStyle="1" w:styleId="tbl-txt">
    <w:name w:val="tbl-txt"/>
    <w:basedOn w:val="Normal"/>
    <w:rsid w:val="007B0EA4"/>
    <w:pPr>
      <w:spacing w:before="100" w:beforeAutospacing="1" w:after="100" w:afterAutospacing="1"/>
      <w:jc w:val="left"/>
    </w:pPr>
    <w:rPr>
      <w:sz w:val="24"/>
      <w:lang w:eastAsia="en-GB"/>
    </w:rPr>
  </w:style>
  <w:style w:type="paragraph" w:customStyle="1" w:styleId="ae">
    <w:name w:val="ae"/>
    <w:basedOn w:val="Normal"/>
    <w:rsid w:val="00AF3946"/>
    <w:pPr>
      <w:spacing w:before="100" w:beforeAutospacing="1" w:after="100" w:afterAutospacing="1"/>
      <w:jc w:val="left"/>
    </w:pPr>
    <w:rPr>
      <w:sz w:val="24"/>
      <w:lang w:eastAsia="zh-CN"/>
    </w:rPr>
  </w:style>
  <w:style w:type="character" w:styleId="UnresolvedMention">
    <w:name w:val="Unresolved Mention"/>
    <w:basedOn w:val="DefaultParagraphFont"/>
    <w:uiPriority w:val="99"/>
    <w:semiHidden/>
    <w:unhideWhenUsed/>
    <w:rsid w:val="006A6C9C"/>
    <w:rPr>
      <w:color w:val="605E5C"/>
      <w:shd w:val="clear" w:color="auto" w:fill="E1DFDD"/>
    </w:rPr>
  </w:style>
  <w:style w:type="character" w:styleId="FollowedHyperlink">
    <w:name w:val="FollowedHyperlink"/>
    <w:basedOn w:val="DefaultParagraphFont"/>
    <w:uiPriority w:val="99"/>
    <w:semiHidden/>
    <w:unhideWhenUsed/>
    <w:rsid w:val="006A6C9C"/>
    <w:rPr>
      <w:color w:val="954F72" w:themeColor="followedHyperlink"/>
      <w:u w:val="single"/>
    </w:rPr>
  </w:style>
  <w:style w:type="paragraph" w:customStyle="1" w:styleId="xxmsonormal">
    <w:name w:val="x_xmsonormal"/>
    <w:basedOn w:val="Normal"/>
    <w:rsid w:val="00DC4810"/>
    <w:pPr>
      <w:spacing w:after="0"/>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1291">
      <w:bodyDiv w:val="1"/>
      <w:marLeft w:val="0"/>
      <w:marRight w:val="0"/>
      <w:marTop w:val="0"/>
      <w:marBottom w:val="0"/>
      <w:divBdr>
        <w:top w:val="none" w:sz="0" w:space="0" w:color="auto"/>
        <w:left w:val="none" w:sz="0" w:space="0" w:color="auto"/>
        <w:bottom w:val="none" w:sz="0" w:space="0" w:color="auto"/>
        <w:right w:val="none" w:sz="0" w:space="0" w:color="auto"/>
      </w:divBdr>
    </w:div>
    <w:div w:id="38013338">
      <w:bodyDiv w:val="1"/>
      <w:marLeft w:val="0"/>
      <w:marRight w:val="0"/>
      <w:marTop w:val="0"/>
      <w:marBottom w:val="0"/>
      <w:divBdr>
        <w:top w:val="none" w:sz="0" w:space="0" w:color="auto"/>
        <w:left w:val="none" w:sz="0" w:space="0" w:color="auto"/>
        <w:bottom w:val="none" w:sz="0" w:space="0" w:color="auto"/>
        <w:right w:val="none" w:sz="0" w:space="0" w:color="auto"/>
      </w:divBdr>
    </w:div>
    <w:div w:id="105540991">
      <w:bodyDiv w:val="1"/>
      <w:marLeft w:val="0"/>
      <w:marRight w:val="0"/>
      <w:marTop w:val="0"/>
      <w:marBottom w:val="0"/>
      <w:divBdr>
        <w:top w:val="none" w:sz="0" w:space="0" w:color="auto"/>
        <w:left w:val="none" w:sz="0" w:space="0" w:color="auto"/>
        <w:bottom w:val="none" w:sz="0" w:space="0" w:color="auto"/>
        <w:right w:val="none" w:sz="0" w:space="0" w:color="auto"/>
      </w:divBdr>
    </w:div>
    <w:div w:id="325060979">
      <w:bodyDiv w:val="1"/>
      <w:marLeft w:val="0"/>
      <w:marRight w:val="0"/>
      <w:marTop w:val="0"/>
      <w:marBottom w:val="0"/>
      <w:divBdr>
        <w:top w:val="none" w:sz="0" w:space="0" w:color="auto"/>
        <w:left w:val="none" w:sz="0" w:space="0" w:color="auto"/>
        <w:bottom w:val="none" w:sz="0" w:space="0" w:color="auto"/>
        <w:right w:val="none" w:sz="0" w:space="0" w:color="auto"/>
      </w:divBdr>
    </w:div>
    <w:div w:id="442309362">
      <w:bodyDiv w:val="1"/>
      <w:marLeft w:val="0"/>
      <w:marRight w:val="0"/>
      <w:marTop w:val="0"/>
      <w:marBottom w:val="0"/>
      <w:divBdr>
        <w:top w:val="none" w:sz="0" w:space="0" w:color="auto"/>
        <w:left w:val="none" w:sz="0" w:space="0" w:color="auto"/>
        <w:bottom w:val="none" w:sz="0" w:space="0" w:color="auto"/>
        <w:right w:val="none" w:sz="0" w:space="0" w:color="auto"/>
      </w:divBdr>
    </w:div>
    <w:div w:id="453789996">
      <w:bodyDiv w:val="1"/>
      <w:marLeft w:val="0"/>
      <w:marRight w:val="0"/>
      <w:marTop w:val="0"/>
      <w:marBottom w:val="0"/>
      <w:divBdr>
        <w:top w:val="none" w:sz="0" w:space="0" w:color="auto"/>
        <w:left w:val="none" w:sz="0" w:space="0" w:color="auto"/>
        <w:bottom w:val="none" w:sz="0" w:space="0" w:color="auto"/>
        <w:right w:val="none" w:sz="0" w:space="0" w:color="auto"/>
      </w:divBdr>
    </w:div>
    <w:div w:id="583414493">
      <w:bodyDiv w:val="1"/>
      <w:marLeft w:val="0"/>
      <w:marRight w:val="0"/>
      <w:marTop w:val="0"/>
      <w:marBottom w:val="0"/>
      <w:divBdr>
        <w:top w:val="none" w:sz="0" w:space="0" w:color="auto"/>
        <w:left w:val="none" w:sz="0" w:space="0" w:color="auto"/>
        <w:bottom w:val="none" w:sz="0" w:space="0" w:color="auto"/>
        <w:right w:val="none" w:sz="0" w:space="0" w:color="auto"/>
      </w:divBdr>
    </w:div>
    <w:div w:id="639463962">
      <w:bodyDiv w:val="1"/>
      <w:marLeft w:val="0"/>
      <w:marRight w:val="0"/>
      <w:marTop w:val="0"/>
      <w:marBottom w:val="0"/>
      <w:divBdr>
        <w:top w:val="none" w:sz="0" w:space="0" w:color="auto"/>
        <w:left w:val="none" w:sz="0" w:space="0" w:color="auto"/>
        <w:bottom w:val="none" w:sz="0" w:space="0" w:color="auto"/>
        <w:right w:val="none" w:sz="0" w:space="0" w:color="auto"/>
      </w:divBdr>
    </w:div>
    <w:div w:id="912087679">
      <w:bodyDiv w:val="1"/>
      <w:marLeft w:val="0"/>
      <w:marRight w:val="0"/>
      <w:marTop w:val="0"/>
      <w:marBottom w:val="0"/>
      <w:divBdr>
        <w:top w:val="none" w:sz="0" w:space="0" w:color="auto"/>
        <w:left w:val="none" w:sz="0" w:space="0" w:color="auto"/>
        <w:bottom w:val="none" w:sz="0" w:space="0" w:color="auto"/>
        <w:right w:val="none" w:sz="0" w:space="0" w:color="auto"/>
      </w:divBdr>
    </w:div>
    <w:div w:id="951521342">
      <w:bodyDiv w:val="1"/>
      <w:marLeft w:val="0"/>
      <w:marRight w:val="0"/>
      <w:marTop w:val="0"/>
      <w:marBottom w:val="0"/>
      <w:divBdr>
        <w:top w:val="none" w:sz="0" w:space="0" w:color="auto"/>
        <w:left w:val="none" w:sz="0" w:space="0" w:color="auto"/>
        <w:bottom w:val="none" w:sz="0" w:space="0" w:color="auto"/>
        <w:right w:val="none" w:sz="0" w:space="0" w:color="auto"/>
      </w:divBdr>
    </w:div>
    <w:div w:id="1238056539">
      <w:bodyDiv w:val="1"/>
      <w:marLeft w:val="0"/>
      <w:marRight w:val="0"/>
      <w:marTop w:val="0"/>
      <w:marBottom w:val="0"/>
      <w:divBdr>
        <w:top w:val="none" w:sz="0" w:space="0" w:color="auto"/>
        <w:left w:val="none" w:sz="0" w:space="0" w:color="auto"/>
        <w:bottom w:val="none" w:sz="0" w:space="0" w:color="auto"/>
        <w:right w:val="none" w:sz="0" w:space="0" w:color="auto"/>
      </w:divBdr>
    </w:div>
    <w:div w:id="1316183834">
      <w:bodyDiv w:val="1"/>
      <w:marLeft w:val="0"/>
      <w:marRight w:val="0"/>
      <w:marTop w:val="0"/>
      <w:marBottom w:val="0"/>
      <w:divBdr>
        <w:top w:val="none" w:sz="0" w:space="0" w:color="auto"/>
        <w:left w:val="none" w:sz="0" w:space="0" w:color="auto"/>
        <w:bottom w:val="none" w:sz="0" w:space="0" w:color="auto"/>
        <w:right w:val="none" w:sz="0" w:space="0" w:color="auto"/>
      </w:divBdr>
    </w:div>
    <w:div w:id="1351184044">
      <w:bodyDiv w:val="1"/>
      <w:marLeft w:val="0"/>
      <w:marRight w:val="0"/>
      <w:marTop w:val="0"/>
      <w:marBottom w:val="0"/>
      <w:divBdr>
        <w:top w:val="none" w:sz="0" w:space="0" w:color="auto"/>
        <w:left w:val="none" w:sz="0" w:space="0" w:color="auto"/>
        <w:bottom w:val="none" w:sz="0" w:space="0" w:color="auto"/>
        <w:right w:val="none" w:sz="0" w:space="0" w:color="auto"/>
      </w:divBdr>
    </w:div>
    <w:div w:id="1371107479">
      <w:bodyDiv w:val="1"/>
      <w:marLeft w:val="0"/>
      <w:marRight w:val="0"/>
      <w:marTop w:val="0"/>
      <w:marBottom w:val="0"/>
      <w:divBdr>
        <w:top w:val="none" w:sz="0" w:space="0" w:color="auto"/>
        <w:left w:val="none" w:sz="0" w:space="0" w:color="auto"/>
        <w:bottom w:val="none" w:sz="0" w:space="0" w:color="auto"/>
        <w:right w:val="none" w:sz="0" w:space="0" w:color="auto"/>
      </w:divBdr>
    </w:div>
    <w:div w:id="1407804756">
      <w:bodyDiv w:val="1"/>
      <w:marLeft w:val="0"/>
      <w:marRight w:val="0"/>
      <w:marTop w:val="0"/>
      <w:marBottom w:val="0"/>
      <w:divBdr>
        <w:top w:val="none" w:sz="0" w:space="0" w:color="auto"/>
        <w:left w:val="none" w:sz="0" w:space="0" w:color="auto"/>
        <w:bottom w:val="none" w:sz="0" w:space="0" w:color="auto"/>
        <w:right w:val="none" w:sz="0" w:space="0" w:color="auto"/>
      </w:divBdr>
    </w:div>
    <w:div w:id="1518076756">
      <w:bodyDiv w:val="1"/>
      <w:marLeft w:val="0"/>
      <w:marRight w:val="0"/>
      <w:marTop w:val="0"/>
      <w:marBottom w:val="0"/>
      <w:divBdr>
        <w:top w:val="none" w:sz="0" w:space="0" w:color="auto"/>
        <w:left w:val="none" w:sz="0" w:space="0" w:color="auto"/>
        <w:bottom w:val="none" w:sz="0" w:space="0" w:color="auto"/>
        <w:right w:val="none" w:sz="0" w:space="0" w:color="auto"/>
      </w:divBdr>
    </w:div>
    <w:div w:id="1519664010">
      <w:bodyDiv w:val="1"/>
      <w:marLeft w:val="0"/>
      <w:marRight w:val="0"/>
      <w:marTop w:val="0"/>
      <w:marBottom w:val="0"/>
      <w:divBdr>
        <w:top w:val="none" w:sz="0" w:space="0" w:color="auto"/>
        <w:left w:val="none" w:sz="0" w:space="0" w:color="auto"/>
        <w:bottom w:val="none" w:sz="0" w:space="0" w:color="auto"/>
        <w:right w:val="none" w:sz="0" w:space="0" w:color="auto"/>
      </w:divBdr>
    </w:div>
    <w:div w:id="1592734403">
      <w:bodyDiv w:val="1"/>
      <w:marLeft w:val="0"/>
      <w:marRight w:val="0"/>
      <w:marTop w:val="0"/>
      <w:marBottom w:val="0"/>
      <w:divBdr>
        <w:top w:val="none" w:sz="0" w:space="0" w:color="auto"/>
        <w:left w:val="none" w:sz="0" w:space="0" w:color="auto"/>
        <w:bottom w:val="none" w:sz="0" w:space="0" w:color="auto"/>
        <w:right w:val="none" w:sz="0" w:space="0" w:color="auto"/>
      </w:divBdr>
    </w:div>
    <w:div w:id="1617714513">
      <w:bodyDiv w:val="1"/>
      <w:marLeft w:val="0"/>
      <w:marRight w:val="0"/>
      <w:marTop w:val="0"/>
      <w:marBottom w:val="0"/>
      <w:divBdr>
        <w:top w:val="none" w:sz="0" w:space="0" w:color="auto"/>
        <w:left w:val="none" w:sz="0" w:space="0" w:color="auto"/>
        <w:bottom w:val="none" w:sz="0" w:space="0" w:color="auto"/>
        <w:right w:val="none" w:sz="0" w:space="0" w:color="auto"/>
      </w:divBdr>
    </w:div>
    <w:div w:id="1681347478">
      <w:bodyDiv w:val="1"/>
      <w:marLeft w:val="0"/>
      <w:marRight w:val="0"/>
      <w:marTop w:val="0"/>
      <w:marBottom w:val="0"/>
      <w:divBdr>
        <w:top w:val="none" w:sz="0" w:space="0" w:color="auto"/>
        <w:left w:val="none" w:sz="0" w:space="0" w:color="auto"/>
        <w:bottom w:val="none" w:sz="0" w:space="0" w:color="auto"/>
        <w:right w:val="none" w:sz="0" w:space="0" w:color="auto"/>
      </w:divBdr>
    </w:div>
    <w:div w:id="1955014242">
      <w:bodyDiv w:val="1"/>
      <w:marLeft w:val="0"/>
      <w:marRight w:val="0"/>
      <w:marTop w:val="0"/>
      <w:marBottom w:val="0"/>
      <w:divBdr>
        <w:top w:val="none" w:sz="0" w:space="0" w:color="auto"/>
        <w:left w:val="none" w:sz="0" w:space="0" w:color="auto"/>
        <w:bottom w:val="none" w:sz="0" w:space="0" w:color="auto"/>
        <w:right w:val="none" w:sz="0" w:space="0" w:color="auto"/>
      </w:divBdr>
    </w:div>
    <w:div w:id="1958947044">
      <w:bodyDiv w:val="1"/>
      <w:marLeft w:val="0"/>
      <w:marRight w:val="0"/>
      <w:marTop w:val="0"/>
      <w:marBottom w:val="0"/>
      <w:divBdr>
        <w:top w:val="none" w:sz="0" w:space="0" w:color="auto"/>
        <w:left w:val="none" w:sz="0" w:space="0" w:color="auto"/>
        <w:bottom w:val="none" w:sz="0" w:space="0" w:color="auto"/>
        <w:right w:val="none" w:sz="0" w:space="0" w:color="auto"/>
      </w:divBdr>
    </w:div>
    <w:div w:id="1976638752">
      <w:bodyDiv w:val="1"/>
      <w:marLeft w:val="0"/>
      <w:marRight w:val="0"/>
      <w:marTop w:val="0"/>
      <w:marBottom w:val="0"/>
      <w:divBdr>
        <w:top w:val="none" w:sz="0" w:space="0" w:color="auto"/>
        <w:left w:val="none" w:sz="0" w:space="0" w:color="auto"/>
        <w:bottom w:val="none" w:sz="0" w:space="0" w:color="auto"/>
        <w:right w:val="none" w:sz="0" w:space="0" w:color="auto"/>
      </w:divBdr>
    </w:div>
    <w:div w:id="210083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jdplc.com/investor-relatio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jdplc.com/investor-relati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jdplc.com/investor-relation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MacPac\Templates\Blank_A4_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96BD5-3D54-4713-9ACE-3D6E2211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Blank_A4_Portrait</Template>
  <TotalTime>2</TotalTime>
  <Pages>30</Pages>
  <Words>14875</Words>
  <Characters>79472</Characters>
  <Application>Microsoft Office Word</Application>
  <DocSecurity>4</DocSecurity>
  <Lines>662</Lines>
  <Paragraphs>188</Paragraphs>
  <ScaleCrop>false</ScaleCrop>
  <HeadingPairs>
    <vt:vector size="2" baseType="variant">
      <vt:variant>
        <vt:lpstr>Title</vt:lpstr>
      </vt:variant>
      <vt:variant>
        <vt:i4>1</vt:i4>
      </vt:variant>
    </vt:vector>
  </HeadingPairs>
  <TitlesOfParts>
    <vt:vector size="1" baseType="lpstr">
      <vt:lpstr/>
    </vt:vector>
  </TitlesOfParts>
  <Company>Freshfields Bruckhaus Deringer</Company>
  <LinksUpToDate>false</LinksUpToDate>
  <CharactersWithSpaces>94159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JAYMES, Kimberley</dc:creator>
  <cp:keywords/>
  <dc:description/>
  <cp:lastModifiedBy>GARCIA, Amadita</cp:lastModifiedBy>
  <cp:revision>2</cp:revision>
  <cp:lastPrinted>2023-09-20T21:07:00Z</cp:lastPrinted>
  <dcterms:created xsi:type="dcterms:W3CDTF">2023-09-28T21:20:00Z</dcterms:created>
  <dcterms:modified xsi:type="dcterms:W3CDTF">2023-09-28T21:20:00Z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EUROPE-LEGAL-272272281</vt:lpwstr>
  </property>
  <property fmtid="{D5CDD505-2E9C-101B-9397-08002B2CF9AE}" pid="3" name="docVersion">
    <vt:lpwstr>13</vt:lpwstr>
  </property>
  <property fmtid="{D5CDD505-2E9C-101B-9397-08002B2CF9AE}" pid="4" name="docCliMat">
    <vt:lpwstr>174084-0014</vt:lpwstr>
  </property>
  <property fmtid="{D5CDD505-2E9C-101B-9397-08002B2CF9AE}" pid="5" name="docIncludeVersion">
    <vt:lpwstr>false</vt:lpwstr>
  </property>
  <property fmtid="{D5CDD505-2E9C-101B-9397-08002B2CF9AE}" pid="6" name="docIncludeCliMat">
    <vt:lpwstr>true</vt:lpwstr>
  </property>
</Properties>
</file>