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604165F6" w14:textId="184A8FDB" w:rsidR="004E4B21" w:rsidRDefault="002C71EC" w:rsidP="0066249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4E4B21" w:rsidRPr="004E4B21">
        <w:rPr>
          <w:rFonts w:asciiTheme="minorHAnsi" w:hAnsiTheme="minorHAnsi"/>
          <w:sz w:val="22"/>
          <w:szCs w:val="22"/>
        </w:rPr>
        <w:t xml:space="preserve">he Company announces that it has been notified that on </w:t>
      </w:r>
      <w:r w:rsidR="00D12F3F">
        <w:rPr>
          <w:rFonts w:asciiTheme="minorHAnsi" w:hAnsiTheme="minorHAnsi"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 xml:space="preserve"> November 2025 at </w:t>
      </w:r>
      <w:r w:rsidR="00D12F3F">
        <w:rPr>
          <w:rFonts w:asciiTheme="minorHAnsi" w:hAnsiTheme="minorHAnsi"/>
          <w:sz w:val="22"/>
          <w:szCs w:val="22"/>
        </w:rPr>
        <w:t>Matthew Cresswell</w:t>
      </w:r>
      <w:r>
        <w:rPr>
          <w:rFonts w:asciiTheme="minorHAnsi" w:hAnsiTheme="minorHAnsi"/>
          <w:sz w:val="22"/>
          <w:szCs w:val="22"/>
        </w:rPr>
        <w:t>,</w:t>
      </w:r>
      <w:r w:rsidR="004E4B21" w:rsidRPr="004E4B21">
        <w:rPr>
          <w:rFonts w:asciiTheme="minorHAnsi" w:hAnsiTheme="minorHAnsi"/>
          <w:sz w:val="22"/>
          <w:szCs w:val="22"/>
        </w:rPr>
        <w:t xml:space="preserve"> a Person Discharging Managerial Responsibilities (PDMR), exercised options over ordinary shares of </w:t>
      </w:r>
      <w:r w:rsidR="00927AC4">
        <w:rPr>
          <w:rFonts w:asciiTheme="minorHAnsi" w:hAnsiTheme="minorHAnsi"/>
          <w:sz w:val="22"/>
          <w:szCs w:val="22"/>
        </w:rPr>
        <w:t>0.02p</w:t>
      </w:r>
      <w:r w:rsidR="004E4B21" w:rsidRPr="004E4B21">
        <w:rPr>
          <w:rFonts w:asciiTheme="minorHAnsi" w:hAnsiTheme="minorHAnsi"/>
          <w:sz w:val="22"/>
          <w:szCs w:val="22"/>
        </w:rPr>
        <w:t xml:space="preserve"> each in the Company granted under the Company’s Save As You Earn (SAYE) scheme.</w:t>
      </w:r>
      <w:r w:rsidR="00927AC4">
        <w:rPr>
          <w:rFonts w:asciiTheme="minorHAnsi" w:hAnsiTheme="minorHAnsi"/>
          <w:sz w:val="22"/>
          <w:szCs w:val="22"/>
        </w:rPr>
        <w:t xml:space="preserve"> </w:t>
      </w:r>
      <w:r w:rsidR="00927AC4" w:rsidRPr="00927AC4">
        <w:rPr>
          <w:rFonts w:asciiTheme="minorHAnsi" w:hAnsiTheme="minorHAnsi"/>
          <w:sz w:val="22"/>
          <w:szCs w:val="22"/>
        </w:rPr>
        <w:t xml:space="preserve">The options, which were granted on </w:t>
      </w:r>
      <w:r w:rsidR="00666383">
        <w:rPr>
          <w:rFonts w:asciiTheme="minorHAnsi" w:hAnsiTheme="minorHAnsi"/>
          <w:sz w:val="22"/>
          <w:szCs w:val="22"/>
        </w:rPr>
        <w:t>1 November 2022</w:t>
      </w:r>
      <w:r w:rsidR="00927AC4" w:rsidRPr="00927AC4">
        <w:rPr>
          <w:rFonts w:asciiTheme="minorHAnsi" w:hAnsiTheme="minorHAnsi"/>
          <w:sz w:val="22"/>
          <w:szCs w:val="22"/>
        </w:rPr>
        <w:t xml:space="preserve"> at an exercise price of £</w:t>
      </w:r>
      <w:r w:rsidR="00666383">
        <w:rPr>
          <w:rFonts w:asciiTheme="minorHAnsi" w:hAnsiTheme="minorHAnsi"/>
          <w:sz w:val="22"/>
          <w:szCs w:val="22"/>
        </w:rPr>
        <w:t>1.56</w:t>
      </w:r>
      <w:r w:rsidR="00927AC4" w:rsidRPr="00927AC4">
        <w:rPr>
          <w:rFonts w:asciiTheme="minorHAnsi" w:hAnsiTheme="minorHAnsi"/>
          <w:sz w:val="22"/>
          <w:szCs w:val="22"/>
        </w:rPr>
        <w:t xml:space="preserve"> per share, vested in accordance with the rules of the SAYE scheme following the completion of the relevant savings contract.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0F7D253F" w:rsidR="00303409" w:rsidRPr="000342E9" w:rsidRDefault="00D12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  <w:r w:rsidR="0056634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B652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3D53CC51" w:rsidR="00303409" w:rsidRPr="00A736F0" w:rsidRDefault="00666383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Exercise </w:t>
            </w:r>
            <w:r w:rsidR="009F5AF7">
              <w:rPr>
                <w:rFonts w:asciiTheme="minorHAnsi" w:hAnsiTheme="minorHAnsi" w:cs="Arial"/>
                <w:sz w:val="22"/>
                <w:szCs w:val="22"/>
              </w:rPr>
              <w:t>of options under MONY Group PLC Sharesave Scheme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</w:tcPr>
                <w:p w14:paraId="6CD7EEEE" w14:textId="3AF6C4CE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</w:t>
                  </w:r>
                  <w:r w:rsidR="007E3461">
                    <w:rPr>
                      <w:rFonts w:asciiTheme="minorHAnsi" w:hAnsiTheme="minorHAnsi" w:cs="Arial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2349" w:type="dxa"/>
                </w:tcPr>
                <w:p w14:paraId="32F60637" w14:textId="59DB5DB2" w:rsidR="00303409" w:rsidRPr="000E1F45" w:rsidRDefault="00955B5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11,538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1219CD71" w:rsidR="00B92BE6" w:rsidRPr="001B7331" w:rsidRDefault="00955B5F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  <w:r w:rsidR="007E3461">
              <w:rPr>
                <w:rFonts w:asciiTheme="minorHAnsi" w:hAnsiTheme="minorHAnsi" w:cs="Arial"/>
                <w:sz w:val="22"/>
                <w:szCs w:val="22"/>
              </w:rPr>
              <w:t xml:space="preserve"> November 2025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2E918D03" w:rsidR="00B92BE6" w:rsidRPr="002112E7" w:rsidRDefault="007E3461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London Stock Exchange </w:t>
            </w:r>
            <w:r w:rsidR="00B959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620E438D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41402E36" w:rsidR="00024C60" w:rsidRDefault="00955B5F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>26</w:t>
      </w:r>
      <w:r w:rsidR="00566348">
        <w:rPr>
          <w:rFonts w:asciiTheme="minorHAnsi" w:hAnsiTheme="minorHAnsi" w:cs="Arial"/>
          <w:sz w:val="22"/>
          <w:szCs w:val="22"/>
        </w:rPr>
        <w:t xml:space="preserve"> November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BFAC" w14:textId="77777777" w:rsidR="002809F5" w:rsidRDefault="002809F5">
      <w:r>
        <w:separator/>
      </w:r>
    </w:p>
  </w:endnote>
  <w:endnote w:type="continuationSeparator" w:id="0">
    <w:p w14:paraId="3B28ACEE" w14:textId="77777777" w:rsidR="002809F5" w:rsidRDefault="002809F5">
      <w:r>
        <w:continuationSeparator/>
      </w:r>
    </w:p>
  </w:endnote>
  <w:endnote w:type="continuationNotice" w:id="1">
    <w:p w14:paraId="7B33130D" w14:textId="77777777" w:rsidR="002809F5" w:rsidRDefault="00280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32F8" w14:textId="77777777" w:rsidR="002809F5" w:rsidRDefault="002809F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29A4F6A" w14:textId="77777777" w:rsidR="002809F5" w:rsidRDefault="002809F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5E3B9A0A" w14:textId="77777777" w:rsidR="002809F5" w:rsidRDefault="00280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47739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2543"/>
    <w:rsid w:val="001E3E6A"/>
    <w:rsid w:val="001E7038"/>
    <w:rsid w:val="001E7F16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09F5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6528"/>
    <w:rsid w:val="002B7D8E"/>
    <w:rsid w:val="002C59FE"/>
    <w:rsid w:val="002C6396"/>
    <w:rsid w:val="002C6477"/>
    <w:rsid w:val="002C71EC"/>
    <w:rsid w:val="002D200C"/>
    <w:rsid w:val="002D3CA6"/>
    <w:rsid w:val="002D3E1F"/>
    <w:rsid w:val="002D5807"/>
    <w:rsid w:val="002D58BA"/>
    <w:rsid w:val="002D619B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199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4B21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5CDC"/>
    <w:rsid w:val="00566348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2496"/>
    <w:rsid w:val="00665379"/>
    <w:rsid w:val="00666034"/>
    <w:rsid w:val="00666383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C0A3E"/>
    <w:rsid w:val="006C268C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E3461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27AC4"/>
    <w:rsid w:val="00936E84"/>
    <w:rsid w:val="00937A3D"/>
    <w:rsid w:val="00941161"/>
    <w:rsid w:val="00942F1A"/>
    <w:rsid w:val="009448B9"/>
    <w:rsid w:val="00951C3F"/>
    <w:rsid w:val="00951D47"/>
    <w:rsid w:val="00955B5F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9F5AF7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45F8B"/>
    <w:rsid w:val="00A476CC"/>
    <w:rsid w:val="00A55B04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9591E"/>
    <w:rsid w:val="00BA10CA"/>
    <w:rsid w:val="00BA207A"/>
    <w:rsid w:val="00BA222C"/>
    <w:rsid w:val="00BA388D"/>
    <w:rsid w:val="00BA4B8A"/>
    <w:rsid w:val="00BA5666"/>
    <w:rsid w:val="00BA673B"/>
    <w:rsid w:val="00BA678E"/>
    <w:rsid w:val="00BB0BDF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9541E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2F3F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540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3BE6"/>
    <w:rsid w:val="00E678CC"/>
    <w:rsid w:val="00E726AA"/>
    <w:rsid w:val="00E85FFC"/>
    <w:rsid w:val="00E8608B"/>
    <w:rsid w:val="00E86426"/>
    <w:rsid w:val="00E8647B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470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D47CB-47D8-40C6-9CC4-E8D80D2C7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1473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10</cp:revision>
  <dcterms:created xsi:type="dcterms:W3CDTF">2025-11-14T15:10:00Z</dcterms:created>
  <dcterms:modified xsi:type="dcterms:W3CDTF">2025-11-26T10:16:00Z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