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0ECE" w14:textId="77777777" w:rsidR="00C2338D" w:rsidRDefault="00696F14">
      <w:pPr>
        <w:pStyle w:val="NormalWeb"/>
        <w:jc w:val="center"/>
        <w:divId w:val="39231464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070C89C" w14:textId="77777777" w:rsidR="00C2338D" w:rsidRDefault="00696F14">
      <w:pPr>
        <w:shd w:val="clear" w:color="auto" w:fill="7C173A"/>
        <w:divId w:val="14133147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51CCBEFE" w14:textId="77777777" w:rsidR="00C2338D" w:rsidRDefault="00696F14">
      <w:pPr>
        <w:divId w:val="4583759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36C80A90" w14:textId="77777777" w:rsidR="00C2338D" w:rsidRDefault="00696F14">
      <w:pPr>
        <w:divId w:val="82374315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GB00B1ZBKY84 </w:t>
      </w:r>
    </w:p>
    <w:p w14:paraId="334A0C8E" w14:textId="77777777" w:rsidR="00C2338D" w:rsidRDefault="00696F14">
      <w:pPr>
        <w:divId w:val="16251101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AD0800C" w14:textId="77777777" w:rsidR="00C2338D" w:rsidRDefault="00696F14">
      <w:pPr>
        <w:divId w:val="1607883862"/>
        <w:rPr>
          <w:rFonts w:ascii="Verdana" w:eastAsia="Times New Roman" w:hAnsi="Verdana"/>
          <w:sz w:val="22"/>
          <w:szCs w:val="22"/>
        </w:rPr>
      </w:pPr>
      <w:r w:rsidRPr="00696F14">
        <w:rPr>
          <w:rFonts w:ascii="Verdana" w:eastAsia="Times New Roman" w:hAnsi="Verdana"/>
          <w:sz w:val="22"/>
          <w:szCs w:val="22"/>
        </w:rPr>
        <w:t>MONY Group plc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BCD2BBE" w14:textId="77777777" w:rsidR="00C2338D" w:rsidRDefault="00696F14">
      <w:pPr>
        <w:divId w:val="194125621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3913FAA1" w14:textId="77777777" w:rsidR="00C2338D" w:rsidRDefault="00696F14">
      <w:pPr>
        <w:divId w:val="56480129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4E82CDD3" w14:textId="77777777" w:rsidR="00C2338D" w:rsidRDefault="00696F14">
      <w:pPr>
        <w:shd w:val="clear" w:color="auto" w:fill="7C173A"/>
        <w:divId w:val="18409287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0B1F019B" w14:textId="77777777" w:rsidR="00C2338D" w:rsidRDefault="00696F14">
      <w:pPr>
        <w:divId w:val="203915707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3F8D44A4" w14:textId="77777777" w:rsidR="00C2338D" w:rsidRDefault="00696F14">
      <w:pPr>
        <w:shd w:val="clear" w:color="auto" w:fill="7C173A"/>
        <w:divId w:val="19819591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298F1D4C" w14:textId="77777777" w:rsidR="00C2338D" w:rsidRDefault="00696F14">
      <w:pPr>
        <w:divId w:val="6555757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7263BEA7" w14:textId="77777777" w:rsidR="00C2338D" w:rsidRDefault="00696F14">
      <w:pPr>
        <w:divId w:val="16389490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JPMorgan Asset Management Holdings Inc. </w:t>
      </w:r>
    </w:p>
    <w:p w14:paraId="779608E5" w14:textId="77777777" w:rsidR="00C2338D" w:rsidRDefault="00696F14">
      <w:pPr>
        <w:divId w:val="15834161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1E03FB0" w14:textId="77777777" w:rsidR="00C2338D" w:rsidRDefault="00696F14">
      <w:pPr>
        <w:divId w:val="67184088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Wilmington </w:t>
      </w:r>
    </w:p>
    <w:p w14:paraId="22F81E94" w14:textId="77777777" w:rsidR="00C2338D" w:rsidRDefault="00696F14">
      <w:pPr>
        <w:divId w:val="17102987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3B9CCDD" w14:textId="77777777" w:rsidR="00C2338D" w:rsidRDefault="00696F14">
      <w:pPr>
        <w:divId w:val="12508452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States of America </w:t>
      </w:r>
    </w:p>
    <w:p w14:paraId="29F4FD7F" w14:textId="77777777" w:rsidR="00C2338D" w:rsidRDefault="00696F14">
      <w:pPr>
        <w:shd w:val="clear" w:color="auto" w:fill="7C173A"/>
        <w:divId w:val="199440466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761"/>
        <w:gridCol w:w="2037"/>
      </w:tblGrid>
      <w:tr w:rsidR="00C2338D" w14:paraId="3EC48B63" w14:textId="77777777">
        <w:trPr>
          <w:divId w:val="49873920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6ADC85B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3EC0F05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0902FD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C2338D" w14:paraId="3BB0559B" w14:textId="77777777">
        <w:trPr>
          <w:divId w:val="49873920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2428E3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4150BA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London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C2B542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proofErr w:type="gramStart"/>
            <w:r>
              <w:rPr>
                <w:rFonts w:ascii="Verdana" w:eastAsia="Times New Roman" w:hAnsi="Verdana"/>
                <w:sz w:val="22"/>
                <w:szCs w:val="22"/>
              </w:rPr>
              <w:t>United kingdom</w:t>
            </w:r>
            <w:proofErr w:type="gramEnd"/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</w:tbl>
    <w:p w14:paraId="76D0F0B9" w14:textId="77777777" w:rsidR="00C2338D" w:rsidRDefault="00696F14">
      <w:pPr>
        <w:shd w:val="clear" w:color="auto" w:fill="7C173A"/>
        <w:divId w:val="9332489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8AFEC1B" w14:textId="77777777" w:rsidR="00C2338D" w:rsidRDefault="00696F14">
      <w:pPr>
        <w:divId w:val="172270622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15-Jul-2024 </w:t>
      </w:r>
    </w:p>
    <w:p w14:paraId="2001AE3D" w14:textId="77777777" w:rsidR="00C2338D" w:rsidRDefault="00696F14">
      <w:pPr>
        <w:shd w:val="clear" w:color="auto" w:fill="7C173A"/>
        <w:divId w:val="4895668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7B86193F" w14:textId="77777777" w:rsidR="00C2338D" w:rsidRDefault="00696F14">
      <w:pPr>
        <w:divId w:val="19571727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16-Jul-2024 </w:t>
      </w:r>
    </w:p>
    <w:p w14:paraId="628383D7" w14:textId="77777777" w:rsidR="00C2338D" w:rsidRDefault="00696F14">
      <w:pPr>
        <w:shd w:val="clear" w:color="auto" w:fill="7C173A"/>
        <w:divId w:val="14233306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617"/>
        <w:gridCol w:w="1675"/>
        <w:gridCol w:w="1558"/>
        <w:gridCol w:w="1579"/>
      </w:tblGrid>
      <w:tr w:rsidR="00C2338D" w14:paraId="01888EC5" w14:textId="77777777">
        <w:trPr>
          <w:divId w:val="392314646"/>
        </w:trPr>
        <w:tc>
          <w:tcPr>
            <w:tcW w:w="0" w:type="auto"/>
            <w:vAlign w:val="center"/>
            <w:hideMark/>
          </w:tcPr>
          <w:p w14:paraId="6A65B5FB" w14:textId="77777777" w:rsidR="00C2338D" w:rsidRDefault="00696F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B034715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7CAD5DC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B7B1B9C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CDEFC7A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C2338D" w14:paraId="0FEC18C3" w14:textId="77777777">
        <w:trPr>
          <w:divId w:val="39231464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D9C2C0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113FE1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>4.964726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CC70FB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0.053126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1729A5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5.017852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A57E53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>965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822 </w:t>
            </w:r>
          </w:p>
        </w:tc>
      </w:tr>
      <w:tr w:rsidR="00C2338D" w14:paraId="04E96A9B" w14:textId="77777777">
        <w:trPr>
          <w:divId w:val="39231464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7EA5D0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AC0682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4.651564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82A370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0.317649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C4BCFA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4.969213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92B2FD" w14:textId="77777777" w:rsidR="00C2338D" w:rsidRDefault="00C2338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09AB75DB" w14:textId="77777777" w:rsidR="00C2338D" w:rsidRDefault="00696F14">
      <w:pPr>
        <w:shd w:val="clear" w:color="auto" w:fill="7C173A"/>
        <w:divId w:val="18413082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11D51938" w14:textId="77777777" w:rsidR="00C2338D" w:rsidRDefault="00696F14">
      <w:pPr>
        <w:shd w:val="clear" w:color="auto" w:fill="7C173A"/>
        <w:divId w:val="9726376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348"/>
        <w:gridCol w:w="1959"/>
        <w:gridCol w:w="1251"/>
        <w:gridCol w:w="1875"/>
      </w:tblGrid>
      <w:tr w:rsidR="00C2338D" w14:paraId="61F516AA" w14:textId="77777777">
        <w:trPr>
          <w:divId w:val="12766417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3537D6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ABD2F4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C895AF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233983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620F63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C2338D" w14:paraId="1F7C0920" w14:textId="77777777">
        <w:trPr>
          <w:divId w:val="12766417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735F76" w14:textId="77777777" w:rsidR="00C2338D" w:rsidRDefault="00696F14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21F453" w14:textId="77777777" w:rsidR="00C2338D" w:rsidRDefault="00C2338D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A718C8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>680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324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6E5141" w14:textId="77777777" w:rsidR="00C2338D" w:rsidRDefault="00C2338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2FDE9D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4.964726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C2338D" w14:paraId="4E362883" w14:textId="77777777">
        <w:trPr>
          <w:divId w:val="127664172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76CD2A" w14:textId="77777777" w:rsidR="00C2338D" w:rsidRDefault="00696F14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CA9BB79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>680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324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689C422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4.964726% </w:t>
            </w:r>
          </w:p>
        </w:tc>
      </w:tr>
    </w:tbl>
    <w:p w14:paraId="0EBD1378" w14:textId="77777777" w:rsidR="00C2338D" w:rsidRDefault="00696F14">
      <w:pPr>
        <w:shd w:val="clear" w:color="auto" w:fill="7C173A"/>
        <w:divId w:val="176607191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C2338D" w14:paraId="02905F0C" w14:textId="77777777">
        <w:trPr>
          <w:divId w:val="113286553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A088F6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B2F8D8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014825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396678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1CD7D2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C2338D" w14:paraId="540491AE" w14:textId="77777777">
        <w:trPr>
          <w:divId w:val="113286553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9AF4F8" w14:textId="77777777" w:rsidR="00C2338D" w:rsidRDefault="00C2338D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B4D558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695621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19FC91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FB1293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C2338D" w14:paraId="1B44D869" w14:textId="77777777">
        <w:trPr>
          <w:divId w:val="11328655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5598DA" w14:textId="77777777" w:rsidR="00C2338D" w:rsidRDefault="00696F14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D5B877" w14:textId="77777777" w:rsidR="00C2338D" w:rsidRDefault="00C2338D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6127BD4" w14:textId="77777777" w:rsidR="00C2338D" w:rsidRDefault="00C2338D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E25629D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2EF08A" w14:textId="77777777" w:rsidR="00C2338D" w:rsidRDefault="00696F14">
      <w:pPr>
        <w:shd w:val="clear" w:color="auto" w:fill="7C173A"/>
        <w:divId w:val="12418726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014"/>
        <w:gridCol w:w="1774"/>
        <w:gridCol w:w="1378"/>
        <w:gridCol w:w="1329"/>
        <w:gridCol w:w="1429"/>
      </w:tblGrid>
      <w:tr w:rsidR="00C2338D" w14:paraId="590CA04C" w14:textId="77777777">
        <w:trPr>
          <w:divId w:val="81706629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CEA10C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0504B5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9241D7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F47D6C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7C4113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FD92927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C2338D" w14:paraId="3929F109" w14:textId="77777777">
        <w:trPr>
          <w:divId w:val="81706629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6E695C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Cash Settled – Equity Swaps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CCE1E3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0297C9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85B716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Cash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CDA241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285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498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67A98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0.053126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%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C2338D" w14:paraId="7819EF6A" w14:textId="77777777">
        <w:trPr>
          <w:divId w:val="81706629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10BB9E" w14:textId="77777777" w:rsidR="00C2338D" w:rsidRDefault="00696F14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1FA4B9B" w14:textId="77777777" w:rsidR="00C2338D" w:rsidRDefault="00C2338D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A333D6B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285</w:t>
            </w:r>
            <w:r w:rsidR="00E870D9">
              <w:rPr>
                <w:rFonts w:ascii="Verdana" w:eastAsia="Times New Roman" w:hAnsi="Verdana"/>
                <w:sz w:val="22"/>
                <w:szCs w:val="22"/>
              </w:rPr>
              <w:t>,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498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AC80FFB" w14:textId="77777777" w:rsidR="00C2338D" w:rsidRDefault="00696F14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0.053126% </w:t>
            </w:r>
          </w:p>
        </w:tc>
      </w:tr>
    </w:tbl>
    <w:p w14:paraId="1602B08B" w14:textId="77777777" w:rsidR="00C2338D" w:rsidRDefault="00696F14">
      <w:pPr>
        <w:shd w:val="clear" w:color="auto" w:fill="7C173A"/>
        <w:divId w:val="7823830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003B81DE" w14:textId="77777777" w:rsidR="00C2338D" w:rsidRDefault="00696F14">
      <w:pPr>
        <w:divId w:val="13838691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878"/>
        <w:gridCol w:w="1203"/>
        <w:gridCol w:w="1579"/>
        <w:gridCol w:w="1796"/>
      </w:tblGrid>
      <w:tr w:rsidR="00C2338D" w14:paraId="73E59556" w14:textId="77777777">
        <w:trPr>
          <w:divId w:val="62134737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F1CC10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2E2DF3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A5849B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DCD9E0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9F6B55" w14:textId="77777777" w:rsidR="00C2338D" w:rsidRDefault="00696F14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if it equals or is higher than the notifiable threshold </w:t>
            </w:r>
          </w:p>
        </w:tc>
      </w:tr>
      <w:tr w:rsidR="00C2338D" w14:paraId="68B4E2AB" w14:textId="77777777">
        <w:trPr>
          <w:divId w:val="62134737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9EEF04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444025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5DC785" w14:textId="77777777" w:rsidR="00C2338D" w:rsidRDefault="00C2338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BC31BA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CC8270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5.011427% </w:t>
            </w:r>
          </w:p>
        </w:tc>
      </w:tr>
      <w:tr w:rsidR="00C2338D" w14:paraId="6EBF1E5F" w14:textId="77777777">
        <w:trPr>
          <w:divId w:val="62134737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68AE1B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EC48E8" w14:textId="77777777" w:rsidR="00C2338D" w:rsidRDefault="00696F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J.P. Morgan Investment Management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B5B2F0" w14:textId="77777777" w:rsidR="00C2338D" w:rsidRDefault="00C2338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9E860A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891A34" w14:textId="77777777" w:rsidR="00C2338D" w:rsidRDefault="00C2338D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FD086A" w14:textId="77777777" w:rsidR="00C2338D" w:rsidRDefault="00696F14">
      <w:pPr>
        <w:shd w:val="clear" w:color="auto" w:fill="7C173A"/>
        <w:divId w:val="20120236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A38A58B" w14:textId="77777777" w:rsidR="00C2338D" w:rsidRDefault="00696F14">
      <w:pPr>
        <w:divId w:val="13729216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1A33B9F0" w14:textId="77777777" w:rsidR="00C2338D" w:rsidRDefault="00C2338D">
      <w:pPr>
        <w:divId w:val="1432969378"/>
        <w:rPr>
          <w:rFonts w:ascii="Verdana" w:eastAsia="Times New Roman" w:hAnsi="Verdana"/>
          <w:sz w:val="22"/>
          <w:szCs w:val="22"/>
        </w:rPr>
      </w:pPr>
    </w:p>
    <w:p w14:paraId="4D70EA01" w14:textId="77777777" w:rsidR="00C2338D" w:rsidRDefault="00696F14">
      <w:pPr>
        <w:divId w:val="13495247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7FCDFC94" w14:textId="77777777" w:rsidR="00C2338D" w:rsidRDefault="00C2338D">
      <w:pPr>
        <w:divId w:val="191889608"/>
        <w:rPr>
          <w:rFonts w:ascii="Verdana" w:eastAsia="Times New Roman" w:hAnsi="Verdana"/>
          <w:sz w:val="22"/>
          <w:szCs w:val="22"/>
        </w:rPr>
      </w:pPr>
    </w:p>
    <w:p w14:paraId="1C5FC044" w14:textId="77777777" w:rsidR="00C2338D" w:rsidRDefault="00696F14">
      <w:pPr>
        <w:divId w:val="21269943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05FA5FB" w14:textId="77777777" w:rsidR="00C2338D" w:rsidRDefault="00C2338D">
      <w:pPr>
        <w:divId w:val="997995454"/>
        <w:rPr>
          <w:rFonts w:ascii="Verdana" w:eastAsia="Times New Roman" w:hAnsi="Verdana"/>
          <w:sz w:val="22"/>
          <w:szCs w:val="22"/>
        </w:rPr>
      </w:pPr>
    </w:p>
    <w:p w14:paraId="106F4748" w14:textId="77777777" w:rsidR="00C2338D" w:rsidRDefault="00696F14">
      <w:pPr>
        <w:shd w:val="clear" w:color="auto" w:fill="7C173A"/>
        <w:divId w:val="20611285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180E585F" w14:textId="77777777" w:rsidR="00C2338D" w:rsidRDefault="00696F14">
      <w:pPr>
        <w:divId w:val="120143810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Chain of controlled undertakings: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  <w:t>JPMorgan Asset Management International Limited (100%)</w:t>
      </w:r>
      <w:r>
        <w:rPr>
          <w:rFonts w:ascii="Verdana" w:eastAsia="Times New Roman" w:hAnsi="Verdana"/>
          <w:sz w:val="22"/>
          <w:szCs w:val="22"/>
        </w:rPr>
        <w:br/>
        <w:t>JPMorgan Asset Management (UK)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 xml:space="preserve">J.P. Morgan Investment Management Inc. (100%) </w:t>
      </w:r>
    </w:p>
    <w:p w14:paraId="7960E55D" w14:textId="77777777" w:rsidR="00C2338D" w:rsidRDefault="00696F14">
      <w:pPr>
        <w:shd w:val="clear" w:color="auto" w:fill="7C173A"/>
        <w:divId w:val="6563030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54C0B1D" w14:textId="77777777" w:rsidR="00C2338D" w:rsidRDefault="00696F14">
      <w:pPr>
        <w:divId w:val="21212923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16-Jul-2024 </w:t>
      </w:r>
    </w:p>
    <w:p w14:paraId="2153016C" w14:textId="77777777" w:rsidR="00C2338D" w:rsidRDefault="00696F14">
      <w:pPr>
        <w:shd w:val="clear" w:color="auto" w:fill="7C173A"/>
        <w:divId w:val="16089976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086A5452" w14:textId="77777777" w:rsidR="00C2338D" w:rsidRDefault="00696F14">
      <w:pPr>
        <w:divId w:val="163875408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Hyderabad </w:t>
      </w:r>
    </w:p>
    <w:sectPr w:rsidR="00C2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1"/>
    <w:rsid w:val="004F78A5"/>
    <w:rsid w:val="005F51AE"/>
    <w:rsid w:val="00696F14"/>
    <w:rsid w:val="00BC43A1"/>
    <w:rsid w:val="00C2338D"/>
    <w:rsid w:val="00E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2D1EB"/>
  <w15:chartTrackingRefBased/>
  <w15:docId w15:val="{CED786E3-5F64-4C70-8FF0-73D0D17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14646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4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59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315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251101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386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41256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129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40928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07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81959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7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902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834161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88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7102987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522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994404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2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22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489566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79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423330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123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21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16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3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49524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60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1269943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45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61128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10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56303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9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08997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8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22ED55E2-79CB-4D76-88DF-9D106C66608A}"/>
</file>

<file path=customXml/itemProps2.xml><?xml version="1.0" encoding="utf-8"?>
<ds:datastoreItem xmlns:ds="http://schemas.openxmlformats.org/officeDocument/2006/customXml" ds:itemID="{512AA03C-E7E6-4E30-A23A-BBC81C5B356F}"/>
</file>

<file path=customXml/itemProps3.xml><?xml version="1.0" encoding="utf-8"?>
<ds:datastoreItem xmlns:ds="http://schemas.openxmlformats.org/officeDocument/2006/customXml" ds:itemID="{673E8D6E-8068-4D4F-A072-E956EB13C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3082</Characters>
  <Application>Microsoft Office Word</Application>
  <DocSecurity>4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Andey, Sairam (Compliance, IND)</dc:creator>
  <cp:keywords/>
  <dc:description/>
  <cp:lastModifiedBy>Victoria Hands</cp:lastModifiedBy>
  <cp:revision>2</cp:revision>
  <dcterms:created xsi:type="dcterms:W3CDTF">2024-07-17T09:17:00Z</dcterms:created>
  <dcterms:modified xsi:type="dcterms:W3CDTF">2024-07-17T09:17:00Z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0x0101003E2C8315C5BAFC4185F1C6975D0FBF8A</vt:lpwstr>
  </property>
</Properties>
</file>