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D8F0" w14:textId="77777777" w:rsidR="00CA42F5" w:rsidRPr="00CA42F5" w:rsidRDefault="00CA42F5" w:rsidP="00CA4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662BF4" w14:textId="1274AECD" w:rsidR="00CA42F5" w:rsidRPr="00CA42F5" w:rsidRDefault="00CA42F5" w:rsidP="00A60E9E">
      <w:pPr>
        <w:pStyle w:val="Heading1"/>
        <w:jc w:val="left"/>
        <w:rPr>
          <w:rFonts w:ascii="Arial" w:hAnsi="Arial" w:cs="Arial"/>
          <w:szCs w:val="22"/>
        </w:rPr>
      </w:pPr>
      <w:r w:rsidRPr="00CA42F5">
        <w:rPr>
          <w:rFonts w:ascii="Arial" w:hAnsi="Arial" w:cs="Arial"/>
          <w:szCs w:val="22"/>
        </w:rPr>
        <w:t xml:space="preserve">Registration number </w:t>
      </w:r>
      <w:r w:rsidR="00CF76F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9522515</w:t>
      </w:r>
    </w:p>
    <w:p w14:paraId="678E90CA" w14:textId="77777777" w:rsidR="00CA42F5" w:rsidRPr="00CA42F5" w:rsidRDefault="00CA42F5" w:rsidP="00CA42F5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14:paraId="63559210" w14:textId="5A3B6EC9" w:rsidR="00CA42F5" w:rsidRPr="00CA42F5" w:rsidRDefault="00CA42F5" w:rsidP="00A60E9E">
      <w:pPr>
        <w:tabs>
          <w:tab w:val="center" w:pos="4513"/>
        </w:tabs>
        <w:suppressAutoHyphens/>
        <w:jc w:val="center"/>
        <w:rPr>
          <w:rFonts w:ascii="Arial" w:hAnsi="Arial" w:cs="Arial"/>
          <w:b/>
          <w:spacing w:val="-2"/>
        </w:rPr>
      </w:pPr>
      <w:r w:rsidRPr="00CA42F5">
        <w:rPr>
          <w:rFonts w:ascii="Arial" w:hAnsi="Arial" w:cs="Arial"/>
          <w:b/>
          <w:spacing w:val="-2"/>
        </w:rPr>
        <w:t xml:space="preserve">NOTICE OF </w:t>
      </w:r>
      <w:r w:rsidRPr="00CA42F5">
        <w:rPr>
          <w:rFonts w:ascii="Arial" w:hAnsi="Arial" w:cs="Arial"/>
          <w:b/>
          <w:caps/>
          <w:spacing w:val="-2"/>
        </w:rPr>
        <w:t>RESOLUTIONS</w:t>
      </w:r>
    </w:p>
    <w:p w14:paraId="64D1533E" w14:textId="3515EF89" w:rsidR="00CA42F5" w:rsidRPr="00CA42F5" w:rsidRDefault="00CA42F5" w:rsidP="00A60E9E">
      <w:pPr>
        <w:tabs>
          <w:tab w:val="center" w:pos="4513"/>
        </w:tabs>
        <w:suppressAutoHyphens/>
        <w:jc w:val="center"/>
        <w:rPr>
          <w:rFonts w:ascii="Arial" w:hAnsi="Arial" w:cs="Arial"/>
          <w:b/>
          <w:spacing w:val="-2"/>
        </w:rPr>
      </w:pPr>
      <w:r w:rsidRPr="00CA42F5">
        <w:rPr>
          <w:rFonts w:ascii="Arial" w:hAnsi="Arial" w:cs="Arial"/>
          <w:b/>
          <w:spacing w:val="-2"/>
        </w:rPr>
        <w:t>of</w:t>
      </w:r>
    </w:p>
    <w:p w14:paraId="4D734CC9" w14:textId="25931E6F" w:rsidR="00CA42F5" w:rsidRPr="00CA42F5" w:rsidRDefault="00CA42F5" w:rsidP="00A60E9E">
      <w:pPr>
        <w:tabs>
          <w:tab w:val="center" w:pos="4513"/>
        </w:tabs>
        <w:suppressAutoHyphens/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AEW UK REIT PLC</w:t>
      </w:r>
    </w:p>
    <w:p w14:paraId="5B559E00" w14:textId="77777777" w:rsidR="00CA42F5" w:rsidRPr="00CA42F5" w:rsidRDefault="00CA42F5" w:rsidP="00A60E9E">
      <w:pPr>
        <w:tabs>
          <w:tab w:val="center" w:pos="4513"/>
        </w:tabs>
        <w:suppressAutoHyphens/>
        <w:jc w:val="center"/>
        <w:rPr>
          <w:rFonts w:ascii="Arial" w:hAnsi="Arial" w:cs="Arial"/>
          <w:b/>
          <w:spacing w:val="-2"/>
        </w:rPr>
      </w:pPr>
      <w:r w:rsidRPr="00CA42F5">
        <w:rPr>
          <w:rFonts w:ascii="Arial" w:hAnsi="Arial" w:cs="Arial"/>
          <w:b/>
          <w:spacing w:val="-2"/>
        </w:rPr>
        <w:t>(the “Company”)</w:t>
      </w:r>
    </w:p>
    <w:p w14:paraId="7E9B3DD0" w14:textId="18033CA0" w:rsidR="00CA42F5" w:rsidRPr="00CA42F5" w:rsidRDefault="00CA42F5" w:rsidP="00A60E9E">
      <w:pPr>
        <w:tabs>
          <w:tab w:val="center" w:pos="4050"/>
        </w:tabs>
        <w:suppressAutoHyphens/>
        <w:jc w:val="center"/>
        <w:rPr>
          <w:rFonts w:ascii="Arial" w:hAnsi="Arial" w:cs="Arial"/>
          <w:b/>
          <w:spacing w:val="-2"/>
        </w:rPr>
      </w:pPr>
    </w:p>
    <w:p w14:paraId="249F5045" w14:textId="6BD471AB" w:rsidR="00CA42F5" w:rsidRPr="00CA42F5" w:rsidRDefault="00CA42F5" w:rsidP="00A60E9E">
      <w:pPr>
        <w:tabs>
          <w:tab w:val="center" w:pos="4513"/>
        </w:tabs>
        <w:suppressAutoHyphens/>
        <w:jc w:val="center"/>
        <w:rPr>
          <w:rFonts w:ascii="Arial" w:hAnsi="Arial" w:cs="Arial"/>
          <w:b/>
          <w:spacing w:val="-2"/>
        </w:rPr>
      </w:pPr>
      <w:r w:rsidRPr="00CA42F5">
        <w:rPr>
          <w:rFonts w:ascii="Arial" w:hAnsi="Arial" w:cs="Arial"/>
          <w:b/>
          <w:spacing w:val="-2"/>
        </w:rPr>
        <w:t xml:space="preserve">Passed </w:t>
      </w:r>
      <w:r w:rsidR="00B85FA7">
        <w:rPr>
          <w:rFonts w:ascii="Arial" w:hAnsi="Arial" w:cs="Arial"/>
          <w:b/>
          <w:spacing w:val="-2"/>
        </w:rPr>
        <w:t>4</w:t>
      </w:r>
      <w:r w:rsidR="00A36E1F">
        <w:rPr>
          <w:rFonts w:ascii="Arial" w:hAnsi="Arial" w:cs="Arial"/>
          <w:b/>
          <w:spacing w:val="-2"/>
        </w:rPr>
        <w:t xml:space="preserve"> </w:t>
      </w:r>
      <w:r w:rsidR="00366127">
        <w:rPr>
          <w:rFonts w:ascii="Arial" w:hAnsi="Arial" w:cs="Arial"/>
          <w:b/>
          <w:spacing w:val="-2"/>
        </w:rPr>
        <w:t>September</w:t>
      </w:r>
      <w:r w:rsidRPr="00CA42F5">
        <w:rPr>
          <w:rFonts w:ascii="Arial" w:hAnsi="Arial" w:cs="Arial"/>
          <w:b/>
          <w:spacing w:val="-2"/>
        </w:rPr>
        <w:t xml:space="preserve"> 20</w:t>
      </w:r>
      <w:r w:rsidR="00FE50C6">
        <w:rPr>
          <w:rFonts w:ascii="Arial" w:hAnsi="Arial" w:cs="Arial"/>
          <w:b/>
          <w:spacing w:val="-2"/>
        </w:rPr>
        <w:t>2</w:t>
      </w:r>
      <w:r w:rsidR="00664148">
        <w:rPr>
          <w:rFonts w:ascii="Arial" w:hAnsi="Arial" w:cs="Arial"/>
          <w:b/>
          <w:spacing w:val="-2"/>
        </w:rPr>
        <w:t>5</w:t>
      </w:r>
    </w:p>
    <w:p w14:paraId="0ED73CB6" w14:textId="6F7E66A0" w:rsidR="00CA42F5" w:rsidRDefault="00CA42F5" w:rsidP="00A60E9E">
      <w:pPr>
        <w:tabs>
          <w:tab w:val="center" w:pos="4050"/>
        </w:tabs>
        <w:suppressAutoHyphens/>
        <w:spacing w:line="360" w:lineRule="auto"/>
        <w:contextualSpacing/>
        <w:jc w:val="center"/>
        <w:rPr>
          <w:rFonts w:ascii="Arial" w:hAnsi="Arial" w:cs="Arial"/>
          <w:b/>
          <w:spacing w:val="-2"/>
        </w:rPr>
      </w:pPr>
    </w:p>
    <w:p w14:paraId="7C90D05B" w14:textId="491D417B" w:rsidR="004E0B0E" w:rsidRPr="00A60E9E" w:rsidRDefault="00145E9E" w:rsidP="00A60E9E">
      <w:pPr>
        <w:spacing w:line="240" w:lineRule="auto"/>
        <w:jc w:val="center"/>
        <w:rPr>
          <w:rFonts w:ascii="Arial" w:eastAsia="Times New Roman" w:hAnsi="Arial" w:cs="Arial"/>
          <w:color w:val="000000"/>
          <w:lang w:val="x-none"/>
        </w:rPr>
      </w:pPr>
      <w:r w:rsidRPr="00A60E9E">
        <w:rPr>
          <w:rFonts w:ascii="Arial" w:eastAsia="Times New Roman" w:hAnsi="Arial" w:cs="Arial"/>
          <w:color w:val="000000"/>
          <w:lang w:val="x-none"/>
        </w:rPr>
        <w:t xml:space="preserve">At the Annual General Meeting of the </w:t>
      </w:r>
      <w:r w:rsidR="00116601">
        <w:rPr>
          <w:rFonts w:ascii="Arial" w:eastAsia="Times New Roman" w:hAnsi="Arial" w:cs="Arial"/>
          <w:color w:val="000000"/>
          <w:lang w:val="x-none"/>
        </w:rPr>
        <w:t>Company,</w:t>
      </w:r>
      <w:r w:rsidRPr="00A60E9E">
        <w:rPr>
          <w:rFonts w:ascii="Arial" w:eastAsia="Times New Roman" w:hAnsi="Arial" w:cs="Arial"/>
          <w:color w:val="000000"/>
          <w:lang w:val="x-none"/>
        </w:rPr>
        <w:t xml:space="preserve"> duly convened and held on</w:t>
      </w:r>
    </w:p>
    <w:p w14:paraId="3F85D7B9" w14:textId="19AD3CA8" w:rsidR="00645965" w:rsidRDefault="00647F6C" w:rsidP="00A60E9E">
      <w:pPr>
        <w:spacing w:line="240" w:lineRule="auto"/>
        <w:jc w:val="center"/>
        <w:rPr>
          <w:rFonts w:ascii="Arial" w:eastAsia="Times New Roman" w:hAnsi="Arial" w:cs="Arial"/>
          <w:color w:val="000000"/>
          <w:lang w:val="x-none"/>
        </w:rPr>
      </w:pPr>
      <w:r>
        <w:rPr>
          <w:rFonts w:ascii="Arial" w:eastAsia="Times New Roman" w:hAnsi="Arial" w:cs="Arial"/>
          <w:color w:val="000000"/>
          <w:lang w:val="x-none"/>
        </w:rPr>
        <w:t xml:space="preserve">Thursday, </w:t>
      </w:r>
      <w:r w:rsidR="00B85FA7" w:rsidRPr="00A60E9E">
        <w:rPr>
          <w:rFonts w:ascii="Arial" w:eastAsia="Times New Roman" w:hAnsi="Arial" w:cs="Arial"/>
          <w:color w:val="000000"/>
          <w:lang w:val="x-none"/>
        </w:rPr>
        <w:t>4</w:t>
      </w:r>
      <w:r w:rsidR="00145E9E" w:rsidRPr="00A60E9E">
        <w:rPr>
          <w:rFonts w:ascii="Arial" w:eastAsia="Times New Roman" w:hAnsi="Arial" w:cs="Arial"/>
          <w:color w:val="000000"/>
          <w:lang w:val="x-none"/>
        </w:rPr>
        <w:t xml:space="preserve"> September 20</w:t>
      </w:r>
      <w:r w:rsidR="00FE50C6" w:rsidRPr="00A60E9E">
        <w:rPr>
          <w:rFonts w:ascii="Arial" w:eastAsia="Times New Roman" w:hAnsi="Arial" w:cs="Arial"/>
          <w:color w:val="000000"/>
          <w:lang w:val="x-none"/>
        </w:rPr>
        <w:t>2</w:t>
      </w:r>
      <w:r>
        <w:rPr>
          <w:rFonts w:ascii="Arial" w:eastAsia="Times New Roman" w:hAnsi="Arial" w:cs="Arial"/>
          <w:color w:val="000000"/>
          <w:lang w:val="x-none"/>
        </w:rPr>
        <w:t>5,</w:t>
      </w:r>
      <w:r w:rsidR="00A36E1F" w:rsidRPr="00A60E9E">
        <w:rPr>
          <w:rFonts w:ascii="Arial" w:eastAsia="Times New Roman" w:hAnsi="Arial" w:cs="Arial"/>
          <w:color w:val="000000"/>
          <w:lang w:val="x-none"/>
        </w:rPr>
        <w:t xml:space="preserve"> </w:t>
      </w:r>
      <w:r w:rsidR="00145E9E" w:rsidRPr="00A60E9E">
        <w:rPr>
          <w:rFonts w:ascii="Arial" w:eastAsia="Times New Roman" w:hAnsi="Arial" w:cs="Arial"/>
          <w:color w:val="000000"/>
          <w:lang w:val="x-none"/>
        </w:rPr>
        <w:t xml:space="preserve">at </w:t>
      </w:r>
      <w:r w:rsidR="005F3028" w:rsidRPr="00A60E9E">
        <w:rPr>
          <w:rFonts w:ascii="Arial" w:eastAsia="Times New Roman" w:hAnsi="Arial" w:cs="Arial"/>
          <w:color w:val="000000"/>
          <w:lang w:val="x-none"/>
        </w:rPr>
        <w:t>noon</w:t>
      </w:r>
      <w:r w:rsidR="00145E9E" w:rsidRPr="00A60E9E">
        <w:rPr>
          <w:rFonts w:ascii="Arial" w:eastAsia="Times New Roman" w:hAnsi="Arial" w:cs="Arial"/>
          <w:color w:val="000000"/>
          <w:lang w:val="x-none"/>
        </w:rPr>
        <w:t>, the following resolution</w:t>
      </w:r>
      <w:r w:rsidR="00C86264" w:rsidRPr="00A60E9E">
        <w:rPr>
          <w:rFonts w:ascii="Arial" w:eastAsia="Times New Roman" w:hAnsi="Arial" w:cs="Arial"/>
          <w:color w:val="000000"/>
          <w:lang w:val="x-none"/>
        </w:rPr>
        <w:t>s</w:t>
      </w:r>
      <w:r w:rsidR="00145E9E" w:rsidRPr="00A60E9E">
        <w:rPr>
          <w:rFonts w:ascii="Arial" w:eastAsia="Times New Roman" w:hAnsi="Arial" w:cs="Arial"/>
          <w:color w:val="000000"/>
          <w:lang w:val="x-none"/>
        </w:rPr>
        <w:t xml:space="preserve"> </w:t>
      </w:r>
      <w:r w:rsidR="00C86264" w:rsidRPr="00A60E9E">
        <w:rPr>
          <w:rFonts w:ascii="Arial" w:eastAsia="Times New Roman" w:hAnsi="Arial" w:cs="Arial"/>
          <w:color w:val="000000"/>
          <w:lang w:val="x-none"/>
        </w:rPr>
        <w:t xml:space="preserve">were </w:t>
      </w:r>
      <w:r w:rsidR="00145E9E" w:rsidRPr="00A60E9E">
        <w:rPr>
          <w:rFonts w:ascii="Arial" w:eastAsia="Times New Roman" w:hAnsi="Arial" w:cs="Arial"/>
          <w:color w:val="000000"/>
          <w:lang w:val="x-none"/>
        </w:rPr>
        <w:t>passed</w:t>
      </w:r>
      <w:r w:rsidR="00116601">
        <w:rPr>
          <w:rFonts w:ascii="Arial" w:eastAsia="Times New Roman" w:hAnsi="Arial" w:cs="Arial"/>
          <w:color w:val="000000"/>
          <w:lang w:val="x-none"/>
        </w:rPr>
        <w:t>:</w:t>
      </w:r>
    </w:p>
    <w:p w14:paraId="2305DF8D" w14:textId="77777777" w:rsidR="00A60E9E" w:rsidRPr="00A60E9E" w:rsidRDefault="00A60E9E" w:rsidP="00A60E9E">
      <w:pPr>
        <w:spacing w:line="240" w:lineRule="auto"/>
        <w:jc w:val="center"/>
        <w:rPr>
          <w:rFonts w:ascii="Arial" w:eastAsia="Times New Roman" w:hAnsi="Arial" w:cs="Arial"/>
          <w:color w:val="000000"/>
          <w:lang w:val="x-none"/>
        </w:rPr>
      </w:pPr>
    </w:p>
    <w:tbl>
      <w:tblPr>
        <w:tblW w:w="925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252"/>
      </w:tblGrid>
      <w:tr w:rsidR="00645965" w:rsidRPr="00C8678F" w14:paraId="7213ADA2" w14:textId="77777777" w:rsidTr="000A7F48">
        <w:tc>
          <w:tcPr>
            <w:tcW w:w="9252" w:type="dxa"/>
          </w:tcPr>
          <w:p w14:paraId="1B966580" w14:textId="6276D6C0" w:rsidR="00B85FA7" w:rsidRPr="00C8678F" w:rsidRDefault="00B85FA7" w:rsidP="00D255FC">
            <w:pPr>
              <w:jc w:val="both"/>
              <w:rPr>
                <w:rFonts w:ascii="Foco" w:eastAsia="Times New Roman" w:hAnsi="Foco" w:cs="Foco"/>
                <w:color w:val="000000"/>
                <w:lang w:val="x-none"/>
              </w:rPr>
            </w:pPr>
            <w:r w:rsidRPr="00C8678F">
              <w:rPr>
                <w:rFonts w:ascii="Arial" w:hAnsi="Arial" w:cs="Arial"/>
                <w:b/>
                <w:bCs/>
                <w:spacing w:val="-2"/>
              </w:rPr>
              <w:t xml:space="preserve">Resolution </w:t>
            </w:r>
            <w:r w:rsidR="007C4249">
              <w:rPr>
                <w:rFonts w:ascii="Arial" w:hAnsi="Arial" w:cs="Arial"/>
                <w:b/>
                <w:bCs/>
                <w:spacing w:val="-2"/>
              </w:rPr>
              <w:t>9</w:t>
            </w:r>
            <w:r w:rsidRPr="00C8678F">
              <w:rPr>
                <w:rFonts w:ascii="Arial" w:hAnsi="Arial" w:cs="Arial"/>
                <w:b/>
                <w:bCs/>
                <w:spacing w:val="-2"/>
              </w:rPr>
              <w:t xml:space="preserve"> – Ordinary Resolut</w:t>
            </w:r>
            <w:r w:rsidR="00C8678F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C8678F">
              <w:rPr>
                <w:rFonts w:ascii="Arial" w:hAnsi="Arial" w:cs="Arial"/>
                <w:b/>
                <w:bCs/>
                <w:spacing w:val="-2"/>
              </w:rPr>
              <w:t>on</w:t>
            </w:r>
          </w:p>
          <w:p w14:paraId="5ACC38DF" w14:textId="00E696B5" w:rsidR="007C4249" w:rsidRPr="007C4249" w:rsidRDefault="007C4249" w:rsidP="00D255F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That, the directors of the Company (the “</w:t>
            </w:r>
            <w:r w:rsidRPr="00AE0EC4">
              <w:rPr>
                <w:rFonts w:ascii="Arial" w:eastAsia="Times New Roman" w:hAnsi="Arial" w:cs="Arial"/>
                <w:b/>
                <w:bCs/>
                <w:color w:val="000000"/>
                <w:lang w:val="x-none"/>
              </w:rPr>
              <w:t>Directors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”) be and are generally and unconditionally authorised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pursuant to and in accordance with section 551 of the Companies Act 2006 (the “</w:t>
            </w:r>
            <w:r w:rsidRPr="00AE0EC4">
              <w:rPr>
                <w:rFonts w:ascii="Arial" w:eastAsia="Times New Roman" w:hAnsi="Arial" w:cs="Arial"/>
                <w:b/>
                <w:bCs/>
                <w:color w:val="000000"/>
                <w:lang w:val="x-none"/>
              </w:rPr>
              <w:t>Act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”) to exercise all the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powers of the Company to allot, or grant rights to subscribe for or to convert any security into, ordinary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Shares of one pence each in the capital of the Company (“</w:t>
            </w:r>
            <w:r w:rsidRPr="00AE0EC4">
              <w:rPr>
                <w:rFonts w:ascii="Arial" w:eastAsia="Times New Roman" w:hAnsi="Arial" w:cs="Arial"/>
                <w:b/>
                <w:bCs/>
                <w:color w:val="000000"/>
                <w:lang w:val="x-none"/>
              </w:rPr>
              <w:t>Shares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”), provided that the maximum number of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Shares authorised to be allotted is up to an aggregate nominal amount of £158,424.74 (which represents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approximately 10 per cent. of the Company’s issued Shares (excluding Shares held in treasury) as at 2</w:t>
            </w:r>
            <w:r w:rsidR="00AE0EC4">
              <w:rPr>
                <w:rFonts w:ascii="Arial" w:eastAsia="Times New Roman" w:hAnsi="Arial" w:cs="Arial"/>
                <w:color w:val="000000"/>
                <w:lang w:val="x-none"/>
              </w:rPr>
              <w:t>5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 xml:space="preserve"> June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202</w:t>
            </w:r>
            <w:r w:rsidR="00AE0EC4">
              <w:rPr>
                <w:rFonts w:ascii="Arial" w:eastAsia="Times New Roman" w:hAnsi="Arial" w:cs="Arial"/>
                <w:color w:val="000000"/>
                <w:lang w:val="x-none"/>
              </w:rPr>
              <w:t>5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), such authority to expire at the earlier of the conclusion of the annual general meeting to be held in</w:t>
            </w:r>
          </w:p>
          <w:p w14:paraId="647C0849" w14:textId="6CD2A33D" w:rsidR="00B85FA7" w:rsidRDefault="007C4249" w:rsidP="00D255F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202</w:t>
            </w:r>
            <w:r w:rsidR="00AE0EC4">
              <w:rPr>
                <w:rFonts w:ascii="Arial" w:eastAsia="Times New Roman" w:hAnsi="Arial" w:cs="Arial"/>
                <w:color w:val="000000"/>
                <w:lang w:val="x-none"/>
              </w:rPr>
              <w:t>6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 xml:space="preserve"> (unless previously renewed, varied or revoked by the Company at a general meeting) and 30 September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202</w:t>
            </w:r>
            <w:r w:rsidR="00AE0EC4">
              <w:rPr>
                <w:rFonts w:ascii="Arial" w:eastAsia="Times New Roman" w:hAnsi="Arial" w:cs="Arial"/>
                <w:color w:val="000000"/>
                <w:lang w:val="x-none"/>
              </w:rPr>
              <w:t>6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, save that the Company may, at any time prior to the expiry of such authority, make an offer or enter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into an agreement which would or might require Shares to be allotted, or rights to subscribe for or to convert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securities into Shares to be granted, after the expiry of such authority and the Directors may allot Shares or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grant such rights in pursuance of such an offer or agreement as if the authority conferred hereby had not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expired. This resolution revokes and replaces all unexercised authorities previously granted to the Directors to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allot, or grant rights to subscribe for or to convert any security into, Shares (except for such authorities granted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pursuant to resolution 10) but without prejudice to any allotment of Shares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or grant of rights already made,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offered or agreed to be made pursuant to such authorities.</w:t>
            </w:r>
          </w:p>
          <w:p w14:paraId="59F04854" w14:textId="4244577B" w:rsidR="007C4249" w:rsidRPr="00C8678F" w:rsidRDefault="007C4249" w:rsidP="00D255F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</w:p>
        </w:tc>
      </w:tr>
      <w:tr w:rsidR="00145E9E" w:rsidRPr="00C8678F" w14:paraId="25B9DB2B" w14:textId="77777777" w:rsidTr="000A7F48">
        <w:tc>
          <w:tcPr>
            <w:tcW w:w="9252" w:type="dxa"/>
          </w:tcPr>
          <w:p w14:paraId="207392E9" w14:textId="3BEADD46" w:rsidR="00145E9E" w:rsidRPr="00C8678F" w:rsidRDefault="001B7016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lang w:val="en-US"/>
              </w:rPr>
            </w:pPr>
            <w:r w:rsidRPr="00C8678F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Resolution </w:t>
            </w:r>
            <w:r w:rsidR="00B85FA7" w:rsidRPr="00C8678F">
              <w:rPr>
                <w:rFonts w:ascii="Arial" w:eastAsia="Calibri" w:hAnsi="Arial" w:cs="Arial"/>
                <w:b/>
                <w:color w:val="000000"/>
                <w:lang w:val="en-US"/>
              </w:rPr>
              <w:t>1</w:t>
            </w:r>
            <w:r w:rsidR="007C4249">
              <w:rPr>
                <w:rFonts w:ascii="Arial" w:eastAsia="Calibri" w:hAnsi="Arial" w:cs="Arial"/>
                <w:b/>
                <w:color w:val="000000"/>
                <w:lang w:val="en-US"/>
              </w:rPr>
              <w:t>0</w:t>
            </w:r>
            <w:r w:rsidR="00145E9E" w:rsidRPr="00C8678F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– Ordinary Resolution</w:t>
            </w:r>
          </w:p>
          <w:p w14:paraId="3A538916" w14:textId="31BEECA1" w:rsidR="00A36E1F" w:rsidRDefault="00A36E1F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lang w:val="en-US"/>
              </w:rPr>
            </w:pPr>
          </w:p>
          <w:p w14:paraId="0F840D59" w14:textId="560C65AE" w:rsidR="007C4249" w:rsidRPr="007C4249" w:rsidRDefault="007C4249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x-none"/>
              </w:rPr>
            </w:pP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>That, subject to the passing of resolution 9, and in addition to the authority granted pursuant to resolution 9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>above, the Directors be and are generally and unconditionally authorised pursuant to and in accordance with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>section 551 of the Act to exercise all the powers of the Company to allot, or grant rights to subscribe for or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>to convert any security into, Shares, provided that the maximum number of Shares authorised to be allotted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>is up to an aggregate nominal amount of £158,424.74 (which represents approximately 10 per cent. of the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>Company’s issued Shares (excluding Shares held in treasury) as at 2</w:t>
            </w:r>
            <w:r w:rsidR="00AE0EC4">
              <w:rPr>
                <w:rFonts w:ascii="Arial" w:eastAsia="Calibri" w:hAnsi="Arial" w:cs="Arial"/>
                <w:bCs/>
                <w:color w:val="000000"/>
                <w:lang w:val="x-none"/>
              </w:rPr>
              <w:t>5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June 202</w:t>
            </w:r>
            <w:r w:rsidR="00AE0EC4">
              <w:rPr>
                <w:rFonts w:ascii="Arial" w:eastAsia="Calibri" w:hAnsi="Arial" w:cs="Arial"/>
                <w:bCs/>
                <w:color w:val="000000"/>
                <w:lang w:val="x-none"/>
              </w:rPr>
              <w:t>5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>, such authority to expire at the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>earlier of the conclusion of the annual general meeting to be held in 202</w:t>
            </w:r>
            <w:r w:rsidR="00AE0EC4">
              <w:rPr>
                <w:rFonts w:ascii="Arial" w:eastAsia="Calibri" w:hAnsi="Arial" w:cs="Arial"/>
                <w:bCs/>
                <w:color w:val="000000"/>
                <w:lang w:val="x-none"/>
              </w:rPr>
              <w:t>6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(unless previously renewed, varied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or revoked by the Company at a general meeting) 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lastRenderedPageBreak/>
              <w:t>and 30 September 202</w:t>
            </w:r>
            <w:r w:rsidR="00AE0EC4">
              <w:rPr>
                <w:rFonts w:ascii="Arial" w:eastAsia="Calibri" w:hAnsi="Arial" w:cs="Arial"/>
                <w:bCs/>
                <w:color w:val="000000"/>
                <w:lang w:val="x-none"/>
              </w:rPr>
              <w:t>6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>, save that the Company may, at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>any time prior to the expiry of such authority, make an offer or enter into an agreement which would or might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>require Shares to be allotted, or rights to subscribe for or to convert securities into Shares to be granted, after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>the expiry of such authority and the directors may allot Shares or grant such rights in pursuance of such an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>offer or agreement as if the authority conferred hereby had not expired. This resolution revokes and replaces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>all unexercised authorities previously granted to the Directors to allot, or grant rights to subscribe for or to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>convert any security into, Shares (except for such authorities granted pursuant to resolution 9) but without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>prejudice to any allotment of Shares or grant of rights already made, offered or agreed to be made pursuant</w:t>
            </w:r>
            <w:r w:rsidR="00AE0EC4"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Calibri" w:hAnsi="Arial" w:cs="Arial"/>
                <w:bCs/>
                <w:color w:val="000000"/>
                <w:lang w:val="x-none"/>
              </w:rPr>
              <w:t>to such authorities.</w:t>
            </w:r>
          </w:p>
          <w:p w14:paraId="4CF9C9A7" w14:textId="7B0B8C95" w:rsidR="008D6916" w:rsidRPr="00C8678F" w:rsidRDefault="008D6916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</w:p>
        </w:tc>
      </w:tr>
      <w:tr w:rsidR="001B7016" w:rsidRPr="00C8678F" w14:paraId="7D0B2186" w14:textId="77777777" w:rsidTr="000A7F48">
        <w:tc>
          <w:tcPr>
            <w:tcW w:w="9252" w:type="dxa"/>
          </w:tcPr>
          <w:p w14:paraId="7E7B5009" w14:textId="5DF8845F" w:rsidR="001B7016" w:rsidRPr="00C8678F" w:rsidRDefault="001B7016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lang w:val="en-US"/>
              </w:rPr>
            </w:pPr>
            <w:r w:rsidRPr="00C8678F">
              <w:rPr>
                <w:rFonts w:ascii="Arial" w:eastAsia="Calibri" w:hAnsi="Arial" w:cs="Arial"/>
                <w:b/>
                <w:color w:val="000000"/>
                <w:lang w:val="en-US"/>
              </w:rPr>
              <w:lastRenderedPageBreak/>
              <w:t xml:space="preserve">Resolution </w:t>
            </w:r>
            <w:r w:rsidR="00E15C65" w:rsidRPr="00C8678F">
              <w:rPr>
                <w:rFonts w:ascii="Arial" w:eastAsia="Calibri" w:hAnsi="Arial" w:cs="Arial"/>
                <w:b/>
                <w:color w:val="000000"/>
                <w:lang w:val="en-US"/>
              </w:rPr>
              <w:t>1</w:t>
            </w:r>
            <w:r w:rsidR="007C4249">
              <w:rPr>
                <w:rFonts w:ascii="Arial" w:eastAsia="Calibri" w:hAnsi="Arial" w:cs="Arial"/>
                <w:b/>
                <w:color w:val="000000"/>
                <w:lang w:val="en-US"/>
              </w:rPr>
              <w:t>1</w:t>
            </w:r>
            <w:r w:rsidR="00E15C65" w:rsidRPr="00C8678F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</w:t>
            </w:r>
            <w:r w:rsidRPr="00C8678F">
              <w:rPr>
                <w:rFonts w:ascii="Arial" w:eastAsia="Calibri" w:hAnsi="Arial" w:cs="Arial"/>
                <w:b/>
                <w:color w:val="000000"/>
                <w:lang w:val="en-US"/>
              </w:rPr>
              <w:t>– Special Resolution</w:t>
            </w:r>
          </w:p>
          <w:p w14:paraId="13F3579E" w14:textId="77777777" w:rsidR="00C86264" w:rsidRPr="00C8678F" w:rsidRDefault="00C86264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</w:p>
          <w:p w14:paraId="3BB572D2" w14:textId="0F578FE7" w:rsidR="007C4249" w:rsidRPr="007C4249" w:rsidRDefault="007C4249" w:rsidP="00D255F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That, subject to the passing of resolution 9, the Directors be and are empowered pursuant to sections 570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to 573 of the Act to allot Shares pursuant to the authority referred to in resolution 9 and/or to sell Shares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from treasury for cash as if section 561 of the Act did not apply to any such allotment or sale provided that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this power: (i) shall be limited to the allotment or sale for cash of up to an aggregate nominal amount of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£158,424.74 (which represents approximately 10 per cent. of the Company’s issued Shares (excluding Shares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held in treasury) as at 2</w:t>
            </w:r>
            <w:r w:rsidR="00AE0EC4">
              <w:rPr>
                <w:rFonts w:ascii="Arial" w:eastAsia="Times New Roman" w:hAnsi="Arial" w:cs="Arial"/>
                <w:color w:val="000000"/>
                <w:lang w:val="x-none"/>
              </w:rPr>
              <w:t>5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 xml:space="preserve"> June 202</w:t>
            </w:r>
            <w:r w:rsidR="00AE0EC4">
              <w:rPr>
                <w:rFonts w:ascii="Arial" w:eastAsia="Times New Roman" w:hAnsi="Arial" w:cs="Arial"/>
                <w:color w:val="000000"/>
                <w:lang w:val="x-none"/>
              </w:rPr>
              <w:t>5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): and (ii) expires at the earlier of the conclusion of the annual general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meeting to be held in 202</w:t>
            </w:r>
            <w:r w:rsidR="00AE0EC4">
              <w:rPr>
                <w:rFonts w:ascii="Arial" w:eastAsia="Times New Roman" w:hAnsi="Arial" w:cs="Arial"/>
                <w:color w:val="000000"/>
                <w:lang w:val="x-none"/>
              </w:rPr>
              <w:t>6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 xml:space="preserve"> (unless previously renewed, varied or revoked by the Company at a general</w:t>
            </w:r>
          </w:p>
          <w:p w14:paraId="2AFD05A1" w14:textId="785D4361" w:rsidR="007C4249" w:rsidRPr="007C4249" w:rsidRDefault="007C4249" w:rsidP="00D255F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meeting) and 30 September 202</w:t>
            </w:r>
            <w:r w:rsidR="00316F58">
              <w:rPr>
                <w:rFonts w:ascii="Arial" w:eastAsia="Times New Roman" w:hAnsi="Arial" w:cs="Arial"/>
                <w:color w:val="000000"/>
                <w:lang w:val="x-none"/>
              </w:rPr>
              <w:t>6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, save that the Company may, at any time prior to the expiry of such power,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make an offer or enter into any agreement which would or might require Shares to be allotted or sold after the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expiry of such power, and the Directors may allot or sell Shares in pursuance of such an offer or agreement as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if such power had not expired. This resolution revokes and replaces all unexercised powers previously granted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to the Directors to allot Shares or sell Shares from treasury as if section 561 of the Act did not apply (except for</w:t>
            </w:r>
            <w:r w:rsidR="00D255FC"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such authorities granted pursuant to resolution 12) but without prejudice to any allotment of Shares or sale of</w:t>
            </w:r>
            <w:r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r w:rsidRPr="007C4249">
              <w:rPr>
                <w:rFonts w:ascii="Arial" w:eastAsia="Times New Roman" w:hAnsi="Arial" w:cs="Arial"/>
                <w:color w:val="000000"/>
                <w:lang w:val="x-none"/>
              </w:rPr>
              <w:t>Shares from treasury already made or agreed to be made pursuant to such authorities.</w:t>
            </w:r>
          </w:p>
          <w:p w14:paraId="58818D00" w14:textId="21C4382F" w:rsidR="009B4B44" w:rsidRPr="00C8678F" w:rsidRDefault="009B4B44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</w:tr>
      <w:tr w:rsidR="001B7016" w:rsidRPr="00C8678F" w14:paraId="0FBEF98B" w14:textId="77777777" w:rsidTr="000A7F48">
        <w:tc>
          <w:tcPr>
            <w:tcW w:w="9252" w:type="dxa"/>
          </w:tcPr>
          <w:p w14:paraId="5F161748" w14:textId="1E17A4F2" w:rsidR="001B7016" w:rsidRPr="00C8678F" w:rsidRDefault="001B7016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lang w:val="en-US"/>
              </w:rPr>
            </w:pPr>
            <w:r w:rsidRPr="00C8678F">
              <w:rPr>
                <w:rFonts w:ascii="Arial" w:eastAsia="Calibri" w:hAnsi="Arial" w:cs="Arial"/>
                <w:b/>
                <w:color w:val="000000"/>
                <w:lang w:val="en-US"/>
              </w:rPr>
              <w:t>Resolution 1</w:t>
            </w:r>
            <w:r w:rsidR="00D255FC">
              <w:rPr>
                <w:rFonts w:ascii="Arial" w:eastAsia="Calibri" w:hAnsi="Arial" w:cs="Arial"/>
                <w:b/>
                <w:color w:val="000000"/>
                <w:lang w:val="en-US"/>
              </w:rPr>
              <w:t>2</w:t>
            </w:r>
            <w:r w:rsidRPr="00C8678F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– Special Resolution</w:t>
            </w:r>
          </w:p>
          <w:p w14:paraId="7C7F4182" w14:textId="77777777" w:rsidR="00A36E1F" w:rsidRPr="00C8678F" w:rsidRDefault="00A36E1F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lang w:val="en-US"/>
              </w:rPr>
            </w:pPr>
          </w:p>
          <w:p w14:paraId="6E378D64" w14:textId="6BB4A5E8" w:rsidR="00D255FC" w:rsidRPr="00D255FC" w:rsidRDefault="00D255FC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x-none"/>
              </w:rPr>
            </w:pP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That, subject to the passing of resolution 10, and in addition to the authority granted pursuant to resolution 11</w:t>
            </w:r>
            <w:r>
              <w:rPr>
                <w:rFonts w:ascii="Arial" w:eastAsia="Calibri" w:hAnsi="Arial" w:cs="Arial"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above, the Directors be and are empowered pursuant to sections 570 to 573 of the Act to allot Shares pursuant</w:t>
            </w:r>
            <w:r>
              <w:rPr>
                <w:rFonts w:ascii="Arial" w:eastAsia="Calibri" w:hAnsi="Arial" w:cs="Arial"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to the authority referred to in resolution 10 and/or to sell Shares from treasury for cash as if section 561 of the</w:t>
            </w:r>
            <w:r>
              <w:rPr>
                <w:rFonts w:ascii="Arial" w:eastAsia="Calibri" w:hAnsi="Arial" w:cs="Arial"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Act did not apply to any such allotment or sale provided that this power: (i) shall be limited to the allotment or</w:t>
            </w:r>
            <w:r>
              <w:rPr>
                <w:rFonts w:ascii="Arial" w:eastAsia="Calibri" w:hAnsi="Arial" w:cs="Arial"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sale for cash of up to an aggregate nominal amount of £158,424.74 (which represents approximately 10 per</w:t>
            </w:r>
            <w:r>
              <w:rPr>
                <w:rFonts w:ascii="Arial" w:eastAsia="Calibri" w:hAnsi="Arial" w:cs="Arial"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cent. of the Company’s issued Shares (excluding Shares held in treasury) as at 2</w:t>
            </w:r>
            <w:r w:rsidR="004802C1">
              <w:rPr>
                <w:rFonts w:ascii="Arial" w:eastAsia="Calibri" w:hAnsi="Arial" w:cs="Arial"/>
                <w:color w:val="000000"/>
                <w:lang w:val="x-none"/>
              </w:rPr>
              <w:t>5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 xml:space="preserve"> June 202</w:t>
            </w:r>
            <w:r w:rsidR="004802C1">
              <w:rPr>
                <w:rFonts w:ascii="Arial" w:eastAsia="Calibri" w:hAnsi="Arial" w:cs="Arial"/>
                <w:color w:val="000000"/>
                <w:lang w:val="x-none"/>
              </w:rPr>
              <w:t>5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): and (ii) expires</w:t>
            </w:r>
            <w:r>
              <w:rPr>
                <w:rFonts w:ascii="Arial" w:eastAsia="Calibri" w:hAnsi="Arial" w:cs="Arial"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at the earlier of the conclusion of the annual general meeting to be held in 202</w:t>
            </w:r>
            <w:r w:rsidR="00116601">
              <w:rPr>
                <w:rFonts w:ascii="Arial" w:eastAsia="Calibri" w:hAnsi="Arial" w:cs="Arial"/>
                <w:color w:val="000000"/>
                <w:lang w:val="x-none"/>
              </w:rPr>
              <w:t>6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 xml:space="preserve"> (unless previously renewed,</w:t>
            </w:r>
            <w:r>
              <w:rPr>
                <w:rFonts w:ascii="Arial" w:eastAsia="Calibri" w:hAnsi="Arial" w:cs="Arial"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varied or revoked by the Company at a general meeting) and 30 September 202</w:t>
            </w:r>
            <w:r w:rsidR="00116601">
              <w:rPr>
                <w:rFonts w:ascii="Arial" w:eastAsia="Calibri" w:hAnsi="Arial" w:cs="Arial"/>
                <w:color w:val="000000"/>
                <w:lang w:val="x-none"/>
              </w:rPr>
              <w:t>6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,</w:t>
            </w:r>
            <w:r w:rsidR="00116601">
              <w:rPr>
                <w:rFonts w:ascii="Arial" w:eastAsia="Calibri" w:hAnsi="Arial" w:cs="Arial"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save that the Company may,</w:t>
            </w:r>
            <w:r>
              <w:rPr>
                <w:rFonts w:ascii="Arial" w:eastAsia="Calibri" w:hAnsi="Arial" w:cs="Arial"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at any time prior to the expiry of such power, make an offer or enter into any agreement which would or might</w:t>
            </w:r>
            <w:r>
              <w:rPr>
                <w:rFonts w:ascii="Arial" w:eastAsia="Calibri" w:hAnsi="Arial" w:cs="Arial"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require Shares to be allotted or sold after the expiry of such power, and the Directors may allot or sell Shares</w:t>
            </w:r>
            <w:r>
              <w:rPr>
                <w:rFonts w:ascii="Arial" w:eastAsia="Calibri" w:hAnsi="Arial" w:cs="Arial"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in pursuance of such an offer or agreement as if such power had not expired. This resolution revokes and</w:t>
            </w:r>
          </w:p>
          <w:p w14:paraId="748D23A4" w14:textId="298D7EC7" w:rsidR="00D255FC" w:rsidRPr="00B85FA7" w:rsidRDefault="00D255FC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x-none"/>
              </w:rPr>
            </w:pP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replaces all unexercised powers previously granted to the Directors to allot Shares or sell Shares from treasury</w:t>
            </w:r>
            <w:r>
              <w:rPr>
                <w:rFonts w:ascii="Arial" w:eastAsia="Calibri" w:hAnsi="Arial" w:cs="Arial"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as if section 561 of the Act did not apply (except for such authorities granted pursuant to resolution 11) but</w:t>
            </w:r>
            <w:r>
              <w:rPr>
                <w:rFonts w:ascii="Arial" w:eastAsia="Calibri" w:hAnsi="Arial" w:cs="Arial"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without prejudice to any allotment of Shares or sale of Shares from treasury already made or agreed to be</w:t>
            </w:r>
            <w:r>
              <w:rPr>
                <w:rFonts w:ascii="Arial" w:eastAsia="Calibri" w:hAnsi="Arial" w:cs="Arial"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color w:val="000000"/>
                <w:lang w:val="x-none"/>
              </w:rPr>
              <w:t>made pursuant to such authorities.</w:t>
            </w:r>
          </w:p>
          <w:p w14:paraId="5FC12540" w14:textId="47CF0926" w:rsidR="00E5406F" w:rsidRPr="00C8678F" w:rsidRDefault="00E5406F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</w:tr>
      <w:tr w:rsidR="001B7016" w:rsidRPr="00C8678F" w14:paraId="3ACCAD84" w14:textId="77777777" w:rsidTr="000A7F48">
        <w:tc>
          <w:tcPr>
            <w:tcW w:w="9252" w:type="dxa"/>
          </w:tcPr>
          <w:p w14:paraId="6CB14A94" w14:textId="02905BBC" w:rsidR="001B7016" w:rsidRPr="00C8678F" w:rsidRDefault="001B7016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lang w:val="en-US"/>
              </w:rPr>
            </w:pPr>
            <w:r w:rsidRPr="00C8678F">
              <w:rPr>
                <w:rFonts w:ascii="Arial" w:eastAsia="Calibri" w:hAnsi="Arial" w:cs="Arial"/>
                <w:b/>
                <w:color w:val="000000"/>
                <w:lang w:val="en-US"/>
              </w:rPr>
              <w:t>Resolution 1</w:t>
            </w:r>
            <w:r w:rsidR="00D255FC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3 </w:t>
            </w:r>
            <w:r w:rsidRPr="00C8678F">
              <w:rPr>
                <w:rFonts w:ascii="Arial" w:eastAsia="Calibri" w:hAnsi="Arial" w:cs="Arial"/>
                <w:b/>
                <w:color w:val="000000"/>
                <w:lang w:val="en-US"/>
              </w:rPr>
              <w:t>– Special Resolution</w:t>
            </w:r>
          </w:p>
          <w:p w14:paraId="40A2F67E" w14:textId="46D71D83" w:rsidR="00A36E1F" w:rsidRPr="00C8678F" w:rsidRDefault="00A36E1F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lang w:val="en-US"/>
              </w:rPr>
            </w:pPr>
          </w:p>
          <w:p w14:paraId="567323A3" w14:textId="12C659BA" w:rsidR="00D255FC" w:rsidRPr="00D255FC" w:rsidRDefault="00D255FC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x-none"/>
              </w:rPr>
            </w:pP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t>That the Company be authorised in accordance with section 701 of the Act to make market purchases (within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t>the meaning of section 693(4) of the Act) of Shares provided that the maximum number of Shares authorised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to be purchased is 23,747,869 Shares (which </w:t>
            </w: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lastRenderedPageBreak/>
              <w:t>represent approximately 14.99 per cent. of the Company’s issued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t>Shares (excluding treasury Shares) as at 2</w:t>
            </w:r>
            <w:r w:rsidR="00116601">
              <w:rPr>
                <w:rFonts w:ascii="Arial" w:eastAsia="Calibri" w:hAnsi="Arial" w:cs="Arial"/>
                <w:bCs/>
                <w:color w:val="000000"/>
                <w:lang w:val="x-none"/>
              </w:rPr>
              <w:t>5</w:t>
            </w: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June 202</w:t>
            </w:r>
            <w:r w:rsidR="00116601">
              <w:rPr>
                <w:rFonts w:ascii="Arial" w:eastAsia="Calibri" w:hAnsi="Arial" w:cs="Arial"/>
                <w:bCs/>
                <w:color w:val="000000"/>
                <w:lang w:val="x-none"/>
              </w:rPr>
              <w:t>5</w:t>
            </w: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t>). The minimum price which may be paid for a Share is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t>£0.01. The maximum price which may be paid for a Share must not be more than the higher of: (i) 5 per cent.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t>above the average of the mid-market value of the Shares for the five business days before the purchase is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t>made; or (ii) the higher of the last independent trade and the highest current independent bid for Shares. Such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t>authority will expire at the earlier of the conclusion of the annual general meeting of the Company to be held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t>in 202</w:t>
            </w:r>
            <w:r w:rsidR="00116601">
              <w:rPr>
                <w:rFonts w:ascii="Arial" w:eastAsia="Calibri" w:hAnsi="Arial" w:cs="Arial"/>
                <w:bCs/>
                <w:color w:val="000000"/>
                <w:lang w:val="x-none"/>
              </w:rPr>
              <w:t>6</w:t>
            </w: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and 30 September 202</w:t>
            </w:r>
            <w:r w:rsidR="00116601">
              <w:rPr>
                <w:rFonts w:ascii="Arial" w:eastAsia="Calibri" w:hAnsi="Arial" w:cs="Arial"/>
                <w:bCs/>
                <w:color w:val="000000"/>
                <w:lang w:val="x-none"/>
              </w:rPr>
              <w:t>6</w:t>
            </w: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t>, save that the Company may contract to purchase Shares under the authority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t>thereby conferred prior to the expiry of such authority, which contract will or may be executed wholly or partly</w:t>
            </w:r>
          </w:p>
          <w:p w14:paraId="1A2B1390" w14:textId="77777777" w:rsidR="00D255FC" w:rsidRPr="00D255FC" w:rsidRDefault="00D255FC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x-none"/>
              </w:rPr>
            </w:pP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t>after the expiry of such authority and may purchase Shares in pursuance of such contract.</w:t>
            </w:r>
          </w:p>
          <w:p w14:paraId="15DF83B6" w14:textId="6ECC5920" w:rsidR="009B4B44" w:rsidRPr="00C8678F" w:rsidRDefault="009B4B44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x-none"/>
              </w:rPr>
            </w:pPr>
          </w:p>
        </w:tc>
      </w:tr>
      <w:tr w:rsidR="00E770D8" w:rsidRPr="00C8678F" w14:paraId="41F55600" w14:textId="77777777" w:rsidTr="000A7F48">
        <w:tc>
          <w:tcPr>
            <w:tcW w:w="9252" w:type="dxa"/>
          </w:tcPr>
          <w:p w14:paraId="5F61A7E5" w14:textId="2ED8AAA5" w:rsidR="00E770D8" w:rsidRPr="00C8678F" w:rsidRDefault="00E770D8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lang w:val="en-US"/>
              </w:rPr>
            </w:pPr>
            <w:r w:rsidRPr="00C8678F">
              <w:rPr>
                <w:rFonts w:ascii="Arial" w:eastAsia="Calibri" w:hAnsi="Arial" w:cs="Arial"/>
                <w:b/>
                <w:color w:val="000000"/>
                <w:lang w:val="en-US"/>
              </w:rPr>
              <w:lastRenderedPageBreak/>
              <w:t>Resolution 1</w:t>
            </w:r>
            <w:r w:rsidR="00D255FC">
              <w:rPr>
                <w:rFonts w:ascii="Arial" w:eastAsia="Calibri" w:hAnsi="Arial" w:cs="Arial"/>
                <w:b/>
                <w:color w:val="000000"/>
                <w:lang w:val="en-US"/>
              </w:rPr>
              <w:t>4</w:t>
            </w:r>
            <w:r w:rsidRPr="00C8678F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–</w:t>
            </w:r>
            <w:r w:rsidR="00E5406F" w:rsidRPr="00C8678F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Special</w:t>
            </w:r>
            <w:r w:rsidRPr="00C8678F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Resolution </w:t>
            </w:r>
          </w:p>
          <w:p w14:paraId="4B574A5B" w14:textId="77777777" w:rsidR="009B4B44" w:rsidRPr="00C8678F" w:rsidRDefault="009B4B44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lang w:val="en-US"/>
              </w:rPr>
            </w:pPr>
          </w:p>
          <w:p w14:paraId="65645E23" w14:textId="18C7B80C" w:rsidR="00D255FC" w:rsidRPr="00D255FC" w:rsidRDefault="00D255FC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x-none"/>
              </w:rPr>
            </w:pP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t>That a general meeting of the Company (other than an annual general meeting) may be called on not less than</w:t>
            </w:r>
            <w:r>
              <w:rPr>
                <w:rFonts w:ascii="Arial" w:eastAsia="Calibri" w:hAnsi="Arial" w:cs="Arial"/>
                <w:bCs/>
                <w:color w:val="000000"/>
                <w:lang w:val="x-none"/>
              </w:rPr>
              <w:t xml:space="preserve"> </w:t>
            </w:r>
            <w:r w:rsidRPr="00D255FC">
              <w:rPr>
                <w:rFonts w:ascii="Arial" w:eastAsia="Calibri" w:hAnsi="Arial" w:cs="Arial"/>
                <w:bCs/>
                <w:color w:val="000000"/>
                <w:lang w:val="x-none"/>
              </w:rPr>
              <w:t>14 clear days’ notice.</w:t>
            </w:r>
          </w:p>
          <w:p w14:paraId="08FF3733" w14:textId="0279980F" w:rsidR="009B4B44" w:rsidRPr="00C8678F" w:rsidRDefault="009B4B44" w:rsidP="00D255FC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</w:p>
        </w:tc>
      </w:tr>
    </w:tbl>
    <w:p w14:paraId="2C0CECF0" w14:textId="77777777" w:rsidR="00726FBA" w:rsidRPr="00C8678F" w:rsidRDefault="00726FBA" w:rsidP="00CA42F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</w:p>
    <w:p w14:paraId="06EA85C3" w14:textId="77777777" w:rsidR="00726FBA" w:rsidRPr="00C8678F" w:rsidRDefault="00726FBA" w:rsidP="00CA42F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</w:p>
    <w:p w14:paraId="6E1A43C2" w14:textId="77777777" w:rsidR="00726FBA" w:rsidRPr="00C8678F" w:rsidRDefault="00726FBA" w:rsidP="00CA42F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</w:p>
    <w:sectPr w:rsidR="00726FBA" w:rsidRPr="00C8678F" w:rsidSect="00A60E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c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0E"/>
    <w:rsid w:val="000306F0"/>
    <w:rsid w:val="000D0BBD"/>
    <w:rsid w:val="001012CD"/>
    <w:rsid w:val="00116601"/>
    <w:rsid w:val="00145E9E"/>
    <w:rsid w:val="001B7016"/>
    <w:rsid w:val="00225B9D"/>
    <w:rsid w:val="00292930"/>
    <w:rsid w:val="00316F58"/>
    <w:rsid w:val="00354298"/>
    <w:rsid w:val="00366127"/>
    <w:rsid w:val="003C60CD"/>
    <w:rsid w:val="003F2720"/>
    <w:rsid w:val="004802C1"/>
    <w:rsid w:val="00495351"/>
    <w:rsid w:val="004B1B0D"/>
    <w:rsid w:val="004D1AF4"/>
    <w:rsid w:val="004D3FD5"/>
    <w:rsid w:val="004E0B0E"/>
    <w:rsid w:val="00506210"/>
    <w:rsid w:val="005B2D35"/>
    <w:rsid w:val="005D3DCC"/>
    <w:rsid w:val="005F3028"/>
    <w:rsid w:val="00614601"/>
    <w:rsid w:val="00645965"/>
    <w:rsid w:val="0064720E"/>
    <w:rsid w:val="00647F6C"/>
    <w:rsid w:val="00664148"/>
    <w:rsid w:val="00684AAE"/>
    <w:rsid w:val="006953DE"/>
    <w:rsid w:val="00726FBA"/>
    <w:rsid w:val="007C4249"/>
    <w:rsid w:val="007F1D07"/>
    <w:rsid w:val="008275B3"/>
    <w:rsid w:val="008A1B48"/>
    <w:rsid w:val="008B3DC7"/>
    <w:rsid w:val="008D6916"/>
    <w:rsid w:val="008F67B7"/>
    <w:rsid w:val="0091507A"/>
    <w:rsid w:val="009B4B44"/>
    <w:rsid w:val="009F0A9C"/>
    <w:rsid w:val="00A36E1F"/>
    <w:rsid w:val="00A436B1"/>
    <w:rsid w:val="00A5371C"/>
    <w:rsid w:val="00A60E9E"/>
    <w:rsid w:val="00A763F6"/>
    <w:rsid w:val="00AC628C"/>
    <w:rsid w:val="00AE0EC4"/>
    <w:rsid w:val="00B0521F"/>
    <w:rsid w:val="00B14F7F"/>
    <w:rsid w:val="00B15014"/>
    <w:rsid w:val="00B150FD"/>
    <w:rsid w:val="00B85FA7"/>
    <w:rsid w:val="00BE75C6"/>
    <w:rsid w:val="00C23C2D"/>
    <w:rsid w:val="00C86264"/>
    <w:rsid w:val="00C8678F"/>
    <w:rsid w:val="00CA42F5"/>
    <w:rsid w:val="00CF4FFD"/>
    <w:rsid w:val="00CF76F7"/>
    <w:rsid w:val="00D255FC"/>
    <w:rsid w:val="00D4745D"/>
    <w:rsid w:val="00E15C65"/>
    <w:rsid w:val="00E5406F"/>
    <w:rsid w:val="00E770D8"/>
    <w:rsid w:val="00EA4C72"/>
    <w:rsid w:val="00EB79AC"/>
    <w:rsid w:val="00F045A6"/>
    <w:rsid w:val="00FE50C6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A1113"/>
  <w15:docId w15:val="{09BA14D8-B3DB-4EBA-9ACF-FFDFB85E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A42F5"/>
    <w:pPr>
      <w:keepNext/>
      <w:tabs>
        <w:tab w:val="left" w:pos="-1440"/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Plantin" w:eastAsia="Times New Roman" w:hAnsi="Plantin" w:cs="Times New Roman"/>
      <w:b/>
      <w:spacing w:val="-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A42F5"/>
    <w:rPr>
      <w:rFonts w:ascii="Plantin" w:eastAsia="Times New Roman" w:hAnsi="Plantin" w:cs="Times New Roman"/>
      <w:b/>
      <w:spacing w:val="-2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rsid w:val="00CA42F5"/>
    <w:pPr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Plantin" w:eastAsia="Times New Roman" w:hAnsi="Plantin" w:cs="Times New Roman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CA42F5"/>
    <w:rPr>
      <w:rFonts w:ascii="Plantin" w:eastAsia="Times New Roman" w:hAnsi="Planti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b2e9864-4a4d-4c53-8acd-a4541841055c}" enabled="1" method="Standard" siteId="{c12915cf-8045-418f-bc6a-20a1fbde030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1406</Words>
  <Characters>6781</Characters>
  <Application>Microsoft Office Word</Application>
  <DocSecurity>0</DocSecurity>
  <Lines>117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Faith</dc:creator>
  <cp:lastModifiedBy>Eva Kulich</cp:lastModifiedBy>
  <cp:revision>2</cp:revision>
  <cp:lastPrinted>2023-09-14T15:03:00Z</cp:lastPrinted>
  <dcterms:created xsi:type="dcterms:W3CDTF">2025-06-27T15:06:00Z</dcterms:created>
  <dcterms:modified xsi:type="dcterms:W3CDTF">2025-06-27T15:06:00Z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4f38b185fb8c2f9e89aec0aadb3d856a4f0c36705caabfd7842534c0fa0cca09</vt:lpwstr>
  </property>
</Properties>
</file>