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33CD6376" w:rsidR="003D150C" w:rsidRPr="00100C3F" w:rsidRDefault="003D150C" w:rsidP="001A2397">
      <w:pPr>
        <w:pStyle w:val="Zwykytekst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 xml:space="preserve">ESPI Raport nr </w:t>
      </w:r>
      <w:r w:rsidR="00FA152D">
        <w:rPr>
          <w:rFonts w:asciiTheme="minorHAnsi" w:hAnsiTheme="minorHAnsi" w:cstheme="minorHAnsi"/>
          <w:szCs w:val="22"/>
        </w:rPr>
        <w:t>3</w:t>
      </w:r>
      <w:r w:rsidRPr="00100C3F">
        <w:rPr>
          <w:rFonts w:asciiTheme="minorHAnsi" w:hAnsiTheme="minorHAnsi" w:cstheme="minorHAnsi"/>
          <w:szCs w:val="22"/>
        </w:rPr>
        <w:t>/202</w:t>
      </w:r>
      <w:r w:rsidR="00AA0C6F">
        <w:rPr>
          <w:rFonts w:asciiTheme="minorHAnsi" w:hAnsiTheme="minorHAnsi" w:cstheme="minorHAnsi"/>
          <w:szCs w:val="22"/>
        </w:rPr>
        <w:t>3</w:t>
      </w:r>
    </w:p>
    <w:p w14:paraId="4A8D8559" w14:textId="28CBF44C" w:rsidR="003D150C" w:rsidRPr="00100C3F" w:rsidRDefault="003D150C" w:rsidP="001A2397">
      <w:pPr>
        <w:pStyle w:val="Zwykytekst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>Data: 202</w:t>
      </w:r>
      <w:r w:rsidR="00AA0C6F">
        <w:rPr>
          <w:rFonts w:asciiTheme="minorHAnsi" w:hAnsiTheme="minorHAnsi" w:cstheme="minorHAnsi"/>
          <w:szCs w:val="22"/>
        </w:rPr>
        <w:t>3</w:t>
      </w:r>
      <w:r w:rsidRPr="00100C3F">
        <w:rPr>
          <w:rFonts w:asciiTheme="minorHAnsi" w:hAnsiTheme="minorHAnsi" w:cstheme="minorHAnsi"/>
          <w:szCs w:val="22"/>
        </w:rPr>
        <w:t>-</w:t>
      </w:r>
      <w:r w:rsidR="0008676D">
        <w:rPr>
          <w:rFonts w:asciiTheme="minorHAnsi" w:hAnsiTheme="minorHAnsi" w:cstheme="minorHAnsi"/>
          <w:szCs w:val="22"/>
        </w:rPr>
        <w:t>0</w:t>
      </w:r>
      <w:r w:rsidR="00FA152D">
        <w:rPr>
          <w:rFonts w:asciiTheme="minorHAnsi" w:hAnsiTheme="minorHAnsi" w:cstheme="minorHAnsi"/>
          <w:szCs w:val="22"/>
        </w:rPr>
        <w:t>2</w:t>
      </w:r>
      <w:r w:rsidRPr="00100C3F">
        <w:rPr>
          <w:rFonts w:asciiTheme="minorHAnsi" w:hAnsiTheme="minorHAnsi" w:cstheme="minorHAnsi"/>
          <w:szCs w:val="22"/>
        </w:rPr>
        <w:t>-</w:t>
      </w:r>
      <w:r w:rsidR="0008676D">
        <w:rPr>
          <w:rFonts w:asciiTheme="minorHAnsi" w:hAnsiTheme="minorHAnsi" w:cstheme="minorHAnsi"/>
          <w:szCs w:val="22"/>
        </w:rPr>
        <w:t>0</w:t>
      </w:r>
      <w:r w:rsidR="00AA0C6F">
        <w:rPr>
          <w:rFonts w:asciiTheme="minorHAnsi" w:hAnsiTheme="minorHAnsi" w:cstheme="minorHAnsi"/>
          <w:szCs w:val="22"/>
        </w:rPr>
        <w:t>2</w:t>
      </w:r>
    </w:p>
    <w:p w14:paraId="32417D47" w14:textId="6E03E6BF" w:rsidR="003D150C" w:rsidRDefault="003D150C" w:rsidP="001A2397">
      <w:pPr>
        <w:spacing w:after="120" w:line="240" w:lineRule="auto"/>
        <w:jc w:val="both"/>
        <w:rPr>
          <w:rFonts w:cstheme="minorHAnsi"/>
        </w:rPr>
      </w:pPr>
      <w:r w:rsidRPr="00100C3F">
        <w:rPr>
          <w:rFonts w:cstheme="minorHAnsi"/>
        </w:rPr>
        <w:t>TYT</w:t>
      </w:r>
      <w:r w:rsidR="001A2397">
        <w:rPr>
          <w:rFonts w:cstheme="minorHAnsi"/>
        </w:rPr>
        <w:t>U</w:t>
      </w:r>
      <w:r w:rsidRPr="00100C3F">
        <w:rPr>
          <w:rFonts w:cstheme="minorHAnsi"/>
        </w:rPr>
        <w:t>Ł:</w:t>
      </w:r>
      <w:r w:rsidR="0016758E">
        <w:rPr>
          <w:rFonts w:cstheme="minorHAnsi"/>
        </w:rPr>
        <w:t xml:space="preserve"> </w:t>
      </w:r>
      <w:r w:rsidR="0008676D">
        <w:rPr>
          <w:rFonts w:cstheme="minorHAnsi"/>
        </w:rPr>
        <w:t xml:space="preserve">Informacja </w:t>
      </w:r>
      <w:r w:rsidR="00874BE6">
        <w:rPr>
          <w:rFonts w:cstheme="minorHAnsi"/>
        </w:rPr>
        <w:t>o miesięcznych przychodach ze sprzedaży</w:t>
      </w:r>
      <w:r w:rsidR="006D16D7">
        <w:rPr>
          <w:rFonts w:cstheme="minorHAnsi"/>
        </w:rPr>
        <w:t xml:space="preserve"> za </w:t>
      </w:r>
      <w:r w:rsidR="00FA152D">
        <w:rPr>
          <w:rFonts w:cstheme="minorHAnsi"/>
        </w:rPr>
        <w:t>styczeń</w:t>
      </w:r>
      <w:r w:rsidR="006D16D7">
        <w:rPr>
          <w:rFonts w:cstheme="minorHAnsi"/>
        </w:rPr>
        <w:t xml:space="preserve"> 202</w:t>
      </w:r>
      <w:r w:rsidR="00FA152D">
        <w:rPr>
          <w:rFonts w:cstheme="minorHAnsi"/>
        </w:rPr>
        <w:t>3</w:t>
      </w:r>
      <w:r w:rsidR="006D16D7">
        <w:rPr>
          <w:rFonts w:cstheme="minorHAnsi"/>
        </w:rPr>
        <w:t xml:space="preserve"> rok</w:t>
      </w:r>
      <w:r w:rsidR="00874BE6">
        <w:rPr>
          <w:rFonts w:cstheme="minorHAnsi"/>
        </w:rPr>
        <w:t>.</w:t>
      </w:r>
    </w:p>
    <w:p w14:paraId="223755FF" w14:textId="3EB5DA2F" w:rsidR="00F406F1" w:rsidRDefault="00F406F1" w:rsidP="001A2397">
      <w:pPr>
        <w:spacing w:after="120" w:line="240" w:lineRule="auto"/>
        <w:jc w:val="both"/>
        <w:rPr>
          <w:rFonts w:cstheme="minorHAnsi"/>
        </w:rPr>
      </w:pPr>
    </w:p>
    <w:p w14:paraId="2F94B611" w14:textId="77777777" w:rsidR="00986E80" w:rsidRDefault="00986E80" w:rsidP="00986E80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Zarząd Bio Planet S.A. ("Spółka") w celu podniesienia przejrzystości i przewidywalności wyników Spółki, w załączeniu przekazuje comiesięczną informację na temat przychodów ze sprzedaży Spółki. Zarząd Spółki informuje również, że niniejszy raport zawiera dane wstępne, które mogą różnić się od danych ostatecznych. Ostateczna informacja o przychodach ze sprzedaży będzie opublikowana w raporcie okresowym.</w:t>
      </w:r>
    </w:p>
    <w:p w14:paraId="77198955" w14:textId="77777777" w:rsidR="00986E80" w:rsidRDefault="00986E80" w:rsidP="00986E80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</w:p>
    <w:p w14:paraId="29B675F2" w14:textId="474AC7C7" w:rsidR="00986E80" w:rsidRDefault="00986E80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Sprzedaż za miesiąc </w:t>
      </w:r>
      <w:r w:rsidR="00FA152D">
        <w:rPr>
          <w:rFonts w:asciiTheme="minorHAnsi" w:hAnsiTheme="minorHAnsi" w:cstheme="minorHAnsi"/>
          <w:b/>
          <w:bCs/>
          <w:sz w:val="22"/>
          <w:szCs w:val="22"/>
        </w:rPr>
        <w:t>styczeń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>
        <w:rPr>
          <w:rFonts w:asciiTheme="minorHAnsi" w:hAnsiTheme="minorHAnsi" w:cstheme="minorHAnsi"/>
          <w:b/>
          <w:b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r. osiągnęła </w:t>
      </w:r>
      <w:r w:rsidR="002475E3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Pr="002475E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475E3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2475E3">
        <w:rPr>
          <w:rFonts w:asciiTheme="minorHAnsi" w:hAnsiTheme="minorHAnsi" w:cstheme="minorHAnsi"/>
          <w:b/>
          <w:bCs/>
          <w:sz w:val="22"/>
          <w:szCs w:val="22"/>
        </w:rPr>
        <w:t xml:space="preserve"> mln złotych i jest wyższa </w:t>
      </w:r>
      <w:r w:rsidR="00A936A5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2475E3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Pr="002475E3">
        <w:rPr>
          <w:rFonts w:asciiTheme="minorHAnsi" w:hAnsiTheme="minorHAnsi" w:cstheme="minorHAnsi"/>
          <w:b/>
          <w:bCs/>
          <w:sz w:val="22"/>
          <w:szCs w:val="22"/>
        </w:rPr>
        <w:t xml:space="preserve"> %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 stosunku do sprzedaży w </w:t>
      </w:r>
      <w:r w:rsidR="00FA152D">
        <w:rPr>
          <w:rFonts w:asciiTheme="minorHAnsi" w:hAnsiTheme="minorHAnsi" w:cstheme="minorHAnsi"/>
          <w:b/>
          <w:bCs/>
          <w:sz w:val="22"/>
          <w:szCs w:val="22"/>
        </w:rPr>
        <w:t>styczniu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r., która wyniosła </w:t>
      </w:r>
      <w:r w:rsidRPr="00FA152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A152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A152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A152D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FA152D">
        <w:rPr>
          <w:rFonts w:asciiTheme="minorHAnsi" w:hAnsiTheme="minorHAnsi" w:cstheme="minorHAnsi"/>
          <w:b/>
          <w:bCs/>
          <w:sz w:val="22"/>
          <w:szCs w:val="22"/>
        </w:rPr>
        <w:t xml:space="preserve"> mln zł.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3BFD6E4" w14:textId="77777777" w:rsidR="00A936A5" w:rsidRDefault="00A936A5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D78653" w14:textId="0C9B414D" w:rsidR="00986E80" w:rsidRDefault="00A936A5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Wysoki wzrost sprzedaży wynikał z jednej strony z korzystnego układu kalendarza (21 dni robocze w styczniu 2023 r. w stosunku do 19 dni roboczych w styczniu 2022 r.). Z drugiej strony w styczniu 2023 r. istotne sprzedaże wygenerowały produkty kupione od NaturaVeny oraz Smak Natury, a także uruchomiono sprzedaż do byłych klientów NaturaVeny oraz Smaku Natury.</w:t>
      </w:r>
    </w:p>
    <w:p w14:paraId="334EFB45" w14:textId="052D07D4" w:rsidR="00986E80" w:rsidRDefault="00986E80" w:rsidP="00986E80">
      <w:pPr>
        <w:spacing w:before="120" w:after="120" w:line="240" w:lineRule="auto"/>
        <w:jc w:val="both"/>
        <w:rPr>
          <w:rFonts w:cstheme="minorHAnsi"/>
        </w:rPr>
      </w:pPr>
    </w:p>
    <w:p w14:paraId="2B91F615" w14:textId="199A4199" w:rsidR="00FA152D" w:rsidRDefault="00FA152D" w:rsidP="00986E80">
      <w:pPr>
        <w:spacing w:before="120" w:after="120" w:line="240" w:lineRule="auto"/>
        <w:jc w:val="both"/>
        <w:rPr>
          <w:rFonts w:cstheme="minorHAnsi"/>
        </w:rPr>
      </w:pPr>
    </w:p>
    <w:p w14:paraId="4DD34660" w14:textId="77777777" w:rsidR="00FA152D" w:rsidRDefault="00FA152D" w:rsidP="00986E80">
      <w:pPr>
        <w:spacing w:before="120" w:after="120" w:line="240" w:lineRule="auto"/>
        <w:jc w:val="both"/>
        <w:rPr>
          <w:rFonts w:cstheme="minorHAnsi"/>
        </w:rPr>
      </w:pPr>
    </w:p>
    <w:p w14:paraId="780A65F9" w14:textId="77777777" w:rsidR="00986E80" w:rsidRDefault="00986E80" w:rsidP="00986E80">
      <w:pPr>
        <w:spacing w:before="120" w:after="120" w:line="240" w:lineRule="auto"/>
        <w:jc w:val="both"/>
        <w:rPr>
          <w:rFonts w:cstheme="minorHAnsi"/>
        </w:rPr>
      </w:pPr>
    </w:p>
    <w:p w14:paraId="41F6EE7A" w14:textId="77777777" w:rsidR="00986E80" w:rsidRDefault="00986E80" w:rsidP="00986E8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Art. 17 ust. 1 MAR - Informacje poufne.</w:t>
      </w:r>
    </w:p>
    <w:p w14:paraId="3927A340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</w:p>
    <w:p w14:paraId="40AE9B6D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</w:p>
    <w:p w14:paraId="058D81E3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Osoby reprezentujące spółkę:</w:t>
      </w:r>
    </w:p>
    <w:p w14:paraId="20BC9A6A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Sylwester Strużyna - Prezes Zarządu</w:t>
      </w:r>
    </w:p>
    <w:p w14:paraId="7E7C89C7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Grzegorz Mulik - Wiceprezes Zarządu</w:t>
      </w:r>
    </w:p>
    <w:p w14:paraId="6180077A" w14:textId="77777777" w:rsidR="00986E80" w:rsidRPr="00100C3F" w:rsidRDefault="00986E80" w:rsidP="001A2397">
      <w:pPr>
        <w:spacing w:after="120" w:line="240" w:lineRule="auto"/>
        <w:jc w:val="both"/>
        <w:rPr>
          <w:rFonts w:cstheme="minorHAnsi"/>
        </w:rPr>
      </w:pPr>
    </w:p>
    <w:sectPr w:rsidR="00986E80" w:rsidRPr="00100C3F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F115" w14:textId="77777777" w:rsidR="001832BE" w:rsidRDefault="001832BE" w:rsidP="000839A4">
      <w:pPr>
        <w:spacing w:after="0" w:line="240" w:lineRule="auto"/>
      </w:pPr>
      <w:r>
        <w:separator/>
      </w:r>
    </w:p>
  </w:endnote>
  <w:endnote w:type="continuationSeparator" w:id="0">
    <w:p w14:paraId="1816C966" w14:textId="77777777" w:rsidR="001832BE" w:rsidRDefault="001832BE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47EF" w14:textId="77777777" w:rsidR="001832BE" w:rsidRDefault="001832BE" w:rsidP="000839A4">
      <w:pPr>
        <w:spacing w:after="0" w:line="240" w:lineRule="auto"/>
      </w:pPr>
      <w:r>
        <w:separator/>
      </w:r>
    </w:p>
  </w:footnote>
  <w:footnote w:type="continuationSeparator" w:id="0">
    <w:p w14:paraId="4498522D" w14:textId="77777777" w:rsidR="001832BE" w:rsidRDefault="001832BE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5345">
    <w:abstractNumId w:val="21"/>
  </w:num>
  <w:num w:numId="2" w16cid:durableId="2019650420">
    <w:abstractNumId w:val="16"/>
  </w:num>
  <w:num w:numId="3" w16cid:durableId="399253226">
    <w:abstractNumId w:val="12"/>
  </w:num>
  <w:num w:numId="4" w16cid:durableId="2071033250">
    <w:abstractNumId w:val="25"/>
  </w:num>
  <w:num w:numId="5" w16cid:durableId="1041978836">
    <w:abstractNumId w:val="6"/>
  </w:num>
  <w:num w:numId="6" w16cid:durableId="1228299581">
    <w:abstractNumId w:val="4"/>
  </w:num>
  <w:num w:numId="7" w16cid:durableId="1534416897">
    <w:abstractNumId w:val="15"/>
  </w:num>
  <w:num w:numId="8" w16cid:durableId="1710762691">
    <w:abstractNumId w:val="3"/>
  </w:num>
  <w:num w:numId="9" w16cid:durableId="329678671">
    <w:abstractNumId w:val="10"/>
  </w:num>
  <w:num w:numId="10" w16cid:durableId="1021466685">
    <w:abstractNumId w:val="5"/>
  </w:num>
  <w:num w:numId="11" w16cid:durableId="17708093">
    <w:abstractNumId w:val="22"/>
  </w:num>
  <w:num w:numId="12" w16cid:durableId="502553182">
    <w:abstractNumId w:val="14"/>
  </w:num>
  <w:num w:numId="13" w16cid:durableId="848374603">
    <w:abstractNumId w:val="17"/>
  </w:num>
  <w:num w:numId="14" w16cid:durableId="1811513212">
    <w:abstractNumId w:val="27"/>
  </w:num>
  <w:num w:numId="15" w16cid:durableId="674264106">
    <w:abstractNumId w:val="23"/>
  </w:num>
  <w:num w:numId="16" w16cid:durableId="758402716">
    <w:abstractNumId w:val="28"/>
  </w:num>
  <w:num w:numId="17" w16cid:durableId="862329605">
    <w:abstractNumId w:val="8"/>
  </w:num>
  <w:num w:numId="18" w16cid:durableId="280692519">
    <w:abstractNumId w:val="1"/>
  </w:num>
  <w:num w:numId="19" w16cid:durableId="1737316101">
    <w:abstractNumId w:val="9"/>
  </w:num>
  <w:num w:numId="20" w16cid:durableId="1220676720">
    <w:abstractNumId w:val="20"/>
  </w:num>
  <w:num w:numId="21" w16cid:durableId="1739210360">
    <w:abstractNumId w:val="11"/>
  </w:num>
  <w:num w:numId="22" w16cid:durableId="1032653229">
    <w:abstractNumId w:val="7"/>
  </w:num>
  <w:num w:numId="23" w16cid:durableId="1181241418">
    <w:abstractNumId w:val="2"/>
  </w:num>
  <w:num w:numId="24" w16cid:durableId="57174910">
    <w:abstractNumId w:val="13"/>
  </w:num>
  <w:num w:numId="25" w16cid:durableId="2136482999">
    <w:abstractNumId w:val="29"/>
  </w:num>
  <w:num w:numId="26" w16cid:durableId="238294869">
    <w:abstractNumId w:val="24"/>
  </w:num>
  <w:num w:numId="27" w16cid:durableId="1948807944">
    <w:abstractNumId w:val="19"/>
  </w:num>
  <w:num w:numId="28" w16cid:durableId="882061613">
    <w:abstractNumId w:val="0"/>
  </w:num>
  <w:num w:numId="29" w16cid:durableId="341973215">
    <w:abstractNumId w:val="26"/>
  </w:num>
  <w:num w:numId="30" w16cid:durableId="1209412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475E3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489"/>
    <w:rsid w:val="002E5DA4"/>
    <w:rsid w:val="002F2694"/>
    <w:rsid w:val="002F594D"/>
    <w:rsid w:val="00300EA2"/>
    <w:rsid w:val="00312C87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16D7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6E80"/>
    <w:rsid w:val="00987666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6A5"/>
    <w:rsid w:val="00A937FE"/>
    <w:rsid w:val="00A978F2"/>
    <w:rsid w:val="00AA0BA9"/>
    <w:rsid w:val="00AA0C6F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E3878"/>
    <w:rsid w:val="00AF1052"/>
    <w:rsid w:val="00AF33D4"/>
    <w:rsid w:val="00AF3CFC"/>
    <w:rsid w:val="00B00835"/>
    <w:rsid w:val="00B00916"/>
    <w:rsid w:val="00B00A45"/>
    <w:rsid w:val="00B020E3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152D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Sylwester Strużyna</cp:lastModifiedBy>
  <cp:revision>7</cp:revision>
  <cp:lastPrinted>2021-09-10T10:00:00Z</cp:lastPrinted>
  <dcterms:created xsi:type="dcterms:W3CDTF">2022-01-03T14:08:00Z</dcterms:created>
  <dcterms:modified xsi:type="dcterms:W3CDTF">2023-02-02T09:52:00Z</dcterms:modified>
</cp:coreProperties>
</file>