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9ABBD5" w14:textId="4B53E7D6" w:rsidR="007C0BF0" w:rsidRPr="00475414" w:rsidRDefault="007C0BF0" w:rsidP="007C0BF0">
      <w:pPr>
        <w:shd w:val="clear" w:color="auto" w:fill="FFFFFF"/>
        <w:spacing w:after="0" w:line="360" w:lineRule="auto"/>
        <w:jc w:val="both"/>
        <w:rPr>
          <w:rFonts w:ascii="Myriad Pro" w:hAnsi="Myriad Pro" w:cs="Calibri"/>
          <w:b/>
          <w:bCs/>
          <w:color w:val="2F5496"/>
          <w:sz w:val="24"/>
          <w:szCs w:val="24"/>
          <w:lang w:val="en-GB" w:eastAsia="pl-PL"/>
        </w:rPr>
      </w:pPr>
      <w:r w:rsidRPr="00475414">
        <w:rPr>
          <w:rFonts w:ascii="Myriad Pro" w:hAnsi="Myriad Pro" w:cs="Calibri"/>
          <w:b/>
          <w:bCs/>
          <w:color w:val="2F5496"/>
          <w:sz w:val="24"/>
          <w:szCs w:val="24"/>
          <w:lang w:val="en-GB" w:eastAsia="pl-PL"/>
        </w:rPr>
        <w:t xml:space="preserve">RB ESPI </w:t>
      </w:r>
      <w:r w:rsidR="00CD336F" w:rsidRPr="00475414">
        <w:rPr>
          <w:rFonts w:ascii="Myriad Pro" w:hAnsi="Myriad Pro" w:cs="Calibri"/>
          <w:b/>
          <w:bCs/>
          <w:color w:val="2F5496"/>
          <w:sz w:val="24"/>
          <w:szCs w:val="24"/>
          <w:lang w:val="en-GB" w:eastAsia="pl-PL"/>
        </w:rPr>
        <w:t>1</w:t>
      </w:r>
      <w:r w:rsidR="00295FCB">
        <w:rPr>
          <w:rFonts w:ascii="Myriad Pro" w:hAnsi="Myriad Pro" w:cs="Calibri"/>
          <w:b/>
          <w:bCs/>
          <w:color w:val="2F5496"/>
          <w:sz w:val="24"/>
          <w:szCs w:val="24"/>
          <w:lang w:val="en-GB" w:eastAsia="pl-PL"/>
        </w:rPr>
        <w:t>5</w:t>
      </w:r>
      <w:r w:rsidRPr="00475414">
        <w:rPr>
          <w:rFonts w:ascii="Myriad Pro" w:hAnsi="Myriad Pro" w:cs="Calibri"/>
          <w:b/>
          <w:bCs/>
          <w:color w:val="2F5496"/>
          <w:sz w:val="24"/>
          <w:szCs w:val="24"/>
          <w:lang w:val="en-GB" w:eastAsia="pl-PL"/>
        </w:rPr>
        <w:t>/2020</w:t>
      </w:r>
    </w:p>
    <w:p w14:paraId="25C1909E" w14:textId="6CA26AA8" w:rsidR="00475414" w:rsidRPr="00475414" w:rsidRDefault="00475414" w:rsidP="00475414">
      <w:pPr>
        <w:spacing w:line="360" w:lineRule="auto"/>
        <w:rPr>
          <w:rFonts w:ascii="Myriad Pro" w:hAnsi="Myriad Pro" w:cstheme="minorHAnsi"/>
          <w:color w:val="000000"/>
          <w:shd w:val="clear" w:color="auto" w:fill="FFFFFF"/>
          <w:lang w:val="pl-PL"/>
        </w:rPr>
      </w:pPr>
      <w:r w:rsidRPr="00475414">
        <w:rPr>
          <w:rFonts w:ascii="Myriad Pro" w:hAnsi="Myriad Pro" w:cstheme="minorHAnsi"/>
          <w:b/>
          <w:bCs/>
          <w:color w:val="000000"/>
          <w:shd w:val="clear" w:color="auto" w:fill="FFFFFF"/>
          <w:lang w:val="pl-PL"/>
        </w:rPr>
        <w:t>Zawarcie znaczącej umowy przez spółkę zależną Aforti Collections S.A</w:t>
      </w:r>
      <w:r w:rsidRPr="00475414">
        <w:rPr>
          <w:rFonts w:ascii="Myriad Pro" w:hAnsi="Myriad Pro" w:cstheme="minorHAnsi"/>
          <w:color w:val="000000"/>
          <w:shd w:val="clear" w:color="auto" w:fill="FFFFFF"/>
          <w:lang w:val="pl-PL"/>
        </w:rPr>
        <w:t>.</w:t>
      </w:r>
    </w:p>
    <w:p w14:paraId="0DD5D046" w14:textId="77777777" w:rsidR="00475414" w:rsidRPr="00475414" w:rsidRDefault="00475414" w:rsidP="00475414">
      <w:pPr>
        <w:pStyle w:val="Zwykytekst"/>
        <w:spacing w:line="360" w:lineRule="auto"/>
        <w:jc w:val="both"/>
        <w:rPr>
          <w:rFonts w:ascii="Myriad Pro" w:hAnsi="Myriad Pro" w:cstheme="minorHAnsi"/>
        </w:rPr>
      </w:pPr>
      <w:r w:rsidRPr="00475414">
        <w:rPr>
          <w:rFonts w:ascii="Myriad Pro" w:hAnsi="Myriad Pro" w:cstheme="minorHAnsi"/>
          <w:color w:val="000000"/>
        </w:rPr>
        <w:t xml:space="preserve">Zarząd Aforti Holding S.A. z siedzibą w Warszawie (dalej: „Spółka”, „Emitent”) informuje, iż powziął informację, że w dniu 15 kwietnia 2020 r. jego spółka zależna: Aforti Collections S.A. z siedzibą w Warszawie (dalej: „Aforti Collections”), zawarła znaczącą umowy </w:t>
      </w:r>
      <w:r w:rsidRPr="00475414">
        <w:rPr>
          <w:rFonts w:ascii="Myriad Pro" w:hAnsi="Myriad Pro" w:cstheme="minorHAnsi"/>
        </w:rPr>
        <w:t xml:space="preserve">obsługi portfela płacących pożyczek oraz obsługi i windykacji pożyczek opóźnionych  </w:t>
      </w:r>
      <w:r w:rsidRPr="00475414">
        <w:rPr>
          <w:rFonts w:ascii="Myriad Pro" w:hAnsi="Myriad Pro" w:cstheme="minorHAnsi"/>
          <w:color w:val="000000"/>
        </w:rPr>
        <w:t xml:space="preserve">(dalej: „Umowa”) z podmiotem działającym w sektorze pożyczek pozabankowych dla klientów indywidualnych. W ramach zawartej umowy Aforti Collections obsługiwać będzie portfel pożyczek </w:t>
      </w:r>
      <w:r w:rsidRPr="00475414">
        <w:rPr>
          <w:rFonts w:ascii="Myriad Pro" w:hAnsi="Myriad Pro" w:cstheme="minorHAnsi"/>
        </w:rPr>
        <w:t>obejmujący ponad 7500 spraw, o aktualnym saldzie ponad 30 mln zł.</w:t>
      </w:r>
    </w:p>
    <w:p w14:paraId="4A911CF0" w14:textId="29518DF2" w:rsidR="00475414" w:rsidRPr="00475414" w:rsidRDefault="00475414" w:rsidP="00475414">
      <w:pPr>
        <w:pStyle w:val="Zwykytekst"/>
        <w:spacing w:line="360" w:lineRule="auto"/>
        <w:jc w:val="both"/>
        <w:rPr>
          <w:rFonts w:ascii="Myriad Pro" w:hAnsi="Myriad Pro" w:cstheme="minorHAnsi"/>
        </w:rPr>
      </w:pPr>
      <w:r w:rsidRPr="00475414">
        <w:rPr>
          <w:rFonts w:ascii="Myriad Pro" w:hAnsi="Myriad Pro" w:cstheme="minorHAnsi"/>
        </w:rPr>
        <w:t>W ramach Umowy Aforti Collections zobowiązana będzie do kompleksowej obsługi operacyjnej i administracyjnej portfela pożyczek jak również windykacji pożyczek przeterminowanych.  Za świadczone usługi Aforti Collections przysługiwać będzie  wynagrodzenie prowizyjne.</w:t>
      </w:r>
    </w:p>
    <w:p w14:paraId="1024A35D" w14:textId="7DE9BD72" w:rsidR="007C0BF0" w:rsidRPr="00475414" w:rsidRDefault="00475414" w:rsidP="00475414">
      <w:pPr>
        <w:pStyle w:val="NormalnyWeb"/>
        <w:jc w:val="both"/>
        <w:rPr>
          <w:rFonts w:ascii="Myriad Pro" w:hAnsi="Myriad Pro" w:cstheme="minorHAnsi"/>
          <w:color w:val="000000"/>
        </w:rPr>
      </w:pPr>
      <w:r w:rsidRPr="00475414">
        <w:rPr>
          <w:rFonts w:ascii="Myriad Pro" w:hAnsi="Myriad Pro" w:cstheme="minorHAnsi"/>
          <w:color w:val="000000"/>
        </w:rPr>
        <w:t>Podstawaprawna</w:t>
      </w:r>
      <w:r w:rsidRPr="00475414">
        <w:rPr>
          <w:rFonts w:ascii="Myriad Pro" w:hAnsi="Myriad Pro" w:cstheme="minorHAnsi"/>
          <w:color w:val="000000"/>
        </w:rPr>
        <w:br/>
        <w:t>Art. 17 ust. 1 MAR – informacje poufne</w:t>
      </w:r>
    </w:p>
    <w:p w14:paraId="67E1236C" w14:textId="77777777" w:rsidR="007C0BF0" w:rsidRPr="00475414" w:rsidRDefault="007C0BF0" w:rsidP="007C0BF0">
      <w:pPr>
        <w:spacing w:after="0" w:line="360" w:lineRule="auto"/>
        <w:jc w:val="both"/>
        <w:rPr>
          <w:rFonts w:ascii="Myriad Pro" w:hAnsi="Myriad Pro" w:cs="Calibri"/>
          <w:b/>
          <w:color w:val="000000"/>
        </w:rPr>
      </w:pPr>
      <w:r w:rsidRPr="00475414">
        <w:rPr>
          <w:rFonts w:ascii="Myriad Pro" w:hAnsi="Myriad Pro" w:cs="Calibri"/>
          <w:b/>
          <w:color w:val="000000"/>
        </w:rPr>
        <w:t>-----------------------------------------------------------------------------------------------------------------------------</w:t>
      </w:r>
    </w:p>
    <w:p w14:paraId="51BDE166" w14:textId="5D9B06F8" w:rsidR="00475414" w:rsidRPr="00475414" w:rsidRDefault="00475414" w:rsidP="007C0BF0">
      <w:pPr>
        <w:spacing w:after="0" w:line="360" w:lineRule="auto"/>
        <w:jc w:val="both"/>
        <w:rPr>
          <w:rFonts w:ascii="Myriad Pro" w:hAnsi="Myriad Pro" w:cs="Calibri"/>
          <w:b/>
          <w:bCs/>
          <w:color w:val="000000"/>
          <w:lang w:val="en"/>
        </w:rPr>
      </w:pPr>
      <w:r w:rsidRPr="00475414">
        <w:rPr>
          <w:rFonts w:ascii="Myriad Pro" w:hAnsi="Myriad Pro" w:cs="Calibri"/>
          <w:b/>
          <w:bCs/>
          <w:color w:val="000000"/>
          <w:lang w:val="en"/>
        </w:rPr>
        <w:t>Conclusion of a significant agreement by the subsidiary Aforti Collections S.A.</w:t>
      </w:r>
    </w:p>
    <w:p w14:paraId="1F6734EF" w14:textId="55666A52" w:rsidR="00475414" w:rsidRPr="00475414" w:rsidRDefault="00475414" w:rsidP="007C0BF0">
      <w:pPr>
        <w:spacing w:after="0" w:line="360" w:lineRule="auto"/>
        <w:jc w:val="both"/>
        <w:rPr>
          <w:rFonts w:ascii="Myriad Pro" w:hAnsi="Myriad Pro" w:cs="Calibri"/>
          <w:color w:val="000000"/>
          <w:lang w:val="en"/>
        </w:rPr>
      </w:pPr>
    </w:p>
    <w:p w14:paraId="5509C027" w14:textId="24FC77E5" w:rsidR="00475414" w:rsidRPr="00475414" w:rsidRDefault="00475414" w:rsidP="007C0BF0">
      <w:pPr>
        <w:spacing w:after="0" w:line="360" w:lineRule="auto"/>
        <w:jc w:val="both"/>
        <w:rPr>
          <w:rFonts w:ascii="Myriad Pro" w:hAnsi="Myriad Pro" w:cs="Calibri"/>
          <w:color w:val="000000"/>
          <w:lang w:val="en"/>
        </w:rPr>
      </w:pPr>
      <w:r w:rsidRPr="00475414">
        <w:rPr>
          <w:rFonts w:ascii="Myriad Pro" w:hAnsi="Myriad Pro" w:cs="Calibri"/>
          <w:color w:val="000000"/>
          <w:lang w:val="en"/>
        </w:rPr>
        <w:t>The Management Board of Aforti Holding S.A. with its registered office in Warsaw (hereinafter: the "Company", "Issuer") includes, it should be cited that on April 15, 2020 its subsidiary: Aforti Collections SA with its registered office in Warsaw (hereinafter: "Aforti Collections"), concluded significant agreement servicing of loan paying portfolios as well as servicing and debt collection of delayed loans (hereinafter: the "Agreement") with the unit dealing with non-bank loans for individual clients. Under the concluded contract, Aforti Collections will handle a loan portfolio covering over 7,500 cases with a current balance of over PLN 30 million.</w:t>
      </w:r>
    </w:p>
    <w:p w14:paraId="04903FF9" w14:textId="604CBFFA" w:rsidR="00475414" w:rsidRPr="00475414" w:rsidRDefault="00475414" w:rsidP="007C0BF0">
      <w:pPr>
        <w:spacing w:after="0" w:line="360" w:lineRule="auto"/>
        <w:jc w:val="both"/>
        <w:rPr>
          <w:rFonts w:ascii="Myriad Pro" w:hAnsi="Myriad Pro" w:cs="Calibri"/>
          <w:color w:val="000000"/>
          <w:lang w:val="en"/>
        </w:rPr>
      </w:pPr>
      <w:r w:rsidRPr="00475414">
        <w:rPr>
          <w:rFonts w:ascii="Myriad Pro" w:hAnsi="Myriad Pro" w:cs="Calibri"/>
          <w:color w:val="000000"/>
          <w:lang w:val="en"/>
        </w:rPr>
        <w:t>Under the contracts, Aforti Collections will be required to provide comprehensive operational and administrative support for the loan portfolio as well as to collect overdue loans. Commission fees will be provided for the services provided by Aforti Collections.</w:t>
      </w:r>
    </w:p>
    <w:p w14:paraId="7B6DB36E" w14:textId="3A898C74" w:rsidR="00475414" w:rsidRPr="00475414" w:rsidRDefault="00475414" w:rsidP="007C0BF0">
      <w:pPr>
        <w:spacing w:after="0" w:line="360" w:lineRule="auto"/>
        <w:jc w:val="both"/>
        <w:rPr>
          <w:rFonts w:ascii="Myriad Pro" w:hAnsi="Myriad Pro" w:cs="Calibri"/>
          <w:color w:val="000000"/>
          <w:lang w:val="en"/>
        </w:rPr>
      </w:pPr>
    </w:p>
    <w:p w14:paraId="4D275DCD" w14:textId="77777777" w:rsidR="00475414" w:rsidRPr="00475414" w:rsidRDefault="00475414" w:rsidP="00475414">
      <w:pPr>
        <w:spacing w:after="0" w:line="360" w:lineRule="auto"/>
        <w:jc w:val="both"/>
        <w:rPr>
          <w:rFonts w:ascii="Myriad Pro" w:hAnsi="Myriad Pro" w:cs="Calibri"/>
          <w:color w:val="000000"/>
          <w:lang w:val="en-GB"/>
        </w:rPr>
      </w:pPr>
      <w:r w:rsidRPr="00475414">
        <w:rPr>
          <w:rFonts w:ascii="Myriad Pro" w:hAnsi="Myriad Pro" w:cs="Calibri"/>
          <w:color w:val="000000"/>
          <w:lang w:val="en-GB"/>
        </w:rPr>
        <w:t>Legal basis</w:t>
      </w:r>
    </w:p>
    <w:p w14:paraId="2081A4DC" w14:textId="1E4066F3" w:rsidR="007C0BF0" w:rsidRPr="00475414" w:rsidRDefault="00475414" w:rsidP="00475414">
      <w:pPr>
        <w:spacing w:after="0" w:line="360" w:lineRule="auto"/>
        <w:jc w:val="both"/>
        <w:rPr>
          <w:rFonts w:ascii="Myriad Pro" w:hAnsi="Myriad Pro" w:cs="Calibri"/>
          <w:color w:val="000000"/>
          <w:lang w:val="en-GB"/>
        </w:rPr>
      </w:pPr>
      <w:r w:rsidRPr="00475414">
        <w:rPr>
          <w:noProof/>
          <w:sz w:val="24"/>
          <w:szCs w:val="24"/>
        </w:rPr>
        <w:drawing>
          <wp:anchor distT="0" distB="0" distL="114300" distR="114300" simplePos="0" relativeHeight="251659264" behindDoc="0" locked="0" layoutInCell="1" allowOverlap="1" wp14:anchorId="551E61CC" wp14:editId="7C3F1C44">
            <wp:simplePos x="0" y="0"/>
            <wp:positionH relativeFrom="column">
              <wp:posOffset>3725545</wp:posOffset>
            </wp:positionH>
            <wp:positionV relativeFrom="paragraph">
              <wp:posOffset>79375</wp:posOffset>
            </wp:positionV>
            <wp:extent cx="899795" cy="12827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9795" cy="1282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5414">
        <w:rPr>
          <w:rFonts w:ascii="Myriad Pro" w:hAnsi="Myriad Pro" w:cs="Calibri"/>
          <w:color w:val="000000"/>
          <w:lang w:val="en-GB"/>
        </w:rPr>
        <w:t>Art. 17par. 1 MAR - confidential informati</w:t>
      </w:r>
      <w:r>
        <w:rPr>
          <w:rFonts w:ascii="Myriad Pro" w:hAnsi="Myriad Pro" w:cs="Calibri"/>
          <w:color w:val="000000"/>
          <w:lang w:val="en-GB"/>
        </w:rPr>
        <w:t>on</w:t>
      </w:r>
    </w:p>
    <w:p w14:paraId="289E568D" w14:textId="23AC1D7E" w:rsidR="007C0BF0" w:rsidRPr="00475414" w:rsidRDefault="007C0BF0" w:rsidP="007C0BF0">
      <w:pPr>
        <w:pStyle w:val="Default"/>
        <w:spacing w:line="360" w:lineRule="auto"/>
        <w:ind w:left="2694"/>
        <w:jc w:val="center"/>
        <w:rPr>
          <w:rFonts w:ascii="Myriad Pro" w:hAnsi="Myriad Pro"/>
          <w:lang w:val="en-GB"/>
        </w:rPr>
      </w:pPr>
    </w:p>
    <w:p w14:paraId="1CF43973" w14:textId="77777777" w:rsidR="00475414" w:rsidRPr="00475414" w:rsidRDefault="00475414" w:rsidP="007C0BF0">
      <w:pPr>
        <w:pStyle w:val="Default"/>
        <w:spacing w:line="360" w:lineRule="auto"/>
        <w:ind w:left="2694"/>
        <w:jc w:val="center"/>
        <w:rPr>
          <w:rFonts w:ascii="Myriad Pro" w:hAnsi="Myriad Pro"/>
          <w:lang w:val="en-GB"/>
        </w:rPr>
      </w:pPr>
    </w:p>
    <w:p w14:paraId="5D6B35C3" w14:textId="77777777" w:rsidR="007C0BF0" w:rsidRPr="00475414" w:rsidRDefault="007C0BF0" w:rsidP="007C0BF0">
      <w:pPr>
        <w:pStyle w:val="Default"/>
        <w:spacing w:line="360" w:lineRule="auto"/>
        <w:ind w:left="2694"/>
        <w:jc w:val="center"/>
        <w:rPr>
          <w:rFonts w:ascii="Myriad Pro" w:hAnsi="Myriad Pro"/>
        </w:rPr>
      </w:pPr>
      <w:r w:rsidRPr="00475414">
        <w:rPr>
          <w:rFonts w:ascii="Myriad Pro" w:hAnsi="Myriad Pro"/>
        </w:rPr>
        <w:t>Klaudiusz Sytek</w:t>
      </w:r>
    </w:p>
    <w:p w14:paraId="62CCC58C" w14:textId="1764230A" w:rsidR="000960CD" w:rsidRPr="00475414" w:rsidRDefault="007C0BF0" w:rsidP="00792FF4">
      <w:pPr>
        <w:spacing w:after="0" w:line="360" w:lineRule="auto"/>
        <w:ind w:left="2694"/>
        <w:jc w:val="center"/>
        <w:rPr>
          <w:sz w:val="24"/>
          <w:szCs w:val="24"/>
        </w:rPr>
      </w:pPr>
      <w:r w:rsidRPr="00475414">
        <w:rPr>
          <w:rFonts w:ascii="Myriad Pro" w:hAnsi="Myriad Pro" w:cs="Calibri"/>
          <w:sz w:val="24"/>
          <w:szCs w:val="24"/>
        </w:rPr>
        <w:t>Prezes Zarządu</w:t>
      </w:r>
    </w:p>
    <w:sectPr w:rsidR="000960CD" w:rsidRPr="00475414" w:rsidSect="005A4013">
      <w:headerReference w:type="default" r:id="rId9"/>
      <w:footerReference w:type="default" r:id="rId10"/>
      <w:headerReference w:type="first" r:id="rId11"/>
      <w:footerReference w:type="first" r:id="rId12"/>
      <w:pgSz w:w="11906" w:h="16838"/>
      <w:pgMar w:top="2391" w:right="991" w:bottom="1440" w:left="1080" w:header="851" w:footer="6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54B74" w14:textId="77777777" w:rsidR="0060051F" w:rsidRDefault="0060051F" w:rsidP="00D304EC">
      <w:pPr>
        <w:spacing w:after="0" w:line="240" w:lineRule="auto"/>
      </w:pPr>
      <w:r>
        <w:separator/>
      </w:r>
    </w:p>
  </w:endnote>
  <w:endnote w:type="continuationSeparator" w:id="0">
    <w:p w14:paraId="37E1E511" w14:textId="77777777" w:rsidR="0060051F" w:rsidRDefault="0060051F" w:rsidP="00D30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yriad Pro">
    <w:panose1 w:val="020B0503030403020204"/>
    <w:charset w:val="00"/>
    <w:family w:val="swiss"/>
    <w:notTrueType/>
    <w:pitch w:val="variable"/>
    <w:sig w:usb0="A00002AF" w:usb1="5000204B"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useoSans-300">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4BF0B" w14:textId="77777777" w:rsidR="00F550C6" w:rsidRPr="00F550C6" w:rsidRDefault="00F550C6" w:rsidP="00F550C6">
    <w:pPr>
      <w:autoSpaceDE w:val="0"/>
      <w:spacing w:after="0" w:line="240" w:lineRule="auto"/>
      <w:jc w:val="both"/>
      <w:rPr>
        <w:rFonts w:ascii="Myriad Pro" w:hAnsi="Myriad Pro" w:cs="MuseoSans-300"/>
        <w:color w:val="A6A6A6" w:themeColor="background1" w:themeShade="A6"/>
        <w:sz w:val="15"/>
        <w:szCs w:val="15"/>
      </w:rPr>
    </w:pPr>
  </w:p>
  <w:p w14:paraId="3291F0C6" w14:textId="77777777" w:rsidR="00F550C6" w:rsidRPr="006D169B" w:rsidRDefault="005A4013" w:rsidP="000960CD">
    <w:pPr>
      <w:autoSpaceDE w:val="0"/>
      <w:spacing w:after="0" w:line="240" w:lineRule="auto"/>
      <w:jc w:val="center"/>
      <w:rPr>
        <w:rFonts w:cstheme="minorHAnsi"/>
        <w:color w:val="A6A6A6" w:themeColor="background1" w:themeShade="A6"/>
        <w:sz w:val="20"/>
        <w:szCs w:val="20"/>
      </w:rPr>
    </w:pPr>
    <w:r w:rsidRPr="006D169B">
      <w:rPr>
        <w:rFonts w:cstheme="minorHAnsi"/>
        <w:color w:val="A6A6A6" w:themeColor="background1" w:themeShade="A6"/>
        <w:sz w:val="20"/>
        <w:szCs w:val="20"/>
      </w:rPr>
      <w:br/>
      <w:t xml:space="preserve">str. </w:t>
    </w:r>
    <w:r w:rsidRPr="006D169B">
      <w:rPr>
        <w:rFonts w:cstheme="minorHAnsi"/>
        <w:color w:val="A6A6A6" w:themeColor="background1" w:themeShade="A6"/>
        <w:sz w:val="20"/>
        <w:szCs w:val="20"/>
      </w:rPr>
      <w:fldChar w:fldCharType="begin"/>
    </w:r>
    <w:r w:rsidRPr="006D169B">
      <w:rPr>
        <w:rFonts w:cstheme="minorHAnsi"/>
        <w:color w:val="A6A6A6" w:themeColor="background1" w:themeShade="A6"/>
        <w:sz w:val="20"/>
        <w:szCs w:val="20"/>
      </w:rPr>
      <w:instrText xml:space="preserve"> PAGE    \* MERGEFORMAT </w:instrText>
    </w:r>
    <w:r w:rsidRPr="006D169B">
      <w:rPr>
        <w:rFonts w:cstheme="minorHAnsi"/>
        <w:color w:val="A6A6A6" w:themeColor="background1" w:themeShade="A6"/>
        <w:sz w:val="20"/>
        <w:szCs w:val="20"/>
      </w:rPr>
      <w:fldChar w:fldCharType="separate"/>
    </w:r>
    <w:r w:rsidR="008E35A6" w:rsidRPr="006D169B">
      <w:rPr>
        <w:rFonts w:cstheme="minorHAnsi"/>
        <w:noProof/>
        <w:color w:val="A6A6A6" w:themeColor="background1" w:themeShade="A6"/>
        <w:sz w:val="20"/>
        <w:szCs w:val="20"/>
      </w:rPr>
      <w:t>2</w:t>
    </w:r>
    <w:r w:rsidRPr="006D169B">
      <w:rPr>
        <w:rFonts w:cstheme="minorHAnsi"/>
        <w:color w:val="A6A6A6" w:themeColor="background1" w:themeShade="A6"/>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A9D65" w14:textId="77777777" w:rsidR="000960CD" w:rsidRPr="00021A91" w:rsidRDefault="000960CD" w:rsidP="000960CD">
    <w:pPr>
      <w:autoSpaceDE w:val="0"/>
      <w:spacing w:after="0" w:line="240" w:lineRule="auto"/>
      <w:jc w:val="both"/>
      <w:rPr>
        <w:rFonts w:ascii="Myriad Pro" w:hAnsi="Myriad Pro" w:cs="MuseoSans-300"/>
        <w:color w:val="00468E"/>
        <w:sz w:val="20"/>
        <w:szCs w:val="15"/>
        <w:lang w:val="pl-PL"/>
      </w:rPr>
    </w:pPr>
    <w:r>
      <w:rPr>
        <w:rFonts w:ascii="Myriad Pro" w:hAnsi="Myriad Pro" w:cs="MuseoSans-300"/>
        <w:color w:val="00468E"/>
        <w:szCs w:val="15"/>
        <w:lang w:val="pl-PL"/>
      </w:rPr>
      <w:t xml:space="preserve">www.afortiholding.pl </w:t>
    </w:r>
    <w:r>
      <w:rPr>
        <w:rFonts w:ascii="Myriad Pro" w:hAnsi="Myriad Pro" w:cs="MuseoSans-300"/>
        <w:color w:val="00468E"/>
        <w:szCs w:val="15"/>
        <w:lang w:val="pl-PL"/>
      </w:rPr>
      <w:tab/>
    </w:r>
    <w:r>
      <w:rPr>
        <w:rFonts w:ascii="Myriad Pro" w:hAnsi="Myriad Pro" w:cs="MuseoSans-300"/>
        <w:color w:val="00468E"/>
        <w:szCs w:val="15"/>
        <w:lang w:val="pl-PL"/>
      </w:rPr>
      <w:tab/>
    </w:r>
    <w:r>
      <w:rPr>
        <w:rFonts w:ascii="Myriad Pro" w:hAnsi="Myriad Pro" w:cs="MuseoSans-300"/>
        <w:color w:val="00468E"/>
        <w:szCs w:val="15"/>
        <w:lang w:val="pl-PL"/>
      </w:rPr>
      <w:tab/>
    </w:r>
    <w:r>
      <w:rPr>
        <w:rFonts w:ascii="Myriad Pro" w:hAnsi="Myriad Pro" w:cs="MuseoSans-300"/>
        <w:color w:val="00468E"/>
        <w:szCs w:val="15"/>
        <w:lang w:val="pl-PL"/>
      </w:rPr>
      <w:tab/>
    </w:r>
    <w:r>
      <w:rPr>
        <w:rFonts w:ascii="Myriad Pro" w:hAnsi="Myriad Pro" w:cs="MuseoSans-300"/>
        <w:color w:val="00468E"/>
        <w:szCs w:val="15"/>
        <w:lang w:val="pl-PL"/>
      </w:rPr>
      <w:tab/>
    </w:r>
    <w:r>
      <w:rPr>
        <w:rFonts w:ascii="Myriad Pro" w:hAnsi="Myriad Pro" w:cs="MuseoSans-300"/>
        <w:color w:val="00468E"/>
        <w:szCs w:val="15"/>
        <w:lang w:val="pl-PL"/>
      </w:rPr>
      <w:tab/>
    </w:r>
    <w:r>
      <w:rPr>
        <w:rFonts w:ascii="Myriad Pro" w:hAnsi="Myriad Pro" w:cs="MuseoSans-300"/>
        <w:color w:val="00468E"/>
        <w:szCs w:val="15"/>
        <w:lang w:val="pl-PL"/>
      </w:rPr>
      <w:tab/>
    </w:r>
    <w:r w:rsidRPr="00021A91">
      <w:rPr>
        <w:rFonts w:ascii="Myriad Pro" w:hAnsi="Myriad Pro" w:cs="MuseoSans-300"/>
        <w:color w:val="00468E"/>
        <w:szCs w:val="15"/>
        <w:lang w:val="pl-PL"/>
      </w:rPr>
      <w:t xml:space="preserve">   </w:t>
    </w:r>
    <w:r w:rsidR="008E35A6">
      <w:rPr>
        <w:rFonts w:ascii="Myriad Pro" w:hAnsi="Myriad Pro" w:cs="MuseoSans-300"/>
        <w:color w:val="00468E"/>
        <w:szCs w:val="15"/>
        <w:lang w:val="pl-PL"/>
      </w:rPr>
      <w:t xml:space="preserve">                    </w:t>
    </w:r>
    <w:r w:rsidRPr="00021A91">
      <w:rPr>
        <w:rFonts w:ascii="Myriad Pro" w:hAnsi="Myriad Pro" w:cs="MuseoSans-300"/>
        <w:color w:val="00468E"/>
        <w:sz w:val="28"/>
        <w:szCs w:val="15"/>
        <w:lang w:val="pl-PL"/>
      </w:rPr>
      <w:t xml:space="preserve">Zyskaj na przyszłość. </w:t>
    </w:r>
  </w:p>
  <w:p w14:paraId="5D04EE3A" w14:textId="77777777" w:rsidR="000960CD" w:rsidRPr="00021A91" w:rsidRDefault="000960CD" w:rsidP="000960CD">
    <w:pPr>
      <w:autoSpaceDE w:val="0"/>
      <w:spacing w:after="0" w:line="240" w:lineRule="auto"/>
      <w:jc w:val="both"/>
      <w:rPr>
        <w:rFonts w:ascii="Myriad Pro" w:hAnsi="Myriad Pro" w:cs="MuseoSans-300"/>
        <w:color w:val="A6A6A6" w:themeColor="background1" w:themeShade="A6"/>
        <w:sz w:val="20"/>
        <w:szCs w:val="15"/>
        <w:lang w:val="pl-PL"/>
      </w:rPr>
    </w:pPr>
  </w:p>
  <w:p w14:paraId="21340C4D" w14:textId="77777777" w:rsidR="000960CD" w:rsidRPr="00021A91" w:rsidRDefault="000960CD" w:rsidP="000960CD">
    <w:pPr>
      <w:autoSpaceDE w:val="0"/>
      <w:spacing w:after="0" w:line="240" w:lineRule="auto"/>
      <w:rPr>
        <w:rFonts w:ascii="Myriad Pro" w:hAnsi="Myriad Pro" w:cs="MuseoSans-300"/>
        <w:color w:val="A6A6A6" w:themeColor="background1" w:themeShade="A6"/>
        <w:sz w:val="15"/>
        <w:szCs w:val="15"/>
        <w:lang w:val="pl-PL"/>
      </w:rPr>
    </w:pPr>
  </w:p>
  <w:p w14:paraId="64C8A8A8" w14:textId="7AF0FC73" w:rsidR="000960CD" w:rsidRDefault="000960CD" w:rsidP="008E35A6">
    <w:pPr>
      <w:pStyle w:val="Stopka"/>
      <w:jc w:val="both"/>
    </w:pPr>
    <w:r w:rsidRPr="00021A91">
      <w:rPr>
        <w:rFonts w:ascii="Myriad Pro" w:hAnsi="Myriad Pro" w:cs="MuseoSans-300"/>
        <w:color w:val="A6A6A6" w:themeColor="background1" w:themeShade="A6"/>
        <w:sz w:val="15"/>
        <w:szCs w:val="15"/>
        <w:lang w:val="pl-PL"/>
      </w:rPr>
      <w:t xml:space="preserve">Aforti Holding S.A z siedzibą w Warszawie 00-613, ul. Chałubińskiego 8, zarejestrowana w Sądzie Rejonowym dla M. St. Warszawy, XII Wydział Gospodarczy Krajowego Rejestru Sądowego, KRS 0000330108, NIP: 525-245-37-55, REGON: 141800547. </w:t>
    </w:r>
    <w:r w:rsidRPr="00270CF2">
      <w:rPr>
        <w:rFonts w:ascii="Myriad Pro" w:hAnsi="Myriad Pro" w:cs="MuseoSans-300"/>
        <w:color w:val="A6A6A6" w:themeColor="background1" w:themeShade="A6"/>
        <w:sz w:val="15"/>
        <w:szCs w:val="15"/>
      </w:rPr>
      <w:t xml:space="preserve">Wysokość kapitału zakładowego w </w:t>
    </w:r>
    <w:r>
      <w:rPr>
        <w:rFonts w:ascii="Myriad Pro" w:hAnsi="Myriad Pro" w:cs="MuseoSans-300"/>
        <w:color w:val="A6A6A6" w:themeColor="background1" w:themeShade="A6"/>
        <w:sz w:val="15"/>
        <w:szCs w:val="15"/>
      </w:rPr>
      <w:t xml:space="preserve">całości </w:t>
    </w:r>
    <w:r w:rsidRPr="001632BB">
      <w:rPr>
        <w:rFonts w:ascii="Myriad Pro" w:hAnsi="Myriad Pro" w:cs="MuseoSans-300"/>
        <w:color w:val="A6A6A6" w:themeColor="background1" w:themeShade="A6"/>
        <w:sz w:val="15"/>
        <w:szCs w:val="15"/>
      </w:rPr>
      <w:t xml:space="preserve">opłaconego: </w:t>
    </w:r>
    <w:r w:rsidR="003F4C39">
      <w:rPr>
        <w:rFonts w:ascii="Myriad Pro" w:hAnsi="Myriad Pro"/>
        <w:noProof/>
        <w:color w:val="A6A6A6" w:themeColor="background1" w:themeShade="A6"/>
        <w:sz w:val="15"/>
        <w:szCs w:val="15"/>
        <w:lang w:eastAsia="pl-PL"/>
      </w:rPr>
      <w:t>9 042 514</w:t>
    </w:r>
    <w:r w:rsidR="003F4C39" w:rsidRPr="001632BB">
      <w:rPr>
        <w:rFonts w:ascii="Myriad Pro" w:hAnsi="Myriad Pro"/>
        <w:noProof/>
        <w:color w:val="A6A6A6" w:themeColor="background1" w:themeShade="A6"/>
        <w:sz w:val="15"/>
        <w:szCs w:val="15"/>
        <w:lang w:eastAsia="pl-PL"/>
      </w:rPr>
      <w:t xml:space="preserve"> </w:t>
    </w:r>
    <w:r w:rsidRPr="001632BB">
      <w:rPr>
        <w:rFonts w:ascii="Myriad Pro" w:hAnsi="Myriad Pro" w:cs="MuseoSans-300"/>
        <w:color w:val="A6A6A6" w:themeColor="background1" w:themeShade="A6"/>
        <w:sz w:val="15"/>
        <w:szCs w:val="15"/>
      </w:rPr>
      <w:t>zł</w:t>
    </w:r>
    <w:r w:rsidRPr="001632BB">
      <w:rPr>
        <w:rFonts w:ascii="Myriad Pro" w:hAnsi="Myriad Pro" w:cs="MuseoSans-300"/>
        <w:color w:val="A6A6A6" w:themeColor="background1" w:themeShade="A6"/>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C5461" w14:textId="77777777" w:rsidR="0060051F" w:rsidRDefault="0060051F" w:rsidP="00D304EC">
      <w:pPr>
        <w:spacing w:after="0" w:line="240" w:lineRule="auto"/>
      </w:pPr>
      <w:r>
        <w:separator/>
      </w:r>
    </w:p>
  </w:footnote>
  <w:footnote w:type="continuationSeparator" w:id="0">
    <w:p w14:paraId="41B67138" w14:textId="77777777" w:rsidR="0060051F" w:rsidRDefault="0060051F" w:rsidP="00D30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C231A" w14:textId="77777777" w:rsidR="00F80944" w:rsidRPr="00021A91" w:rsidRDefault="00F80944" w:rsidP="00F80944">
    <w:pPr>
      <w:pStyle w:val="Nagwek"/>
      <w:rPr>
        <w:rFonts w:ascii="Myriad Pro" w:hAnsi="Myriad Pro"/>
        <w:color w:val="00468E"/>
        <w:sz w:val="20"/>
        <w:lang w:val="pl-PL"/>
      </w:rPr>
    </w:pPr>
    <w:r w:rsidRPr="00730F36">
      <w:rPr>
        <w:noProof/>
        <w:color w:val="00468E"/>
        <w:lang w:val="pl-PL" w:eastAsia="pl-PL"/>
      </w:rPr>
      <w:drawing>
        <wp:anchor distT="0" distB="0" distL="114300" distR="114300" simplePos="0" relativeHeight="251658752" behindDoc="0" locked="0" layoutInCell="1" allowOverlap="1" wp14:anchorId="0146AC03" wp14:editId="0F41ADF5">
          <wp:simplePos x="0" y="0"/>
          <wp:positionH relativeFrom="column">
            <wp:posOffset>4459605</wp:posOffset>
          </wp:positionH>
          <wp:positionV relativeFrom="paragraph">
            <wp:posOffset>7620</wp:posOffset>
          </wp:positionV>
          <wp:extent cx="1760220" cy="238125"/>
          <wp:effectExtent l="0" t="0" r="0" b="0"/>
          <wp:wrapSquare wrapText="bothSides"/>
          <wp:docPr id="2"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0220" cy="238125"/>
                  </a:xfrm>
                  <a:prstGeom prst="rect">
                    <a:avLst/>
                  </a:prstGeom>
                  <a:noFill/>
                  <a:ln>
                    <a:noFill/>
                  </a:ln>
                </pic:spPr>
              </pic:pic>
            </a:graphicData>
          </a:graphic>
          <wp14:sizeRelV relativeFrom="margin">
            <wp14:pctHeight>0</wp14:pctHeight>
          </wp14:sizeRelV>
        </wp:anchor>
      </w:drawing>
    </w:r>
    <w:r w:rsidRPr="00021A91">
      <w:rPr>
        <w:rFonts w:ascii="Myriad Pro" w:hAnsi="Myriad Pro"/>
        <w:color w:val="00468E"/>
        <w:sz w:val="20"/>
        <w:lang w:val="pl-PL"/>
      </w:rPr>
      <w:t>Aforti Holding S.A.</w:t>
    </w:r>
  </w:p>
  <w:p w14:paraId="5E4B93BB" w14:textId="77777777" w:rsidR="00F80944" w:rsidRPr="00021A91" w:rsidRDefault="00F80944" w:rsidP="00F80944">
    <w:pPr>
      <w:pStyle w:val="Nagwek"/>
      <w:rPr>
        <w:rFonts w:ascii="Myriad Pro" w:hAnsi="Myriad Pro"/>
        <w:color w:val="808080" w:themeColor="background1" w:themeShade="80"/>
        <w:sz w:val="20"/>
        <w:lang w:val="pl-PL"/>
      </w:rPr>
    </w:pPr>
    <w:r w:rsidRPr="00021A91">
      <w:rPr>
        <w:rFonts w:ascii="Myriad Pro" w:hAnsi="Myriad Pro"/>
        <w:color w:val="808080" w:themeColor="background1" w:themeShade="80"/>
        <w:sz w:val="20"/>
        <w:lang w:val="pl-PL"/>
      </w:rPr>
      <w:t xml:space="preserve">ul. Chałubińskiego 8 </w:t>
    </w:r>
  </w:p>
  <w:p w14:paraId="146F4D5F" w14:textId="77777777" w:rsidR="00F80944" w:rsidRPr="00021A91" w:rsidRDefault="00F80944" w:rsidP="00F80944">
    <w:pPr>
      <w:pStyle w:val="Nagwek"/>
      <w:rPr>
        <w:rFonts w:ascii="Myriad Pro" w:hAnsi="Myriad Pro"/>
        <w:color w:val="808080" w:themeColor="background1" w:themeShade="80"/>
        <w:sz w:val="20"/>
        <w:lang w:val="pl-PL"/>
      </w:rPr>
    </w:pPr>
    <w:r w:rsidRPr="00021A91">
      <w:rPr>
        <w:rFonts w:ascii="Myriad Pro" w:hAnsi="Myriad Pro"/>
        <w:color w:val="808080" w:themeColor="background1" w:themeShade="80"/>
        <w:sz w:val="20"/>
        <w:lang w:val="pl-PL"/>
      </w:rPr>
      <w:t xml:space="preserve">00-613 Warszawa   </w:t>
    </w:r>
  </w:p>
  <w:p w14:paraId="0CF7E039" w14:textId="77777777" w:rsidR="00F80944" w:rsidRPr="00021A91" w:rsidRDefault="00F80944" w:rsidP="00F80944">
    <w:pPr>
      <w:pStyle w:val="Nagwek"/>
      <w:rPr>
        <w:rFonts w:ascii="Myriad Pro" w:hAnsi="Myriad Pro"/>
        <w:color w:val="808080" w:themeColor="background1" w:themeShade="80"/>
        <w:sz w:val="20"/>
        <w:lang w:val="pl-PL"/>
      </w:rPr>
    </w:pPr>
    <w:r w:rsidRPr="00021A91">
      <w:rPr>
        <w:rFonts w:ascii="Myriad Pro" w:hAnsi="Myriad Pro"/>
        <w:color w:val="808080" w:themeColor="background1" w:themeShade="80"/>
        <w:sz w:val="20"/>
        <w:lang w:val="pl-PL"/>
      </w:rPr>
      <w:t xml:space="preserve">t.   </w:t>
    </w:r>
    <w:r>
      <w:rPr>
        <w:rFonts w:ascii="Myriad Pro" w:hAnsi="Myriad Pro"/>
        <w:color w:val="808080" w:themeColor="background1" w:themeShade="80"/>
        <w:sz w:val="20"/>
        <w:lang w:val="pl-PL"/>
      </w:rPr>
      <w:t>22</w:t>
    </w:r>
    <w:r w:rsidRPr="00021A91">
      <w:rPr>
        <w:rFonts w:ascii="Myriad Pro" w:hAnsi="Myriad Pro"/>
        <w:color w:val="808080" w:themeColor="background1" w:themeShade="80"/>
        <w:sz w:val="20"/>
        <w:lang w:val="pl-PL"/>
      </w:rPr>
      <w:t xml:space="preserve"> 647 50 </w:t>
    </w:r>
    <w:r>
      <w:rPr>
        <w:rFonts w:ascii="Myriad Pro" w:hAnsi="Myriad Pro"/>
        <w:color w:val="808080" w:themeColor="background1" w:themeShade="80"/>
        <w:sz w:val="20"/>
        <w:lang w:val="pl-PL"/>
      </w:rPr>
      <w:t>00</w:t>
    </w:r>
  </w:p>
  <w:p w14:paraId="1C61B2B7" w14:textId="77777777" w:rsidR="00FF6F8C" w:rsidRPr="00F80944" w:rsidRDefault="00F80944" w:rsidP="00F80944">
    <w:pPr>
      <w:pStyle w:val="Nagwek"/>
      <w:rPr>
        <w:rFonts w:ascii="Myriad Pro" w:hAnsi="Myriad Pro"/>
        <w:color w:val="808080" w:themeColor="background1" w:themeShade="80"/>
        <w:sz w:val="20"/>
        <w:lang w:val="pl-PL"/>
      </w:rPr>
    </w:pPr>
    <w:r w:rsidRPr="00021A91">
      <w:rPr>
        <w:rFonts w:ascii="Myriad Pro" w:hAnsi="Myriad Pro"/>
        <w:color w:val="808080" w:themeColor="background1" w:themeShade="80"/>
        <w:sz w:val="20"/>
        <w:lang w:val="pl-PL"/>
      </w:rPr>
      <w:t xml:space="preserve">e.  biuro@afortiholding.pl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D746E" w14:textId="77777777" w:rsidR="000960CD" w:rsidRPr="00021A91" w:rsidRDefault="000960CD" w:rsidP="000960CD">
    <w:pPr>
      <w:pStyle w:val="Nagwek"/>
      <w:rPr>
        <w:rFonts w:ascii="Myriad Pro" w:hAnsi="Myriad Pro"/>
        <w:color w:val="00468E"/>
        <w:sz w:val="20"/>
        <w:lang w:val="pl-PL"/>
      </w:rPr>
    </w:pPr>
    <w:r w:rsidRPr="00730F36">
      <w:rPr>
        <w:noProof/>
        <w:color w:val="00468E"/>
        <w:lang w:val="pl-PL" w:eastAsia="pl-PL"/>
      </w:rPr>
      <w:drawing>
        <wp:anchor distT="0" distB="0" distL="114300" distR="114300" simplePos="0" relativeHeight="251660800" behindDoc="0" locked="0" layoutInCell="1" allowOverlap="1" wp14:anchorId="65BB52B0" wp14:editId="5E60289A">
          <wp:simplePos x="0" y="0"/>
          <wp:positionH relativeFrom="column">
            <wp:posOffset>4459605</wp:posOffset>
          </wp:positionH>
          <wp:positionV relativeFrom="paragraph">
            <wp:posOffset>7620</wp:posOffset>
          </wp:positionV>
          <wp:extent cx="1760220" cy="238125"/>
          <wp:effectExtent l="0" t="0" r="0" b="0"/>
          <wp:wrapSquare wrapText="bothSides"/>
          <wp:docPr id="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0220" cy="238125"/>
                  </a:xfrm>
                  <a:prstGeom prst="rect">
                    <a:avLst/>
                  </a:prstGeom>
                  <a:noFill/>
                  <a:ln>
                    <a:noFill/>
                  </a:ln>
                </pic:spPr>
              </pic:pic>
            </a:graphicData>
          </a:graphic>
          <wp14:sizeRelV relativeFrom="margin">
            <wp14:pctHeight>0</wp14:pctHeight>
          </wp14:sizeRelV>
        </wp:anchor>
      </w:drawing>
    </w:r>
    <w:r w:rsidRPr="00021A91">
      <w:rPr>
        <w:rFonts w:ascii="Myriad Pro" w:hAnsi="Myriad Pro"/>
        <w:color w:val="00468E"/>
        <w:sz w:val="20"/>
        <w:lang w:val="pl-PL"/>
      </w:rPr>
      <w:t>Aforti Holding S.A.</w:t>
    </w:r>
  </w:p>
  <w:p w14:paraId="1E588963" w14:textId="77777777" w:rsidR="000960CD" w:rsidRPr="00021A91" w:rsidRDefault="000960CD" w:rsidP="000960CD">
    <w:pPr>
      <w:pStyle w:val="Nagwek"/>
      <w:rPr>
        <w:rFonts w:ascii="Myriad Pro" w:hAnsi="Myriad Pro"/>
        <w:color w:val="808080" w:themeColor="background1" w:themeShade="80"/>
        <w:sz w:val="20"/>
        <w:lang w:val="pl-PL"/>
      </w:rPr>
    </w:pPr>
    <w:r w:rsidRPr="00021A91">
      <w:rPr>
        <w:rFonts w:ascii="Myriad Pro" w:hAnsi="Myriad Pro"/>
        <w:color w:val="808080" w:themeColor="background1" w:themeShade="80"/>
        <w:sz w:val="20"/>
        <w:lang w:val="pl-PL"/>
      </w:rPr>
      <w:t xml:space="preserve">ul. Chałubińskiego 8 </w:t>
    </w:r>
  </w:p>
  <w:p w14:paraId="459B643F" w14:textId="77777777" w:rsidR="000960CD" w:rsidRPr="00021A91" w:rsidRDefault="000960CD" w:rsidP="000960CD">
    <w:pPr>
      <w:pStyle w:val="Nagwek"/>
      <w:rPr>
        <w:rFonts w:ascii="Myriad Pro" w:hAnsi="Myriad Pro"/>
        <w:color w:val="808080" w:themeColor="background1" w:themeShade="80"/>
        <w:sz w:val="20"/>
        <w:lang w:val="pl-PL"/>
      </w:rPr>
    </w:pPr>
    <w:r w:rsidRPr="00021A91">
      <w:rPr>
        <w:rFonts w:ascii="Myriad Pro" w:hAnsi="Myriad Pro"/>
        <w:color w:val="808080" w:themeColor="background1" w:themeShade="80"/>
        <w:sz w:val="20"/>
        <w:lang w:val="pl-PL"/>
      </w:rPr>
      <w:t xml:space="preserve">00-613 Warszawa   </w:t>
    </w:r>
  </w:p>
  <w:p w14:paraId="75619116" w14:textId="77777777" w:rsidR="000960CD" w:rsidRPr="00021A91" w:rsidRDefault="000960CD" w:rsidP="000960CD">
    <w:pPr>
      <w:pStyle w:val="Nagwek"/>
      <w:rPr>
        <w:rFonts w:ascii="Myriad Pro" w:hAnsi="Myriad Pro"/>
        <w:color w:val="808080" w:themeColor="background1" w:themeShade="80"/>
        <w:sz w:val="20"/>
        <w:lang w:val="pl-PL"/>
      </w:rPr>
    </w:pPr>
    <w:r w:rsidRPr="00021A91">
      <w:rPr>
        <w:rFonts w:ascii="Myriad Pro" w:hAnsi="Myriad Pro"/>
        <w:color w:val="808080" w:themeColor="background1" w:themeShade="80"/>
        <w:sz w:val="20"/>
        <w:lang w:val="pl-PL"/>
      </w:rPr>
      <w:t xml:space="preserve">t.   </w:t>
    </w:r>
    <w:r>
      <w:rPr>
        <w:rFonts w:ascii="Myriad Pro" w:hAnsi="Myriad Pro"/>
        <w:color w:val="808080" w:themeColor="background1" w:themeShade="80"/>
        <w:sz w:val="20"/>
        <w:lang w:val="pl-PL"/>
      </w:rPr>
      <w:t>22</w:t>
    </w:r>
    <w:r w:rsidRPr="00021A91">
      <w:rPr>
        <w:rFonts w:ascii="Myriad Pro" w:hAnsi="Myriad Pro"/>
        <w:color w:val="808080" w:themeColor="background1" w:themeShade="80"/>
        <w:sz w:val="20"/>
        <w:lang w:val="pl-PL"/>
      </w:rPr>
      <w:t xml:space="preserve"> 647 50 </w:t>
    </w:r>
    <w:r w:rsidR="00CB7534">
      <w:rPr>
        <w:rFonts w:ascii="Myriad Pro" w:hAnsi="Myriad Pro"/>
        <w:color w:val="808080" w:themeColor="background1" w:themeShade="80"/>
        <w:sz w:val="20"/>
        <w:lang w:val="pl-PL"/>
      </w:rPr>
      <w:t>00</w:t>
    </w:r>
  </w:p>
  <w:p w14:paraId="3B07EEC8" w14:textId="77777777" w:rsidR="000960CD" w:rsidRPr="00021A91" w:rsidRDefault="000960CD" w:rsidP="000960CD">
    <w:pPr>
      <w:pStyle w:val="Nagwek"/>
      <w:rPr>
        <w:rFonts w:ascii="Myriad Pro" w:hAnsi="Myriad Pro"/>
        <w:color w:val="808080" w:themeColor="background1" w:themeShade="80"/>
        <w:sz w:val="20"/>
        <w:lang w:val="pl-PL"/>
      </w:rPr>
    </w:pPr>
    <w:r w:rsidRPr="00021A91">
      <w:rPr>
        <w:rFonts w:ascii="Myriad Pro" w:hAnsi="Myriad Pro"/>
        <w:color w:val="808080" w:themeColor="background1" w:themeShade="80"/>
        <w:sz w:val="20"/>
        <w:lang w:val="pl-PL"/>
      </w:rPr>
      <w:t xml:space="preserve">e.  biuro@afortiholding.pl </w:t>
    </w:r>
  </w:p>
  <w:p w14:paraId="3A6036D0" w14:textId="77777777" w:rsidR="000960CD" w:rsidRPr="000960CD" w:rsidRDefault="000960CD">
    <w:pPr>
      <w:pStyle w:val="Nagwek"/>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EA5350"/>
    <w:multiLevelType w:val="hybridMultilevel"/>
    <w:tmpl w:val="3760AE56"/>
    <w:lvl w:ilvl="0" w:tplc="247CF204">
      <w:numFmt w:val="bullet"/>
      <w:lvlText w:val="-"/>
      <w:lvlJc w:val="left"/>
      <w:pPr>
        <w:ind w:left="720" w:hanging="360"/>
      </w:pPr>
      <w:rPr>
        <w:rFonts w:ascii="Myriad Pro" w:eastAsiaTheme="minorEastAsia" w:hAnsi="Myriad Pro"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4EC"/>
    <w:rsid w:val="00004BF9"/>
    <w:rsid w:val="00021A91"/>
    <w:rsid w:val="00067C4A"/>
    <w:rsid w:val="00072554"/>
    <w:rsid w:val="000960CD"/>
    <w:rsid w:val="000A5BDB"/>
    <w:rsid w:val="000F7E72"/>
    <w:rsid w:val="00123DEE"/>
    <w:rsid w:val="001632BB"/>
    <w:rsid w:val="001A685F"/>
    <w:rsid w:val="001C0031"/>
    <w:rsid w:val="001E769B"/>
    <w:rsid w:val="0024572D"/>
    <w:rsid w:val="00270CF2"/>
    <w:rsid w:val="00295FCB"/>
    <w:rsid w:val="002A46CC"/>
    <w:rsid w:val="002B202E"/>
    <w:rsid w:val="002C0963"/>
    <w:rsid w:val="003514EF"/>
    <w:rsid w:val="003B50E5"/>
    <w:rsid w:val="003C37B3"/>
    <w:rsid w:val="003F4C39"/>
    <w:rsid w:val="00475414"/>
    <w:rsid w:val="004A1B16"/>
    <w:rsid w:val="004B02EB"/>
    <w:rsid w:val="004C5185"/>
    <w:rsid w:val="0051767F"/>
    <w:rsid w:val="00535BE4"/>
    <w:rsid w:val="00566387"/>
    <w:rsid w:val="00575A48"/>
    <w:rsid w:val="005A4013"/>
    <w:rsid w:val="005B39AF"/>
    <w:rsid w:val="005C37F8"/>
    <w:rsid w:val="0060051F"/>
    <w:rsid w:val="0065165C"/>
    <w:rsid w:val="006D169B"/>
    <w:rsid w:val="006E25B0"/>
    <w:rsid w:val="006F5F66"/>
    <w:rsid w:val="00730F36"/>
    <w:rsid w:val="00764FC9"/>
    <w:rsid w:val="00792FF4"/>
    <w:rsid w:val="007955CC"/>
    <w:rsid w:val="007C0BF0"/>
    <w:rsid w:val="007C514A"/>
    <w:rsid w:val="007D7FC4"/>
    <w:rsid w:val="007E12D4"/>
    <w:rsid w:val="007F68BB"/>
    <w:rsid w:val="008C1043"/>
    <w:rsid w:val="008C12C7"/>
    <w:rsid w:val="008E35A6"/>
    <w:rsid w:val="009C5533"/>
    <w:rsid w:val="00A62C9E"/>
    <w:rsid w:val="00AE3E99"/>
    <w:rsid w:val="00B2412B"/>
    <w:rsid w:val="00BF0540"/>
    <w:rsid w:val="00C07BF8"/>
    <w:rsid w:val="00C804CB"/>
    <w:rsid w:val="00C83105"/>
    <w:rsid w:val="00C86406"/>
    <w:rsid w:val="00CB7534"/>
    <w:rsid w:val="00CD336F"/>
    <w:rsid w:val="00D304EC"/>
    <w:rsid w:val="00D650FA"/>
    <w:rsid w:val="00D6550C"/>
    <w:rsid w:val="00DA45EE"/>
    <w:rsid w:val="00DB7F33"/>
    <w:rsid w:val="00E13981"/>
    <w:rsid w:val="00E47217"/>
    <w:rsid w:val="00E47F5D"/>
    <w:rsid w:val="00E6616A"/>
    <w:rsid w:val="00F273AB"/>
    <w:rsid w:val="00F550C6"/>
    <w:rsid w:val="00F80944"/>
    <w:rsid w:val="00FE04F0"/>
    <w:rsid w:val="00FF3765"/>
    <w:rsid w:val="00FF6F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C2C51"/>
  <w15:docId w15:val="{B591F6A7-A57E-47CF-8B58-62090921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12D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04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04EC"/>
  </w:style>
  <w:style w:type="paragraph" w:styleId="Stopka">
    <w:name w:val="footer"/>
    <w:basedOn w:val="Normalny"/>
    <w:link w:val="StopkaZnak"/>
    <w:uiPriority w:val="99"/>
    <w:unhideWhenUsed/>
    <w:rsid w:val="00D304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04EC"/>
  </w:style>
  <w:style w:type="paragraph" w:styleId="Tekstdymka">
    <w:name w:val="Balloon Text"/>
    <w:basedOn w:val="Normalny"/>
    <w:link w:val="TekstdymkaZnak"/>
    <w:uiPriority w:val="99"/>
    <w:semiHidden/>
    <w:unhideWhenUsed/>
    <w:rsid w:val="00D304E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304EC"/>
    <w:rPr>
      <w:rFonts w:ascii="Tahoma" w:hAnsi="Tahoma" w:cs="Tahoma"/>
      <w:sz w:val="16"/>
      <w:szCs w:val="16"/>
    </w:rPr>
  </w:style>
  <w:style w:type="character" w:styleId="Hipercze">
    <w:name w:val="Hyperlink"/>
    <w:basedOn w:val="Domylnaczcionkaakapitu"/>
    <w:uiPriority w:val="99"/>
    <w:unhideWhenUsed/>
    <w:rsid w:val="00FE04F0"/>
    <w:rPr>
      <w:color w:val="0000FF" w:themeColor="hyperlink"/>
      <w:u w:val="single"/>
    </w:rPr>
  </w:style>
  <w:style w:type="paragraph" w:customStyle="1" w:styleId="Default">
    <w:name w:val="Default"/>
    <w:rsid w:val="007C0BF0"/>
    <w:pPr>
      <w:autoSpaceDE w:val="0"/>
      <w:autoSpaceDN w:val="0"/>
      <w:adjustRightInd w:val="0"/>
      <w:spacing w:after="0" w:line="240" w:lineRule="auto"/>
    </w:pPr>
    <w:rPr>
      <w:rFonts w:ascii="Calibri" w:eastAsia="Times New Roman" w:hAnsi="Calibri" w:cs="Calibri"/>
      <w:color w:val="000000"/>
      <w:sz w:val="24"/>
      <w:szCs w:val="24"/>
      <w:lang w:val="pl-PL"/>
    </w:rPr>
  </w:style>
  <w:style w:type="paragraph" w:styleId="Akapitzlist">
    <w:name w:val="List Paragraph"/>
    <w:basedOn w:val="Normalny"/>
    <w:uiPriority w:val="34"/>
    <w:qFormat/>
    <w:rsid w:val="007C0BF0"/>
    <w:pPr>
      <w:ind w:left="720"/>
      <w:contextualSpacing/>
    </w:pPr>
  </w:style>
  <w:style w:type="paragraph" w:styleId="NormalnyWeb">
    <w:name w:val="Normal (Web)"/>
    <w:basedOn w:val="Normalny"/>
    <w:uiPriority w:val="99"/>
    <w:unhideWhenUsed/>
    <w:rsid w:val="00475414"/>
    <w:pPr>
      <w:spacing w:before="100" w:beforeAutospacing="1" w:after="100" w:afterAutospacing="1" w:line="240" w:lineRule="auto"/>
    </w:pPr>
    <w:rPr>
      <w:rFonts w:ascii="Calibri" w:eastAsiaTheme="minorHAnsi" w:hAnsi="Calibri" w:cs="Calibri"/>
      <w:lang w:val="pl-PL" w:eastAsia="pl-PL"/>
    </w:rPr>
  </w:style>
  <w:style w:type="paragraph" w:styleId="Zwykytekst">
    <w:name w:val="Plain Text"/>
    <w:basedOn w:val="Normalny"/>
    <w:link w:val="ZwykytekstZnak"/>
    <w:uiPriority w:val="99"/>
    <w:unhideWhenUsed/>
    <w:rsid w:val="00475414"/>
    <w:pPr>
      <w:spacing w:after="0" w:line="240" w:lineRule="auto"/>
    </w:pPr>
    <w:rPr>
      <w:rFonts w:ascii="Calibri" w:eastAsiaTheme="minorHAnsi" w:hAnsi="Calibri" w:cs="Calibri"/>
      <w:lang w:val="pl-PL"/>
    </w:rPr>
  </w:style>
  <w:style w:type="character" w:customStyle="1" w:styleId="ZwykytekstZnak">
    <w:name w:val="Zwykły tekst Znak"/>
    <w:basedOn w:val="Domylnaczcionkaakapitu"/>
    <w:link w:val="Zwykytekst"/>
    <w:uiPriority w:val="99"/>
    <w:rsid w:val="00475414"/>
    <w:rPr>
      <w:rFonts w:ascii="Calibri" w:eastAsiaTheme="minorHAnsi" w:hAnsi="Calibri" w:cs="Calibri"/>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735165">
      <w:bodyDiv w:val="1"/>
      <w:marLeft w:val="0"/>
      <w:marRight w:val="0"/>
      <w:marTop w:val="0"/>
      <w:marBottom w:val="0"/>
      <w:divBdr>
        <w:top w:val="none" w:sz="0" w:space="0" w:color="auto"/>
        <w:left w:val="none" w:sz="0" w:space="0" w:color="auto"/>
        <w:bottom w:val="none" w:sz="0" w:space="0" w:color="auto"/>
        <w:right w:val="none" w:sz="0" w:space="0" w:color="auto"/>
      </w:divBdr>
    </w:div>
    <w:div w:id="670840293">
      <w:bodyDiv w:val="1"/>
      <w:marLeft w:val="0"/>
      <w:marRight w:val="0"/>
      <w:marTop w:val="0"/>
      <w:marBottom w:val="0"/>
      <w:divBdr>
        <w:top w:val="none" w:sz="0" w:space="0" w:color="auto"/>
        <w:left w:val="none" w:sz="0" w:space="0" w:color="auto"/>
        <w:bottom w:val="none" w:sz="0" w:space="0" w:color="auto"/>
        <w:right w:val="none" w:sz="0" w:space="0" w:color="auto"/>
      </w:divBdr>
    </w:div>
    <w:div w:id="702370073">
      <w:bodyDiv w:val="1"/>
      <w:marLeft w:val="0"/>
      <w:marRight w:val="0"/>
      <w:marTop w:val="0"/>
      <w:marBottom w:val="0"/>
      <w:divBdr>
        <w:top w:val="none" w:sz="0" w:space="0" w:color="auto"/>
        <w:left w:val="none" w:sz="0" w:space="0" w:color="auto"/>
        <w:bottom w:val="none" w:sz="0" w:space="0" w:color="auto"/>
        <w:right w:val="none" w:sz="0" w:space="0" w:color="auto"/>
      </w:divBdr>
    </w:div>
    <w:div w:id="1414938739">
      <w:bodyDiv w:val="1"/>
      <w:marLeft w:val="0"/>
      <w:marRight w:val="0"/>
      <w:marTop w:val="0"/>
      <w:marBottom w:val="0"/>
      <w:divBdr>
        <w:top w:val="none" w:sz="0" w:space="0" w:color="auto"/>
        <w:left w:val="none" w:sz="0" w:space="0" w:color="auto"/>
        <w:bottom w:val="none" w:sz="0" w:space="0" w:color="auto"/>
        <w:right w:val="none" w:sz="0" w:space="0" w:color="auto"/>
      </w:divBdr>
    </w:div>
    <w:div w:id="164118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990F6E-2496-43FF-B311-11A619A89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1905</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SQ</dc:creator>
  <cp:lastModifiedBy>Rafał Stasiejko</cp:lastModifiedBy>
  <cp:revision>3</cp:revision>
  <cp:lastPrinted>2020-01-28T12:59:00Z</cp:lastPrinted>
  <dcterms:created xsi:type="dcterms:W3CDTF">2020-04-17T06:54:00Z</dcterms:created>
  <dcterms:modified xsi:type="dcterms:W3CDTF">2020-04-17T06:59:00Z</dcterms:modified>
</cp:coreProperties>
</file>