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F2F77" w14:textId="69B284F4" w:rsidR="003013A8" w:rsidRDefault="003013A8" w:rsidP="003013A8">
      <w:pPr>
        <w:jc w:val="both"/>
      </w:pPr>
      <w:r>
        <w:t xml:space="preserve">Tarnowskie Góry, </w:t>
      </w:r>
      <w:r w:rsidR="00203556">
        <w:t>dnia 4 czerwca 2021</w:t>
      </w:r>
      <w:r>
        <w:t xml:space="preserve"> r. </w:t>
      </w:r>
    </w:p>
    <w:p w14:paraId="1C8CB183" w14:textId="77777777" w:rsidR="003013A8" w:rsidRDefault="003013A8" w:rsidP="003013A8">
      <w:pPr>
        <w:jc w:val="both"/>
      </w:pPr>
    </w:p>
    <w:p w14:paraId="5C82BACA" w14:textId="2D586AC8" w:rsidR="003013A8" w:rsidRPr="00FC67DC" w:rsidRDefault="003013A8" w:rsidP="00203556">
      <w:pPr>
        <w:jc w:val="both"/>
        <w:rPr>
          <w:b/>
          <w:bCs/>
        </w:rPr>
      </w:pPr>
      <w:r w:rsidRPr="00203556">
        <w:rPr>
          <w:b/>
          <w:bCs/>
        </w:rPr>
        <w:t xml:space="preserve">I. </w:t>
      </w:r>
      <w:r w:rsidR="00434080" w:rsidRPr="00203556">
        <w:rPr>
          <w:b/>
          <w:bCs/>
        </w:rPr>
        <w:t>Ogłoszenie</w:t>
      </w:r>
      <w:r w:rsidRPr="00203556">
        <w:rPr>
          <w:b/>
          <w:bCs/>
        </w:rPr>
        <w:t xml:space="preserve"> Zarządu PRAGMA INKASO S.A. o </w:t>
      </w:r>
      <w:r w:rsidRPr="00FC67DC">
        <w:rPr>
          <w:b/>
          <w:bCs/>
        </w:rPr>
        <w:t xml:space="preserve">zwołaniu </w:t>
      </w:r>
      <w:r w:rsidR="00203556" w:rsidRPr="00FC67DC">
        <w:rPr>
          <w:b/>
          <w:bCs/>
        </w:rPr>
        <w:t>Zwycza</w:t>
      </w:r>
      <w:r w:rsidR="003C3183" w:rsidRPr="00FC67DC">
        <w:rPr>
          <w:b/>
          <w:bCs/>
        </w:rPr>
        <w:t>j</w:t>
      </w:r>
      <w:r w:rsidR="00203556" w:rsidRPr="00FC67DC">
        <w:rPr>
          <w:b/>
          <w:bCs/>
        </w:rPr>
        <w:t>nego</w:t>
      </w:r>
      <w:r w:rsidRPr="00FC67DC">
        <w:rPr>
          <w:b/>
          <w:bCs/>
        </w:rPr>
        <w:t xml:space="preserve"> Walnego Zgromadzenia. </w:t>
      </w:r>
    </w:p>
    <w:p w14:paraId="1E44CD2C" w14:textId="0E8BA787" w:rsidR="003013A8" w:rsidRPr="00FC67DC" w:rsidRDefault="003013A8" w:rsidP="00203556">
      <w:pPr>
        <w:jc w:val="both"/>
      </w:pPr>
      <w:r w:rsidRPr="00FC67DC">
        <w:t xml:space="preserve">Zarząd PRAGMA INKASO </w:t>
      </w:r>
      <w:r w:rsidR="00203556" w:rsidRPr="00FC67DC">
        <w:t xml:space="preserve">S.A. </w:t>
      </w:r>
      <w:r w:rsidR="006B0831" w:rsidRPr="00FC67DC">
        <w:t>z siedzibą</w:t>
      </w:r>
      <w:r w:rsidRPr="00FC67DC">
        <w:t xml:space="preserve"> w Tarnowskich Górach (</w:t>
      </w:r>
      <w:r w:rsidR="00434080" w:rsidRPr="00FC67DC">
        <w:t>„</w:t>
      </w:r>
      <w:r w:rsidRPr="00FC67DC">
        <w:rPr>
          <w:b/>
          <w:bCs/>
        </w:rPr>
        <w:t>Spółka</w:t>
      </w:r>
      <w:r w:rsidR="00434080" w:rsidRPr="00FC67DC">
        <w:t>”</w:t>
      </w:r>
      <w:r w:rsidRPr="00FC67DC">
        <w:t xml:space="preserve">), </w:t>
      </w:r>
      <w:r w:rsidR="00203556" w:rsidRPr="00FC67DC">
        <w:t xml:space="preserve">na podstawie </w:t>
      </w:r>
      <w:r w:rsidR="00203556" w:rsidRPr="00FC67DC">
        <w:rPr>
          <w:rFonts w:cs="Arial"/>
        </w:rPr>
        <w:t xml:space="preserve">§ 19 ust. 1 pkt 1 Rozporządzenia Ministra Finansów z dnia 29 marca 2018 r. w sprawie informacji bieżących i okresowych </w:t>
      </w:r>
      <w:r w:rsidR="00AE2528" w:rsidRPr="00FC67DC">
        <w:rPr>
          <w:rFonts w:cs="Arial"/>
        </w:rPr>
        <w:t>przekazywanych przez emitentów papierów wartościowych (…)</w:t>
      </w:r>
      <w:r w:rsidR="00203556" w:rsidRPr="00FC67DC">
        <w:rPr>
          <w:rFonts w:cs="Arial"/>
        </w:rPr>
        <w:t xml:space="preserve">, w związku z art. 402(1) </w:t>
      </w:r>
      <w:proofErr w:type="spellStart"/>
      <w:r w:rsidR="00633732" w:rsidRPr="00FC67DC">
        <w:rPr>
          <w:rFonts w:cs="Arial"/>
        </w:rPr>
        <w:t>k.s.h</w:t>
      </w:r>
      <w:proofErr w:type="spellEnd"/>
      <w:r w:rsidR="00633732" w:rsidRPr="00FC67DC">
        <w:rPr>
          <w:rFonts w:cs="Arial"/>
        </w:rPr>
        <w:t>.</w:t>
      </w:r>
      <w:r w:rsidR="00203556" w:rsidRPr="00FC67DC">
        <w:rPr>
          <w:rFonts w:cs="Arial"/>
        </w:rPr>
        <w:t xml:space="preserve">, informuje, że zwołuje na dzień </w:t>
      </w:r>
      <w:r w:rsidR="00203556" w:rsidRPr="00FC67DC">
        <w:rPr>
          <w:b/>
          <w:bCs/>
        </w:rPr>
        <w:t>30 czerwca</w:t>
      </w:r>
      <w:r w:rsidRPr="00FC67DC">
        <w:rPr>
          <w:b/>
          <w:bCs/>
        </w:rPr>
        <w:t xml:space="preserve"> 202</w:t>
      </w:r>
      <w:r w:rsidR="002B4AE8" w:rsidRPr="00FC67DC">
        <w:rPr>
          <w:b/>
          <w:bCs/>
        </w:rPr>
        <w:t>1</w:t>
      </w:r>
      <w:r w:rsidRPr="00FC67DC">
        <w:rPr>
          <w:b/>
          <w:bCs/>
        </w:rPr>
        <w:t xml:space="preserve"> r. na godz. </w:t>
      </w:r>
      <w:r w:rsidR="0068644A" w:rsidRPr="00FC67DC">
        <w:rPr>
          <w:b/>
          <w:bCs/>
        </w:rPr>
        <w:t>1</w:t>
      </w:r>
      <w:r w:rsidR="008E2928" w:rsidRPr="00FC67DC">
        <w:rPr>
          <w:b/>
          <w:bCs/>
        </w:rPr>
        <w:t>2</w:t>
      </w:r>
      <w:r w:rsidRPr="00FC67DC">
        <w:rPr>
          <w:b/>
          <w:bCs/>
        </w:rPr>
        <w:t>:00</w:t>
      </w:r>
      <w:r w:rsidRPr="00FC67DC">
        <w:t xml:space="preserve">, w siedzibie Spółki, tj. w Tarnowskich Górach przy ul. </w:t>
      </w:r>
      <w:proofErr w:type="spellStart"/>
      <w:r w:rsidRPr="00FC67DC">
        <w:t>Czarnohuckiej</w:t>
      </w:r>
      <w:proofErr w:type="spellEnd"/>
      <w:r w:rsidRPr="00FC67DC">
        <w:t xml:space="preserve"> 3, </w:t>
      </w:r>
      <w:r w:rsidR="00203556" w:rsidRPr="00FC67DC">
        <w:t>Zwyczajne</w:t>
      </w:r>
      <w:r w:rsidRPr="00FC67DC">
        <w:t xml:space="preserve"> Walne Zgromadzenie Akcjonariuszy </w:t>
      </w:r>
      <w:r w:rsidR="00434080" w:rsidRPr="00FC67DC">
        <w:t>Spółki („</w:t>
      </w:r>
      <w:r w:rsidR="00434080" w:rsidRPr="00FC67DC">
        <w:rPr>
          <w:b/>
          <w:bCs/>
        </w:rPr>
        <w:t>Walne Zgromadzenie</w:t>
      </w:r>
      <w:r w:rsidR="00434080" w:rsidRPr="00FC67DC">
        <w:t xml:space="preserve">”) </w:t>
      </w:r>
      <w:r w:rsidRPr="00FC67DC">
        <w:t xml:space="preserve">z następującym porządkiem obrad: </w:t>
      </w:r>
    </w:p>
    <w:p w14:paraId="597A622D" w14:textId="77777777" w:rsidR="00203556" w:rsidRPr="00FC67DC" w:rsidRDefault="00203556" w:rsidP="00203556">
      <w:pPr>
        <w:numPr>
          <w:ilvl w:val="0"/>
          <w:numId w:val="6"/>
        </w:numPr>
        <w:spacing w:after="0"/>
        <w:rPr>
          <w:rFonts w:cs="Arial"/>
          <w:lang w:eastAsia="pl-PL"/>
        </w:rPr>
      </w:pPr>
      <w:r w:rsidRPr="00FC67DC">
        <w:rPr>
          <w:rFonts w:cs="Arial"/>
          <w:lang w:eastAsia="pl-PL"/>
        </w:rPr>
        <w:t>Wybór Przewodniczącego.</w:t>
      </w:r>
    </w:p>
    <w:p w14:paraId="47154A17" w14:textId="77777777" w:rsidR="00203556" w:rsidRPr="00FC67DC" w:rsidRDefault="00203556" w:rsidP="00203556">
      <w:pPr>
        <w:numPr>
          <w:ilvl w:val="0"/>
          <w:numId w:val="6"/>
        </w:numPr>
        <w:spacing w:after="0"/>
        <w:jc w:val="both"/>
        <w:rPr>
          <w:rFonts w:cs="Arial"/>
          <w:lang w:eastAsia="pl-PL"/>
        </w:rPr>
      </w:pPr>
      <w:r w:rsidRPr="00FC67DC">
        <w:rPr>
          <w:rFonts w:cs="Arial"/>
          <w:lang w:eastAsia="pl-PL"/>
        </w:rPr>
        <w:t>Sporządzenie listy obecności oraz stwierdzenie prawidłowości zwołania Zwyczajnego Walnego Zgromadzenia i jego zdolności do podejmowania uchwał.</w:t>
      </w:r>
    </w:p>
    <w:p w14:paraId="16C823DB" w14:textId="77777777" w:rsidR="00203556" w:rsidRPr="00FC67DC" w:rsidRDefault="00203556" w:rsidP="00203556">
      <w:pPr>
        <w:numPr>
          <w:ilvl w:val="0"/>
          <w:numId w:val="6"/>
        </w:numPr>
        <w:spacing w:after="0"/>
        <w:rPr>
          <w:rFonts w:cs="Arial"/>
          <w:lang w:eastAsia="pl-PL"/>
        </w:rPr>
      </w:pPr>
      <w:r w:rsidRPr="00FC67DC">
        <w:rPr>
          <w:rFonts w:cs="Arial"/>
          <w:lang w:eastAsia="pl-PL"/>
        </w:rPr>
        <w:t>Przyjęcie porządku obrad.</w:t>
      </w:r>
    </w:p>
    <w:p w14:paraId="6837DE18" w14:textId="77777777" w:rsidR="00DA727C" w:rsidRPr="005E547F" w:rsidRDefault="00DA727C" w:rsidP="00DA727C">
      <w:pPr>
        <w:numPr>
          <w:ilvl w:val="0"/>
          <w:numId w:val="6"/>
        </w:numPr>
        <w:spacing w:after="0"/>
        <w:jc w:val="both"/>
        <w:rPr>
          <w:rFonts w:cs="Arial"/>
          <w:lang w:eastAsia="pl-PL"/>
        </w:rPr>
      </w:pPr>
      <w:r w:rsidRPr="005E547F">
        <w:rPr>
          <w:rFonts w:cs="Arial"/>
          <w:lang w:eastAsia="pl-PL"/>
        </w:rPr>
        <w:t xml:space="preserve">Rozpatrzenie </w:t>
      </w:r>
      <w:r>
        <w:rPr>
          <w:rFonts w:cs="Arial"/>
          <w:lang w:eastAsia="pl-PL"/>
        </w:rPr>
        <w:t xml:space="preserve">sprawozdania Zarządu z działalności Spółki i Grupy Kapitałowej PRAGMA INKASO S.A. oraz </w:t>
      </w:r>
      <w:r w:rsidRPr="005E547F">
        <w:rPr>
          <w:rFonts w:cs="Arial"/>
          <w:lang w:eastAsia="pl-PL"/>
        </w:rPr>
        <w:t xml:space="preserve">jednostkowego </w:t>
      </w:r>
      <w:r>
        <w:rPr>
          <w:rFonts w:cs="Arial"/>
          <w:lang w:eastAsia="pl-PL"/>
        </w:rPr>
        <w:t xml:space="preserve">sprawozdania finansowego Spółki i skonsolidowanego sprawozdania finansowego Grupy Kapitałowej PRAGMA INKASO S.A. </w:t>
      </w:r>
      <w:r w:rsidRPr="005E547F">
        <w:rPr>
          <w:rFonts w:cs="Arial"/>
          <w:lang w:eastAsia="pl-PL"/>
        </w:rPr>
        <w:t>za okres od 1 stycznia 2020 r. do 31 grudnia 2020 r.</w:t>
      </w:r>
    </w:p>
    <w:p w14:paraId="503FF698" w14:textId="77777777" w:rsidR="00203556" w:rsidRPr="00FC67DC" w:rsidRDefault="00203556" w:rsidP="00203556">
      <w:pPr>
        <w:numPr>
          <w:ilvl w:val="0"/>
          <w:numId w:val="6"/>
        </w:numPr>
        <w:spacing w:after="0"/>
        <w:jc w:val="both"/>
        <w:rPr>
          <w:rFonts w:cs="Arial"/>
          <w:lang w:eastAsia="pl-PL"/>
        </w:rPr>
      </w:pPr>
      <w:r w:rsidRPr="00FC67DC">
        <w:rPr>
          <w:rFonts w:cs="Arial"/>
          <w:lang w:eastAsia="pl-PL"/>
        </w:rPr>
        <w:t>Podjęcie uchwał w przedmiocie:</w:t>
      </w:r>
    </w:p>
    <w:p w14:paraId="40E40A99" w14:textId="77777777" w:rsidR="00203556" w:rsidRPr="00FC67DC" w:rsidRDefault="00203556" w:rsidP="001F4994">
      <w:pPr>
        <w:numPr>
          <w:ilvl w:val="0"/>
          <w:numId w:val="7"/>
        </w:numPr>
        <w:spacing w:after="0"/>
        <w:ind w:left="1134"/>
        <w:jc w:val="both"/>
        <w:rPr>
          <w:rFonts w:cs="Arial"/>
          <w:lang w:eastAsia="pl-PL"/>
        </w:rPr>
      </w:pPr>
      <w:r w:rsidRPr="00FC67DC">
        <w:rPr>
          <w:rFonts w:cs="Arial"/>
          <w:lang w:eastAsia="pl-PL"/>
        </w:rPr>
        <w:t xml:space="preserve">zatwierdzenia jednostkowego sprawozdania finansowego Spółki za okres od </w:t>
      </w:r>
      <w:r w:rsidRPr="00FC67DC">
        <w:rPr>
          <w:rFonts w:cs="Arial"/>
          <w:lang w:eastAsia="pl-PL"/>
        </w:rPr>
        <w:br/>
        <w:t>1 stycznia 2020 r. do 31 grudnia 2020 r. oraz sprawozdania Zarządu z działalności Spółki,</w:t>
      </w:r>
    </w:p>
    <w:p w14:paraId="07777736" w14:textId="2C3EC489" w:rsidR="00203556" w:rsidRPr="00FC67DC" w:rsidRDefault="00203556" w:rsidP="001F4994">
      <w:pPr>
        <w:numPr>
          <w:ilvl w:val="0"/>
          <w:numId w:val="7"/>
        </w:numPr>
        <w:spacing w:after="0"/>
        <w:ind w:left="1134"/>
        <w:jc w:val="both"/>
        <w:rPr>
          <w:rFonts w:cs="Arial"/>
          <w:lang w:eastAsia="pl-PL"/>
        </w:rPr>
      </w:pPr>
      <w:r w:rsidRPr="00FC67DC">
        <w:rPr>
          <w:rFonts w:cs="Arial"/>
          <w:lang w:eastAsia="pl-PL"/>
        </w:rPr>
        <w:t>zatwierdzenia skonsolidowanego sprawozdania finansowego Grupy Kapitałowej PRAGMA INKASO S.A. za okres od 1 stycznia 2020 r. do 31 grudnia 2020 r. oraz sprawozdania Zarządu z działalności Grupy Kapitałowej PRAGMA INKASO S.A.,</w:t>
      </w:r>
    </w:p>
    <w:p w14:paraId="0D250E1D" w14:textId="42502D3D" w:rsidR="00203556" w:rsidRPr="00203556" w:rsidRDefault="00203556" w:rsidP="001F4994">
      <w:pPr>
        <w:numPr>
          <w:ilvl w:val="0"/>
          <w:numId w:val="7"/>
        </w:numPr>
        <w:spacing w:after="0"/>
        <w:ind w:left="1134"/>
        <w:jc w:val="both"/>
        <w:rPr>
          <w:rFonts w:cs="Arial"/>
          <w:lang w:eastAsia="pl-PL"/>
        </w:rPr>
      </w:pPr>
      <w:r w:rsidRPr="00203556">
        <w:rPr>
          <w:rFonts w:cs="Arial"/>
          <w:lang w:eastAsia="pl-PL"/>
        </w:rPr>
        <w:t>podziału zysku wypracowanego w 2020 r. i wypłaty dywidendy</w:t>
      </w:r>
      <w:r w:rsidR="00DA727C">
        <w:rPr>
          <w:rFonts w:cs="Arial"/>
          <w:lang w:eastAsia="pl-PL"/>
        </w:rPr>
        <w:t>,</w:t>
      </w:r>
    </w:p>
    <w:p w14:paraId="619B2A8D" w14:textId="77777777" w:rsidR="00203556" w:rsidRPr="00203556" w:rsidRDefault="00203556" w:rsidP="001F4994">
      <w:pPr>
        <w:numPr>
          <w:ilvl w:val="0"/>
          <w:numId w:val="7"/>
        </w:numPr>
        <w:spacing w:after="0"/>
        <w:ind w:left="1134"/>
        <w:jc w:val="both"/>
        <w:rPr>
          <w:rFonts w:cs="Arial"/>
          <w:lang w:eastAsia="pl-PL"/>
        </w:rPr>
      </w:pPr>
      <w:r w:rsidRPr="00203556">
        <w:rPr>
          <w:rFonts w:cs="Arial"/>
          <w:lang w:eastAsia="pl-PL"/>
        </w:rPr>
        <w:t>udzielenia absolutorium członkom Zarządu z wykonania przez nich obowiązków w 2020 r.,</w:t>
      </w:r>
    </w:p>
    <w:p w14:paraId="18BC5005" w14:textId="77777777" w:rsidR="00203556" w:rsidRPr="00203556" w:rsidRDefault="00203556" w:rsidP="001F4994">
      <w:pPr>
        <w:numPr>
          <w:ilvl w:val="0"/>
          <w:numId w:val="7"/>
        </w:numPr>
        <w:spacing w:after="0"/>
        <w:ind w:left="1134"/>
        <w:jc w:val="both"/>
        <w:rPr>
          <w:rFonts w:cs="Arial"/>
          <w:lang w:eastAsia="pl-PL"/>
        </w:rPr>
      </w:pPr>
      <w:r w:rsidRPr="00203556">
        <w:rPr>
          <w:rFonts w:cs="Arial"/>
          <w:lang w:eastAsia="pl-PL"/>
        </w:rPr>
        <w:t>udzielenia absolutorium członkom Rady Nadzorczej z wykonania przez nich obowiązków w 2020 r.,</w:t>
      </w:r>
    </w:p>
    <w:p w14:paraId="0B569FC5" w14:textId="77777777" w:rsidR="00203556" w:rsidRPr="00203556" w:rsidRDefault="00203556" w:rsidP="001F4994">
      <w:pPr>
        <w:numPr>
          <w:ilvl w:val="0"/>
          <w:numId w:val="7"/>
        </w:numPr>
        <w:spacing w:after="0"/>
        <w:ind w:left="1134"/>
        <w:jc w:val="both"/>
        <w:rPr>
          <w:rFonts w:cs="Arial"/>
          <w:lang w:eastAsia="pl-PL"/>
        </w:rPr>
      </w:pPr>
      <w:r w:rsidRPr="00203556">
        <w:rPr>
          <w:rFonts w:cs="Arial"/>
          <w:lang w:eastAsia="pl-PL"/>
        </w:rPr>
        <w:t>zaopiniowania sprawozdania PRAGMA INKASO S.A. o wynagrodzeniach Członków Zarządu i Rady Nadzorczej Spółki za 2019 i 2020 rok.</w:t>
      </w:r>
    </w:p>
    <w:p w14:paraId="153BF4C7" w14:textId="7F068007" w:rsidR="00203556" w:rsidRDefault="00203556" w:rsidP="00203556">
      <w:pPr>
        <w:numPr>
          <w:ilvl w:val="0"/>
          <w:numId w:val="6"/>
        </w:numPr>
        <w:spacing w:after="0"/>
        <w:jc w:val="both"/>
        <w:rPr>
          <w:rFonts w:cs="Arial"/>
          <w:lang w:eastAsia="pl-PL"/>
        </w:rPr>
      </w:pPr>
      <w:r w:rsidRPr="00203556">
        <w:rPr>
          <w:rFonts w:cs="Arial"/>
          <w:lang w:eastAsia="pl-PL"/>
        </w:rPr>
        <w:t>Zamknięcie obrad.</w:t>
      </w:r>
    </w:p>
    <w:p w14:paraId="376A7897" w14:textId="77777777" w:rsidR="001F4994" w:rsidRPr="00203556" w:rsidRDefault="001F4994" w:rsidP="001F4994">
      <w:pPr>
        <w:spacing w:after="0"/>
        <w:ind w:left="644"/>
        <w:jc w:val="both"/>
        <w:rPr>
          <w:rFonts w:cs="Arial"/>
          <w:lang w:eastAsia="pl-PL"/>
        </w:rPr>
      </w:pPr>
    </w:p>
    <w:p w14:paraId="445FA06D" w14:textId="77777777" w:rsidR="003013A8" w:rsidRPr="00434080" w:rsidRDefault="003013A8" w:rsidP="003013A8">
      <w:pPr>
        <w:jc w:val="both"/>
        <w:rPr>
          <w:b/>
          <w:bCs/>
        </w:rPr>
      </w:pPr>
      <w:r w:rsidRPr="00434080">
        <w:rPr>
          <w:b/>
          <w:bCs/>
        </w:rPr>
        <w:t xml:space="preserve">II. Prawo uczestniczenia w Walnym Zgromadzeniu </w:t>
      </w:r>
    </w:p>
    <w:p w14:paraId="239A4267" w14:textId="528984EC" w:rsidR="003013A8" w:rsidRPr="00FC67DC" w:rsidRDefault="003013A8" w:rsidP="003013A8">
      <w:pPr>
        <w:jc w:val="both"/>
      </w:pPr>
      <w:r>
        <w:t xml:space="preserve">1. Prawo do uczestniczenia w Walnym Zgromadzeniu mają tylko osoby będące Akcjonariuszami Spółki na szesnaście dni przed wyznaczoną datą </w:t>
      </w:r>
      <w:r w:rsidRPr="00FC67DC">
        <w:t>Walnego Zgromadzenia, tj. w dniu rejestracji uczestnictwa w Walnym Zgromadzeniu (</w:t>
      </w:r>
      <w:proofErr w:type="spellStart"/>
      <w:r w:rsidRPr="00FC67DC">
        <w:rPr>
          <w:i/>
          <w:iCs/>
        </w:rPr>
        <w:t>re</w:t>
      </w:r>
      <w:r w:rsidR="00434080" w:rsidRPr="00FC67DC">
        <w:rPr>
          <w:i/>
          <w:iCs/>
        </w:rPr>
        <w:t>c</w:t>
      </w:r>
      <w:r w:rsidRPr="00FC67DC">
        <w:rPr>
          <w:i/>
          <w:iCs/>
        </w:rPr>
        <w:t>ord</w:t>
      </w:r>
      <w:proofErr w:type="spellEnd"/>
      <w:r w:rsidRPr="00FC67DC">
        <w:rPr>
          <w:i/>
          <w:iCs/>
        </w:rPr>
        <w:t xml:space="preserve"> </w:t>
      </w:r>
      <w:proofErr w:type="spellStart"/>
      <w:r w:rsidRPr="00FC67DC">
        <w:rPr>
          <w:i/>
          <w:iCs/>
        </w:rPr>
        <w:t>date</w:t>
      </w:r>
      <w:proofErr w:type="spellEnd"/>
      <w:r w:rsidRPr="00FC67DC">
        <w:t xml:space="preserve">), który przypada na dzień </w:t>
      </w:r>
      <w:r w:rsidR="00203556" w:rsidRPr="00FC67DC">
        <w:t>14 czerwca</w:t>
      </w:r>
      <w:r w:rsidRPr="00FC67DC">
        <w:t xml:space="preserve"> 202</w:t>
      </w:r>
      <w:r w:rsidR="002B4AE8" w:rsidRPr="00FC67DC">
        <w:t>1</w:t>
      </w:r>
      <w:r w:rsidRPr="00FC67DC">
        <w:t xml:space="preserve"> r., uprawnieni z akcji imiennych i świadectw tymczasowych oraz zastawnicy i użytkownicy, którym przysługuje prawo głosu, mają prawo uczestniczenia w Walnym Zgromadzeniu Spółki, jeżeli są wpisani do księgi akcyjnej w dniu rejestracji uczestnictwa w Walnym Zgromadzeniu. </w:t>
      </w:r>
    </w:p>
    <w:p w14:paraId="3C6DB400" w14:textId="4162B2EA" w:rsidR="003013A8" w:rsidRPr="00FC67DC" w:rsidRDefault="003013A8" w:rsidP="00437EC7">
      <w:pPr>
        <w:spacing w:after="120"/>
        <w:jc w:val="both"/>
      </w:pPr>
      <w:r w:rsidRPr="00FC67DC">
        <w:t xml:space="preserve">2. W celu zapewnienia udziału w Walnym Zgromadzeniu, Akcjonariusze posiadający akcje zdematerializowane powinni zażądać od podmiotu prowadzącego rachunek papierów wartościowych wystawienia imiennego zaświadczenia o prawie uczestnictwa w Walnym Zgromadzeniu. </w:t>
      </w:r>
      <w:r w:rsidR="006B7B66" w:rsidRPr="00FC67DC">
        <w:br/>
      </w:r>
      <w:r w:rsidRPr="00FC67DC">
        <w:t xml:space="preserve">Zgodnie z art. 406(3) § 2 </w:t>
      </w:r>
      <w:proofErr w:type="spellStart"/>
      <w:r w:rsidR="005E4B3C" w:rsidRPr="00FC67DC">
        <w:t>k.s.h</w:t>
      </w:r>
      <w:proofErr w:type="spellEnd"/>
      <w:r w:rsidR="005E4B3C" w:rsidRPr="00FC67DC">
        <w:t xml:space="preserve">. </w:t>
      </w:r>
      <w:r w:rsidRPr="00FC67DC">
        <w:t xml:space="preserve">żądanie należy złożyć w okresie od dnia ukazania się niniejszego ogłoszenia, nie później jednak niż do pierwszego dnia powszedniego po dniu rejestracji uczestnictwa w Walnym Zgromadzeniu tj. do dnia </w:t>
      </w:r>
      <w:r w:rsidR="00203556" w:rsidRPr="00FC67DC">
        <w:t>15</w:t>
      </w:r>
      <w:r w:rsidR="002B4AE8" w:rsidRPr="00FC67DC">
        <w:t xml:space="preserve"> </w:t>
      </w:r>
      <w:r w:rsidR="00203556" w:rsidRPr="00FC67DC">
        <w:t>czerwca</w:t>
      </w:r>
      <w:r w:rsidRPr="00FC67DC">
        <w:t xml:space="preserve"> 202</w:t>
      </w:r>
      <w:r w:rsidR="002B4AE8" w:rsidRPr="00FC67DC">
        <w:t>1</w:t>
      </w:r>
      <w:r w:rsidRPr="00FC67DC">
        <w:t xml:space="preserve"> r. Zaświadczenie powinno zawierać wszystkie informacje, o których mowa w art. 40</w:t>
      </w:r>
      <w:r w:rsidR="006B7B66" w:rsidRPr="00FC67DC">
        <w:t>6(3)</w:t>
      </w:r>
      <w:r w:rsidRPr="00FC67DC">
        <w:t xml:space="preserve"> § </w:t>
      </w:r>
      <w:r w:rsidR="00633732" w:rsidRPr="00FC67DC">
        <w:t>1</w:t>
      </w:r>
      <w:r w:rsidRPr="00FC67DC">
        <w:t xml:space="preserve"> </w:t>
      </w:r>
      <w:proofErr w:type="spellStart"/>
      <w:r w:rsidR="005E4B3C" w:rsidRPr="00FC67DC">
        <w:t>k.s.h</w:t>
      </w:r>
      <w:proofErr w:type="spellEnd"/>
      <w:r w:rsidR="005E4B3C" w:rsidRPr="00FC67DC">
        <w:t>.</w:t>
      </w:r>
    </w:p>
    <w:p w14:paraId="579F34FF" w14:textId="09CC257C" w:rsidR="005E4B3C" w:rsidRPr="00FC67DC" w:rsidRDefault="003013A8" w:rsidP="003013A8">
      <w:pPr>
        <w:jc w:val="both"/>
      </w:pPr>
      <w:r w:rsidRPr="00FC67DC">
        <w:t>3. Spółka sporządzi listę uprawnionych z akcji na okaziciela do uczestnictwa w Walnym Zgromadzeniu na podstawie wykazu sporządzonego przez podmiot prowadzący depozyt papierów wartościowych (Krajowy Depozyt Papierów Wartościowych</w:t>
      </w:r>
      <w:r w:rsidR="00633732" w:rsidRPr="00FC67DC">
        <w:t>)</w:t>
      </w:r>
      <w:r w:rsidRPr="00FC67DC">
        <w:t xml:space="preserve">. W celu wyeliminowania wątpliwości Akcjonariusz </w:t>
      </w:r>
      <w:r w:rsidRPr="00FC67DC">
        <w:lastRenderedPageBreak/>
        <w:t xml:space="preserve">posiadający akcje zdematerializowane powinien posiadać na Walnym Zgromadzeniu zaświadczenie o prawie uczestnictwa. Zgodnie z art. 407 § 1 </w:t>
      </w:r>
      <w:proofErr w:type="spellStart"/>
      <w:r w:rsidRPr="00FC67DC">
        <w:t>k</w:t>
      </w:r>
      <w:r w:rsidR="005E4B3C" w:rsidRPr="00FC67DC">
        <w:t>.</w:t>
      </w:r>
      <w:r w:rsidRPr="00FC67DC">
        <w:t>s</w:t>
      </w:r>
      <w:r w:rsidR="005E4B3C" w:rsidRPr="00FC67DC">
        <w:t>.</w:t>
      </w:r>
      <w:r w:rsidRPr="00FC67DC">
        <w:t>h</w:t>
      </w:r>
      <w:proofErr w:type="spellEnd"/>
      <w:r w:rsidR="005E4B3C" w:rsidRPr="00FC67DC">
        <w:t>.</w:t>
      </w:r>
      <w:r w:rsidRPr="00FC67DC">
        <w:t xml:space="preserve"> </w:t>
      </w:r>
      <w:r w:rsidR="006E4369" w:rsidRPr="00FC67DC">
        <w:t>l</w:t>
      </w:r>
      <w:r w:rsidRPr="00FC67DC">
        <w:t xml:space="preserve">ista akcjonariuszy uprawnionych do uczestniczenia w Walnym Zgromadzeniu, podpisana przez Zarząd zostanie wyłożona do wglądu w siedzibie Spółki na trzy dni powszednie przed odbyciem Walnego Zgromadzenia. Akcjonariusz może żądać przesłania mu listy akcjonariuszy nieodpłatnie pocztą elektroniczną podając adres, na który lista powinna być wysłana. </w:t>
      </w:r>
    </w:p>
    <w:p w14:paraId="11C1020A" w14:textId="77777777" w:rsidR="00FC6439" w:rsidRPr="00FC67DC" w:rsidRDefault="003013A8" w:rsidP="003013A8">
      <w:pPr>
        <w:jc w:val="both"/>
        <w:rPr>
          <w:b/>
          <w:bCs/>
        </w:rPr>
      </w:pPr>
      <w:r w:rsidRPr="00FC67DC">
        <w:rPr>
          <w:b/>
          <w:bCs/>
        </w:rPr>
        <w:t xml:space="preserve">III. Uczestniczenie w Walnym Zgromadzeniu przez pełnomocnika </w:t>
      </w:r>
    </w:p>
    <w:p w14:paraId="34780696" w14:textId="44B6A8F5" w:rsidR="00FC6439" w:rsidRPr="00FC67DC" w:rsidRDefault="003013A8" w:rsidP="003013A8">
      <w:pPr>
        <w:jc w:val="both"/>
      </w:pPr>
      <w:r w:rsidRPr="00FC67DC">
        <w:t xml:space="preserve">1. Akcjonariusz może uczestniczyć w Walnym Zgromadzeniu oraz wykonywać prawo głosu osobiście lub przez pełnomocnika. Przedstawiciele osób prawnych winni okazać aktualne odpisy z odpowiednich rejestrów wymieniające osoby uprawnione do reprezentowania tych podmiotów. Pełnomocnik wykonuje wszystkie uprawnienia akcjonariusza na Walnym Zgromadzeniu, chyba że co innego wynika z treści pełnomocnictwa. Pełnomocnictwo powinno być wystawione w języku polskim, a w przypadku wystawienia pełnomocnictwa w języku obcym, należy załączyć do niego tłumaczenie sporządzone przez tłumacza przysięgłego. </w:t>
      </w:r>
    </w:p>
    <w:p w14:paraId="7BA170DF" w14:textId="59C105CB" w:rsidR="00FC6439" w:rsidRPr="00FC67DC" w:rsidRDefault="003013A8" w:rsidP="003013A8">
      <w:pPr>
        <w:jc w:val="both"/>
      </w:pPr>
      <w:r w:rsidRPr="00FC67DC">
        <w:t>2. Pełnomocnik może udzielić dalszego pełnomocnictwa, jeżeli wynika to z treści udzielonego mu pełnomocnictwa, może też reprezentować więcej niż jednego akcjonariusza i głosować odmiennie z akcji każdego akcjonariuszy. Akcjonariusz, który posiada akcje zapisane na więcej</w:t>
      </w:r>
      <w:r w:rsidR="00E958A0" w:rsidRPr="00FC67DC">
        <w:t xml:space="preserve"> </w:t>
      </w:r>
      <w:r w:rsidRPr="00FC67DC">
        <w:t xml:space="preserve">niż jednym rachunku papierów wartościowych może ustanowić oddzielnych (kilku) pełnomocników do wykonywania praw z akcji zapisanych na każdym z tych rachunków. </w:t>
      </w:r>
    </w:p>
    <w:p w14:paraId="7B7406AE" w14:textId="77777777" w:rsidR="000861A6" w:rsidRPr="00FC67DC" w:rsidRDefault="003013A8" w:rsidP="003013A8">
      <w:pPr>
        <w:jc w:val="both"/>
      </w:pPr>
      <w:r w:rsidRPr="00FC67DC">
        <w:t xml:space="preserve">3. Jeżeli pełnomocnikiem na Walnym Zgromadzeniu jest członek zarządu, członek rady nadzorczej, likwidator, pracownik Spółki lub członek organów lub pracownik spółki zależnej, pełnomocnictwo może upoważnić do reprezentacji tylko na jednym Walnym Zgromadzeniu. Pełnomocnik ma obowiązek ujawnić akcjonariuszowi okoliczności wskazujące na istnienie bądź możliwość wystąpienia konfliktu interesów. Pełnomocnik taki głosuje </w:t>
      </w:r>
      <w:r w:rsidR="000861A6" w:rsidRPr="00FC67DC">
        <w:t>z</w:t>
      </w:r>
      <w:r w:rsidRPr="00FC67DC">
        <w:t xml:space="preserve">godnie z instrukcjami udzielonymi przez akcjonariusza, zaś udzielenie dalszego pełnomocnictwa jest wyłączone. </w:t>
      </w:r>
    </w:p>
    <w:p w14:paraId="2D31422A" w14:textId="7468D84D" w:rsidR="000861A6" w:rsidRPr="00FC67DC" w:rsidRDefault="003013A8" w:rsidP="003013A8">
      <w:pPr>
        <w:jc w:val="both"/>
      </w:pPr>
      <w:r w:rsidRPr="00FC67DC">
        <w:t xml:space="preserve">4. </w:t>
      </w:r>
      <w:bookmarkStart w:id="0" w:name="_Hlk64637130"/>
      <w:r w:rsidRPr="00FC67DC">
        <w:t>Pełnomocnictwo do uczestniczenia w Walnym Zgromadzeniu Spółki i wykonywania prawa głosu wymaga udzielenia na piśmie lub w postaci elektronicznej. Udzielenie pełnomocnictwa w postaci elektronicznej nie wymaga opatrzenia go bezpiecznym podpisem elektronicznym weryfikowanym przy pomocy ważnego kwalifikowanego certyfikatu. W tym celu można wykorzystać formularz pełnomocnictwa, znajdując</w:t>
      </w:r>
      <w:r w:rsidR="0040059E" w:rsidRPr="00FC67DC">
        <w:t>ego</w:t>
      </w:r>
      <w:r w:rsidRPr="00FC67DC">
        <w:t xml:space="preserve"> się na stronie internetowej Spółki </w:t>
      </w:r>
      <w:hyperlink r:id="rId5" w:history="1">
        <w:r w:rsidR="006014F6" w:rsidRPr="00FC67DC">
          <w:rPr>
            <w:rStyle w:val="Hipercze"/>
          </w:rPr>
          <w:t>http://inwestor.pragmainkaso.pl/</w:t>
        </w:r>
      </w:hyperlink>
      <w:r w:rsidR="006014F6" w:rsidRPr="00FC67DC">
        <w:t xml:space="preserve"> </w:t>
      </w:r>
      <w:r w:rsidRPr="00FC67DC">
        <w:t xml:space="preserve">w zakładce </w:t>
      </w:r>
      <w:r w:rsidR="000861A6" w:rsidRPr="00FC67DC">
        <w:t>WZA</w:t>
      </w:r>
      <w:r w:rsidRPr="00FC67DC">
        <w:t xml:space="preserve">. O udzieleniu pełnomocnictwa w postaci elektronicznej należy zawiadomić Spółkę przy wykorzystaniu środków komunikacji elektronicznej, w postaci wypełnionego formularza pełnomocnictwa, przesłanego pocztą elektroniczną na dedykowany adres mailowy </w:t>
      </w:r>
      <w:hyperlink r:id="rId6" w:history="1">
        <w:r w:rsidR="00EE240B" w:rsidRPr="00FC67DC">
          <w:rPr>
            <w:rStyle w:val="Hipercze"/>
          </w:rPr>
          <w:t>wza@pragmainkaso.pl</w:t>
        </w:r>
      </w:hyperlink>
      <w:r w:rsidR="00EE240B" w:rsidRPr="00FC67DC">
        <w:t xml:space="preserve"> </w:t>
      </w:r>
      <w:r w:rsidRPr="00FC67DC">
        <w:t xml:space="preserve">w formacie PDF wraz z załącznikami. Informacja o udzieleniu pełnomocnictwa powinna zawierać również zakres pełnomocnictwa poprzez wskazanie liczby akcji, z których wykonywane będzie prawo głosu oraz datę i nazwę Walnego Zgromadzenia, na którym prawa te będą wykonywane. </w:t>
      </w:r>
    </w:p>
    <w:bookmarkEnd w:id="0"/>
    <w:p w14:paraId="55C40FF6" w14:textId="77777777" w:rsidR="00601B18" w:rsidRPr="00FC67DC" w:rsidRDefault="003013A8" w:rsidP="003013A8">
      <w:pPr>
        <w:jc w:val="both"/>
      </w:pPr>
      <w:r w:rsidRPr="00FC67DC">
        <w:t xml:space="preserve">5. Wybór sposobu ustanowienia pełnomocnika należy do Akcjonariusza. Spółka nie ponosi odpowiedzialności za jakiekolwiek błędy w wypełnieniu formularza jak również działania osób posługujących się pełnomocnictwami. W celu wyeliminowania wątpliwości, na Walnym Zgromadzeniu pełnomocnik powinien posiadać ze sobą papierowy dokument pełnomocnictwa. </w:t>
      </w:r>
    </w:p>
    <w:p w14:paraId="5DA52DE0" w14:textId="77777777" w:rsidR="00601B18" w:rsidRPr="00FC67DC" w:rsidRDefault="003013A8" w:rsidP="003013A8">
      <w:pPr>
        <w:jc w:val="both"/>
      </w:pPr>
      <w:r w:rsidRPr="00FC67DC">
        <w:t xml:space="preserve">6. Po przybyciu na Walne Zgromadzenie, a przed podpisaniem listy obecności pełnomocnik powinien okazać oryginał dokumentu tożsamości wymienionego w formularzu pełnomocnictwa celem potwierdzenia tożsamości pełnomocnika, a jeżeli jego mocodawcą jest podmiot wpisany do rejestru sądowego – także oryginał odpowiedniego odpisu z rejestru sądowego. </w:t>
      </w:r>
    </w:p>
    <w:p w14:paraId="24DDDE97" w14:textId="77777777" w:rsidR="00601B18" w:rsidRPr="00FC67DC" w:rsidRDefault="003013A8" w:rsidP="003013A8">
      <w:pPr>
        <w:jc w:val="both"/>
        <w:rPr>
          <w:b/>
          <w:bCs/>
        </w:rPr>
      </w:pPr>
      <w:r w:rsidRPr="00FC67DC">
        <w:rPr>
          <w:b/>
          <w:bCs/>
        </w:rPr>
        <w:t xml:space="preserve">IV. Informacje na temat komunikacji elektronicznej podczas Walnego Zgromadzenia i głosowania korespondencyjnego. </w:t>
      </w:r>
    </w:p>
    <w:p w14:paraId="6EB11621" w14:textId="5D08177C" w:rsidR="00601B18" w:rsidRPr="00FC67DC" w:rsidRDefault="003013A8" w:rsidP="003013A8">
      <w:pPr>
        <w:jc w:val="both"/>
      </w:pPr>
      <w:r w:rsidRPr="00FC67DC">
        <w:lastRenderedPageBreak/>
        <w:t xml:space="preserve">Spółka nie przewiduje możliwości uczestnictwa w Walnym Zgromadzeniu przy wykorzystaniu środków komunikacji </w:t>
      </w:r>
      <w:proofErr w:type="gramStart"/>
      <w:r w:rsidRPr="00FC67DC">
        <w:t>elektronicznej,</w:t>
      </w:r>
      <w:proofErr w:type="gramEnd"/>
      <w:r w:rsidRPr="00FC67DC">
        <w:t xml:space="preserve"> oraz Regulamin Walnego Zgromadzenia nie przewiduje oddania głosu na </w:t>
      </w:r>
      <w:r w:rsidR="00601B18" w:rsidRPr="00FC67DC">
        <w:t xml:space="preserve">Walnym </w:t>
      </w:r>
      <w:r w:rsidRPr="00FC67DC">
        <w:t xml:space="preserve">Zgromadzeniu drogą korespondencyjną. </w:t>
      </w:r>
    </w:p>
    <w:p w14:paraId="1AAAD093" w14:textId="77777777" w:rsidR="00601B18" w:rsidRPr="00FC67DC" w:rsidRDefault="003013A8" w:rsidP="003013A8">
      <w:pPr>
        <w:jc w:val="both"/>
        <w:rPr>
          <w:b/>
          <w:bCs/>
        </w:rPr>
      </w:pPr>
      <w:r w:rsidRPr="00FC67DC">
        <w:rPr>
          <w:b/>
          <w:bCs/>
        </w:rPr>
        <w:t xml:space="preserve">V. Informacje na temat praw </w:t>
      </w:r>
      <w:r w:rsidR="00601B18" w:rsidRPr="00FC67DC">
        <w:rPr>
          <w:b/>
          <w:bCs/>
        </w:rPr>
        <w:t>A</w:t>
      </w:r>
      <w:r w:rsidRPr="00FC67DC">
        <w:rPr>
          <w:b/>
          <w:bCs/>
        </w:rPr>
        <w:t xml:space="preserve">kcjonariuszy. </w:t>
      </w:r>
    </w:p>
    <w:p w14:paraId="26105020" w14:textId="77777777" w:rsidR="00601B18" w:rsidRPr="00FC67DC" w:rsidRDefault="003013A8" w:rsidP="003013A8">
      <w:pPr>
        <w:jc w:val="both"/>
      </w:pPr>
      <w:r w:rsidRPr="00FC67DC">
        <w:t xml:space="preserve">1. Akcjonariusz lub Akcjonariusze reprezentujący co najmniej jedną dwudziestą (5%) kapitału zakładowego </w:t>
      </w:r>
      <w:r w:rsidR="00601B18" w:rsidRPr="00FC67DC">
        <w:t xml:space="preserve">Spółki </w:t>
      </w:r>
      <w:r w:rsidRPr="00FC67DC">
        <w:t xml:space="preserve">mogą: </w:t>
      </w:r>
    </w:p>
    <w:p w14:paraId="5ADEA25B" w14:textId="6A41A9E6" w:rsidR="000C2B89" w:rsidRPr="00FC67DC" w:rsidRDefault="003013A8" w:rsidP="003013A8">
      <w:pPr>
        <w:jc w:val="both"/>
      </w:pPr>
      <w:r w:rsidRPr="00FC67DC">
        <w:sym w:font="Symbol" w:char="F02D"/>
      </w:r>
      <w:r w:rsidRPr="00FC67DC">
        <w:t xml:space="preserve"> żądać umieszczenia określonych spraw w porządku obrad Walnego Zgromadzenia. Żądanie powinno zostać zgłoszone Zarządowi nie później</w:t>
      </w:r>
      <w:r w:rsidR="0003648A" w:rsidRPr="00FC67DC">
        <w:t xml:space="preserve"> </w:t>
      </w:r>
      <w:r w:rsidRPr="00FC67DC">
        <w:t>niż na dwadzieścia jeden dni przed wyznaczonym terminem zgromadzenia</w:t>
      </w:r>
      <w:r w:rsidR="00E80CFB" w:rsidRPr="00FC67DC">
        <w:t>,</w:t>
      </w:r>
      <w:r w:rsidRPr="00FC67DC">
        <w:t xml:space="preserve"> tj. do dnia </w:t>
      </w:r>
      <w:r w:rsidR="00E958A0" w:rsidRPr="00FC67DC">
        <w:t>09 czerwca</w:t>
      </w:r>
      <w:r w:rsidR="002B4AE8" w:rsidRPr="00FC67DC">
        <w:t xml:space="preserve"> 2021</w:t>
      </w:r>
      <w:r w:rsidRPr="00FC67DC">
        <w:t xml:space="preserve"> r. Żądanie powinno zawierać uzasadnienie lub projekt uchwały dotyczącej proponowanego punktu porządku obrad. Żądanie może zostać złożone na piśmie lub drogą elektroniczną na adres poczty elektronicznej </w:t>
      </w:r>
      <w:hyperlink r:id="rId7" w:history="1">
        <w:r w:rsidR="00EE240B" w:rsidRPr="00FC67DC">
          <w:rPr>
            <w:rStyle w:val="Hipercze"/>
          </w:rPr>
          <w:t>wza@pragmainkaso.pl</w:t>
        </w:r>
      </w:hyperlink>
      <w:r w:rsidR="00EE240B" w:rsidRPr="00FC67DC">
        <w:t>;</w:t>
      </w:r>
      <w:r w:rsidRPr="00FC67DC">
        <w:t xml:space="preserve"> </w:t>
      </w:r>
    </w:p>
    <w:p w14:paraId="2A0768E2" w14:textId="77777777" w:rsidR="000C2B89" w:rsidRPr="00FC67DC" w:rsidRDefault="003013A8" w:rsidP="003013A8">
      <w:pPr>
        <w:jc w:val="both"/>
      </w:pPr>
      <w:r w:rsidRPr="00FC67DC">
        <w:sym w:font="Symbol" w:char="F02D"/>
      </w:r>
      <w:r w:rsidRPr="00FC67DC">
        <w:t xml:space="preserve"> przed terminem</w:t>
      </w:r>
      <w:r w:rsidR="000C2B89" w:rsidRPr="00FC67DC">
        <w:t xml:space="preserve"> </w:t>
      </w:r>
      <w:r w:rsidRPr="00FC67DC">
        <w:t xml:space="preserve">Walnego Zgromadzenia zgłaszać Spółce na piśmie lub w postaci elektronicznej przesyłając na adres: </w:t>
      </w:r>
      <w:hyperlink r:id="rId8" w:history="1">
        <w:r w:rsidR="00EE240B" w:rsidRPr="00FC67DC">
          <w:rPr>
            <w:rStyle w:val="Hipercze"/>
          </w:rPr>
          <w:t>wza@pragmainkaso.pl</w:t>
        </w:r>
      </w:hyperlink>
      <w:r w:rsidR="00EE240B" w:rsidRPr="00FC67DC">
        <w:t xml:space="preserve"> </w:t>
      </w:r>
      <w:r w:rsidRPr="00FC67DC">
        <w:t xml:space="preserve">projekty uchwał dotyczące spraw wprowadzonych do porządku obrad Walnego Zgromadzenia lub spraw, które mają zostać wprowadzone do porządku obrad. </w:t>
      </w:r>
    </w:p>
    <w:p w14:paraId="794F682F" w14:textId="77777777" w:rsidR="000C2B89" w:rsidRPr="00FC67DC" w:rsidRDefault="003013A8" w:rsidP="003013A8">
      <w:pPr>
        <w:jc w:val="both"/>
      </w:pPr>
      <w:r w:rsidRPr="00FC67DC">
        <w:t xml:space="preserve">2. Każdy z Akcjonariuszy może podczas Walnego Zgromadzenia zgłaszać projekty uchwał dotyczące spraw wprowadzonych do porządku obrad. </w:t>
      </w:r>
    </w:p>
    <w:p w14:paraId="765CDB37" w14:textId="77777777" w:rsidR="000C2B89" w:rsidRPr="00FC67DC" w:rsidRDefault="003013A8" w:rsidP="003013A8">
      <w:pPr>
        <w:jc w:val="both"/>
      </w:pPr>
      <w:r w:rsidRPr="00FC67DC">
        <w:t xml:space="preserve">3. Zgodnie z art. 428 </w:t>
      </w:r>
      <w:proofErr w:type="spellStart"/>
      <w:r w:rsidRPr="00FC67DC">
        <w:t>k</w:t>
      </w:r>
      <w:r w:rsidR="000C2B89" w:rsidRPr="00FC67DC">
        <w:t>.</w:t>
      </w:r>
      <w:r w:rsidRPr="00FC67DC">
        <w:t>s</w:t>
      </w:r>
      <w:r w:rsidR="000C2B89" w:rsidRPr="00FC67DC">
        <w:t>.</w:t>
      </w:r>
      <w:r w:rsidRPr="00FC67DC">
        <w:t>h</w:t>
      </w:r>
      <w:proofErr w:type="spellEnd"/>
      <w:r w:rsidR="000C2B89" w:rsidRPr="00FC67DC">
        <w:t>.</w:t>
      </w:r>
      <w:r w:rsidRPr="00FC67DC">
        <w:t xml:space="preserve"> podczas obrad Walnego Zgromadzenia</w:t>
      </w:r>
      <w:r w:rsidR="000C2B89" w:rsidRPr="00FC67DC">
        <w:t>, Z</w:t>
      </w:r>
      <w:r w:rsidRPr="00FC67DC">
        <w:t>arząd</w:t>
      </w:r>
      <w:r w:rsidR="000C2B89" w:rsidRPr="00FC67DC">
        <w:t xml:space="preserve"> </w:t>
      </w:r>
      <w:r w:rsidRPr="00FC67DC">
        <w:t xml:space="preserve">jest obowiązany do udzielenia akcjonariuszowi na jego żądanie informacji dotyczących </w:t>
      </w:r>
      <w:r w:rsidR="000C2B89" w:rsidRPr="00FC67DC">
        <w:t>S</w:t>
      </w:r>
      <w:r w:rsidRPr="00FC67DC">
        <w:t xml:space="preserve">półki, jeżeli jest to uzasadnione dla oceny sprawy objętej porządkiem obrad. Zarząd odmawia udzielenia informacji, jeżeli mogłoby to wyrządzić szkodę Spółce, spółce z nią powiązanej albo spółce lub spółdzielni zależnej, w szczególności przez ujawnienie tajemnic technicznych, handlowych lub organizacyjnych przedsiębiorstwa. Członek zarządu może odmówić udzielenia informacji, jeżeli udzielenie informacji mogłoby stanowić podstawę jego odpowiedzialności karnej, cywilnoprawnej bądź administracyjnej. Odpowiedź uznaje się za udzieloną, jeżeli odpowiednie informacje są dostępne na stronie internetowej </w:t>
      </w:r>
      <w:r w:rsidR="000C2B89" w:rsidRPr="00FC67DC">
        <w:t>S</w:t>
      </w:r>
      <w:r w:rsidRPr="00FC67DC">
        <w:t xml:space="preserve">półki w miejscu wydzielonym na zadawanie pytań przez akcjonariuszy i udzielanie im odpowiedzi. Zarząd może udzielić informacji na piśmie poza </w:t>
      </w:r>
      <w:r w:rsidR="000C2B89" w:rsidRPr="00FC67DC">
        <w:t>W</w:t>
      </w:r>
      <w:r w:rsidRPr="00FC67DC">
        <w:t xml:space="preserve">alnym </w:t>
      </w:r>
      <w:r w:rsidR="000C2B89" w:rsidRPr="00FC67DC">
        <w:t>Z</w:t>
      </w:r>
      <w:r w:rsidRPr="00FC67DC">
        <w:t xml:space="preserve">gromadzeniem, jeżeli przemawiają za tym ważne powody. Zarząd jest obowiązany udzielić informacji nie później niż w terminie dwóch tygodni od dnia zgłoszenia żądania podczas </w:t>
      </w:r>
      <w:r w:rsidR="000C2B89" w:rsidRPr="00FC67DC">
        <w:t>W</w:t>
      </w:r>
      <w:r w:rsidRPr="00FC67DC">
        <w:t xml:space="preserve">alnego </w:t>
      </w:r>
      <w:r w:rsidR="000C2B89" w:rsidRPr="00FC67DC">
        <w:t>Z</w:t>
      </w:r>
      <w:r w:rsidRPr="00FC67DC">
        <w:t xml:space="preserve">gromadzenia. </w:t>
      </w:r>
    </w:p>
    <w:p w14:paraId="6352CED4" w14:textId="77777777" w:rsidR="000C2B89" w:rsidRPr="00FC67DC" w:rsidRDefault="003013A8" w:rsidP="003013A8">
      <w:pPr>
        <w:jc w:val="both"/>
        <w:rPr>
          <w:b/>
          <w:bCs/>
        </w:rPr>
      </w:pPr>
      <w:r w:rsidRPr="00FC67DC">
        <w:rPr>
          <w:b/>
          <w:bCs/>
        </w:rPr>
        <w:t xml:space="preserve">VI. Informacje na temat dostępu do dokumentacji i kontakt elektroniczny. </w:t>
      </w:r>
    </w:p>
    <w:p w14:paraId="7AD592F9" w14:textId="77777777" w:rsidR="00EE240B" w:rsidRPr="00FC67DC" w:rsidRDefault="003013A8" w:rsidP="003013A8">
      <w:pPr>
        <w:jc w:val="both"/>
      </w:pPr>
      <w:r w:rsidRPr="00FC67DC">
        <w:t>1. Osoba uprawniona do uczestnictwa w Walnym Zgromadzeniu może uzyskać pełny tekst dokumentacji, która ma być przedstawio</w:t>
      </w:r>
      <w:r w:rsidR="00EE240B" w:rsidRPr="00FC67DC">
        <w:t>n</w:t>
      </w:r>
      <w:r w:rsidRPr="00FC67DC">
        <w:t>a Walnemu Zgromadzeniu wraz z projektami uchwał w siedzibie Spółki nie wcześniej niż tydzień przed terminem Walnego Zgromadzenia. Informacje na temat programu Walnego Zgromadzeni</w:t>
      </w:r>
      <w:r w:rsidR="00EE240B" w:rsidRPr="00FC67DC">
        <w:t>a</w:t>
      </w:r>
      <w:r w:rsidRPr="00FC67DC">
        <w:t xml:space="preserve"> oraz dokumentacja z nim związana, w tym projekty uchwał będą zamieszczon</w:t>
      </w:r>
      <w:r w:rsidR="00EE240B" w:rsidRPr="00FC67DC">
        <w:t>e</w:t>
      </w:r>
      <w:r w:rsidRPr="00FC67DC">
        <w:t xml:space="preserve"> na stronie internetowej Spółki</w:t>
      </w:r>
      <w:r w:rsidR="00EE240B" w:rsidRPr="00FC67DC">
        <w:t xml:space="preserve"> pod</w:t>
      </w:r>
      <w:r w:rsidRPr="00FC67DC">
        <w:t xml:space="preserve"> adres</w:t>
      </w:r>
      <w:r w:rsidR="00EE240B" w:rsidRPr="00FC67DC">
        <w:t xml:space="preserve">em: </w:t>
      </w:r>
      <w:hyperlink r:id="rId9" w:history="1">
        <w:r w:rsidR="00EE240B" w:rsidRPr="00FC67DC">
          <w:rPr>
            <w:rStyle w:val="Hipercze"/>
          </w:rPr>
          <w:t>http://inwestor.pragmainkaso.pl/</w:t>
        </w:r>
      </w:hyperlink>
      <w:r w:rsidR="00EE240B" w:rsidRPr="00FC67DC">
        <w:t xml:space="preserve"> </w:t>
      </w:r>
      <w:r w:rsidRPr="00FC67DC">
        <w:t xml:space="preserve">w zakładce WZA. </w:t>
      </w:r>
    </w:p>
    <w:p w14:paraId="6E74533D" w14:textId="77777777" w:rsidR="00EE240B" w:rsidRPr="00FC67DC" w:rsidRDefault="003013A8" w:rsidP="003013A8">
      <w:pPr>
        <w:jc w:val="both"/>
      </w:pPr>
      <w:r w:rsidRPr="00FC67DC">
        <w:t xml:space="preserve">2. Projekty uchwał Walnego Zgromadzenia zostaną przekazane do publicznej wiadomości w drodze raportu bieżącego. </w:t>
      </w:r>
    </w:p>
    <w:p w14:paraId="7FAA43DE" w14:textId="77777777" w:rsidR="00B4788C" w:rsidRPr="00FC67DC" w:rsidRDefault="003013A8" w:rsidP="003013A8">
      <w:pPr>
        <w:jc w:val="both"/>
      </w:pPr>
      <w:r w:rsidRPr="00FC67DC">
        <w:t>3. Korespondencja związana z Walnym Zgromadzeniem powinna być kierowana na adres poczty elektronicznej</w:t>
      </w:r>
      <w:r w:rsidR="00EE240B" w:rsidRPr="00FC67DC">
        <w:t xml:space="preserve"> Spółki</w:t>
      </w:r>
      <w:r w:rsidRPr="00FC67DC">
        <w:t xml:space="preserve">: </w:t>
      </w:r>
      <w:hyperlink r:id="rId10" w:history="1">
        <w:r w:rsidR="00EE240B" w:rsidRPr="00FC67DC">
          <w:rPr>
            <w:rStyle w:val="Hipercze"/>
          </w:rPr>
          <w:t>wza@pragmainkaso.pl</w:t>
        </w:r>
      </w:hyperlink>
      <w:r w:rsidR="00EE240B" w:rsidRPr="00FC67DC">
        <w:t>,</w:t>
      </w:r>
      <w:r w:rsidRPr="00FC67DC">
        <w:t xml:space="preserve"> przy czym w celu wyeliminowania wątpliwości należy na ww. adres przesyłać skany dokumentów. Ryzyko związane z użyciem elektronicznej formy komunikacji leży po stronie Akcjonariuszy. Aby je wyeliminować Akcjonariusze powinni niezależnie od przesyłania do Spółki dokumentów w formie elektronicznej przesyłać je w formie papierowej. </w:t>
      </w:r>
    </w:p>
    <w:p w14:paraId="41FA8D77" w14:textId="77777777" w:rsidR="00B4788C" w:rsidRPr="00FC67DC" w:rsidRDefault="003013A8" w:rsidP="003013A8">
      <w:pPr>
        <w:jc w:val="both"/>
      </w:pPr>
      <w:r w:rsidRPr="00FC67DC">
        <w:t xml:space="preserve">4. Jeżeli przesyłającym dokument pisemny lub drogą elektroniczną jest Akcjonariusz lub osoba działająca w imieniu Akcjonariusza, powinna wraz z pismem lub e-mailem przesłać dokument </w:t>
      </w:r>
      <w:r w:rsidRPr="00FC67DC">
        <w:lastRenderedPageBreak/>
        <w:t xml:space="preserve">potwierdzający, że dana osoba jest Akcjonariuszem, tj. w przypadku akcji zdematerializowanych – świadectwo depozytowe lub zaświadczenie o prawie do uczestniczenia w </w:t>
      </w:r>
      <w:r w:rsidR="00B4788C" w:rsidRPr="00FC67DC">
        <w:t xml:space="preserve">Walnym </w:t>
      </w:r>
      <w:r w:rsidRPr="00FC67DC">
        <w:t xml:space="preserve">Zgromadzeniu, w przypadku akcji na okaziciela – kopię dokumentu akcji, w przypadku akcji imiennych – kopię księgi akcyjnej lub wskazanie, że jest aktualnie wymieniona jako akcjonariusz w księdze akcyjnej. </w:t>
      </w:r>
    </w:p>
    <w:p w14:paraId="4411E4C6" w14:textId="77777777" w:rsidR="00B4788C" w:rsidRPr="00FC67DC" w:rsidRDefault="003013A8" w:rsidP="003013A8">
      <w:pPr>
        <w:jc w:val="both"/>
      </w:pPr>
      <w:r w:rsidRPr="00FC67DC">
        <w:t xml:space="preserve">5. W przypadku podmiotów nie będących osobami fizycznymi (osoby prawne i inne jednostki organizacyjne posiadające zdolność do czynności prawnych) wraz z dokumentami w formie papierowej lub w załączeniu do e-maili należy przesłać uwierzytelnione przez składających dokument kopie odpisów (lub skany) z KRS, pełnomocnictwa lub inne dokumenty wykazujące prawo osób podpisujących dany dokument do reprezentowania danego podmiotu. </w:t>
      </w:r>
    </w:p>
    <w:p w14:paraId="7D8251E6" w14:textId="77777777" w:rsidR="00B4788C" w:rsidRPr="00FC67DC" w:rsidRDefault="003013A8" w:rsidP="003013A8">
      <w:pPr>
        <w:jc w:val="both"/>
        <w:rPr>
          <w:b/>
          <w:bCs/>
        </w:rPr>
      </w:pPr>
      <w:r w:rsidRPr="00FC67DC">
        <w:rPr>
          <w:b/>
          <w:bCs/>
        </w:rPr>
        <w:t xml:space="preserve">VII. Weryfikacja informacji i dokumentów. </w:t>
      </w:r>
    </w:p>
    <w:p w14:paraId="0B8CD9D2" w14:textId="6E3FF145" w:rsidR="00F62751" w:rsidRPr="00FC67DC" w:rsidRDefault="003013A8" w:rsidP="003013A8">
      <w:pPr>
        <w:jc w:val="both"/>
      </w:pPr>
      <w:r w:rsidRPr="00FC67DC">
        <w:t xml:space="preserve">Spółka może podejmować działania służące weryfikacji tożsamości i uprawnień podmiotów kontaktujących się z nią drogą elektroniczną jak i przesyłanych dokumentów. W szczególności weryfikacja może polegać na domaganiu się uzupełnienia przekazywanych informacji, wniosków i dokumentów, a także weryfikowaniu treści dokumentów uprawniających do udziału w Walnym Zgromadzeniu u podmiotów prowadzących rachunki papierów wartościowych. </w:t>
      </w:r>
      <w:proofErr w:type="gramStart"/>
      <w:r w:rsidRPr="00FC67DC">
        <w:t>Nie</w:t>
      </w:r>
      <w:r w:rsidR="00E958A0" w:rsidRPr="00FC67DC">
        <w:t xml:space="preserve"> </w:t>
      </w:r>
      <w:r w:rsidRPr="00FC67DC">
        <w:t>przesłanie</w:t>
      </w:r>
      <w:proofErr w:type="gramEnd"/>
      <w:r w:rsidRPr="00FC67DC">
        <w:t xml:space="preserve"> dokumentu w formie papierowej lub jego skanu drogą elektroniczną lub brak udzielenia odpowiedzi na zadawane pytania w trakcie weryfikacji będzie traktowany jako brak możliwości weryfikacji udzielenia pełnomocnictwa i stanowić będzie podstawę dla odmowy dopuszczenia pełnomocnika do udziału w Walnym Zgromadzeniu. </w:t>
      </w:r>
    </w:p>
    <w:p w14:paraId="358D0B1B" w14:textId="77777777" w:rsidR="00F62751" w:rsidRPr="00FC67DC" w:rsidRDefault="003013A8" w:rsidP="003013A8">
      <w:pPr>
        <w:jc w:val="both"/>
        <w:rPr>
          <w:b/>
          <w:bCs/>
        </w:rPr>
      </w:pPr>
      <w:r w:rsidRPr="00FC67DC">
        <w:rPr>
          <w:b/>
          <w:bCs/>
        </w:rPr>
        <w:t xml:space="preserve">VIII. Informacja o akcjach. </w:t>
      </w:r>
    </w:p>
    <w:p w14:paraId="7EEFDF06" w14:textId="01DE28A9" w:rsidR="00F62751" w:rsidRPr="00FC67DC" w:rsidRDefault="003479D8" w:rsidP="003013A8">
      <w:pPr>
        <w:jc w:val="both"/>
      </w:pPr>
      <w:r w:rsidRPr="00FC67DC">
        <w:t>Na dzień sporządzenia niniejszego</w:t>
      </w:r>
      <w:r w:rsidR="003013A8" w:rsidRPr="00FC67DC">
        <w:t xml:space="preserve"> ogłoszenia </w:t>
      </w:r>
      <w:r w:rsidRPr="00FC67DC">
        <w:t xml:space="preserve">o Walnym Zgromadzeniu, w Spółce </w:t>
      </w:r>
      <w:r w:rsidR="003013A8" w:rsidRPr="00FC67DC">
        <w:t xml:space="preserve">istnieje 3.680.000 akcji dających łącznie 4.320.000 głosy, </w:t>
      </w:r>
      <w:r w:rsidRPr="00FC67DC">
        <w:t>w tym</w:t>
      </w:r>
      <w:r w:rsidR="003013A8" w:rsidRPr="00FC67DC">
        <w:t xml:space="preserve">: </w:t>
      </w:r>
    </w:p>
    <w:p w14:paraId="534BEFAD" w14:textId="42CA8115" w:rsidR="00F62751" w:rsidRPr="00FC67DC" w:rsidRDefault="003013A8" w:rsidP="003013A8">
      <w:pPr>
        <w:jc w:val="both"/>
      </w:pPr>
      <w:r w:rsidRPr="00FC67DC">
        <w:t xml:space="preserve">- 640.000 akcji imiennych serii A uprzywilejowanych co do głosu, w ten sposób, że na każdą akcję przypadają 2 głosy, co łącznie daje 1.280.000 głosów z akcji serii A, </w:t>
      </w:r>
    </w:p>
    <w:p w14:paraId="23369B7D" w14:textId="77777777" w:rsidR="00F62751" w:rsidRPr="00FC67DC" w:rsidRDefault="003013A8" w:rsidP="003013A8">
      <w:pPr>
        <w:jc w:val="both"/>
      </w:pPr>
      <w:r w:rsidRPr="00FC67DC">
        <w:t xml:space="preserve">- 960.000 akcji na okaziciela serii B dających łącznie 960.000 głosów, </w:t>
      </w:r>
    </w:p>
    <w:p w14:paraId="00F7C382" w14:textId="77777777" w:rsidR="00F62751" w:rsidRPr="00FC67DC" w:rsidRDefault="003013A8" w:rsidP="003013A8">
      <w:pPr>
        <w:jc w:val="both"/>
      </w:pPr>
      <w:r w:rsidRPr="00FC67DC">
        <w:t xml:space="preserve">- 800.000 akcji na okaziciela serii C dających łącznie 800.000 głosów, </w:t>
      </w:r>
    </w:p>
    <w:p w14:paraId="3C141570" w14:textId="77777777" w:rsidR="00F62751" w:rsidRPr="00FC67DC" w:rsidRDefault="003013A8" w:rsidP="003013A8">
      <w:pPr>
        <w:jc w:val="both"/>
      </w:pPr>
      <w:r w:rsidRPr="00FC67DC">
        <w:t>- 360.000 akcji na okaziciela serii D dających łącznie 360.000 głosów</w:t>
      </w:r>
      <w:r w:rsidR="00F62751" w:rsidRPr="00FC67DC">
        <w:t>,</w:t>
      </w:r>
    </w:p>
    <w:p w14:paraId="2359C06D" w14:textId="4537DB81" w:rsidR="00996E70" w:rsidRPr="00FC67DC" w:rsidRDefault="00F62751" w:rsidP="003013A8">
      <w:pPr>
        <w:jc w:val="both"/>
      </w:pPr>
      <w:r w:rsidRPr="00FC67DC">
        <w:t>- 920.000 akcji na okaziciela serii E dających łącznie 920.000 głosów.</w:t>
      </w:r>
    </w:p>
    <w:p w14:paraId="4C54B56B" w14:textId="450EB2F9" w:rsidR="00C80482" w:rsidRPr="00FC67DC" w:rsidRDefault="00996E70" w:rsidP="003013A8">
      <w:pPr>
        <w:jc w:val="both"/>
        <w:rPr>
          <w:b/>
          <w:bCs/>
        </w:rPr>
      </w:pPr>
      <w:bookmarkStart w:id="1" w:name="_Hlk33779497"/>
      <w:r w:rsidRPr="00FC67DC">
        <w:rPr>
          <w:b/>
          <w:bCs/>
        </w:rPr>
        <w:t xml:space="preserve">IX. Informacja o przetwarzaniu danych osobowych Akcjonariuszy. </w:t>
      </w:r>
    </w:p>
    <w:p w14:paraId="160598CC" w14:textId="2101333D" w:rsidR="00C80482" w:rsidRPr="00FC67DC" w:rsidRDefault="00C80482" w:rsidP="00C80482">
      <w:pPr>
        <w:pStyle w:val="ListParagraph1"/>
        <w:ind w:left="0"/>
        <w:rPr>
          <w:rFonts w:ascii="Arial" w:hAnsi="Arial" w:cs="Arial"/>
          <w:sz w:val="20"/>
          <w:szCs w:val="20"/>
        </w:rPr>
      </w:pPr>
      <w:r w:rsidRPr="00FC67DC">
        <w:rPr>
          <w:rFonts w:ascii="Arial" w:hAnsi="Arial" w:cs="Arial"/>
          <w:sz w:val="20"/>
          <w:szCs w:val="20"/>
        </w:rPr>
        <w:t>Administratorem danych osobowych przetwarzanych w związku z wykonywaniem przez akcjonariuszy, ich pełnomocników, osoby uprawnione z akcji imiennych, świadectw tymczasowych i zdematerializowanych akcji na okaziciela oraz zastawników i użytkowników, którym przysługuje prawo głosu (dalej: „</w:t>
      </w:r>
      <w:r w:rsidRPr="00FC67DC">
        <w:rPr>
          <w:rFonts w:ascii="Arial" w:hAnsi="Arial" w:cs="Arial"/>
          <w:b/>
          <w:sz w:val="20"/>
          <w:szCs w:val="20"/>
        </w:rPr>
        <w:t>Uprawnieni</w:t>
      </w:r>
      <w:r w:rsidRPr="00FC67DC">
        <w:rPr>
          <w:rFonts w:ascii="Arial" w:hAnsi="Arial" w:cs="Arial"/>
          <w:sz w:val="20"/>
          <w:szCs w:val="20"/>
        </w:rPr>
        <w:t>”) uprawnień oraz obowiązków wynikających z powszechnie obowiązujących przepisów prawa, w tym w związku z udziałem Uprawnionych w Walnym Zgromadzeniu (dalej: „</w:t>
      </w:r>
      <w:r w:rsidRPr="00FC67DC">
        <w:rPr>
          <w:rFonts w:ascii="Arial" w:hAnsi="Arial" w:cs="Arial"/>
          <w:b/>
          <w:sz w:val="20"/>
          <w:szCs w:val="20"/>
        </w:rPr>
        <w:t>Dane</w:t>
      </w:r>
      <w:r w:rsidRPr="00FC67DC">
        <w:rPr>
          <w:rFonts w:ascii="Arial" w:hAnsi="Arial" w:cs="Arial"/>
          <w:sz w:val="20"/>
          <w:szCs w:val="20"/>
        </w:rPr>
        <w:t xml:space="preserve">”) jest </w:t>
      </w:r>
      <w:r w:rsidR="00E958A0" w:rsidRPr="00FC67DC">
        <w:rPr>
          <w:rFonts w:ascii="Arial" w:hAnsi="Arial" w:cs="Arial"/>
          <w:sz w:val="20"/>
          <w:szCs w:val="20"/>
        </w:rPr>
        <w:t>PRAGMA INKASO</w:t>
      </w:r>
      <w:r w:rsidRPr="00FC67DC">
        <w:rPr>
          <w:rFonts w:ascii="Arial" w:hAnsi="Arial" w:cs="Arial"/>
          <w:sz w:val="20"/>
          <w:szCs w:val="20"/>
        </w:rPr>
        <w:t xml:space="preserve"> S.A. z siedzibą w Tarnowskich Górach wpisana do rejestru przedsiębiorców KRS pod numerem 0000294983 prowadzonego przez Sąd Rejonowy w Gliwicach, X Wydział Gospodarczy Krajowego Rejestru Sadowego (dalej: „</w:t>
      </w:r>
      <w:r w:rsidRPr="00FC67DC">
        <w:rPr>
          <w:rFonts w:ascii="Arial" w:hAnsi="Arial" w:cs="Arial"/>
          <w:b/>
          <w:sz w:val="20"/>
          <w:szCs w:val="20"/>
        </w:rPr>
        <w:t>Administrator</w:t>
      </w:r>
      <w:r w:rsidRPr="00FC67DC">
        <w:rPr>
          <w:rFonts w:ascii="Arial" w:hAnsi="Arial" w:cs="Arial"/>
          <w:sz w:val="20"/>
          <w:szCs w:val="20"/>
        </w:rPr>
        <w:t xml:space="preserve">”). </w:t>
      </w:r>
    </w:p>
    <w:p w14:paraId="6FC396E9" w14:textId="77777777" w:rsidR="00C80482" w:rsidRPr="00FC67DC" w:rsidRDefault="00C80482" w:rsidP="00C80482">
      <w:pPr>
        <w:pStyle w:val="ListParagraph1"/>
        <w:ind w:left="0"/>
        <w:rPr>
          <w:rFonts w:ascii="Arial" w:hAnsi="Arial" w:cs="Arial"/>
          <w:sz w:val="20"/>
          <w:szCs w:val="20"/>
        </w:rPr>
      </w:pPr>
    </w:p>
    <w:p w14:paraId="3D814974" w14:textId="77777777" w:rsidR="00C80482" w:rsidRPr="00FC67DC" w:rsidRDefault="00C80482" w:rsidP="00C80482">
      <w:pPr>
        <w:pStyle w:val="ListParagraph1"/>
        <w:ind w:left="0"/>
        <w:rPr>
          <w:rFonts w:ascii="Arial" w:hAnsi="Arial" w:cs="Arial"/>
          <w:sz w:val="20"/>
          <w:szCs w:val="20"/>
        </w:rPr>
      </w:pPr>
      <w:r w:rsidRPr="00FC67DC">
        <w:rPr>
          <w:rFonts w:ascii="Arial" w:hAnsi="Arial" w:cs="Arial"/>
          <w:sz w:val="20"/>
          <w:szCs w:val="20"/>
        </w:rPr>
        <w:t xml:space="preserve">Państwa Dane mogły zostać udostępnione Administratorowi przez odpowiedni podmiot przyjmujący zapisy w ramach emisji papierów wartościowych, z usług którego korzystaliście Państwo w tym celu. </w:t>
      </w:r>
    </w:p>
    <w:p w14:paraId="23EBB4B2" w14:textId="77777777" w:rsidR="00C80482" w:rsidRPr="00FC67DC" w:rsidRDefault="00C80482" w:rsidP="00C80482">
      <w:pPr>
        <w:pStyle w:val="ListParagraph1"/>
        <w:ind w:left="0"/>
        <w:rPr>
          <w:rFonts w:ascii="Arial" w:hAnsi="Arial" w:cs="Arial"/>
          <w:sz w:val="20"/>
          <w:szCs w:val="20"/>
        </w:rPr>
      </w:pPr>
    </w:p>
    <w:p w14:paraId="247FC411" w14:textId="2DB27948" w:rsidR="00C80482" w:rsidRPr="00FC67DC" w:rsidRDefault="00147EF2" w:rsidP="00C80482">
      <w:pPr>
        <w:pStyle w:val="ListParagraph1"/>
        <w:ind w:left="0"/>
        <w:rPr>
          <w:rFonts w:ascii="Arial" w:hAnsi="Arial" w:cs="Arial"/>
          <w:sz w:val="20"/>
          <w:szCs w:val="20"/>
        </w:rPr>
      </w:pPr>
      <w:r w:rsidRPr="00FC67DC">
        <w:rPr>
          <w:rFonts w:ascii="Arial" w:hAnsi="Arial" w:cs="Arial"/>
          <w:sz w:val="20"/>
          <w:szCs w:val="20"/>
        </w:rPr>
        <w:t>W sprawach związanych z ochroną Danych</w:t>
      </w:r>
      <w:r w:rsidR="00C80482" w:rsidRPr="00FC67DC">
        <w:rPr>
          <w:rFonts w:ascii="Arial" w:hAnsi="Arial" w:cs="Arial"/>
          <w:sz w:val="20"/>
          <w:szCs w:val="20"/>
        </w:rPr>
        <w:t xml:space="preserve"> mogą </w:t>
      </w:r>
      <w:r w:rsidRPr="00FC67DC">
        <w:rPr>
          <w:rFonts w:ascii="Arial" w:hAnsi="Arial" w:cs="Arial"/>
          <w:sz w:val="20"/>
          <w:szCs w:val="20"/>
        </w:rPr>
        <w:t xml:space="preserve">się </w:t>
      </w:r>
      <w:r w:rsidR="00C80482" w:rsidRPr="00FC67DC">
        <w:rPr>
          <w:rFonts w:ascii="Arial" w:hAnsi="Arial" w:cs="Arial"/>
          <w:sz w:val="20"/>
          <w:szCs w:val="20"/>
        </w:rPr>
        <w:t xml:space="preserve">Państwo skontaktować </w:t>
      </w:r>
      <w:r w:rsidRPr="00FC67DC">
        <w:rPr>
          <w:rFonts w:ascii="Arial" w:hAnsi="Arial" w:cs="Arial"/>
          <w:sz w:val="20"/>
          <w:szCs w:val="20"/>
        </w:rPr>
        <w:t xml:space="preserve">z wyznaczonym </w:t>
      </w:r>
      <w:r w:rsidRPr="00FC67DC">
        <w:rPr>
          <w:rFonts w:ascii="Arial" w:hAnsi="Arial" w:cs="Arial"/>
          <w:sz w:val="20"/>
          <w:szCs w:val="20"/>
        </w:rPr>
        <w:lastRenderedPageBreak/>
        <w:t xml:space="preserve">Inspektorem Danych Osobowych </w:t>
      </w:r>
      <w:r w:rsidR="00C80482" w:rsidRPr="00FC67DC">
        <w:rPr>
          <w:rFonts w:ascii="Arial" w:hAnsi="Arial" w:cs="Arial"/>
          <w:sz w:val="20"/>
          <w:szCs w:val="20"/>
        </w:rPr>
        <w:t xml:space="preserve">pod adresem e-mail: </w:t>
      </w:r>
      <w:hyperlink r:id="rId11" w:history="1">
        <w:r w:rsidR="002B71D7" w:rsidRPr="00FC67DC">
          <w:rPr>
            <w:rStyle w:val="Hipercze"/>
            <w:rFonts w:ascii="Arial" w:hAnsi="Arial" w:cs="Arial"/>
            <w:sz w:val="20"/>
            <w:szCs w:val="20"/>
          </w:rPr>
          <w:t>iod@pragmainkaso.pl</w:t>
        </w:r>
      </w:hyperlink>
      <w:r w:rsidR="002B71D7" w:rsidRPr="00FC67DC">
        <w:rPr>
          <w:rFonts w:ascii="Arial" w:hAnsi="Arial" w:cs="Arial"/>
          <w:sz w:val="20"/>
          <w:szCs w:val="20"/>
        </w:rPr>
        <w:t xml:space="preserve"> </w:t>
      </w:r>
      <w:r w:rsidR="00C80482" w:rsidRPr="00FC67DC">
        <w:rPr>
          <w:rFonts w:ascii="Arial" w:hAnsi="Arial" w:cs="Arial"/>
          <w:sz w:val="20"/>
          <w:szCs w:val="20"/>
        </w:rPr>
        <w:t xml:space="preserve">. </w:t>
      </w:r>
    </w:p>
    <w:p w14:paraId="54918AE1" w14:textId="77777777" w:rsidR="00C80482" w:rsidRPr="00FC67DC" w:rsidRDefault="00C80482" w:rsidP="00C80482">
      <w:pPr>
        <w:pStyle w:val="ListParagraph1"/>
        <w:ind w:left="0"/>
        <w:rPr>
          <w:rFonts w:ascii="Arial" w:hAnsi="Arial" w:cs="Arial"/>
          <w:sz w:val="20"/>
          <w:szCs w:val="20"/>
        </w:rPr>
      </w:pPr>
    </w:p>
    <w:p w14:paraId="6E89B73F" w14:textId="77777777" w:rsidR="00C80482" w:rsidRPr="00FC67DC" w:rsidRDefault="00C80482" w:rsidP="00C80482">
      <w:pPr>
        <w:pStyle w:val="ListParagraph1"/>
        <w:ind w:left="0"/>
        <w:rPr>
          <w:rFonts w:ascii="Arial" w:hAnsi="Arial" w:cs="Arial"/>
          <w:sz w:val="20"/>
          <w:szCs w:val="20"/>
        </w:rPr>
      </w:pPr>
      <w:r w:rsidRPr="00FC67DC">
        <w:rPr>
          <w:rFonts w:ascii="Arial" w:hAnsi="Arial" w:cs="Arial"/>
          <w:sz w:val="20"/>
          <w:szCs w:val="20"/>
        </w:rPr>
        <w:t xml:space="preserve">W związku ze statusem Uprawnionych, Administrator może przetwarzać następujące Dane: dane identyfikacyjne, dane teleadresowe, szczegóły dotyczące emisji oraz inne Dane przekazane Spółce w związku z dalszą współpracą lub kontaktem. </w:t>
      </w:r>
    </w:p>
    <w:p w14:paraId="3447E01A" w14:textId="77777777" w:rsidR="00C80482" w:rsidRPr="00FC67DC" w:rsidRDefault="00C80482" w:rsidP="00C80482">
      <w:pPr>
        <w:pStyle w:val="ListParagraph1"/>
        <w:ind w:left="0"/>
        <w:rPr>
          <w:rFonts w:ascii="Arial" w:hAnsi="Arial" w:cs="Arial"/>
          <w:sz w:val="20"/>
          <w:szCs w:val="20"/>
        </w:rPr>
      </w:pPr>
    </w:p>
    <w:p w14:paraId="446D14CB" w14:textId="77777777" w:rsidR="00C80482" w:rsidRPr="00FC67DC" w:rsidRDefault="00C80482" w:rsidP="00C80482">
      <w:pPr>
        <w:pStyle w:val="ListParagraph1"/>
        <w:ind w:left="0"/>
        <w:rPr>
          <w:rFonts w:ascii="Arial" w:hAnsi="Arial" w:cs="Arial"/>
          <w:sz w:val="20"/>
          <w:szCs w:val="20"/>
        </w:rPr>
      </w:pPr>
      <w:r w:rsidRPr="00FC67DC">
        <w:rPr>
          <w:rFonts w:ascii="Arial" w:hAnsi="Arial" w:cs="Arial"/>
          <w:sz w:val="20"/>
          <w:szCs w:val="20"/>
        </w:rPr>
        <w:t xml:space="preserve">Administrator przetwarza Dane w celu: </w:t>
      </w:r>
    </w:p>
    <w:p w14:paraId="27C3974C" w14:textId="77777777" w:rsidR="00C80482" w:rsidRPr="00FC67DC" w:rsidRDefault="00C80482" w:rsidP="00C80482">
      <w:pPr>
        <w:pStyle w:val="ListParagraph1"/>
        <w:numPr>
          <w:ilvl w:val="0"/>
          <w:numId w:val="3"/>
        </w:numPr>
        <w:rPr>
          <w:rFonts w:ascii="Arial" w:hAnsi="Arial" w:cs="Arial"/>
          <w:sz w:val="20"/>
          <w:szCs w:val="20"/>
        </w:rPr>
      </w:pPr>
      <w:r w:rsidRPr="00FC67DC">
        <w:rPr>
          <w:rFonts w:ascii="Arial" w:hAnsi="Arial" w:cs="Arial"/>
          <w:sz w:val="20"/>
          <w:szCs w:val="20"/>
        </w:rPr>
        <w:t xml:space="preserve">realizacji przez Uprawnionych praw wynikających z papierów wartościowych; </w:t>
      </w:r>
    </w:p>
    <w:p w14:paraId="15901980" w14:textId="77777777" w:rsidR="00C80482" w:rsidRPr="00FC67DC" w:rsidRDefault="00C80482" w:rsidP="00C80482">
      <w:pPr>
        <w:pStyle w:val="ListParagraph1"/>
        <w:numPr>
          <w:ilvl w:val="0"/>
          <w:numId w:val="3"/>
        </w:numPr>
        <w:rPr>
          <w:rFonts w:ascii="Arial" w:hAnsi="Arial" w:cs="Arial"/>
          <w:sz w:val="20"/>
          <w:szCs w:val="20"/>
        </w:rPr>
      </w:pPr>
      <w:r w:rsidRPr="00FC67DC">
        <w:rPr>
          <w:rFonts w:ascii="Arial" w:hAnsi="Arial" w:cs="Arial"/>
          <w:sz w:val="20"/>
          <w:szCs w:val="20"/>
        </w:rPr>
        <w:t xml:space="preserve">realizacji obowiązków Administratora wynikających z powszechnie obowiązujących przepisów prawa, w tym w szczególności, prowadzenia rejestrów / list akcjonariuszy, innej niezbędnej dokumentacji, prowadzenia korespondencji w odpowiedzi na kierowane do Spółki wnioski i zapytania; </w:t>
      </w:r>
    </w:p>
    <w:p w14:paraId="542F03A3" w14:textId="77777777" w:rsidR="00C80482" w:rsidRPr="00FC67DC" w:rsidRDefault="00C80482" w:rsidP="00C80482">
      <w:pPr>
        <w:pStyle w:val="ListParagraph1"/>
        <w:numPr>
          <w:ilvl w:val="0"/>
          <w:numId w:val="3"/>
        </w:numPr>
        <w:rPr>
          <w:rFonts w:ascii="Arial" w:hAnsi="Arial" w:cs="Arial"/>
          <w:sz w:val="20"/>
          <w:szCs w:val="20"/>
        </w:rPr>
      </w:pPr>
      <w:r w:rsidRPr="00FC67DC">
        <w:rPr>
          <w:rFonts w:ascii="Arial" w:hAnsi="Arial" w:cs="Arial"/>
          <w:sz w:val="20"/>
          <w:szCs w:val="20"/>
        </w:rPr>
        <w:t xml:space="preserve">realizacji umowy o nabycie papierów wartościowych; </w:t>
      </w:r>
    </w:p>
    <w:p w14:paraId="2AAB70A3" w14:textId="77777777" w:rsidR="00C80482" w:rsidRPr="00FC67DC" w:rsidRDefault="00C80482" w:rsidP="00C80482">
      <w:pPr>
        <w:pStyle w:val="ListParagraph1"/>
        <w:numPr>
          <w:ilvl w:val="0"/>
          <w:numId w:val="3"/>
        </w:numPr>
        <w:rPr>
          <w:rFonts w:ascii="Arial" w:hAnsi="Arial" w:cs="Arial"/>
          <w:sz w:val="20"/>
          <w:szCs w:val="20"/>
        </w:rPr>
      </w:pPr>
      <w:r w:rsidRPr="00FC67DC">
        <w:rPr>
          <w:rFonts w:ascii="Arial" w:hAnsi="Arial" w:cs="Arial"/>
          <w:sz w:val="20"/>
          <w:szCs w:val="20"/>
        </w:rPr>
        <w:t xml:space="preserve">wykupu papierów wartościowych lub ich umorzenia; </w:t>
      </w:r>
    </w:p>
    <w:p w14:paraId="0E0CF0B0" w14:textId="77777777" w:rsidR="00C80482" w:rsidRPr="00FC67DC" w:rsidRDefault="00C80482" w:rsidP="00C80482">
      <w:pPr>
        <w:pStyle w:val="ListParagraph1"/>
        <w:numPr>
          <w:ilvl w:val="0"/>
          <w:numId w:val="3"/>
        </w:numPr>
        <w:rPr>
          <w:rFonts w:ascii="Arial" w:hAnsi="Arial" w:cs="Arial"/>
          <w:sz w:val="20"/>
          <w:szCs w:val="20"/>
        </w:rPr>
      </w:pPr>
      <w:r w:rsidRPr="00FC67DC">
        <w:rPr>
          <w:rFonts w:ascii="Arial" w:hAnsi="Arial" w:cs="Arial"/>
          <w:sz w:val="20"/>
          <w:szCs w:val="20"/>
        </w:rPr>
        <w:t xml:space="preserve">podatkowym oraz prowadzenia rachunkowości; </w:t>
      </w:r>
    </w:p>
    <w:p w14:paraId="217A50C1" w14:textId="77777777" w:rsidR="00C80482" w:rsidRPr="00FC67DC" w:rsidRDefault="00C80482" w:rsidP="00C80482">
      <w:pPr>
        <w:pStyle w:val="ListParagraph1"/>
        <w:numPr>
          <w:ilvl w:val="0"/>
          <w:numId w:val="3"/>
        </w:numPr>
        <w:rPr>
          <w:rFonts w:ascii="Arial" w:hAnsi="Arial" w:cs="Arial"/>
          <w:sz w:val="20"/>
          <w:szCs w:val="20"/>
        </w:rPr>
      </w:pPr>
      <w:r w:rsidRPr="00FC67DC">
        <w:rPr>
          <w:rFonts w:ascii="Arial" w:hAnsi="Arial" w:cs="Arial"/>
          <w:sz w:val="20"/>
          <w:szCs w:val="20"/>
        </w:rPr>
        <w:t xml:space="preserve">związanym z potencjalną możliwością zaistnienia sporów. </w:t>
      </w:r>
    </w:p>
    <w:p w14:paraId="6C78B428" w14:textId="77777777" w:rsidR="00C80482" w:rsidRPr="00FC67DC" w:rsidRDefault="00C80482" w:rsidP="00C80482">
      <w:pPr>
        <w:pStyle w:val="ListParagraph1"/>
        <w:ind w:left="0"/>
        <w:rPr>
          <w:rFonts w:ascii="Arial" w:hAnsi="Arial" w:cs="Arial"/>
          <w:sz w:val="20"/>
          <w:szCs w:val="20"/>
        </w:rPr>
      </w:pPr>
    </w:p>
    <w:p w14:paraId="6DA45DA3" w14:textId="77777777" w:rsidR="00C80482" w:rsidRPr="00FC67DC" w:rsidRDefault="00C80482" w:rsidP="00C80482">
      <w:pPr>
        <w:pStyle w:val="ListParagraph1"/>
        <w:ind w:left="0"/>
        <w:rPr>
          <w:rFonts w:ascii="Arial" w:hAnsi="Arial" w:cs="Arial"/>
          <w:sz w:val="20"/>
          <w:szCs w:val="20"/>
        </w:rPr>
      </w:pPr>
      <w:r w:rsidRPr="00FC67DC">
        <w:rPr>
          <w:rFonts w:ascii="Arial" w:hAnsi="Arial" w:cs="Arial"/>
          <w:sz w:val="20"/>
          <w:szCs w:val="20"/>
        </w:rPr>
        <w:t xml:space="preserve">Podstawą przetwarzania Danych przez Administratora jest: </w:t>
      </w:r>
    </w:p>
    <w:p w14:paraId="55A920D6" w14:textId="77777777" w:rsidR="00C80482" w:rsidRPr="00FC67DC" w:rsidRDefault="00C80482" w:rsidP="00C80482">
      <w:pPr>
        <w:pStyle w:val="ListParagraph1"/>
        <w:numPr>
          <w:ilvl w:val="0"/>
          <w:numId w:val="4"/>
        </w:numPr>
        <w:rPr>
          <w:rFonts w:ascii="Arial" w:hAnsi="Arial" w:cs="Arial"/>
          <w:sz w:val="20"/>
          <w:szCs w:val="20"/>
        </w:rPr>
      </w:pPr>
      <w:r w:rsidRPr="00FC67DC">
        <w:rPr>
          <w:rFonts w:ascii="Arial" w:hAnsi="Arial" w:cs="Arial"/>
          <w:sz w:val="20"/>
          <w:szCs w:val="20"/>
        </w:rPr>
        <w:t xml:space="preserve">realizacja obowiązków prawnych nałożonych na Administratora, wynikających w szczególności z przepisów ustawy Kodeks spółek handlowych, Ustawy o ofercie publicznej i warunkach wprowadzania instrumentów finansowych do zorganizowanego systemu obrotu oraz o spółkach publicznych, a także Rozporządzenia Parlamentu Europejskiego i Rady (UE) w sprawie nadużyć na rynku (Rozporządzenie MAR); </w:t>
      </w:r>
    </w:p>
    <w:p w14:paraId="545D9DDD" w14:textId="77777777" w:rsidR="00C80482" w:rsidRPr="00FC67DC" w:rsidRDefault="00C80482" w:rsidP="00C80482">
      <w:pPr>
        <w:pStyle w:val="ListParagraph1"/>
        <w:numPr>
          <w:ilvl w:val="0"/>
          <w:numId w:val="4"/>
        </w:numPr>
        <w:rPr>
          <w:rFonts w:ascii="Arial" w:hAnsi="Arial" w:cs="Arial"/>
          <w:sz w:val="20"/>
          <w:szCs w:val="20"/>
        </w:rPr>
      </w:pPr>
      <w:r w:rsidRPr="00FC67DC">
        <w:rPr>
          <w:rFonts w:ascii="Arial" w:hAnsi="Arial" w:cs="Arial"/>
          <w:sz w:val="20"/>
          <w:szCs w:val="20"/>
        </w:rPr>
        <w:t xml:space="preserve">niezbędność do wykonania umowy lub podjęcia działań przed jej zawarciem na żądanie osoby, której dane dotyczą; </w:t>
      </w:r>
    </w:p>
    <w:p w14:paraId="267E053F" w14:textId="77777777" w:rsidR="00C80482" w:rsidRPr="00FC67DC" w:rsidRDefault="00C80482" w:rsidP="00C80482">
      <w:pPr>
        <w:pStyle w:val="ListParagraph1"/>
        <w:numPr>
          <w:ilvl w:val="0"/>
          <w:numId w:val="4"/>
        </w:numPr>
        <w:rPr>
          <w:rFonts w:ascii="Arial" w:hAnsi="Arial" w:cs="Arial"/>
          <w:sz w:val="20"/>
          <w:szCs w:val="20"/>
        </w:rPr>
      </w:pPr>
      <w:r w:rsidRPr="00FC67DC">
        <w:rPr>
          <w:rFonts w:ascii="Arial" w:hAnsi="Arial" w:cs="Arial"/>
          <w:sz w:val="20"/>
          <w:szCs w:val="20"/>
        </w:rPr>
        <w:t xml:space="preserve">prawnie uzasadniony interes Administratora w postaci obrony przed potencjalnymi roszczeniami. </w:t>
      </w:r>
    </w:p>
    <w:p w14:paraId="4B9C132F" w14:textId="77777777" w:rsidR="00C80482" w:rsidRPr="00FC67DC" w:rsidRDefault="00C80482" w:rsidP="00C80482">
      <w:pPr>
        <w:pStyle w:val="ListParagraph1"/>
        <w:ind w:left="0"/>
        <w:rPr>
          <w:rFonts w:ascii="Arial" w:hAnsi="Arial" w:cs="Arial"/>
          <w:sz w:val="20"/>
          <w:szCs w:val="20"/>
        </w:rPr>
      </w:pPr>
    </w:p>
    <w:p w14:paraId="3D98CEFC" w14:textId="77777777" w:rsidR="00C80482" w:rsidRPr="00FC67DC" w:rsidRDefault="00C80482" w:rsidP="00C80482">
      <w:pPr>
        <w:pStyle w:val="ListParagraph1"/>
        <w:ind w:left="0"/>
        <w:rPr>
          <w:rFonts w:ascii="Arial" w:hAnsi="Arial" w:cs="Arial"/>
          <w:sz w:val="20"/>
          <w:szCs w:val="20"/>
        </w:rPr>
      </w:pPr>
      <w:r w:rsidRPr="00FC67DC">
        <w:rPr>
          <w:rFonts w:ascii="Arial" w:hAnsi="Arial" w:cs="Arial"/>
          <w:sz w:val="20"/>
          <w:szCs w:val="20"/>
        </w:rPr>
        <w:t xml:space="preserve">Podanie Danych jest dobrowolne, jednak niezbędne do realizacji przez Uprawnionych praw wynikających z powszechnie obowiązujących przepisów prawa, w tym udziału Uprawnionych w Walnym Zgromadzeniu. </w:t>
      </w:r>
    </w:p>
    <w:p w14:paraId="2A497C61" w14:textId="77777777" w:rsidR="00C80482" w:rsidRPr="00FC67DC" w:rsidRDefault="00C80482" w:rsidP="00C80482">
      <w:pPr>
        <w:pStyle w:val="ListParagraph1"/>
        <w:ind w:left="0"/>
        <w:rPr>
          <w:rFonts w:ascii="Arial" w:hAnsi="Arial" w:cs="Arial"/>
          <w:sz w:val="20"/>
          <w:szCs w:val="20"/>
        </w:rPr>
      </w:pPr>
    </w:p>
    <w:p w14:paraId="60355F1E" w14:textId="49CEE520" w:rsidR="00C80482" w:rsidRPr="00FC67DC" w:rsidRDefault="00C80482" w:rsidP="00C80482">
      <w:pPr>
        <w:pStyle w:val="ListParagraph1"/>
        <w:ind w:left="0"/>
        <w:rPr>
          <w:rFonts w:ascii="Arial" w:hAnsi="Arial" w:cs="Arial"/>
          <w:sz w:val="20"/>
          <w:szCs w:val="20"/>
        </w:rPr>
      </w:pPr>
      <w:r w:rsidRPr="00FC67DC">
        <w:rPr>
          <w:rFonts w:ascii="Arial" w:hAnsi="Arial" w:cs="Arial"/>
          <w:sz w:val="20"/>
          <w:szCs w:val="20"/>
        </w:rPr>
        <w:t xml:space="preserve">Dane mogą być przekazywane podmiotom, które wspierają Administratora w realizacji umów, zapewniają wsparcie oraz działanie narzędzi i systemów teleinformatycznych, zapewniającym bieżącą obsługę prawną, przeprowadzającym audyty, świadczącym usługi obiegu dokumentów etc., operatorom płatności internetowych lub bankom – w przypadku prowadzenia rozliczeń finansowych, w tym, w ramach powyższych czynności, także podmiotom z Grupy Kapitałowej </w:t>
      </w:r>
      <w:r w:rsidR="00011CF4" w:rsidRPr="00FC67DC">
        <w:rPr>
          <w:rFonts w:ascii="Arial" w:hAnsi="Arial" w:cs="Arial"/>
          <w:sz w:val="20"/>
          <w:szCs w:val="20"/>
        </w:rPr>
        <w:t>Pragma Inkaso</w:t>
      </w:r>
      <w:r w:rsidRPr="00FC67DC">
        <w:rPr>
          <w:rFonts w:ascii="Arial" w:hAnsi="Arial" w:cs="Arial"/>
          <w:sz w:val="20"/>
          <w:szCs w:val="20"/>
        </w:rPr>
        <w:t xml:space="preserve"> S.A. </w:t>
      </w:r>
    </w:p>
    <w:p w14:paraId="7A8EDF7B" w14:textId="77777777" w:rsidR="00C80482" w:rsidRPr="00B55208" w:rsidRDefault="00C80482" w:rsidP="00C80482">
      <w:pPr>
        <w:pStyle w:val="ListParagraph1"/>
        <w:ind w:left="0"/>
        <w:rPr>
          <w:rFonts w:ascii="Arial" w:hAnsi="Arial" w:cs="Arial"/>
          <w:sz w:val="20"/>
          <w:szCs w:val="20"/>
        </w:rPr>
      </w:pPr>
      <w:r w:rsidRPr="00FC67DC">
        <w:rPr>
          <w:rFonts w:ascii="Arial" w:hAnsi="Arial" w:cs="Arial"/>
          <w:sz w:val="20"/>
          <w:szCs w:val="20"/>
        </w:rPr>
        <w:t>Dane mogą zostać przekazane także Krajowemu Depozytowi Papierów Wartościowych SA, Giełdzie Papierów Wartościowych SA, a także właściwym organom, na ich żądanie, w szczególności Komisji Nadzoru Finansowego.</w:t>
      </w:r>
      <w:r w:rsidRPr="00B55208">
        <w:rPr>
          <w:rFonts w:ascii="Arial" w:hAnsi="Arial" w:cs="Arial"/>
          <w:sz w:val="20"/>
          <w:szCs w:val="20"/>
        </w:rPr>
        <w:t xml:space="preserve"> </w:t>
      </w:r>
    </w:p>
    <w:p w14:paraId="56206CDD" w14:textId="77777777" w:rsidR="00C80482" w:rsidRPr="00B55208" w:rsidRDefault="00C80482" w:rsidP="00C80482">
      <w:pPr>
        <w:pStyle w:val="ListParagraph1"/>
        <w:ind w:left="0"/>
        <w:rPr>
          <w:rFonts w:ascii="Arial" w:hAnsi="Arial" w:cs="Arial"/>
          <w:sz w:val="20"/>
          <w:szCs w:val="20"/>
        </w:rPr>
      </w:pPr>
    </w:p>
    <w:p w14:paraId="34FD4BCD" w14:textId="77777777" w:rsidR="00C80482" w:rsidRPr="00B55208" w:rsidRDefault="00C80482" w:rsidP="00C80482">
      <w:pPr>
        <w:pStyle w:val="ListParagraph1"/>
        <w:ind w:left="0"/>
        <w:rPr>
          <w:rFonts w:ascii="Arial" w:hAnsi="Arial" w:cs="Arial"/>
          <w:sz w:val="20"/>
          <w:szCs w:val="20"/>
        </w:rPr>
      </w:pPr>
      <w:r w:rsidRPr="00B55208">
        <w:rPr>
          <w:rFonts w:ascii="Arial" w:hAnsi="Arial" w:cs="Arial"/>
          <w:sz w:val="20"/>
          <w:szCs w:val="20"/>
        </w:rPr>
        <w:t xml:space="preserve">Dane będą przetwarzane przez Administratora przez okres niezbędny do realizacji praw Uprawnionych wynikających z papierów wartościowych, przez okres trwania umowy lub do momentu wniesienia przez Państwa sprzeciwu wobec przetwarzania, którego podstawą jest uzasadniony interes Administratora, chyba że przepisy prawa (np. dotyczące archiwizacji, podatkowe, rachunkowe, dot. emisji papierów wartościowych) będą zobowiązywać Spółkę do dłuższego przetwarzania tych danych lub będzie je przechowywać dłużej na wypadek potencjalnych roszczeń, przez okres ich przedawnienia określony </w:t>
      </w:r>
      <w:r w:rsidRPr="00B55208">
        <w:rPr>
          <w:rFonts w:ascii="Arial" w:hAnsi="Arial" w:cs="Arial"/>
          <w:sz w:val="20"/>
          <w:szCs w:val="20"/>
        </w:rPr>
        <w:lastRenderedPageBreak/>
        <w:t xml:space="preserve">przepisami prawa – w zależności od tego, który z tych okresów jest dłuższy. </w:t>
      </w:r>
    </w:p>
    <w:p w14:paraId="7451D86D" w14:textId="77777777" w:rsidR="00C80482" w:rsidRPr="00B55208" w:rsidRDefault="00C80482" w:rsidP="00C80482">
      <w:pPr>
        <w:pStyle w:val="ListParagraph1"/>
        <w:ind w:left="0"/>
        <w:rPr>
          <w:rFonts w:ascii="Arial" w:hAnsi="Arial" w:cs="Arial"/>
          <w:sz w:val="20"/>
          <w:szCs w:val="20"/>
        </w:rPr>
      </w:pPr>
    </w:p>
    <w:p w14:paraId="02E8CF74" w14:textId="77777777" w:rsidR="00C80482" w:rsidRPr="00B55208" w:rsidRDefault="00C80482" w:rsidP="00C80482">
      <w:pPr>
        <w:pStyle w:val="ListParagraph1"/>
        <w:ind w:left="0"/>
        <w:rPr>
          <w:rFonts w:ascii="Arial" w:hAnsi="Arial" w:cs="Arial"/>
          <w:sz w:val="20"/>
          <w:szCs w:val="20"/>
        </w:rPr>
      </w:pPr>
      <w:r w:rsidRPr="00B55208">
        <w:rPr>
          <w:rFonts w:ascii="Arial" w:hAnsi="Arial" w:cs="Arial"/>
          <w:sz w:val="20"/>
          <w:szCs w:val="20"/>
        </w:rPr>
        <w:t xml:space="preserve">Jeśli w przyszłości miałoby dojść do przekazania Danych do państw trzecich poza terytorium EOG, Administrator podejmuje odpowiednie kroki w celu zapewnienia ochrony Danych, w szczególności poprzez: </w:t>
      </w:r>
    </w:p>
    <w:p w14:paraId="386B4060" w14:textId="77777777" w:rsidR="00C80482" w:rsidRPr="00B55208" w:rsidRDefault="00C80482" w:rsidP="00C80482">
      <w:pPr>
        <w:pStyle w:val="ListParagraph1"/>
        <w:numPr>
          <w:ilvl w:val="0"/>
          <w:numId w:val="5"/>
        </w:numPr>
        <w:rPr>
          <w:rFonts w:ascii="Arial" w:hAnsi="Arial" w:cs="Arial"/>
          <w:sz w:val="20"/>
          <w:szCs w:val="20"/>
        </w:rPr>
      </w:pPr>
      <w:r w:rsidRPr="00B55208">
        <w:rPr>
          <w:rFonts w:ascii="Arial" w:hAnsi="Arial" w:cs="Arial"/>
          <w:sz w:val="20"/>
          <w:szCs w:val="20"/>
        </w:rPr>
        <w:t xml:space="preserve">stosowanie określonych klauzul umownych zwanych „standardowymi klauzulami umownymi”, które zostały zatwierdzone przez Komisję Europejską lub </w:t>
      </w:r>
    </w:p>
    <w:p w14:paraId="0591754D" w14:textId="77777777" w:rsidR="00C80482" w:rsidRPr="005D2D43" w:rsidRDefault="00C80482" w:rsidP="00C80482">
      <w:pPr>
        <w:pStyle w:val="ListParagraph1"/>
        <w:numPr>
          <w:ilvl w:val="0"/>
          <w:numId w:val="5"/>
        </w:numPr>
        <w:rPr>
          <w:rFonts w:ascii="Arial" w:hAnsi="Arial" w:cs="Arial"/>
          <w:sz w:val="20"/>
          <w:szCs w:val="20"/>
        </w:rPr>
      </w:pPr>
      <w:r w:rsidRPr="00B55208">
        <w:rPr>
          <w:rFonts w:ascii="Arial" w:hAnsi="Arial" w:cs="Arial"/>
          <w:sz w:val="20"/>
          <w:szCs w:val="20"/>
        </w:rPr>
        <w:t xml:space="preserve">przekazanie do krajów, co do których </w:t>
      </w:r>
      <w:r w:rsidRPr="005D2D43">
        <w:rPr>
          <w:rFonts w:ascii="Arial" w:hAnsi="Arial" w:cs="Arial"/>
          <w:sz w:val="20"/>
          <w:szCs w:val="20"/>
        </w:rPr>
        <w:t xml:space="preserve">Komisja Europejska wydała decyzję stwierdzającą odpowiedni stopień ochrony. </w:t>
      </w:r>
    </w:p>
    <w:p w14:paraId="384DCDF6" w14:textId="77777777" w:rsidR="00C80482" w:rsidRPr="005D2D43" w:rsidRDefault="00C80482" w:rsidP="00C80482">
      <w:pPr>
        <w:pStyle w:val="ListParagraph1"/>
        <w:ind w:left="0"/>
        <w:rPr>
          <w:rFonts w:ascii="Arial" w:hAnsi="Arial" w:cs="Arial"/>
          <w:sz w:val="20"/>
          <w:szCs w:val="20"/>
        </w:rPr>
      </w:pPr>
    </w:p>
    <w:p w14:paraId="186CF869" w14:textId="52C75F97" w:rsidR="00DE5854" w:rsidRPr="005D2D43" w:rsidRDefault="00C80482" w:rsidP="00C80482">
      <w:pPr>
        <w:pStyle w:val="ListParagraph1"/>
        <w:ind w:left="0"/>
        <w:rPr>
          <w:rFonts w:ascii="Arial" w:hAnsi="Arial" w:cs="Arial"/>
          <w:sz w:val="20"/>
          <w:szCs w:val="20"/>
        </w:rPr>
      </w:pPr>
      <w:bookmarkStart w:id="2" w:name="_Hlk64637109"/>
      <w:r w:rsidRPr="005D2D43">
        <w:rPr>
          <w:rFonts w:ascii="Arial" w:hAnsi="Arial" w:cs="Arial"/>
          <w:sz w:val="20"/>
          <w:szCs w:val="20"/>
        </w:rPr>
        <w:t xml:space="preserve">W takim przypadku, przysługuje Państwu prawo uzyskania informacji o zabezpieczeniach, w szczególności kontaktując się w sprawie ochrony Danych e-mailowo </w:t>
      </w:r>
      <w:bookmarkEnd w:id="2"/>
      <w:r w:rsidR="00632E2A" w:rsidRPr="005D2D43">
        <w:rPr>
          <w:rFonts w:ascii="Arial" w:hAnsi="Arial" w:cs="Arial"/>
          <w:sz w:val="20"/>
          <w:szCs w:val="20"/>
        </w:rPr>
        <w:fldChar w:fldCharType="begin"/>
      </w:r>
      <w:r w:rsidR="00632E2A" w:rsidRPr="005D2D43">
        <w:rPr>
          <w:rFonts w:ascii="Arial" w:hAnsi="Arial" w:cs="Arial"/>
          <w:sz w:val="20"/>
          <w:szCs w:val="20"/>
        </w:rPr>
        <w:instrText xml:space="preserve"> HYPERLINK "mailto:iod@pragmainkaso.pl" </w:instrText>
      </w:r>
      <w:r w:rsidR="00632E2A" w:rsidRPr="005D2D43">
        <w:rPr>
          <w:rFonts w:ascii="Arial" w:hAnsi="Arial" w:cs="Arial"/>
          <w:sz w:val="20"/>
          <w:szCs w:val="20"/>
        </w:rPr>
        <w:fldChar w:fldCharType="separate"/>
      </w:r>
      <w:r w:rsidR="00632E2A" w:rsidRPr="005D2D43">
        <w:rPr>
          <w:rStyle w:val="Hipercze"/>
          <w:rFonts w:ascii="Arial" w:hAnsi="Arial" w:cs="Arial"/>
          <w:sz w:val="20"/>
          <w:szCs w:val="20"/>
        </w:rPr>
        <w:t>iod@pragmainkaso.pl</w:t>
      </w:r>
      <w:r w:rsidR="00632E2A" w:rsidRPr="005D2D43">
        <w:rPr>
          <w:rFonts w:ascii="Arial" w:hAnsi="Arial" w:cs="Arial"/>
          <w:sz w:val="20"/>
          <w:szCs w:val="20"/>
        </w:rPr>
        <w:fldChar w:fldCharType="end"/>
      </w:r>
    </w:p>
    <w:p w14:paraId="45AB0749" w14:textId="77777777" w:rsidR="00632E2A" w:rsidRPr="005D2D43" w:rsidRDefault="00632E2A" w:rsidP="00C80482">
      <w:pPr>
        <w:pStyle w:val="ListParagraph1"/>
        <w:ind w:left="0"/>
        <w:rPr>
          <w:rFonts w:ascii="Arial" w:hAnsi="Arial" w:cs="Arial"/>
          <w:sz w:val="20"/>
          <w:szCs w:val="20"/>
        </w:rPr>
      </w:pPr>
    </w:p>
    <w:p w14:paraId="33F9A5D2" w14:textId="77777777" w:rsidR="00C80482" w:rsidRPr="00B55208" w:rsidRDefault="00C80482" w:rsidP="00C80482">
      <w:pPr>
        <w:pStyle w:val="ListParagraph1"/>
        <w:ind w:left="0"/>
        <w:rPr>
          <w:rFonts w:ascii="Arial" w:hAnsi="Arial" w:cs="Arial"/>
          <w:sz w:val="20"/>
          <w:szCs w:val="20"/>
        </w:rPr>
      </w:pPr>
      <w:r w:rsidRPr="005D2D43">
        <w:rPr>
          <w:rFonts w:ascii="Arial" w:hAnsi="Arial" w:cs="Arial"/>
          <w:sz w:val="20"/>
          <w:szCs w:val="20"/>
        </w:rPr>
        <w:t>Przysługuje Państwu prawo dostępu do Danych, żądania ich sprostowania, usunięcia lub ograniczenia przetwarzania, wniesienia sprzeciwu wobec ich przetwarzania, przenoszenia ich do innego administratora (chyba, że podstawą ich przetwarzania jest prawnie uzasadniony interes Administratora), jak również prawo wniesienia skargi do Prezesa Urzędu Ochrony Danych Osobowych. W przypadku, gdy podstawą przetwarzania Danych jest Państwa zgoda, mają Państwo prawo do odwołania jej w dowolny sposób, w każdym momencie, przy czym odwołanie zgody</w:t>
      </w:r>
      <w:r w:rsidRPr="00B55208">
        <w:rPr>
          <w:rFonts w:ascii="Arial" w:hAnsi="Arial" w:cs="Arial"/>
          <w:sz w:val="20"/>
          <w:szCs w:val="20"/>
        </w:rPr>
        <w:t xml:space="preserve"> nie ma wpływu na zgodność z prawem przetwarzania </w:t>
      </w:r>
      <w:r>
        <w:rPr>
          <w:rFonts w:ascii="Arial" w:hAnsi="Arial" w:cs="Arial"/>
          <w:sz w:val="20"/>
          <w:szCs w:val="20"/>
        </w:rPr>
        <w:t>D</w:t>
      </w:r>
      <w:r w:rsidRPr="00B55208">
        <w:rPr>
          <w:rFonts w:ascii="Arial" w:hAnsi="Arial" w:cs="Arial"/>
          <w:sz w:val="20"/>
          <w:szCs w:val="20"/>
        </w:rPr>
        <w:t xml:space="preserve">anych dokonanego przed odwołaniem zgody. </w:t>
      </w:r>
    </w:p>
    <w:p w14:paraId="0B5B350C" w14:textId="77777777" w:rsidR="00C80482" w:rsidRPr="00B55208" w:rsidRDefault="00C80482" w:rsidP="00C80482">
      <w:pPr>
        <w:pStyle w:val="ListParagraph1"/>
        <w:ind w:left="0"/>
        <w:rPr>
          <w:rFonts w:ascii="Arial" w:hAnsi="Arial" w:cs="Arial"/>
          <w:sz w:val="20"/>
          <w:szCs w:val="20"/>
        </w:rPr>
      </w:pPr>
    </w:p>
    <w:bookmarkEnd w:id="1"/>
    <w:p w14:paraId="439714CB" w14:textId="77777777" w:rsidR="00C80482" w:rsidRPr="003013A8" w:rsidRDefault="00C80482" w:rsidP="003013A8">
      <w:pPr>
        <w:jc w:val="both"/>
      </w:pPr>
    </w:p>
    <w:sectPr w:rsidR="00C80482" w:rsidRPr="00301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E2A"/>
    <w:multiLevelType w:val="hybridMultilevel"/>
    <w:tmpl w:val="4A864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6C15DA"/>
    <w:multiLevelType w:val="hybridMultilevel"/>
    <w:tmpl w:val="1EE0F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260D16"/>
    <w:multiLevelType w:val="hybridMultilevel"/>
    <w:tmpl w:val="A1B08BEE"/>
    <w:lvl w:ilvl="0" w:tplc="1E7E0CA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300203AD"/>
    <w:multiLevelType w:val="hybridMultilevel"/>
    <w:tmpl w:val="D24E8D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3A299D"/>
    <w:multiLevelType w:val="hybridMultilevel"/>
    <w:tmpl w:val="6938F2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321FD4"/>
    <w:multiLevelType w:val="hybridMultilevel"/>
    <w:tmpl w:val="5CCA2D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E2A07AC"/>
    <w:multiLevelType w:val="hybridMultilevel"/>
    <w:tmpl w:val="3AEAB1E0"/>
    <w:lvl w:ilvl="0" w:tplc="04150017">
      <w:start w:val="1"/>
      <w:numFmt w:val="lowerLetter"/>
      <w:lvlText w:val="%1)"/>
      <w:lvlJc w:val="left"/>
      <w:pPr>
        <w:ind w:left="644" w:hanging="360"/>
      </w:pPr>
      <w:rPr>
        <w:rFonts w:hint="default"/>
      </w:rPr>
    </w:lvl>
    <w:lvl w:ilvl="1" w:tplc="7282672E">
      <w:start w:val="1"/>
      <w:numFmt w:val="decimal"/>
      <w:lvlText w:val="%2)"/>
      <w:lvlJc w:val="left"/>
      <w:pPr>
        <w:ind w:left="1379" w:hanging="375"/>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70750C42"/>
    <w:multiLevelType w:val="hybridMultilevel"/>
    <w:tmpl w:val="2CE48DA8"/>
    <w:lvl w:ilvl="0" w:tplc="D33AE8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
  </w:num>
  <w:num w:numId="2">
    <w:abstractNumId w:val="2"/>
  </w:num>
  <w:num w:numId="3">
    <w:abstractNumId w:val="0"/>
  </w:num>
  <w:num w:numId="4">
    <w:abstractNumId w:val="3"/>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A8"/>
    <w:rsid w:val="00002329"/>
    <w:rsid w:val="00006ADE"/>
    <w:rsid w:val="00011CF4"/>
    <w:rsid w:val="00011D3C"/>
    <w:rsid w:val="00012309"/>
    <w:rsid w:val="0002099C"/>
    <w:rsid w:val="00025428"/>
    <w:rsid w:val="000362AA"/>
    <w:rsid w:val="0003648A"/>
    <w:rsid w:val="00042C1F"/>
    <w:rsid w:val="00043C44"/>
    <w:rsid w:val="00047171"/>
    <w:rsid w:val="00051CA0"/>
    <w:rsid w:val="00054298"/>
    <w:rsid w:val="000549E3"/>
    <w:rsid w:val="00064A43"/>
    <w:rsid w:val="00066435"/>
    <w:rsid w:val="000733AF"/>
    <w:rsid w:val="00076206"/>
    <w:rsid w:val="00081615"/>
    <w:rsid w:val="000861A6"/>
    <w:rsid w:val="00092BAE"/>
    <w:rsid w:val="00095495"/>
    <w:rsid w:val="000A578D"/>
    <w:rsid w:val="000A6EA7"/>
    <w:rsid w:val="000B0EE3"/>
    <w:rsid w:val="000C1E45"/>
    <w:rsid w:val="000C2B89"/>
    <w:rsid w:val="000C3E20"/>
    <w:rsid w:val="000D73D2"/>
    <w:rsid w:val="000E6FED"/>
    <w:rsid w:val="000F40F6"/>
    <w:rsid w:val="00106BBF"/>
    <w:rsid w:val="00110BA9"/>
    <w:rsid w:val="00116E5D"/>
    <w:rsid w:val="00120828"/>
    <w:rsid w:val="00120B6B"/>
    <w:rsid w:val="001346E2"/>
    <w:rsid w:val="00137A3A"/>
    <w:rsid w:val="00147EF2"/>
    <w:rsid w:val="0015695B"/>
    <w:rsid w:val="001572CC"/>
    <w:rsid w:val="00157485"/>
    <w:rsid w:val="00157BE2"/>
    <w:rsid w:val="001708E8"/>
    <w:rsid w:val="00177D47"/>
    <w:rsid w:val="00182124"/>
    <w:rsid w:val="00186117"/>
    <w:rsid w:val="001875BC"/>
    <w:rsid w:val="0019613B"/>
    <w:rsid w:val="001A2C88"/>
    <w:rsid w:val="001A3766"/>
    <w:rsid w:val="001A6BDF"/>
    <w:rsid w:val="001B05B3"/>
    <w:rsid w:val="001B7AC0"/>
    <w:rsid w:val="001C21EB"/>
    <w:rsid w:val="001C304F"/>
    <w:rsid w:val="001C34C9"/>
    <w:rsid w:val="001C6443"/>
    <w:rsid w:val="001E4A17"/>
    <w:rsid w:val="001F4994"/>
    <w:rsid w:val="001F5DFC"/>
    <w:rsid w:val="00200643"/>
    <w:rsid w:val="00203556"/>
    <w:rsid w:val="00205DF0"/>
    <w:rsid w:val="002066E2"/>
    <w:rsid w:val="002115A8"/>
    <w:rsid w:val="00214C70"/>
    <w:rsid w:val="00225294"/>
    <w:rsid w:val="00226AD6"/>
    <w:rsid w:val="00231BF0"/>
    <w:rsid w:val="00234188"/>
    <w:rsid w:val="002357F4"/>
    <w:rsid w:val="00242C84"/>
    <w:rsid w:val="00255B3C"/>
    <w:rsid w:val="00262CE5"/>
    <w:rsid w:val="00264B5F"/>
    <w:rsid w:val="002673BE"/>
    <w:rsid w:val="00267ABF"/>
    <w:rsid w:val="0027254B"/>
    <w:rsid w:val="00276F0D"/>
    <w:rsid w:val="00283023"/>
    <w:rsid w:val="002838D0"/>
    <w:rsid w:val="002871C4"/>
    <w:rsid w:val="00292321"/>
    <w:rsid w:val="002964FD"/>
    <w:rsid w:val="002A064C"/>
    <w:rsid w:val="002A0C54"/>
    <w:rsid w:val="002B09F9"/>
    <w:rsid w:val="002B2127"/>
    <w:rsid w:val="002B4AE8"/>
    <w:rsid w:val="002B6E45"/>
    <w:rsid w:val="002B71D7"/>
    <w:rsid w:val="002C0A5D"/>
    <w:rsid w:val="002C6C8B"/>
    <w:rsid w:val="002C6EDB"/>
    <w:rsid w:val="002D0414"/>
    <w:rsid w:val="002D4764"/>
    <w:rsid w:val="002E6A31"/>
    <w:rsid w:val="002F501A"/>
    <w:rsid w:val="003013A8"/>
    <w:rsid w:val="003037DF"/>
    <w:rsid w:val="00304DF2"/>
    <w:rsid w:val="003153D7"/>
    <w:rsid w:val="00317C4A"/>
    <w:rsid w:val="00332343"/>
    <w:rsid w:val="00341A58"/>
    <w:rsid w:val="003479D8"/>
    <w:rsid w:val="00355F73"/>
    <w:rsid w:val="00362CB6"/>
    <w:rsid w:val="0036414E"/>
    <w:rsid w:val="0036570E"/>
    <w:rsid w:val="00384807"/>
    <w:rsid w:val="00391482"/>
    <w:rsid w:val="00391829"/>
    <w:rsid w:val="0039309A"/>
    <w:rsid w:val="00393A23"/>
    <w:rsid w:val="003A2CEB"/>
    <w:rsid w:val="003A7074"/>
    <w:rsid w:val="003A766D"/>
    <w:rsid w:val="003B3E9B"/>
    <w:rsid w:val="003B428A"/>
    <w:rsid w:val="003B5E9D"/>
    <w:rsid w:val="003C3183"/>
    <w:rsid w:val="003C32BD"/>
    <w:rsid w:val="003D5EEC"/>
    <w:rsid w:val="003D7974"/>
    <w:rsid w:val="003E125A"/>
    <w:rsid w:val="003E6F0F"/>
    <w:rsid w:val="003F1D74"/>
    <w:rsid w:val="003F1EC9"/>
    <w:rsid w:val="003F2F4F"/>
    <w:rsid w:val="0040017D"/>
    <w:rsid w:val="0040059E"/>
    <w:rsid w:val="00403C85"/>
    <w:rsid w:val="00422669"/>
    <w:rsid w:val="00422AF0"/>
    <w:rsid w:val="00423AB1"/>
    <w:rsid w:val="00433D3E"/>
    <w:rsid w:val="00433D89"/>
    <w:rsid w:val="00434080"/>
    <w:rsid w:val="00434BE9"/>
    <w:rsid w:val="00437C74"/>
    <w:rsid w:val="00437EC7"/>
    <w:rsid w:val="00442603"/>
    <w:rsid w:val="004514CE"/>
    <w:rsid w:val="004552F2"/>
    <w:rsid w:val="004571FC"/>
    <w:rsid w:val="004613C6"/>
    <w:rsid w:val="00472A14"/>
    <w:rsid w:val="00476E92"/>
    <w:rsid w:val="004803B8"/>
    <w:rsid w:val="0049661C"/>
    <w:rsid w:val="004A09DD"/>
    <w:rsid w:val="004A0CA4"/>
    <w:rsid w:val="004A3B32"/>
    <w:rsid w:val="004B3261"/>
    <w:rsid w:val="004B62C4"/>
    <w:rsid w:val="004C2F92"/>
    <w:rsid w:val="004C3A2D"/>
    <w:rsid w:val="004E3116"/>
    <w:rsid w:val="00505256"/>
    <w:rsid w:val="00511401"/>
    <w:rsid w:val="00512B3B"/>
    <w:rsid w:val="0051527E"/>
    <w:rsid w:val="005156EF"/>
    <w:rsid w:val="005172EC"/>
    <w:rsid w:val="0052006E"/>
    <w:rsid w:val="0052534A"/>
    <w:rsid w:val="00532476"/>
    <w:rsid w:val="005402BD"/>
    <w:rsid w:val="00542B60"/>
    <w:rsid w:val="005447B0"/>
    <w:rsid w:val="005453DC"/>
    <w:rsid w:val="005479A7"/>
    <w:rsid w:val="005537F7"/>
    <w:rsid w:val="00556BC9"/>
    <w:rsid w:val="005571B5"/>
    <w:rsid w:val="00574066"/>
    <w:rsid w:val="005745A9"/>
    <w:rsid w:val="0057717E"/>
    <w:rsid w:val="00577CBE"/>
    <w:rsid w:val="00577DBF"/>
    <w:rsid w:val="00581364"/>
    <w:rsid w:val="005A12A2"/>
    <w:rsid w:val="005A3327"/>
    <w:rsid w:val="005A492E"/>
    <w:rsid w:val="005A6C65"/>
    <w:rsid w:val="005B1B49"/>
    <w:rsid w:val="005B3F7D"/>
    <w:rsid w:val="005B7A46"/>
    <w:rsid w:val="005D2D43"/>
    <w:rsid w:val="005E2336"/>
    <w:rsid w:val="005E4B3C"/>
    <w:rsid w:val="005F5D93"/>
    <w:rsid w:val="005F7B3D"/>
    <w:rsid w:val="00600DC8"/>
    <w:rsid w:val="006014F6"/>
    <w:rsid w:val="00601B18"/>
    <w:rsid w:val="00614F1D"/>
    <w:rsid w:val="006241BF"/>
    <w:rsid w:val="00632E2A"/>
    <w:rsid w:val="00633732"/>
    <w:rsid w:val="00633E7E"/>
    <w:rsid w:val="00634475"/>
    <w:rsid w:val="0063460E"/>
    <w:rsid w:val="00644B4E"/>
    <w:rsid w:val="00651D7F"/>
    <w:rsid w:val="00660B55"/>
    <w:rsid w:val="0066691A"/>
    <w:rsid w:val="00672425"/>
    <w:rsid w:val="0067424A"/>
    <w:rsid w:val="00675A91"/>
    <w:rsid w:val="006851F6"/>
    <w:rsid w:val="0068644A"/>
    <w:rsid w:val="0069366A"/>
    <w:rsid w:val="00694D99"/>
    <w:rsid w:val="006B0831"/>
    <w:rsid w:val="006B0CB7"/>
    <w:rsid w:val="006B23EC"/>
    <w:rsid w:val="006B6E88"/>
    <w:rsid w:val="006B7B66"/>
    <w:rsid w:val="006D1E5E"/>
    <w:rsid w:val="006D1FEA"/>
    <w:rsid w:val="006D22C5"/>
    <w:rsid w:val="006D27C8"/>
    <w:rsid w:val="006D5371"/>
    <w:rsid w:val="006D71F9"/>
    <w:rsid w:val="006E0D03"/>
    <w:rsid w:val="006E4369"/>
    <w:rsid w:val="006E4548"/>
    <w:rsid w:val="007154C1"/>
    <w:rsid w:val="00721178"/>
    <w:rsid w:val="00727A67"/>
    <w:rsid w:val="00734410"/>
    <w:rsid w:val="00737995"/>
    <w:rsid w:val="007427E3"/>
    <w:rsid w:val="007429E8"/>
    <w:rsid w:val="00743F65"/>
    <w:rsid w:val="007459FA"/>
    <w:rsid w:val="0075408B"/>
    <w:rsid w:val="007562B6"/>
    <w:rsid w:val="00761452"/>
    <w:rsid w:val="0076199E"/>
    <w:rsid w:val="0077625A"/>
    <w:rsid w:val="007767CF"/>
    <w:rsid w:val="00780066"/>
    <w:rsid w:val="0078680C"/>
    <w:rsid w:val="007A231A"/>
    <w:rsid w:val="007A60B9"/>
    <w:rsid w:val="007B6F7C"/>
    <w:rsid w:val="007C107D"/>
    <w:rsid w:val="007C7634"/>
    <w:rsid w:val="007D4197"/>
    <w:rsid w:val="007E4196"/>
    <w:rsid w:val="007F0CA0"/>
    <w:rsid w:val="007F43EA"/>
    <w:rsid w:val="007F57D7"/>
    <w:rsid w:val="007F583B"/>
    <w:rsid w:val="007F6FBF"/>
    <w:rsid w:val="00801FC5"/>
    <w:rsid w:val="00805239"/>
    <w:rsid w:val="00805BF0"/>
    <w:rsid w:val="00810610"/>
    <w:rsid w:val="008112EE"/>
    <w:rsid w:val="008120F9"/>
    <w:rsid w:val="00812AE6"/>
    <w:rsid w:val="008161B2"/>
    <w:rsid w:val="0082387C"/>
    <w:rsid w:val="00825B46"/>
    <w:rsid w:val="008318C3"/>
    <w:rsid w:val="00831EFB"/>
    <w:rsid w:val="00836D45"/>
    <w:rsid w:val="00840159"/>
    <w:rsid w:val="00840A13"/>
    <w:rsid w:val="00841ECB"/>
    <w:rsid w:val="00844EF4"/>
    <w:rsid w:val="008475C1"/>
    <w:rsid w:val="008577A6"/>
    <w:rsid w:val="008753A6"/>
    <w:rsid w:val="008757E9"/>
    <w:rsid w:val="00885327"/>
    <w:rsid w:val="00886649"/>
    <w:rsid w:val="0088774A"/>
    <w:rsid w:val="00893A1C"/>
    <w:rsid w:val="00893FC7"/>
    <w:rsid w:val="008953C3"/>
    <w:rsid w:val="008A2693"/>
    <w:rsid w:val="008A5B96"/>
    <w:rsid w:val="008A7D57"/>
    <w:rsid w:val="008B4BA1"/>
    <w:rsid w:val="008B66F6"/>
    <w:rsid w:val="008C2470"/>
    <w:rsid w:val="008C6DD1"/>
    <w:rsid w:val="008D239C"/>
    <w:rsid w:val="008D2612"/>
    <w:rsid w:val="008D5B84"/>
    <w:rsid w:val="008E2928"/>
    <w:rsid w:val="008E3922"/>
    <w:rsid w:val="008F0A02"/>
    <w:rsid w:val="008F0CDF"/>
    <w:rsid w:val="008F628A"/>
    <w:rsid w:val="00902966"/>
    <w:rsid w:val="0090496E"/>
    <w:rsid w:val="009066BE"/>
    <w:rsid w:val="00913327"/>
    <w:rsid w:val="009173B2"/>
    <w:rsid w:val="00927FAF"/>
    <w:rsid w:val="009317AF"/>
    <w:rsid w:val="00936C85"/>
    <w:rsid w:val="009420E0"/>
    <w:rsid w:val="00947001"/>
    <w:rsid w:val="00951AEA"/>
    <w:rsid w:val="0095441D"/>
    <w:rsid w:val="00956210"/>
    <w:rsid w:val="0095719F"/>
    <w:rsid w:val="00964970"/>
    <w:rsid w:val="00966709"/>
    <w:rsid w:val="009676F6"/>
    <w:rsid w:val="00974F98"/>
    <w:rsid w:val="00976143"/>
    <w:rsid w:val="00976ECF"/>
    <w:rsid w:val="009801B6"/>
    <w:rsid w:val="00987D53"/>
    <w:rsid w:val="00994A15"/>
    <w:rsid w:val="00996E70"/>
    <w:rsid w:val="00997AE9"/>
    <w:rsid w:val="009A2A73"/>
    <w:rsid w:val="009C38B7"/>
    <w:rsid w:val="009D17BE"/>
    <w:rsid w:val="009D2A2C"/>
    <w:rsid w:val="009D4C3F"/>
    <w:rsid w:val="009D5F3A"/>
    <w:rsid w:val="009D7DEC"/>
    <w:rsid w:val="009E7C4A"/>
    <w:rsid w:val="009F0110"/>
    <w:rsid w:val="009F03CE"/>
    <w:rsid w:val="009F464D"/>
    <w:rsid w:val="009F4A59"/>
    <w:rsid w:val="009F5447"/>
    <w:rsid w:val="00A01E9C"/>
    <w:rsid w:val="00A13659"/>
    <w:rsid w:val="00A1491A"/>
    <w:rsid w:val="00A20766"/>
    <w:rsid w:val="00A207E9"/>
    <w:rsid w:val="00A27C21"/>
    <w:rsid w:val="00A30572"/>
    <w:rsid w:val="00A4522E"/>
    <w:rsid w:val="00A4750D"/>
    <w:rsid w:val="00A47C85"/>
    <w:rsid w:val="00A50F9E"/>
    <w:rsid w:val="00A5116D"/>
    <w:rsid w:val="00A51EDA"/>
    <w:rsid w:val="00A56119"/>
    <w:rsid w:val="00A5774F"/>
    <w:rsid w:val="00A64AD2"/>
    <w:rsid w:val="00A70A53"/>
    <w:rsid w:val="00AA792E"/>
    <w:rsid w:val="00AB562D"/>
    <w:rsid w:val="00AE235D"/>
    <w:rsid w:val="00AE2528"/>
    <w:rsid w:val="00AE53C3"/>
    <w:rsid w:val="00AF2875"/>
    <w:rsid w:val="00AF7798"/>
    <w:rsid w:val="00B03FE4"/>
    <w:rsid w:val="00B06AF5"/>
    <w:rsid w:val="00B11164"/>
    <w:rsid w:val="00B17726"/>
    <w:rsid w:val="00B20849"/>
    <w:rsid w:val="00B20BD4"/>
    <w:rsid w:val="00B238E5"/>
    <w:rsid w:val="00B4788C"/>
    <w:rsid w:val="00B53DDF"/>
    <w:rsid w:val="00B55809"/>
    <w:rsid w:val="00B70447"/>
    <w:rsid w:val="00B74A12"/>
    <w:rsid w:val="00B74A1C"/>
    <w:rsid w:val="00B83197"/>
    <w:rsid w:val="00B84AD1"/>
    <w:rsid w:val="00B870F4"/>
    <w:rsid w:val="00B95195"/>
    <w:rsid w:val="00B96B72"/>
    <w:rsid w:val="00BA4D40"/>
    <w:rsid w:val="00BA5735"/>
    <w:rsid w:val="00BB5AD7"/>
    <w:rsid w:val="00BD5808"/>
    <w:rsid w:val="00BE5C32"/>
    <w:rsid w:val="00BF6913"/>
    <w:rsid w:val="00C121E4"/>
    <w:rsid w:val="00C20E23"/>
    <w:rsid w:val="00C2335F"/>
    <w:rsid w:val="00C346ED"/>
    <w:rsid w:val="00C34F59"/>
    <w:rsid w:val="00C40D6A"/>
    <w:rsid w:val="00C46866"/>
    <w:rsid w:val="00C642CA"/>
    <w:rsid w:val="00C70A45"/>
    <w:rsid w:val="00C75B5F"/>
    <w:rsid w:val="00C80482"/>
    <w:rsid w:val="00C872DD"/>
    <w:rsid w:val="00C908B2"/>
    <w:rsid w:val="00CA038C"/>
    <w:rsid w:val="00CA0562"/>
    <w:rsid w:val="00CA11F7"/>
    <w:rsid w:val="00CA2810"/>
    <w:rsid w:val="00CB144A"/>
    <w:rsid w:val="00CC511C"/>
    <w:rsid w:val="00CD1926"/>
    <w:rsid w:val="00CD3FBD"/>
    <w:rsid w:val="00CD63FB"/>
    <w:rsid w:val="00CE6976"/>
    <w:rsid w:val="00CE69E5"/>
    <w:rsid w:val="00CE7BCD"/>
    <w:rsid w:val="00CF08DE"/>
    <w:rsid w:val="00D00BE4"/>
    <w:rsid w:val="00D00DC4"/>
    <w:rsid w:val="00D02E75"/>
    <w:rsid w:val="00D056E5"/>
    <w:rsid w:val="00D11210"/>
    <w:rsid w:val="00D1193B"/>
    <w:rsid w:val="00D30D67"/>
    <w:rsid w:val="00D37986"/>
    <w:rsid w:val="00D43D31"/>
    <w:rsid w:val="00D448AC"/>
    <w:rsid w:val="00D45002"/>
    <w:rsid w:val="00D65440"/>
    <w:rsid w:val="00D671C3"/>
    <w:rsid w:val="00D813D9"/>
    <w:rsid w:val="00DA1193"/>
    <w:rsid w:val="00DA727C"/>
    <w:rsid w:val="00DB34F4"/>
    <w:rsid w:val="00DC452E"/>
    <w:rsid w:val="00DD193E"/>
    <w:rsid w:val="00DD1D5B"/>
    <w:rsid w:val="00DD7E9B"/>
    <w:rsid w:val="00DE5854"/>
    <w:rsid w:val="00DE6C2D"/>
    <w:rsid w:val="00DF2503"/>
    <w:rsid w:val="00E03D5C"/>
    <w:rsid w:val="00E05486"/>
    <w:rsid w:val="00E11A31"/>
    <w:rsid w:val="00E13650"/>
    <w:rsid w:val="00E16628"/>
    <w:rsid w:val="00E16F96"/>
    <w:rsid w:val="00E23C23"/>
    <w:rsid w:val="00E24D0A"/>
    <w:rsid w:val="00E31CF4"/>
    <w:rsid w:val="00E35F27"/>
    <w:rsid w:val="00E36CA8"/>
    <w:rsid w:val="00E37CB8"/>
    <w:rsid w:val="00E443FE"/>
    <w:rsid w:val="00E459E5"/>
    <w:rsid w:val="00E45F73"/>
    <w:rsid w:val="00E50996"/>
    <w:rsid w:val="00E51AEF"/>
    <w:rsid w:val="00E52E49"/>
    <w:rsid w:val="00E73442"/>
    <w:rsid w:val="00E73944"/>
    <w:rsid w:val="00E80CFB"/>
    <w:rsid w:val="00E840EF"/>
    <w:rsid w:val="00E87BC3"/>
    <w:rsid w:val="00E90612"/>
    <w:rsid w:val="00E95004"/>
    <w:rsid w:val="00E958A0"/>
    <w:rsid w:val="00E95E45"/>
    <w:rsid w:val="00EB1A5B"/>
    <w:rsid w:val="00EB4403"/>
    <w:rsid w:val="00EB66B3"/>
    <w:rsid w:val="00EC0A0F"/>
    <w:rsid w:val="00EC5B5E"/>
    <w:rsid w:val="00EC768C"/>
    <w:rsid w:val="00EC79CD"/>
    <w:rsid w:val="00ED3BEF"/>
    <w:rsid w:val="00ED51C1"/>
    <w:rsid w:val="00EE240B"/>
    <w:rsid w:val="00EF22D3"/>
    <w:rsid w:val="00EF4AC8"/>
    <w:rsid w:val="00F014EF"/>
    <w:rsid w:val="00F14494"/>
    <w:rsid w:val="00F2017C"/>
    <w:rsid w:val="00F2168B"/>
    <w:rsid w:val="00F23541"/>
    <w:rsid w:val="00F26172"/>
    <w:rsid w:val="00F3296F"/>
    <w:rsid w:val="00F33A78"/>
    <w:rsid w:val="00F41CFF"/>
    <w:rsid w:val="00F43D78"/>
    <w:rsid w:val="00F52E6E"/>
    <w:rsid w:val="00F56651"/>
    <w:rsid w:val="00F6004C"/>
    <w:rsid w:val="00F62751"/>
    <w:rsid w:val="00F655CE"/>
    <w:rsid w:val="00F660B6"/>
    <w:rsid w:val="00F66639"/>
    <w:rsid w:val="00F734E1"/>
    <w:rsid w:val="00F77BE7"/>
    <w:rsid w:val="00F80777"/>
    <w:rsid w:val="00F8576F"/>
    <w:rsid w:val="00F863F3"/>
    <w:rsid w:val="00F865C0"/>
    <w:rsid w:val="00FA043B"/>
    <w:rsid w:val="00FA5013"/>
    <w:rsid w:val="00FA5177"/>
    <w:rsid w:val="00FB2C74"/>
    <w:rsid w:val="00FB657E"/>
    <w:rsid w:val="00FB79BC"/>
    <w:rsid w:val="00FC6125"/>
    <w:rsid w:val="00FC6439"/>
    <w:rsid w:val="00FC67DC"/>
    <w:rsid w:val="00FD722B"/>
    <w:rsid w:val="00FD753A"/>
    <w:rsid w:val="00FF49B8"/>
    <w:rsid w:val="00FF6422"/>
    <w:rsid w:val="00FF67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D353"/>
  <w15:chartTrackingRefBased/>
  <w15:docId w15:val="{729F1095-F3C5-492C-866C-68A501E5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pl-PL" w:eastAsia="en-US" w:bidi="ar-SA"/>
      </w:rPr>
    </w:rPrDefault>
    <w:pPrDefault>
      <w:pPr>
        <w:spacing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E240B"/>
    <w:rPr>
      <w:color w:val="0563C1" w:themeColor="hyperlink"/>
      <w:u w:val="single"/>
    </w:rPr>
  </w:style>
  <w:style w:type="character" w:styleId="Nierozpoznanawzmianka">
    <w:name w:val="Unresolved Mention"/>
    <w:basedOn w:val="Domylnaczcionkaakapitu"/>
    <w:uiPriority w:val="99"/>
    <w:semiHidden/>
    <w:unhideWhenUsed/>
    <w:rsid w:val="00EE240B"/>
    <w:rPr>
      <w:color w:val="605E5C"/>
      <w:shd w:val="clear" w:color="auto" w:fill="E1DFDD"/>
    </w:rPr>
  </w:style>
  <w:style w:type="character" w:styleId="Odwoaniedokomentarza">
    <w:name w:val="annotation reference"/>
    <w:basedOn w:val="Domylnaczcionkaakapitu"/>
    <w:uiPriority w:val="99"/>
    <w:unhideWhenUsed/>
    <w:rsid w:val="00177D47"/>
    <w:rPr>
      <w:sz w:val="16"/>
      <w:szCs w:val="16"/>
    </w:rPr>
  </w:style>
  <w:style w:type="paragraph" w:styleId="Tekstkomentarza">
    <w:name w:val="annotation text"/>
    <w:basedOn w:val="Normalny"/>
    <w:link w:val="TekstkomentarzaZnak"/>
    <w:uiPriority w:val="99"/>
    <w:unhideWhenUsed/>
    <w:rsid w:val="00177D47"/>
    <w:pPr>
      <w:spacing w:line="240" w:lineRule="auto"/>
    </w:pPr>
  </w:style>
  <w:style w:type="character" w:customStyle="1" w:styleId="TekstkomentarzaZnak">
    <w:name w:val="Tekst komentarza Znak"/>
    <w:basedOn w:val="Domylnaczcionkaakapitu"/>
    <w:link w:val="Tekstkomentarza"/>
    <w:uiPriority w:val="99"/>
    <w:rsid w:val="00177D47"/>
  </w:style>
  <w:style w:type="paragraph" w:styleId="Tematkomentarza">
    <w:name w:val="annotation subject"/>
    <w:basedOn w:val="Tekstkomentarza"/>
    <w:next w:val="Tekstkomentarza"/>
    <w:link w:val="TematkomentarzaZnak"/>
    <w:uiPriority w:val="99"/>
    <w:semiHidden/>
    <w:unhideWhenUsed/>
    <w:rsid w:val="00177D47"/>
    <w:rPr>
      <w:b/>
      <w:bCs/>
    </w:rPr>
  </w:style>
  <w:style w:type="character" w:customStyle="1" w:styleId="TematkomentarzaZnak">
    <w:name w:val="Temat komentarza Znak"/>
    <w:basedOn w:val="TekstkomentarzaZnak"/>
    <w:link w:val="Tematkomentarza"/>
    <w:uiPriority w:val="99"/>
    <w:semiHidden/>
    <w:rsid w:val="00177D47"/>
    <w:rPr>
      <w:b/>
      <w:bCs/>
    </w:rPr>
  </w:style>
  <w:style w:type="paragraph" w:styleId="Tekstdymka">
    <w:name w:val="Balloon Text"/>
    <w:basedOn w:val="Normalny"/>
    <w:link w:val="TekstdymkaZnak"/>
    <w:uiPriority w:val="99"/>
    <w:semiHidden/>
    <w:unhideWhenUsed/>
    <w:rsid w:val="00177D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7D47"/>
    <w:rPr>
      <w:rFonts w:ascii="Segoe UI" w:hAnsi="Segoe UI" w:cs="Segoe UI"/>
      <w:sz w:val="18"/>
      <w:szCs w:val="18"/>
    </w:rPr>
  </w:style>
  <w:style w:type="paragraph" w:styleId="Akapitzlist">
    <w:name w:val="List Paragraph"/>
    <w:basedOn w:val="Normalny"/>
    <w:uiPriority w:val="34"/>
    <w:qFormat/>
    <w:rsid w:val="009F03CE"/>
    <w:pPr>
      <w:ind w:left="720"/>
      <w:contextualSpacing/>
    </w:pPr>
  </w:style>
  <w:style w:type="paragraph" w:customStyle="1" w:styleId="ListParagraph1">
    <w:name w:val="List Paragraph1"/>
    <w:rsid w:val="00C80482"/>
    <w:pPr>
      <w:widowControl w:val="0"/>
      <w:suppressAutoHyphens/>
      <w:spacing w:after="0"/>
      <w:ind w:left="720"/>
      <w:jc w:val="both"/>
    </w:pPr>
    <w:rPr>
      <w:rFonts w:ascii="Arial Narrow" w:eastAsia="Lucida Sans Unicode" w:hAnsi="Arial Narrow" w:cs="Times New Roman"/>
      <w:kern w:val="2"/>
      <w:sz w:val="22"/>
      <w:szCs w:val="22"/>
      <w:lang w:eastAsia="ar-SA"/>
    </w:rPr>
  </w:style>
  <w:style w:type="character" w:styleId="UyteHipercze">
    <w:name w:val="FollowedHyperlink"/>
    <w:basedOn w:val="Domylnaczcionkaakapitu"/>
    <w:uiPriority w:val="99"/>
    <w:semiHidden/>
    <w:unhideWhenUsed/>
    <w:rsid w:val="00632E2A"/>
    <w:rPr>
      <w:color w:val="954F72" w:themeColor="followedHyperlink"/>
      <w:u w:val="single"/>
    </w:rPr>
  </w:style>
  <w:style w:type="paragraph" w:styleId="NormalnyWeb">
    <w:name w:val="Normal (Web)"/>
    <w:basedOn w:val="Normalny"/>
    <w:uiPriority w:val="99"/>
    <w:semiHidden/>
    <w:unhideWhenUsed/>
    <w:rsid w:val="0063373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21388">
      <w:bodyDiv w:val="1"/>
      <w:marLeft w:val="0"/>
      <w:marRight w:val="0"/>
      <w:marTop w:val="0"/>
      <w:marBottom w:val="0"/>
      <w:divBdr>
        <w:top w:val="none" w:sz="0" w:space="0" w:color="auto"/>
        <w:left w:val="none" w:sz="0" w:space="0" w:color="auto"/>
        <w:bottom w:val="none" w:sz="0" w:space="0" w:color="auto"/>
        <w:right w:val="none" w:sz="0" w:space="0" w:color="auto"/>
      </w:divBdr>
    </w:div>
    <w:div w:id="904141066">
      <w:bodyDiv w:val="1"/>
      <w:marLeft w:val="0"/>
      <w:marRight w:val="0"/>
      <w:marTop w:val="0"/>
      <w:marBottom w:val="0"/>
      <w:divBdr>
        <w:top w:val="none" w:sz="0" w:space="0" w:color="auto"/>
        <w:left w:val="none" w:sz="0" w:space="0" w:color="auto"/>
        <w:bottom w:val="none" w:sz="0" w:space="0" w:color="auto"/>
        <w:right w:val="none" w:sz="0" w:space="0" w:color="auto"/>
      </w:divBdr>
      <w:divsChild>
        <w:div w:id="1245259843">
          <w:marLeft w:val="0"/>
          <w:marRight w:val="0"/>
          <w:marTop w:val="0"/>
          <w:marBottom w:val="0"/>
          <w:divBdr>
            <w:top w:val="none" w:sz="0" w:space="0" w:color="auto"/>
            <w:left w:val="none" w:sz="0" w:space="0" w:color="auto"/>
            <w:bottom w:val="none" w:sz="0" w:space="0" w:color="auto"/>
            <w:right w:val="none" w:sz="0" w:space="0" w:color="auto"/>
          </w:divBdr>
          <w:divsChild>
            <w:div w:id="106199701">
              <w:marLeft w:val="0"/>
              <w:marRight w:val="0"/>
              <w:marTop w:val="0"/>
              <w:marBottom w:val="0"/>
              <w:divBdr>
                <w:top w:val="none" w:sz="0" w:space="0" w:color="auto"/>
                <w:left w:val="none" w:sz="0" w:space="0" w:color="auto"/>
                <w:bottom w:val="none" w:sz="0" w:space="0" w:color="auto"/>
                <w:right w:val="none" w:sz="0" w:space="0" w:color="auto"/>
              </w:divBdr>
              <w:divsChild>
                <w:div w:id="21345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a@pragmainkas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za@pragmainkas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za@pragmainkaso.pl" TargetMode="External"/><Relationship Id="rId11" Type="http://schemas.openxmlformats.org/officeDocument/2006/relationships/hyperlink" Target="mailto:iod@pragmainkaso.pl" TargetMode="External"/><Relationship Id="rId5" Type="http://schemas.openxmlformats.org/officeDocument/2006/relationships/hyperlink" Target="http://inwestor.pragmainkaso.pl/" TargetMode="External"/><Relationship Id="rId10" Type="http://schemas.openxmlformats.org/officeDocument/2006/relationships/hyperlink" Target="mailto:wza@pragmainkaso.pl" TargetMode="External"/><Relationship Id="rId4" Type="http://schemas.openxmlformats.org/officeDocument/2006/relationships/webSettings" Target="webSettings.xml"/><Relationship Id="rId9" Type="http://schemas.openxmlformats.org/officeDocument/2006/relationships/hyperlink" Target="http://inwestor.pragmainkas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2712</Words>
  <Characters>16272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Kornelia Trubiłowicz</dc:creator>
  <cp:keywords/>
  <dc:description/>
  <cp:lastModifiedBy>Microsoft Office User</cp:lastModifiedBy>
  <cp:revision>4</cp:revision>
  <dcterms:created xsi:type="dcterms:W3CDTF">2021-06-03T07:40:00Z</dcterms:created>
  <dcterms:modified xsi:type="dcterms:W3CDTF">2021-06-03T18:27:00Z</dcterms:modified>
</cp:coreProperties>
</file>