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852E" w14:textId="029DAFDB" w:rsidR="006B3264" w:rsidRPr="0041585C" w:rsidRDefault="006B3264" w:rsidP="006B32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585C">
        <w:rPr>
          <w:rFonts w:ascii="Times New Roman" w:hAnsi="Times New Roman" w:cs="Times New Roman"/>
          <w:sz w:val="24"/>
          <w:szCs w:val="24"/>
        </w:rPr>
        <w:t xml:space="preserve">Warszawa, </w:t>
      </w:r>
      <w:r w:rsidR="009E3548">
        <w:rPr>
          <w:rFonts w:ascii="Times New Roman" w:hAnsi="Times New Roman" w:cs="Times New Roman"/>
          <w:sz w:val="24"/>
          <w:szCs w:val="24"/>
        </w:rPr>
        <w:t>25</w:t>
      </w:r>
      <w:r w:rsidRPr="0041585C">
        <w:rPr>
          <w:rFonts w:ascii="Times New Roman" w:hAnsi="Times New Roman" w:cs="Times New Roman"/>
          <w:sz w:val="24"/>
          <w:szCs w:val="24"/>
        </w:rPr>
        <w:t xml:space="preserve"> kwietnia </w:t>
      </w:r>
      <w:r w:rsidR="00992D38">
        <w:rPr>
          <w:rFonts w:ascii="Times New Roman" w:hAnsi="Times New Roman" w:cs="Times New Roman"/>
          <w:sz w:val="24"/>
          <w:szCs w:val="24"/>
        </w:rPr>
        <w:t>20</w:t>
      </w:r>
      <w:r w:rsidR="009E3548">
        <w:rPr>
          <w:rFonts w:ascii="Times New Roman" w:hAnsi="Times New Roman" w:cs="Times New Roman"/>
          <w:sz w:val="24"/>
          <w:szCs w:val="24"/>
        </w:rPr>
        <w:t>25</w:t>
      </w:r>
      <w:r w:rsidRPr="0041585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451240" w14:textId="77777777" w:rsidR="006B3264" w:rsidRPr="0041585C" w:rsidRDefault="006B3264" w:rsidP="006B32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EF8A7" w14:textId="4DE2F55E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Ocena Rady Nadzorczej </w:t>
      </w:r>
      <w:proofErr w:type="spellStart"/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DA2BAA"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>arq</w:t>
      </w:r>
      <w:proofErr w:type="spellEnd"/>
      <w:r w:rsidR="00DA2BAA"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S.A. </w:t>
      </w:r>
      <w:r w:rsidR="00DA2BAA"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>z siedzibą w Warszawie („Spółka”)</w:t>
      </w:r>
    </w:p>
    <w:p w14:paraId="08B60519" w14:textId="60FCE79F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sprawozdania finansowego Spółki za rok obrotowy </w:t>
      </w:r>
      <w:r w:rsidR="00992D38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585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oraz sprawozdania Zarządu z działalności Spółki za rok obrotowy </w:t>
      </w:r>
      <w:r w:rsidR="00992D38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</w:p>
    <w:p w14:paraId="49EE4F2C" w14:textId="77777777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1B4834" w14:textId="7FD9A09D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Rada Nadzorcza </w:t>
      </w:r>
      <w:r w:rsidR="00DF147A" w:rsidRPr="0041585C">
        <w:rPr>
          <w:rFonts w:ascii="Times New Roman" w:hAnsi="Times New Roman" w:cs="Times New Roman"/>
          <w:sz w:val="24"/>
          <w:szCs w:val="24"/>
        </w:rPr>
        <w:t xml:space="preserve">Spółki 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zgodnie z § 70 ust. 1 pkt 14) Rozporządzenia Ministra Finansów z 29 marca 2018 r. w sprawie informacji bieżących i okresowych przekazywanych przez emitentów papierów wartościowych oraz warunków uznawania za równoważne informacji wymaganych przepisami prawa państwa niebędącego państwem członkowskim</w:t>
      </w:r>
      <w:r w:rsidRPr="0041585C">
        <w:rPr>
          <w:rFonts w:ascii="Times New Roman" w:hAnsi="Times New Roman" w:cs="Times New Roman"/>
          <w:sz w:val="24"/>
          <w:szCs w:val="24"/>
        </w:rPr>
        <w:t xml:space="preserve"> oraz art. 382 § 3 </w:t>
      </w:r>
      <w:r w:rsidR="00DF147A" w:rsidRPr="0041585C">
        <w:rPr>
          <w:rFonts w:ascii="Times New Roman" w:hAnsi="Times New Roman" w:cs="Times New Roman"/>
          <w:sz w:val="24"/>
          <w:szCs w:val="24"/>
        </w:rPr>
        <w:t>k</w:t>
      </w:r>
      <w:r w:rsidRPr="0041585C">
        <w:rPr>
          <w:rFonts w:ascii="Times New Roman" w:hAnsi="Times New Roman" w:cs="Times New Roman"/>
          <w:sz w:val="24"/>
          <w:szCs w:val="24"/>
        </w:rPr>
        <w:t>odeksu spółek handlowych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, pozytywnie ocenia sprawozdanie finansowe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sprawozdanie Zarządu z działalności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CA65A3" w14:textId="3387134E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Rada Nadzorcza Spółki po zapoznaniu się z danymi i informacjami wchodzącymi w zakres sprawozdania finansowego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sprawozdania Zarządu z działalności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stwierdza, iż roczne sprawozdanie finansowe Spółki, które wykazuje:</w:t>
      </w:r>
    </w:p>
    <w:p w14:paraId="619BDBD2" w14:textId="1ABEF81C" w:rsidR="00FE4A1D" w:rsidRPr="0041585C" w:rsidRDefault="00FE4A1D" w:rsidP="00C34F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w sprawozdaniu z sytuacji finansowej Spółki sporządzonym na dzień 31 grudnia </w:t>
      </w:r>
      <w:r w:rsidR="00992D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0EF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, po stronie aktywów i pasywów kwotę </w:t>
      </w:r>
      <w:r w:rsidR="00E14617">
        <w:rPr>
          <w:rFonts w:ascii="Times New Roman" w:eastAsia="Times New Roman" w:hAnsi="Times New Roman" w:cs="Times New Roman"/>
          <w:sz w:val="24"/>
          <w:szCs w:val="24"/>
        </w:rPr>
        <w:t>64 178 534,89</w:t>
      </w:r>
      <w:r w:rsidR="00BA2274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C34FA7" w:rsidRPr="004158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4CE33A" w14:textId="0FAEA15D" w:rsidR="00FE4A1D" w:rsidRPr="0041585C" w:rsidRDefault="00FE4A1D" w:rsidP="00FE4A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w sprawozdaniu z całkowitych dochodów Spółki </w:t>
      </w:r>
      <w:r w:rsidR="0089352C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303D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9352C">
        <w:rPr>
          <w:rFonts w:ascii="Times New Roman" w:eastAsia="Times New Roman" w:hAnsi="Times New Roman" w:cs="Times New Roman"/>
          <w:sz w:val="24"/>
          <w:szCs w:val="24"/>
        </w:rPr>
        <w:t>tę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netto za rok obrotowy </w:t>
      </w:r>
      <w:r w:rsidR="00992D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303D84">
        <w:rPr>
          <w:rFonts w:ascii="Times New Roman" w:eastAsia="Times New Roman" w:hAnsi="Times New Roman" w:cs="Times New Roman"/>
          <w:sz w:val="24"/>
          <w:szCs w:val="24"/>
        </w:rPr>
        <w:t xml:space="preserve">6 074 356,19 zł 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oraz całkowity dochód za rok obrotowy </w:t>
      </w:r>
      <w:r w:rsidR="00992D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w kwocie</w:t>
      </w:r>
      <w:r w:rsidR="007B4D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D0F">
        <w:rPr>
          <w:rFonts w:ascii="Times New Roman" w:eastAsia="Times New Roman" w:hAnsi="Times New Roman" w:cs="Times New Roman"/>
          <w:sz w:val="24"/>
          <w:szCs w:val="24"/>
        </w:rPr>
        <w:t>minus</w:t>
      </w:r>
      <w:r w:rsidR="006D10A3">
        <w:rPr>
          <w:rFonts w:ascii="Times New Roman" w:eastAsia="Times New Roman" w:hAnsi="Times New Roman" w:cs="Times New Roman"/>
          <w:sz w:val="24"/>
          <w:szCs w:val="24"/>
        </w:rPr>
        <w:t xml:space="preserve"> 6 074 356,19 </w:t>
      </w:r>
      <w:r w:rsidR="00BA2274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C34FA7" w:rsidRPr="004158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8DD974" w14:textId="7CC8D331" w:rsidR="00C34FA7" w:rsidRPr="0041585C" w:rsidRDefault="00FE4A1D" w:rsidP="00FE4A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w sprawozdaniu z przepływów pieniężnych Spółki za rok obrotowy </w:t>
      </w:r>
      <w:r w:rsidR="00992D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813">
        <w:rPr>
          <w:rFonts w:ascii="Times New Roman" w:eastAsia="Times New Roman" w:hAnsi="Times New Roman" w:cs="Times New Roman"/>
          <w:sz w:val="24"/>
          <w:szCs w:val="24"/>
        </w:rPr>
        <w:t>zwiększenie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stanu środków pieniężnych i ich ekwiwalentów o kwotę </w:t>
      </w:r>
      <w:r w:rsidR="002B4BE9">
        <w:rPr>
          <w:rFonts w:ascii="Times New Roman" w:eastAsia="Times New Roman" w:hAnsi="Times New Roman" w:cs="Times New Roman"/>
          <w:sz w:val="24"/>
          <w:szCs w:val="24"/>
        </w:rPr>
        <w:t xml:space="preserve">171 336,07 </w:t>
      </w:r>
      <w:r w:rsidR="00BA2274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C34FA7" w:rsidRPr="004158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B941BA" w14:textId="23B8959E" w:rsidR="00FE4A1D" w:rsidRPr="0041585C" w:rsidRDefault="00FE4A1D" w:rsidP="00FE4A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w zestawieniu zmian w kapitale własnym Spółki za rok obrotowy </w:t>
      </w:r>
      <w:r w:rsidR="00992D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305">
        <w:rPr>
          <w:rFonts w:ascii="Times New Roman" w:eastAsia="Times New Roman" w:hAnsi="Times New Roman" w:cs="Times New Roman"/>
          <w:sz w:val="24"/>
          <w:szCs w:val="24"/>
        </w:rPr>
        <w:t>zmniejszenie</w:t>
      </w:r>
      <w:r w:rsidRPr="0041585C">
        <w:rPr>
          <w:rFonts w:ascii="Times New Roman" w:eastAsia="Times New Roman" w:hAnsi="Times New Roman" w:cs="Times New Roman"/>
          <w:sz w:val="24"/>
          <w:szCs w:val="24"/>
        </w:rPr>
        <w:t xml:space="preserve"> kapitału własnego o kwotę </w:t>
      </w:r>
      <w:r w:rsidR="00444A4D">
        <w:rPr>
          <w:rFonts w:ascii="Times New Roman" w:eastAsia="Times New Roman" w:hAnsi="Times New Roman" w:cs="Times New Roman"/>
          <w:sz w:val="24"/>
          <w:szCs w:val="24"/>
        </w:rPr>
        <w:t>2 944 880,31</w:t>
      </w:r>
      <w:r w:rsidR="00BA2274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B1E06" w:rsidRPr="0041585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B642D7" w14:textId="17A0D38B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oraz sprawozdanie Zarządu z działalności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, są zgodne z księgami, dokumentami i stanem faktycznym i wnosi o ich zatwierdzenie przez Zwyczajne Walne Zgromadzenie.</w:t>
      </w:r>
    </w:p>
    <w:p w14:paraId="3E2F2B6A" w14:textId="77777777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AD31D4" w14:textId="6424F750" w:rsidR="006B3264" w:rsidRPr="0041585C" w:rsidRDefault="006B3264" w:rsidP="006B3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Uzasadnieniem i podstawą dla wydania przez Radę Nadzorczą Spółki powyższej oceny, były informacje i dane uzyskane przez Radę Nadzorczą z </w:t>
      </w:r>
      <w:r w:rsidR="008F4E30" w:rsidRPr="0041585C">
        <w:rPr>
          <w:rFonts w:ascii="Times New Roman" w:eastAsia="Times New Roman" w:hAnsi="Times New Roman" w:cs="Times New Roman"/>
          <w:bCs/>
          <w:sz w:val="24"/>
          <w:szCs w:val="24"/>
        </w:rPr>
        <w:t>takich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źródeł</w:t>
      </w:r>
      <w:r w:rsidR="008F4E30"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jak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65D8661" w14:textId="4AA5E580" w:rsidR="006B3264" w:rsidRPr="0041585C" w:rsidRDefault="006B3264" w:rsidP="00DF147A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3815484"/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dane i informacje objęte sprawozdaniem finansowym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sprawozdaniem Zarządu z działalności Spółki za rok obrotowy </w:t>
      </w:r>
      <w:bookmarkEnd w:id="0"/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5CF91486" w14:textId="77777777" w:rsidR="006B3264" w:rsidRPr="0041585C" w:rsidRDefault="006B3264" w:rsidP="00DF147A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informacje i dane prezentowane Radzie Nadzorczej przez Zarząd Spółki,</w:t>
      </w:r>
    </w:p>
    <w:p w14:paraId="5A9537FD" w14:textId="42B7E028" w:rsidR="006B3264" w:rsidRPr="0041585C" w:rsidRDefault="006B3264" w:rsidP="00DF147A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informacje przekazane Radzie Nadzorczej oraz Komitetowi Audytu przez przedstawicieli firmy audytorskiej </w:t>
      </w:r>
      <w:r w:rsidR="00DF147A" w:rsidRPr="0041585C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147A" w:rsidRPr="0041585C">
        <w:rPr>
          <w:rFonts w:ascii="Times New Roman" w:hAnsi="Times New Roman" w:cs="Times New Roman"/>
          <w:sz w:val="24"/>
          <w:szCs w:val="24"/>
        </w:rPr>
        <w:t>WBS Audyt Sp. z o.o. z siedzibą w Warszawie;</w:t>
      </w:r>
    </w:p>
    <w:p w14:paraId="2991C08D" w14:textId="59E6CCAD" w:rsidR="006B3264" w:rsidRPr="0041585C" w:rsidRDefault="006B3264" w:rsidP="00DF147A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informacje przekazane Radzie Nadzorczej przez Komitet Audytu w ramach wykonywania przez Komitet Audytu zadań przewidzianych w obowiązujących przepisach i wewnętrznych regulacjach Spółki, w tym rekomendacji Komitetu Audytu w sprawie pozytywnego zaopiniowania sprawozdania z działalności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 xml:space="preserve"> oraz zbadanego sprawozdania finansowego Spółki za rok obrotowy </w:t>
      </w:r>
      <w:r w:rsidR="00992D3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9E3548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="00DF147A" w:rsidRPr="0041585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AF0FEFF" w14:textId="37522702" w:rsidR="006B3264" w:rsidRPr="0041585C" w:rsidRDefault="006B3264" w:rsidP="006B32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85C">
        <w:rPr>
          <w:rFonts w:ascii="Times New Roman" w:eastAsia="Times New Roman" w:hAnsi="Times New Roman" w:cs="Times New Roman"/>
          <w:bCs/>
          <w:sz w:val="24"/>
          <w:szCs w:val="24"/>
        </w:rPr>
        <w:t>sprawozdania dodatkowego dla Komitetu Audytu.</w:t>
      </w:r>
    </w:p>
    <w:tbl>
      <w:tblPr>
        <w:tblStyle w:val="Tabela-Siatka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8F4E30" w:rsidRPr="0041585C" w14:paraId="6BD46F5C" w14:textId="77777777" w:rsidTr="003274AD">
        <w:trPr>
          <w:jc w:val="center"/>
        </w:trPr>
        <w:tc>
          <w:tcPr>
            <w:tcW w:w="2736" w:type="dxa"/>
          </w:tcPr>
          <w:p w14:paraId="0A876E02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057E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1A3602E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Konrad Miterski</w:t>
            </w:r>
          </w:p>
          <w:p w14:paraId="63ADA165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171593FC" w14:textId="7D098B31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DA6D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3FA640F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Iwona Gębusia</w:t>
            </w:r>
          </w:p>
          <w:p w14:paraId="27DD72D6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58B37FB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99E2" w14:textId="77777777" w:rsidR="008F4E30" w:rsidRPr="0041585C" w:rsidRDefault="008F4E30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1AEF5D21" w14:textId="54597AE5" w:rsidR="008F4E30" w:rsidRPr="0041585C" w:rsidRDefault="009C2818" w:rsidP="0006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Adamski</w:t>
            </w:r>
          </w:p>
        </w:tc>
      </w:tr>
      <w:tr w:rsidR="008F4E30" w:rsidRPr="0041585C" w14:paraId="507AA763" w14:textId="77777777" w:rsidTr="003274AD">
        <w:trPr>
          <w:jc w:val="center"/>
        </w:trPr>
        <w:tc>
          <w:tcPr>
            <w:tcW w:w="2736" w:type="dxa"/>
          </w:tcPr>
          <w:p w14:paraId="069AA064" w14:textId="77777777" w:rsidR="008F4E30" w:rsidRPr="0041585C" w:rsidRDefault="008F4E30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43E89833" w14:textId="2103AC79" w:rsidR="008F4E30" w:rsidRPr="0041585C" w:rsidRDefault="00490B9C" w:rsidP="0099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Niedzielski</w:t>
            </w:r>
          </w:p>
        </w:tc>
        <w:tc>
          <w:tcPr>
            <w:tcW w:w="2736" w:type="dxa"/>
          </w:tcPr>
          <w:p w14:paraId="7AD0A8C3" w14:textId="77777777" w:rsidR="008F4E30" w:rsidRPr="0041585C" w:rsidRDefault="008F4E30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85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1E72BFD" w14:textId="33D57C6E" w:rsidR="008F4E30" w:rsidRPr="0041585C" w:rsidRDefault="009C2818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Tereszczuk</w:t>
            </w:r>
          </w:p>
          <w:p w14:paraId="4D23A56F" w14:textId="77777777" w:rsidR="008F4E30" w:rsidRPr="0041585C" w:rsidRDefault="008F4E30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0C8F5929" w14:textId="77777777" w:rsidR="008F4E30" w:rsidRPr="0041585C" w:rsidRDefault="008F4E30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630C" w14:textId="619F75C6" w:rsidR="008F4E30" w:rsidRPr="0041585C" w:rsidRDefault="008F4E30" w:rsidP="008F4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37A38" w14:textId="115DAA76" w:rsidR="006B3264" w:rsidRPr="0041585C" w:rsidRDefault="006B3264" w:rsidP="009913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B3264" w:rsidRPr="004158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CFCF" w14:textId="77777777" w:rsidR="00132A45" w:rsidRDefault="00132A45" w:rsidP="00CA2071">
      <w:pPr>
        <w:spacing w:after="0" w:line="240" w:lineRule="auto"/>
      </w:pPr>
      <w:r>
        <w:separator/>
      </w:r>
    </w:p>
  </w:endnote>
  <w:endnote w:type="continuationSeparator" w:id="0">
    <w:p w14:paraId="0AEB25EA" w14:textId="77777777" w:rsidR="00132A45" w:rsidRDefault="00132A45" w:rsidP="00CA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C17C" w14:textId="66F5B4B7" w:rsidR="00CA2071" w:rsidRDefault="00CA2071">
    <w:pPr>
      <w:pStyle w:val="Stopka"/>
      <w:jc w:val="center"/>
    </w:pPr>
  </w:p>
  <w:p w14:paraId="652C1C71" w14:textId="77777777" w:rsidR="00CA2071" w:rsidRDefault="00CA2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BD31" w14:textId="77777777" w:rsidR="00132A45" w:rsidRDefault="00132A45" w:rsidP="00CA2071">
      <w:pPr>
        <w:spacing w:after="0" w:line="240" w:lineRule="auto"/>
      </w:pPr>
      <w:r>
        <w:separator/>
      </w:r>
    </w:p>
  </w:footnote>
  <w:footnote w:type="continuationSeparator" w:id="0">
    <w:p w14:paraId="31424DAE" w14:textId="77777777" w:rsidR="00132A45" w:rsidRDefault="00132A45" w:rsidP="00CA2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2D2B"/>
    <w:multiLevelType w:val="hybridMultilevel"/>
    <w:tmpl w:val="3B942DBE"/>
    <w:lvl w:ilvl="0" w:tplc="202EF7B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E361CC"/>
    <w:multiLevelType w:val="hybridMultilevel"/>
    <w:tmpl w:val="4EB60A42"/>
    <w:lvl w:ilvl="0" w:tplc="D78E1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50A50"/>
    <w:multiLevelType w:val="hybridMultilevel"/>
    <w:tmpl w:val="3DE87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3EC7"/>
    <w:multiLevelType w:val="hybridMultilevel"/>
    <w:tmpl w:val="89BECB42"/>
    <w:lvl w:ilvl="0" w:tplc="4A4CD51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6140072">
    <w:abstractNumId w:val="3"/>
  </w:num>
  <w:num w:numId="2" w16cid:durableId="1641692219">
    <w:abstractNumId w:val="1"/>
  </w:num>
  <w:num w:numId="3" w16cid:durableId="410783188">
    <w:abstractNumId w:val="0"/>
  </w:num>
  <w:num w:numId="4" w16cid:durableId="120062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4"/>
    <w:rsid w:val="00047318"/>
    <w:rsid w:val="000922DF"/>
    <w:rsid w:val="00106263"/>
    <w:rsid w:val="00132A45"/>
    <w:rsid w:val="00174813"/>
    <w:rsid w:val="0022205F"/>
    <w:rsid w:val="002817B5"/>
    <w:rsid w:val="00281BA1"/>
    <w:rsid w:val="002B4BE9"/>
    <w:rsid w:val="002C398B"/>
    <w:rsid w:val="00303D84"/>
    <w:rsid w:val="003274AD"/>
    <w:rsid w:val="00381923"/>
    <w:rsid w:val="00412437"/>
    <w:rsid w:val="0041585C"/>
    <w:rsid w:val="00435B5E"/>
    <w:rsid w:val="00444A4D"/>
    <w:rsid w:val="00490B9C"/>
    <w:rsid w:val="004C2DC6"/>
    <w:rsid w:val="00533178"/>
    <w:rsid w:val="00581DE0"/>
    <w:rsid w:val="00594D89"/>
    <w:rsid w:val="005A3566"/>
    <w:rsid w:val="005C11D7"/>
    <w:rsid w:val="00654DB9"/>
    <w:rsid w:val="00676305"/>
    <w:rsid w:val="006B3264"/>
    <w:rsid w:val="006D10A3"/>
    <w:rsid w:val="007533DF"/>
    <w:rsid w:val="007B4DE3"/>
    <w:rsid w:val="00820E00"/>
    <w:rsid w:val="0089352C"/>
    <w:rsid w:val="008F4E30"/>
    <w:rsid w:val="009913C4"/>
    <w:rsid w:val="00992D38"/>
    <w:rsid w:val="009C2818"/>
    <w:rsid w:val="009C71E0"/>
    <w:rsid w:val="009E3548"/>
    <w:rsid w:val="00A0684E"/>
    <w:rsid w:val="00AE42A0"/>
    <w:rsid w:val="00AF527B"/>
    <w:rsid w:val="00B360EF"/>
    <w:rsid w:val="00BA2274"/>
    <w:rsid w:val="00BB1E06"/>
    <w:rsid w:val="00C34FA7"/>
    <w:rsid w:val="00CA2071"/>
    <w:rsid w:val="00CB2E93"/>
    <w:rsid w:val="00CC5BE3"/>
    <w:rsid w:val="00D57CA3"/>
    <w:rsid w:val="00DA2BAA"/>
    <w:rsid w:val="00DC1100"/>
    <w:rsid w:val="00DE4D0F"/>
    <w:rsid w:val="00DF147A"/>
    <w:rsid w:val="00E12F0A"/>
    <w:rsid w:val="00E14617"/>
    <w:rsid w:val="00E22E25"/>
    <w:rsid w:val="00E45587"/>
    <w:rsid w:val="00EA6F0D"/>
    <w:rsid w:val="00EB1C82"/>
    <w:rsid w:val="00ED1FD8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10AE"/>
  <w15:chartTrackingRefBased/>
  <w15:docId w15:val="{392337A8-B6F7-4C87-AD8B-EB01204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2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71"/>
  </w:style>
  <w:style w:type="paragraph" w:styleId="Stopka">
    <w:name w:val="footer"/>
    <w:basedOn w:val="Normalny"/>
    <w:link w:val="StopkaZnak"/>
    <w:uiPriority w:val="99"/>
    <w:unhideWhenUsed/>
    <w:rsid w:val="00CA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071"/>
  </w:style>
  <w:style w:type="table" w:styleId="Tabela-Siatka">
    <w:name w:val="Table Grid"/>
    <w:basedOn w:val="Standardowy"/>
    <w:uiPriority w:val="39"/>
    <w:rsid w:val="008F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Gębusia</dc:creator>
  <cp:keywords/>
  <dc:description/>
  <cp:lastModifiedBy>Marek Moszkowicz</cp:lastModifiedBy>
  <cp:revision>15</cp:revision>
  <dcterms:created xsi:type="dcterms:W3CDTF">2025-04-13T18:44:00Z</dcterms:created>
  <dcterms:modified xsi:type="dcterms:W3CDTF">2025-04-23T17:46:00Z</dcterms:modified>
</cp:coreProperties>
</file>