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6981F" w14:textId="11E77063" w:rsidR="00DF6F76" w:rsidRPr="00DF6F76" w:rsidRDefault="00DF6F76" w:rsidP="00757D52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Raport bieżący: nr </w:t>
      </w:r>
      <w:r w:rsidR="00123AAB">
        <w:rPr>
          <w:rFonts w:ascii="Calibri Light" w:hAnsi="Calibri Light" w:cs="Calibri Light"/>
        </w:rPr>
        <w:t>10</w:t>
      </w:r>
      <w:r>
        <w:rPr>
          <w:rFonts w:ascii="Calibri Light" w:hAnsi="Calibri Light" w:cs="Calibri Light"/>
        </w:rPr>
        <w:t>/</w:t>
      </w:r>
      <w:r w:rsidR="00757D52">
        <w:rPr>
          <w:rFonts w:ascii="Calibri Light" w:hAnsi="Calibri Light" w:cs="Calibri Light"/>
        </w:rPr>
        <w:t>2020</w:t>
      </w:r>
    </w:p>
    <w:p w14:paraId="2FF6ADF6" w14:textId="055C154F" w:rsidR="00DF6F76" w:rsidRPr="00DF6F76" w:rsidRDefault="00DF6F76" w:rsidP="00757D52">
      <w:pPr>
        <w:jc w:val="both"/>
        <w:rPr>
          <w:rFonts w:ascii="Calibri Light" w:hAnsi="Calibri Light" w:cs="Calibri Light"/>
        </w:rPr>
      </w:pPr>
      <w:r w:rsidRPr="00DF6F76">
        <w:rPr>
          <w:rFonts w:ascii="Calibri Light" w:hAnsi="Calibri Light" w:cs="Calibri Light"/>
        </w:rPr>
        <w:t>Dat</w:t>
      </w:r>
      <w:r>
        <w:rPr>
          <w:rFonts w:ascii="Calibri Light" w:hAnsi="Calibri Light" w:cs="Calibri Light"/>
        </w:rPr>
        <w:t xml:space="preserve">a sporządzenia: </w:t>
      </w:r>
      <w:r w:rsidR="00123AAB">
        <w:rPr>
          <w:rFonts w:ascii="Calibri Light" w:hAnsi="Calibri Light" w:cs="Calibri Light"/>
        </w:rPr>
        <w:t>27.05.2020r.</w:t>
      </w:r>
    </w:p>
    <w:p w14:paraId="257C81E6" w14:textId="43F6E9A3" w:rsidR="00DF6F76" w:rsidRPr="00DF6F76" w:rsidRDefault="00DF6F76" w:rsidP="00757D52">
      <w:pPr>
        <w:jc w:val="both"/>
        <w:rPr>
          <w:rFonts w:ascii="Calibri Light" w:hAnsi="Calibri Light" w:cs="Calibri Light"/>
        </w:rPr>
      </w:pPr>
      <w:r w:rsidRPr="00DF6F76">
        <w:rPr>
          <w:rFonts w:ascii="Calibri Light" w:hAnsi="Calibri Light" w:cs="Calibri Light"/>
        </w:rPr>
        <w:t xml:space="preserve">Temat: Treść projektów uchwał na Zwyczajne Walne Zgromadzenie zwołane na dzień </w:t>
      </w:r>
      <w:r w:rsidR="00757D52">
        <w:rPr>
          <w:rFonts w:ascii="Calibri Light" w:hAnsi="Calibri Light" w:cs="Calibri Light"/>
        </w:rPr>
        <w:t>23</w:t>
      </w:r>
      <w:r>
        <w:rPr>
          <w:rFonts w:ascii="Calibri Light" w:hAnsi="Calibri Light" w:cs="Calibri Light"/>
        </w:rPr>
        <w:t xml:space="preserve"> czerwca 20</w:t>
      </w:r>
      <w:r w:rsidR="00757D52">
        <w:rPr>
          <w:rFonts w:ascii="Calibri Light" w:hAnsi="Calibri Light" w:cs="Calibri Light"/>
        </w:rPr>
        <w:t>20</w:t>
      </w:r>
      <w:r w:rsidRPr="00DF6F76">
        <w:rPr>
          <w:rFonts w:ascii="Calibri Light" w:hAnsi="Calibri Light" w:cs="Calibri Light"/>
        </w:rPr>
        <w:t xml:space="preserve"> r. </w:t>
      </w:r>
    </w:p>
    <w:p w14:paraId="34900BA1" w14:textId="2D4AA3CB" w:rsidR="00DF6F76" w:rsidRPr="00DF6F76" w:rsidRDefault="00DF6F76" w:rsidP="00757D52">
      <w:pPr>
        <w:jc w:val="both"/>
        <w:rPr>
          <w:rFonts w:ascii="Calibri Light" w:hAnsi="Calibri Light" w:cs="Calibri Light"/>
        </w:rPr>
      </w:pPr>
      <w:r w:rsidRPr="00DF6F76">
        <w:rPr>
          <w:rFonts w:ascii="Calibri Light" w:hAnsi="Calibri Light" w:cs="Calibri Light"/>
        </w:rPr>
        <w:t>Zarząd Maxcom S.A. (dalej: Spółka, Emitent) w załączeniu przekazuje treść projektów uchwał, które mają być przedmiotem obrad Zwyczajn</w:t>
      </w:r>
      <w:r w:rsidR="00C26317">
        <w:rPr>
          <w:rFonts w:ascii="Calibri Light" w:hAnsi="Calibri Light" w:cs="Calibri Light"/>
        </w:rPr>
        <w:t xml:space="preserve">ego Walnego Zgromadzenia Spółki </w:t>
      </w:r>
      <w:r w:rsidRPr="00DF6F76">
        <w:rPr>
          <w:rFonts w:ascii="Calibri Light" w:hAnsi="Calibri Light" w:cs="Calibri Light"/>
        </w:rPr>
        <w:t xml:space="preserve">zwołanego na dzień </w:t>
      </w:r>
      <w:r w:rsidR="00757D52">
        <w:rPr>
          <w:rFonts w:ascii="Calibri Light" w:hAnsi="Calibri Light" w:cs="Calibri Light"/>
        </w:rPr>
        <w:t>23 </w:t>
      </w:r>
      <w:r>
        <w:rPr>
          <w:rFonts w:ascii="Calibri Light" w:hAnsi="Calibri Light" w:cs="Calibri Light"/>
        </w:rPr>
        <w:t xml:space="preserve">czerwca </w:t>
      </w:r>
      <w:r w:rsidR="00757D52">
        <w:rPr>
          <w:rFonts w:ascii="Calibri Light" w:hAnsi="Calibri Light" w:cs="Calibri Light"/>
        </w:rPr>
        <w:t>2020</w:t>
      </w:r>
      <w:r w:rsidRPr="00DF6F76">
        <w:rPr>
          <w:rFonts w:ascii="Calibri Light" w:hAnsi="Calibri Light" w:cs="Calibri Light"/>
        </w:rPr>
        <w:t xml:space="preserve"> r. </w:t>
      </w:r>
    </w:p>
    <w:p w14:paraId="151AE660" w14:textId="57441444" w:rsidR="00F51B73" w:rsidRDefault="00DF6F76" w:rsidP="00757D52">
      <w:pPr>
        <w:jc w:val="both"/>
        <w:rPr>
          <w:rFonts w:ascii="Calibri Light" w:hAnsi="Calibri Light" w:cs="Calibri Light"/>
        </w:rPr>
      </w:pPr>
      <w:r w:rsidRPr="00DF6F76">
        <w:rPr>
          <w:rFonts w:ascii="Calibri Light" w:hAnsi="Calibri Light" w:cs="Calibri Light"/>
        </w:rPr>
        <w:t>Podstawa prawna: § 19 ust. 1 pkt 2 Rozporządzenia Ministra Finansów z dnia 29 marca 2018 r. w</w:t>
      </w:r>
      <w:r w:rsidR="00757D52">
        <w:rPr>
          <w:rFonts w:ascii="Calibri Light" w:hAnsi="Calibri Light" w:cs="Calibri Light"/>
        </w:rPr>
        <w:t> </w:t>
      </w:r>
      <w:r w:rsidRPr="00DF6F76">
        <w:rPr>
          <w:rFonts w:ascii="Calibri Light" w:hAnsi="Calibri Light" w:cs="Calibri Light"/>
        </w:rPr>
        <w:t>sprawie informacji bieżących i okresowych przekazywanych przez emitentów papierów wartościowych oraz warunków uznawania za równoważne informacji wymaganych przepisami prawa państwa niebędącego państwem członkowskim (Dz.U.2018.757).</w:t>
      </w:r>
    </w:p>
    <w:p w14:paraId="365FDD8B" w14:textId="77777777" w:rsidR="007616AF" w:rsidRPr="007616AF" w:rsidRDefault="007616AF" w:rsidP="007616AF">
      <w:pPr>
        <w:jc w:val="both"/>
        <w:rPr>
          <w:rFonts w:ascii="Calibri Light" w:hAnsi="Calibri Light" w:cs="Calibri Light"/>
        </w:rPr>
      </w:pPr>
      <w:r w:rsidRPr="007616AF">
        <w:rPr>
          <w:rFonts w:ascii="Calibri Light" w:hAnsi="Calibri Light" w:cs="Calibri Light"/>
        </w:rPr>
        <w:t xml:space="preserve">PODPISY OSÓB REPREZENTUJĄCYCH SPÓŁKĘ: </w:t>
      </w:r>
    </w:p>
    <w:p w14:paraId="69CA54E9" w14:textId="62B6BEA8" w:rsidR="007616AF" w:rsidRPr="00DF6F76" w:rsidRDefault="007616AF" w:rsidP="007616AF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27</w:t>
      </w:r>
      <w:r w:rsidRPr="007616AF">
        <w:rPr>
          <w:rFonts w:ascii="Calibri Light" w:hAnsi="Calibri Light" w:cs="Calibri Light"/>
        </w:rPr>
        <w:t>-05-2019 r. Arkadiusz Wilusz - Prezes Zarządu</w:t>
      </w:r>
    </w:p>
    <w:sectPr w:rsidR="007616AF" w:rsidRPr="00DF6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76"/>
    <w:rsid w:val="00123AAB"/>
    <w:rsid w:val="007406FA"/>
    <w:rsid w:val="00757D52"/>
    <w:rsid w:val="007616AF"/>
    <w:rsid w:val="00C26317"/>
    <w:rsid w:val="00DA7AC3"/>
    <w:rsid w:val="00DF6F76"/>
    <w:rsid w:val="00E47E14"/>
    <w:rsid w:val="00F103DC"/>
    <w:rsid w:val="00F5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AD7E"/>
  <w15:docId w15:val="{F8BCE5CF-5E07-42F4-9021-C4CDD540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Komenderska</dc:creator>
  <cp:lastModifiedBy>Aneta Karpińska</cp:lastModifiedBy>
  <cp:revision>2</cp:revision>
  <dcterms:created xsi:type="dcterms:W3CDTF">2020-05-27T21:11:00Z</dcterms:created>
  <dcterms:modified xsi:type="dcterms:W3CDTF">2020-05-27T21:11:00Z</dcterms:modified>
</cp:coreProperties>
</file>