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4F5BD" w14:textId="1F3916E9" w:rsidR="000C4BD5" w:rsidRPr="00EA0AA2" w:rsidRDefault="00497AD2" w:rsidP="00EA0AA2">
      <w:pPr>
        <w:spacing w:before="120" w:after="0"/>
        <w:jc w:val="center"/>
        <w:rPr>
          <w:rFonts w:ascii="Times New Roman" w:hAnsi="Times New Roman" w:cs="Times New Roman"/>
          <w:b/>
          <w:bCs/>
          <w:sz w:val="20"/>
          <w:szCs w:val="20"/>
        </w:rPr>
      </w:pPr>
      <w:r w:rsidRPr="00EA0AA2">
        <w:rPr>
          <w:rFonts w:ascii="Times New Roman" w:hAnsi="Times New Roman" w:cs="Times New Roman"/>
          <w:b/>
          <w:bCs/>
          <w:sz w:val="20"/>
          <w:szCs w:val="20"/>
        </w:rPr>
        <w:t>FORMULARZ WYKONYWANI</w:t>
      </w:r>
      <w:r w:rsidR="00917C73" w:rsidRPr="00EA0AA2">
        <w:rPr>
          <w:rFonts w:ascii="Times New Roman" w:hAnsi="Times New Roman" w:cs="Times New Roman"/>
          <w:b/>
          <w:bCs/>
          <w:sz w:val="20"/>
          <w:szCs w:val="20"/>
        </w:rPr>
        <w:t>A</w:t>
      </w:r>
      <w:r w:rsidRPr="00EA0AA2">
        <w:rPr>
          <w:rFonts w:ascii="Times New Roman" w:hAnsi="Times New Roman" w:cs="Times New Roman"/>
          <w:b/>
          <w:bCs/>
          <w:sz w:val="20"/>
          <w:szCs w:val="20"/>
        </w:rPr>
        <w:t xml:space="preserve"> PRAWA </w:t>
      </w:r>
      <w:r w:rsidR="000C4BD5" w:rsidRPr="00EA0AA2">
        <w:rPr>
          <w:rFonts w:ascii="Times New Roman" w:hAnsi="Times New Roman" w:cs="Times New Roman"/>
          <w:b/>
          <w:bCs/>
          <w:sz w:val="20"/>
          <w:szCs w:val="20"/>
        </w:rPr>
        <w:t xml:space="preserve">GŁOSU PRZEZ PEŁNOMOCNIKA </w:t>
      </w:r>
    </w:p>
    <w:p w14:paraId="3D779BED" w14:textId="4992B6B5" w:rsidR="00FF4564" w:rsidRPr="00EA0AA2" w:rsidRDefault="000C4BD5" w:rsidP="00EA0AA2">
      <w:pPr>
        <w:spacing w:before="120" w:after="0"/>
        <w:jc w:val="center"/>
        <w:rPr>
          <w:rFonts w:ascii="Times New Roman" w:hAnsi="Times New Roman" w:cs="Times New Roman"/>
          <w:b/>
          <w:bCs/>
          <w:sz w:val="20"/>
          <w:szCs w:val="20"/>
        </w:rPr>
      </w:pPr>
      <w:r w:rsidRPr="00EA0AA2">
        <w:rPr>
          <w:rFonts w:ascii="Times New Roman" w:hAnsi="Times New Roman" w:cs="Times New Roman"/>
          <w:b/>
          <w:bCs/>
          <w:sz w:val="20"/>
          <w:szCs w:val="20"/>
        </w:rPr>
        <w:t xml:space="preserve">NA </w:t>
      </w:r>
      <w:r w:rsidR="000A0C69" w:rsidRPr="00EA0AA2">
        <w:rPr>
          <w:rFonts w:ascii="Times New Roman" w:hAnsi="Times New Roman" w:cs="Times New Roman"/>
          <w:b/>
          <w:bCs/>
          <w:sz w:val="20"/>
          <w:szCs w:val="20"/>
        </w:rPr>
        <w:t>ZWYCZAJNYM</w:t>
      </w:r>
      <w:r w:rsidRPr="00EA0AA2">
        <w:rPr>
          <w:rFonts w:ascii="Times New Roman" w:hAnsi="Times New Roman" w:cs="Times New Roman"/>
          <w:b/>
          <w:bCs/>
          <w:sz w:val="20"/>
          <w:szCs w:val="20"/>
        </w:rPr>
        <w:t xml:space="preserve"> WALNYM ZGROMADZENIU AKCJONARIUSZY</w:t>
      </w:r>
    </w:p>
    <w:p w14:paraId="3CD4190B" w14:textId="14F62107" w:rsidR="000C4BD5" w:rsidRPr="00EA0AA2" w:rsidRDefault="0051375F" w:rsidP="00EA0AA2">
      <w:pPr>
        <w:spacing w:before="120" w:after="0"/>
        <w:jc w:val="center"/>
        <w:rPr>
          <w:rFonts w:ascii="Times New Roman" w:hAnsi="Times New Roman" w:cs="Times New Roman"/>
          <w:b/>
          <w:bCs/>
          <w:sz w:val="20"/>
          <w:szCs w:val="20"/>
        </w:rPr>
      </w:pPr>
      <w:r w:rsidRPr="00EA0AA2">
        <w:rPr>
          <w:rFonts w:ascii="Times New Roman" w:hAnsi="Times New Roman" w:cs="Times New Roman"/>
          <w:b/>
          <w:bCs/>
          <w:sz w:val="20"/>
          <w:szCs w:val="20"/>
        </w:rPr>
        <w:t>MCI CAPITAL ALTERNATYWN</w:t>
      </w:r>
      <w:r w:rsidR="000F46C0" w:rsidRPr="00EA0AA2">
        <w:rPr>
          <w:rFonts w:ascii="Times New Roman" w:hAnsi="Times New Roman" w:cs="Times New Roman"/>
          <w:b/>
          <w:bCs/>
          <w:sz w:val="20"/>
          <w:szCs w:val="20"/>
        </w:rPr>
        <w:t>EJ</w:t>
      </w:r>
      <w:r w:rsidRPr="00EA0AA2">
        <w:rPr>
          <w:rFonts w:ascii="Times New Roman" w:hAnsi="Times New Roman" w:cs="Times New Roman"/>
          <w:b/>
          <w:bCs/>
          <w:sz w:val="20"/>
          <w:szCs w:val="20"/>
        </w:rPr>
        <w:t xml:space="preserve"> SPÓŁK</w:t>
      </w:r>
      <w:r w:rsidR="000F46C0" w:rsidRPr="00EA0AA2">
        <w:rPr>
          <w:rFonts w:ascii="Times New Roman" w:hAnsi="Times New Roman" w:cs="Times New Roman"/>
          <w:b/>
          <w:bCs/>
          <w:sz w:val="20"/>
          <w:szCs w:val="20"/>
        </w:rPr>
        <w:t>I</w:t>
      </w:r>
      <w:r w:rsidRPr="00EA0AA2">
        <w:rPr>
          <w:rFonts w:ascii="Times New Roman" w:hAnsi="Times New Roman" w:cs="Times New Roman"/>
          <w:b/>
          <w:bCs/>
          <w:sz w:val="20"/>
          <w:szCs w:val="20"/>
        </w:rPr>
        <w:t xml:space="preserve"> INWESTYCYJN</w:t>
      </w:r>
      <w:r w:rsidR="000F46C0" w:rsidRPr="00EA0AA2">
        <w:rPr>
          <w:rFonts w:ascii="Times New Roman" w:hAnsi="Times New Roman" w:cs="Times New Roman"/>
          <w:b/>
          <w:bCs/>
          <w:sz w:val="20"/>
          <w:szCs w:val="20"/>
        </w:rPr>
        <w:t>EJ</w:t>
      </w:r>
      <w:r w:rsidR="002B6FCB" w:rsidRPr="00EA0AA2">
        <w:rPr>
          <w:rFonts w:ascii="Times New Roman" w:hAnsi="Times New Roman" w:cs="Times New Roman"/>
          <w:b/>
          <w:bCs/>
          <w:sz w:val="20"/>
          <w:szCs w:val="20"/>
        </w:rPr>
        <w:t xml:space="preserve"> S</w:t>
      </w:r>
      <w:r w:rsidR="000A0C69" w:rsidRPr="00EA0AA2">
        <w:rPr>
          <w:rFonts w:ascii="Times New Roman" w:hAnsi="Times New Roman" w:cs="Times New Roman"/>
          <w:b/>
          <w:bCs/>
          <w:sz w:val="20"/>
          <w:szCs w:val="20"/>
        </w:rPr>
        <w:t>PÓ</w:t>
      </w:r>
      <w:r w:rsidR="005A5B2F" w:rsidRPr="00EA0AA2">
        <w:rPr>
          <w:rFonts w:ascii="Times New Roman" w:hAnsi="Times New Roman" w:cs="Times New Roman"/>
          <w:b/>
          <w:bCs/>
          <w:sz w:val="20"/>
          <w:szCs w:val="20"/>
        </w:rPr>
        <w:t>Ł</w:t>
      </w:r>
      <w:r w:rsidR="000A0C69" w:rsidRPr="00EA0AA2">
        <w:rPr>
          <w:rFonts w:ascii="Times New Roman" w:hAnsi="Times New Roman" w:cs="Times New Roman"/>
          <w:b/>
          <w:bCs/>
          <w:sz w:val="20"/>
          <w:szCs w:val="20"/>
        </w:rPr>
        <w:t>K</w:t>
      </w:r>
      <w:r w:rsidR="000F46C0" w:rsidRPr="00EA0AA2">
        <w:rPr>
          <w:rFonts w:ascii="Times New Roman" w:hAnsi="Times New Roman" w:cs="Times New Roman"/>
          <w:b/>
          <w:bCs/>
          <w:sz w:val="20"/>
          <w:szCs w:val="20"/>
        </w:rPr>
        <w:t>I</w:t>
      </w:r>
      <w:r w:rsidR="000A0C69" w:rsidRPr="00EA0AA2">
        <w:rPr>
          <w:rFonts w:ascii="Times New Roman" w:hAnsi="Times New Roman" w:cs="Times New Roman"/>
          <w:b/>
          <w:bCs/>
          <w:sz w:val="20"/>
          <w:szCs w:val="20"/>
        </w:rPr>
        <w:t xml:space="preserve"> </w:t>
      </w:r>
      <w:r w:rsidR="002B6FCB" w:rsidRPr="00EA0AA2">
        <w:rPr>
          <w:rFonts w:ascii="Times New Roman" w:hAnsi="Times New Roman" w:cs="Times New Roman"/>
          <w:b/>
          <w:bCs/>
          <w:sz w:val="20"/>
          <w:szCs w:val="20"/>
        </w:rPr>
        <w:t>A</w:t>
      </w:r>
      <w:r w:rsidR="000A0C69" w:rsidRPr="00EA0AA2">
        <w:rPr>
          <w:rFonts w:ascii="Times New Roman" w:hAnsi="Times New Roman" w:cs="Times New Roman"/>
          <w:b/>
          <w:bCs/>
          <w:sz w:val="20"/>
          <w:szCs w:val="20"/>
        </w:rPr>
        <w:t>KCYJN</w:t>
      </w:r>
      <w:r w:rsidR="000F46C0" w:rsidRPr="00EA0AA2">
        <w:rPr>
          <w:rFonts w:ascii="Times New Roman" w:hAnsi="Times New Roman" w:cs="Times New Roman"/>
          <w:b/>
          <w:bCs/>
          <w:sz w:val="20"/>
          <w:szCs w:val="20"/>
        </w:rPr>
        <w:t>EJ</w:t>
      </w:r>
      <w:r w:rsidR="008720E0" w:rsidRPr="00EA0AA2">
        <w:rPr>
          <w:rFonts w:ascii="Times New Roman" w:hAnsi="Times New Roman" w:cs="Times New Roman"/>
          <w:b/>
          <w:bCs/>
          <w:sz w:val="20"/>
          <w:szCs w:val="20"/>
        </w:rPr>
        <w:t xml:space="preserve"> („SPÓŁKA”)</w:t>
      </w:r>
    </w:p>
    <w:p w14:paraId="2FD19C7B" w14:textId="21B342C2" w:rsidR="000C4BD5" w:rsidRPr="00EA0AA2" w:rsidRDefault="009851F1" w:rsidP="00EA0AA2">
      <w:pPr>
        <w:spacing w:before="120" w:after="0"/>
        <w:jc w:val="center"/>
        <w:rPr>
          <w:rFonts w:ascii="Times New Roman" w:hAnsi="Times New Roman" w:cs="Times New Roman"/>
          <w:b/>
          <w:bCs/>
          <w:sz w:val="20"/>
          <w:szCs w:val="20"/>
        </w:rPr>
      </w:pPr>
      <w:r w:rsidRPr="00EA0AA2">
        <w:rPr>
          <w:rFonts w:ascii="Times New Roman" w:hAnsi="Times New Roman" w:cs="Times New Roman"/>
          <w:b/>
          <w:bCs/>
          <w:sz w:val="20"/>
          <w:szCs w:val="20"/>
        </w:rPr>
        <w:t xml:space="preserve">ZWOŁANYM NA DZIEŃ </w:t>
      </w:r>
      <w:r w:rsidR="00EA0AA2" w:rsidRPr="00EA0AA2">
        <w:rPr>
          <w:rFonts w:ascii="Times New Roman" w:hAnsi="Times New Roman" w:cs="Times New Roman"/>
          <w:b/>
          <w:bCs/>
          <w:sz w:val="20"/>
          <w:szCs w:val="20"/>
        </w:rPr>
        <w:t>28 CZERWCA</w:t>
      </w:r>
      <w:r w:rsidR="00CB6E9C" w:rsidRPr="00EA0AA2">
        <w:rPr>
          <w:rFonts w:ascii="Times New Roman" w:hAnsi="Times New Roman" w:cs="Times New Roman"/>
          <w:b/>
          <w:bCs/>
          <w:sz w:val="20"/>
          <w:szCs w:val="20"/>
        </w:rPr>
        <w:t xml:space="preserve"> </w:t>
      </w:r>
      <w:r w:rsidR="00AE647B" w:rsidRPr="00EA0AA2">
        <w:rPr>
          <w:rFonts w:ascii="Times New Roman" w:hAnsi="Times New Roman" w:cs="Times New Roman"/>
          <w:b/>
          <w:bCs/>
          <w:sz w:val="20"/>
          <w:szCs w:val="20"/>
        </w:rPr>
        <w:t>2</w:t>
      </w:r>
      <w:r w:rsidR="00D9151A" w:rsidRPr="00EA0AA2">
        <w:rPr>
          <w:rFonts w:ascii="Times New Roman" w:hAnsi="Times New Roman" w:cs="Times New Roman"/>
          <w:b/>
          <w:bCs/>
          <w:sz w:val="20"/>
          <w:szCs w:val="20"/>
        </w:rPr>
        <w:t>02</w:t>
      </w:r>
      <w:r w:rsidR="00484368" w:rsidRPr="00EA0AA2">
        <w:rPr>
          <w:rFonts w:ascii="Times New Roman" w:hAnsi="Times New Roman" w:cs="Times New Roman"/>
          <w:b/>
          <w:bCs/>
          <w:sz w:val="20"/>
          <w:szCs w:val="20"/>
        </w:rPr>
        <w:t>3</w:t>
      </w:r>
      <w:r w:rsidR="00D9151A" w:rsidRPr="00EA0AA2">
        <w:rPr>
          <w:rFonts w:ascii="Times New Roman" w:hAnsi="Times New Roman" w:cs="Times New Roman"/>
          <w:b/>
          <w:bCs/>
          <w:sz w:val="20"/>
          <w:szCs w:val="20"/>
        </w:rPr>
        <w:t xml:space="preserve"> </w:t>
      </w:r>
      <w:r w:rsidR="000C4BD5" w:rsidRPr="00EA0AA2">
        <w:rPr>
          <w:rFonts w:ascii="Times New Roman" w:hAnsi="Times New Roman" w:cs="Times New Roman"/>
          <w:b/>
          <w:bCs/>
          <w:sz w:val="20"/>
          <w:szCs w:val="20"/>
        </w:rPr>
        <w:t>ROKU</w:t>
      </w:r>
    </w:p>
    <w:p w14:paraId="176CDA3A" w14:textId="77777777" w:rsidR="00497AD2" w:rsidRPr="00EA0AA2" w:rsidRDefault="00497AD2" w:rsidP="00EA0AA2">
      <w:pPr>
        <w:pStyle w:val="Default"/>
        <w:spacing w:before="120" w:line="276" w:lineRule="auto"/>
        <w:rPr>
          <w:rFonts w:ascii="Times New Roman" w:hAnsi="Times New Roman" w:cs="Times New Roman"/>
          <w:sz w:val="20"/>
          <w:szCs w:val="20"/>
        </w:rPr>
      </w:pPr>
    </w:p>
    <w:p w14:paraId="45FC97BF" w14:textId="77777777" w:rsidR="00497AD2" w:rsidRPr="00EA0AA2" w:rsidRDefault="00497AD2" w:rsidP="00EA0AA2">
      <w:pPr>
        <w:spacing w:before="120" w:after="0"/>
        <w:jc w:val="center"/>
        <w:rPr>
          <w:rFonts w:ascii="Times New Roman" w:hAnsi="Times New Roman" w:cs="Times New Roman"/>
          <w:b/>
          <w:i/>
          <w:sz w:val="20"/>
          <w:szCs w:val="20"/>
        </w:rPr>
      </w:pPr>
      <w:r w:rsidRPr="00EA0AA2">
        <w:rPr>
          <w:rFonts w:ascii="Times New Roman" w:hAnsi="Times New Roman" w:cs="Times New Roman"/>
          <w:b/>
          <w:i/>
          <w:sz w:val="20"/>
          <w:szCs w:val="20"/>
        </w:rPr>
        <w:t xml:space="preserve">Stosowanie niniejszego formularza </w:t>
      </w:r>
      <w:r w:rsidR="004B0D8D" w:rsidRPr="00EA0AA2">
        <w:rPr>
          <w:rFonts w:ascii="Times New Roman" w:hAnsi="Times New Roman" w:cs="Times New Roman"/>
          <w:b/>
          <w:i/>
          <w:sz w:val="20"/>
          <w:szCs w:val="20"/>
        </w:rPr>
        <w:t>jest prawem</w:t>
      </w:r>
      <w:r w:rsidR="00691699" w:rsidRPr="00EA0AA2">
        <w:rPr>
          <w:rFonts w:ascii="Times New Roman" w:hAnsi="Times New Roman" w:cs="Times New Roman"/>
          <w:b/>
          <w:i/>
          <w:sz w:val="20"/>
          <w:szCs w:val="20"/>
        </w:rPr>
        <w:t>,</w:t>
      </w:r>
      <w:r w:rsidR="00093A0D" w:rsidRPr="00EA0AA2">
        <w:rPr>
          <w:rFonts w:ascii="Times New Roman" w:hAnsi="Times New Roman" w:cs="Times New Roman"/>
          <w:b/>
          <w:i/>
          <w:sz w:val="20"/>
          <w:szCs w:val="20"/>
        </w:rPr>
        <w:t xml:space="preserve"> a </w:t>
      </w:r>
      <w:r w:rsidRPr="00EA0AA2">
        <w:rPr>
          <w:rFonts w:ascii="Times New Roman" w:hAnsi="Times New Roman" w:cs="Times New Roman"/>
          <w:b/>
          <w:i/>
          <w:sz w:val="20"/>
          <w:szCs w:val="20"/>
        </w:rPr>
        <w:t>nie obowią</w:t>
      </w:r>
      <w:r w:rsidR="00F52497" w:rsidRPr="00EA0AA2">
        <w:rPr>
          <w:rFonts w:ascii="Times New Roman" w:hAnsi="Times New Roman" w:cs="Times New Roman"/>
          <w:b/>
          <w:i/>
          <w:sz w:val="20"/>
          <w:szCs w:val="20"/>
        </w:rPr>
        <w:t>zkiem Akcjonariusza</w:t>
      </w:r>
      <w:r w:rsidR="00691699" w:rsidRPr="00EA0AA2">
        <w:rPr>
          <w:rFonts w:ascii="Times New Roman" w:hAnsi="Times New Roman" w:cs="Times New Roman"/>
          <w:b/>
          <w:i/>
          <w:sz w:val="20"/>
          <w:szCs w:val="20"/>
        </w:rPr>
        <w:t>.</w:t>
      </w:r>
      <w:r w:rsidR="004B0D8D" w:rsidRPr="00EA0AA2">
        <w:rPr>
          <w:rFonts w:ascii="Times New Roman" w:hAnsi="Times New Roman" w:cs="Times New Roman"/>
          <w:b/>
          <w:i/>
          <w:sz w:val="20"/>
          <w:szCs w:val="20"/>
        </w:rPr>
        <w:br/>
        <w:t>Niniejszy</w:t>
      </w:r>
      <w:r w:rsidRPr="00EA0AA2">
        <w:rPr>
          <w:rFonts w:ascii="Times New Roman" w:hAnsi="Times New Roman" w:cs="Times New Roman"/>
          <w:b/>
          <w:i/>
          <w:sz w:val="20"/>
          <w:szCs w:val="20"/>
        </w:rPr>
        <w:t xml:space="preserve"> formularz nie zastępuje dokumentu pełnomocnictwa</w:t>
      </w:r>
      <w:r w:rsidR="00691699" w:rsidRPr="00EA0AA2">
        <w:rPr>
          <w:rFonts w:ascii="Times New Roman" w:hAnsi="Times New Roman" w:cs="Times New Roman"/>
          <w:b/>
          <w:i/>
          <w:sz w:val="20"/>
          <w:szCs w:val="20"/>
        </w:rPr>
        <w:t>.</w:t>
      </w:r>
    </w:p>
    <w:p w14:paraId="06564877" w14:textId="77777777" w:rsidR="00497AD2" w:rsidRPr="00EA0AA2" w:rsidRDefault="00497AD2" w:rsidP="00EA0AA2">
      <w:pPr>
        <w:spacing w:before="120" w:after="0"/>
        <w:rPr>
          <w:rFonts w:ascii="Times New Roman" w:hAnsi="Times New Roman" w:cs="Times New Roman"/>
          <w:sz w:val="20"/>
          <w:szCs w:val="20"/>
        </w:rPr>
      </w:pPr>
    </w:p>
    <w:tbl>
      <w:tblPr>
        <w:tblW w:w="9494" w:type="dxa"/>
        <w:tblInd w:w="-68" w:type="dxa"/>
        <w:tblCellMar>
          <w:left w:w="70" w:type="dxa"/>
          <w:right w:w="70" w:type="dxa"/>
        </w:tblCellMar>
        <w:tblLook w:val="00A0" w:firstRow="1" w:lastRow="0" w:firstColumn="1" w:lastColumn="0" w:noHBand="0" w:noVBand="0"/>
      </w:tblPr>
      <w:tblGrid>
        <w:gridCol w:w="4674"/>
        <w:gridCol w:w="1428"/>
        <w:gridCol w:w="1428"/>
        <w:gridCol w:w="1428"/>
        <w:gridCol w:w="536"/>
      </w:tblGrid>
      <w:tr w:rsidR="000C4BD5" w:rsidRPr="00EA0AA2" w14:paraId="1E97BEB8" w14:textId="77777777" w:rsidTr="0093588F">
        <w:trPr>
          <w:trHeight w:val="315"/>
        </w:trPr>
        <w:tc>
          <w:tcPr>
            <w:tcW w:w="9494" w:type="dxa"/>
            <w:gridSpan w:val="5"/>
            <w:tcBorders>
              <w:top w:val="nil"/>
              <w:left w:val="nil"/>
              <w:bottom w:val="nil"/>
              <w:right w:val="nil"/>
            </w:tcBorders>
            <w:noWrap/>
            <w:vAlign w:val="bottom"/>
          </w:tcPr>
          <w:p w14:paraId="3726BB0C" w14:textId="77777777" w:rsidR="004B0D8D" w:rsidRPr="00EA0AA2" w:rsidRDefault="004B0D8D" w:rsidP="00EA0AA2">
            <w:pPr>
              <w:spacing w:before="120" w:after="0"/>
              <w:rPr>
                <w:rFonts w:ascii="Times New Roman" w:hAnsi="Times New Roman" w:cs="Times New Roman"/>
                <w:b/>
                <w:bCs/>
                <w:color w:val="000000"/>
                <w:sz w:val="20"/>
                <w:szCs w:val="20"/>
                <w:u w:val="single"/>
              </w:rPr>
            </w:pPr>
            <w:r w:rsidRPr="00EA0AA2">
              <w:rPr>
                <w:rFonts w:ascii="Times New Roman" w:hAnsi="Times New Roman" w:cs="Times New Roman"/>
                <w:b/>
                <w:bCs/>
                <w:color w:val="000000"/>
                <w:sz w:val="20"/>
                <w:szCs w:val="20"/>
                <w:u w:val="single"/>
              </w:rPr>
              <w:t>DANE AKCJONARIUSZA</w:t>
            </w:r>
          </w:p>
          <w:p w14:paraId="05AB00E7" w14:textId="51D3CEC7" w:rsidR="000C4BD5" w:rsidRPr="00EA0AA2" w:rsidRDefault="000C4BD5" w:rsidP="00EA0AA2">
            <w:pPr>
              <w:spacing w:before="120" w:after="0"/>
              <w:rPr>
                <w:rFonts w:ascii="Times New Roman" w:hAnsi="Times New Roman" w:cs="Times New Roman"/>
                <w:color w:val="000000"/>
                <w:sz w:val="20"/>
                <w:szCs w:val="20"/>
              </w:rPr>
            </w:pPr>
            <w:r w:rsidRPr="00EA0AA2">
              <w:rPr>
                <w:rFonts w:ascii="Times New Roman" w:hAnsi="Times New Roman" w:cs="Times New Roman"/>
                <w:color w:val="000000"/>
                <w:sz w:val="20"/>
                <w:szCs w:val="20"/>
              </w:rPr>
              <w:t>Imię</w:t>
            </w:r>
            <w:r w:rsidR="00093A0D" w:rsidRPr="00EA0AA2">
              <w:rPr>
                <w:rFonts w:ascii="Times New Roman" w:hAnsi="Times New Roman" w:cs="Times New Roman"/>
                <w:color w:val="000000"/>
                <w:sz w:val="20"/>
                <w:szCs w:val="20"/>
              </w:rPr>
              <w:t xml:space="preserve"> i </w:t>
            </w:r>
            <w:r w:rsidRPr="00EA0AA2">
              <w:rPr>
                <w:rFonts w:ascii="Times New Roman" w:hAnsi="Times New Roman" w:cs="Times New Roman"/>
                <w:color w:val="000000"/>
                <w:sz w:val="20"/>
                <w:szCs w:val="20"/>
              </w:rPr>
              <w:t>nazwisko</w:t>
            </w:r>
            <w:r w:rsidR="004B0D8D" w:rsidRPr="00EA0AA2">
              <w:rPr>
                <w:rFonts w:ascii="Times New Roman" w:hAnsi="Times New Roman" w:cs="Times New Roman"/>
                <w:color w:val="000000"/>
                <w:sz w:val="20"/>
                <w:szCs w:val="20"/>
              </w:rPr>
              <w:t xml:space="preserve">/Firma </w:t>
            </w:r>
            <w:r w:rsidRPr="00EA0AA2">
              <w:rPr>
                <w:rFonts w:ascii="Times New Roman" w:hAnsi="Times New Roman" w:cs="Times New Roman"/>
                <w:color w:val="000000"/>
                <w:sz w:val="20"/>
                <w:szCs w:val="20"/>
              </w:rPr>
              <w:t>Akcjonariusza</w:t>
            </w:r>
            <w:r w:rsidR="000A0C69" w:rsidRPr="00EA0AA2">
              <w:rPr>
                <w:rFonts w:ascii="Times New Roman" w:hAnsi="Times New Roman" w:cs="Times New Roman"/>
                <w:color w:val="000000"/>
                <w:sz w:val="20"/>
                <w:szCs w:val="20"/>
              </w:rPr>
              <w:t xml:space="preserve">: </w:t>
            </w:r>
            <w:r w:rsidR="000A0C69" w:rsidRPr="00EA0AA2">
              <w:rPr>
                <w:rFonts w:ascii="Times New Roman" w:hAnsi="Times New Roman" w:cs="Times New Roman"/>
                <w:color w:val="000000"/>
                <w:sz w:val="20"/>
                <w:szCs w:val="20"/>
              </w:rPr>
              <w:tab/>
            </w:r>
            <w:r w:rsidR="000A0C69" w:rsidRPr="00EA0AA2">
              <w:rPr>
                <w:rFonts w:ascii="Times New Roman" w:hAnsi="Times New Roman" w:cs="Times New Roman"/>
                <w:color w:val="000000"/>
                <w:sz w:val="20"/>
                <w:szCs w:val="20"/>
              </w:rPr>
              <w:tab/>
              <w:t>……………………………………………………………</w:t>
            </w:r>
          </w:p>
          <w:p w14:paraId="33D77E64" w14:textId="04EB1BAC" w:rsidR="004B0D8D" w:rsidRPr="00EA0AA2" w:rsidRDefault="004B0D8D" w:rsidP="00EA0AA2">
            <w:pPr>
              <w:spacing w:before="120" w:after="0"/>
              <w:rPr>
                <w:rFonts w:ascii="Times New Roman" w:hAnsi="Times New Roman" w:cs="Times New Roman"/>
                <w:color w:val="000000"/>
                <w:sz w:val="20"/>
                <w:szCs w:val="20"/>
              </w:rPr>
            </w:pPr>
            <w:r w:rsidRPr="00EA0AA2">
              <w:rPr>
                <w:rFonts w:ascii="Times New Roman" w:hAnsi="Times New Roman" w:cs="Times New Roman"/>
                <w:color w:val="000000"/>
                <w:sz w:val="20"/>
                <w:szCs w:val="20"/>
              </w:rPr>
              <w:t>Adres zamieszkania/Siedziba Akcjonariusza</w:t>
            </w:r>
            <w:r w:rsidR="000A0C69" w:rsidRPr="00EA0AA2">
              <w:rPr>
                <w:rFonts w:ascii="Times New Roman" w:hAnsi="Times New Roman" w:cs="Times New Roman"/>
                <w:color w:val="000000"/>
                <w:sz w:val="20"/>
                <w:szCs w:val="20"/>
              </w:rPr>
              <w:tab/>
              <w:t>……………………………………………………………</w:t>
            </w:r>
          </w:p>
          <w:p w14:paraId="6165EF3C" w14:textId="5DB6AB03" w:rsidR="004B0D8D" w:rsidRPr="00EA0AA2" w:rsidRDefault="004B0D8D" w:rsidP="00EA0AA2">
            <w:pPr>
              <w:spacing w:before="120" w:after="0"/>
              <w:rPr>
                <w:rFonts w:ascii="Times New Roman" w:hAnsi="Times New Roman" w:cs="Times New Roman"/>
                <w:b/>
                <w:bCs/>
                <w:color w:val="000000"/>
                <w:sz w:val="20"/>
                <w:szCs w:val="20"/>
              </w:rPr>
            </w:pPr>
            <w:r w:rsidRPr="00EA0AA2">
              <w:rPr>
                <w:rFonts w:ascii="Times New Roman" w:hAnsi="Times New Roman" w:cs="Times New Roman"/>
                <w:color w:val="000000"/>
                <w:sz w:val="20"/>
                <w:szCs w:val="20"/>
              </w:rPr>
              <w:t>PESEL/NIP</w:t>
            </w:r>
            <w:r w:rsidR="000A0C69" w:rsidRPr="00EA0AA2">
              <w:rPr>
                <w:rFonts w:ascii="Times New Roman" w:hAnsi="Times New Roman" w:cs="Times New Roman"/>
                <w:color w:val="000000"/>
                <w:sz w:val="20"/>
                <w:szCs w:val="20"/>
              </w:rPr>
              <w:tab/>
            </w:r>
            <w:r w:rsidR="000A0C69" w:rsidRPr="00EA0AA2">
              <w:rPr>
                <w:rFonts w:ascii="Times New Roman" w:hAnsi="Times New Roman" w:cs="Times New Roman"/>
                <w:color w:val="000000"/>
                <w:sz w:val="20"/>
                <w:szCs w:val="20"/>
              </w:rPr>
              <w:tab/>
            </w:r>
            <w:r w:rsidR="000A0C69" w:rsidRPr="00EA0AA2">
              <w:rPr>
                <w:rFonts w:ascii="Times New Roman" w:hAnsi="Times New Roman" w:cs="Times New Roman"/>
                <w:color w:val="000000"/>
                <w:sz w:val="20"/>
                <w:szCs w:val="20"/>
              </w:rPr>
              <w:tab/>
            </w:r>
            <w:r w:rsidR="000A0C69" w:rsidRPr="00EA0AA2">
              <w:rPr>
                <w:rFonts w:ascii="Times New Roman" w:hAnsi="Times New Roman" w:cs="Times New Roman"/>
                <w:color w:val="000000"/>
                <w:sz w:val="20"/>
                <w:szCs w:val="20"/>
              </w:rPr>
              <w:tab/>
            </w:r>
            <w:r w:rsidR="000A0C69" w:rsidRPr="00EA0AA2">
              <w:rPr>
                <w:rFonts w:ascii="Times New Roman" w:hAnsi="Times New Roman" w:cs="Times New Roman"/>
                <w:color w:val="000000"/>
                <w:sz w:val="20"/>
                <w:szCs w:val="20"/>
              </w:rPr>
              <w:tab/>
              <w:t>……………………………………………………………</w:t>
            </w:r>
          </w:p>
        </w:tc>
      </w:tr>
      <w:tr w:rsidR="000C4BD5" w:rsidRPr="00EA0AA2" w14:paraId="47AF4BB5" w14:textId="77777777" w:rsidTr="0093588F">
        <w:trPr>
          <w:trHeight w:val="315"/>
        </w:trPr>
        <w:tc>
          <w:tcPr>
            <w:tcW w:w="4674" w:type="dxa"/>
            <w:tcBorders>
              <w:top w:val="nil"/>
              <w:left w:val="nil"/>
              <w:bottom w:val="nil"/>
              <w:right w:val="nil"/>
            </w:tcBorders>
            <w:noWrap/>
            <w:vAlign w:val="bottom"/>
          </w:tcPr>
          <w:p w14:paraId="3E7C5E3A" w14:textId="77777777" w:rsidR="000C4BD5" w:rsidRPr="00EA0AA2" w:rsidRDefault="000C4BD5" w:rsidP="00EA0AA2">
            <w:pPr>
              <w:spacing w:before="120" w:after="0"/>
              <w:rPr>
                <w:rFonts w:ascii="Times New Roman" w:hAnsi="Times New Roman" w:cs="Times New Roman"/>
                <w:b/>
                <w:bCs/>
                <w:color w:val="000000"/>
                <w:sz w:val="20"/>
                <w:szCs w:val="20"/>
              </w:rPr>
            </w:pPr>
          </w:p>
        </w:tc>
        <w:tc>
          <w:tcPr>
            <w:tcW w:w="1428" w:type="dxa"/>
            <w:tcBorders>
              <w:top w:val="nil"/>
              <w:left w:val="nil"/>
              <w:bottom w:val="nil"/>
              <w:right w:val="nil"/>
            </w:tcBorders>
            <w:noWrap/>
            <w:vAlign w:val="bottom"/>
          </w:tcPr>
          <w:p w14:paraId="4437B88D" w14:textId="77777777" w:rsidR="000C4BD5" w:rsidRPr="00EA0AA2" w:rsidRDefault="000C4BD5" w:rsidP="00EA0AA2">
            <w:pPr>
              <w:spacing w:before="120" w:after="0"/>
              <w:rPr>
                <w:rFonts w:ascii="Times New Roman" w:hAnsi="Times New Roman" w:cs="Times New Roman"/>
                <w:color w:val="000000"/>
                <w:sz w:val="20"/>
                <w:szCs w:val="20"/>
              </w:rPr>
            </w:pPr>
          </w:p>
        </w:tc>
        <w:tc>
          <w:tcPr>
            <w:tcW w:w="1428" w:type="dxa"/>
            <w:tcBorders>
              <w:top w:val="nil"/>
              <w:left w:val="nil"/>
              <w:bottom w:val="nil"/>
              <w:right w:val="nil"/>
            </w:tcBorders>
            <w:noWrap/>
            <w:vAlign w:val="bottom"/>
          </w:tcPr>
          <w:p w14:paraId="28AFDF20" w14:textId="77777777" w:rsidR="000C4BD5" w:rsidRPr="00EA0AA2" w:rsidRDefault="000C4BD5" w:rsidP="00EA0AA2">
            <w:pPr>
              <w:spacing w:before="120" w:after="0"/>
              <w:rPr>
                <w:rFonts w:ascii="Times New Roman" w:hAnsi="Times New Roman" w:cs="Times New Roman"/>
                <w:color w:val="000000"/>
                <w:sz w:val="20"/>
                <w:szCs w:val="20"/>
              </w:rPr>
            </w:pPr>
          </w:p>
        </w:tc>
        <w:tc>
          <w:tcPr>
            <w:tcW w:w="1428" w:type="dxa"/>
            <w:tcBorders>
              <w:top w:val="nil"/>
              <w:left w:val="nil"/>
              <w:bottom w:val="nil"/>
              <w:right w:val="nil"/>
            </w:tcBorders>
            <w:noWrap/>
            <w:vAlign w:val="bottom"/>
          </w:tcPr>
          <w:p w14:paraId="7E0FA9A9" w14:textId="77777777" w:rsidR="000C4BD5" w:rsidRPr="00EA0AA2" w:rsidRDefault="000C4BD5" w:rsidP="00EA0AA2">
            <w:pPr>
              <w:spacing w:before="120" w:after="0"/>
              <w:rPr>
                <w:rFonts w:ascii="Times New Roman" w:hAnsi="Times New Roman" w:cs="Times New Roman"/>
                <w:color w:val="000000"/>
                <w:sz w:val="20"/>
                <w:szCs w:val="20"/>
              </w:rPr>
            </w:pPr>
          </w:p>
        </w:tc>
        <w:tc>
          <w:tcPr>
            <w:tcW w:w="536" w:type="dxa"/>
            <w:tcBorders>
              <w:top w:val="nil"/>
              <w:left w:val="nil"/>
              <w:bottom w:val="nil"/>
              <w:right w:val="nil"/>
            </w:tcBorders>
            <w:noWrap/>
            <w:vAlign w:val="bottom"/>
          </w:tcPr>
          <w:p w14:paraId="39ECACD5" w14:textId="77777777" w:rsidR="000C4BD5" w:rsidRPr="00EA0AA2" w:rsidRDefault="000C4BD5" w:rsidP="00EA0AA2">
            <w:pPr>
              <w:spacing w:before="120" w:after="0"/>
              <w:rPr>
                <w:rFonts w:ascii="Times New Roman" w:hAnsi="Times New Roman" w:cs="Times New Roman"/>
                <w:color w:val="000000"/>
                <w:sz w:val="20"/>
                <w:szCs w:val="20"/>
              </w:rPr>
            </w:pPr>
          </w:p>
        </w:tc>
      </w:tr>
      <w:tr w:rsidR="000A0C69" w:rsidRPr="00EA0AA2" w14:paraId="7103603B" w14:textId="77777777" w:rsidTr="00A701B4">
        <w:trPr>
          <w:trHeight w:val="315"/>
        </w:trPr>
        <w:tc>
          <w:tcPr>
            <w:tcW w:w="9494" w:type="dxa"/>
            <w:gridSpan w:val="5"/>
            <w:tcBorders>
              <w:top w:val="nil"/>
              <w:left w:val="nil"/>
              <w:bottom w:val="nil"/>
              <w:right w:val="nil"/>
            </w:tcBorders>
            <w:noWrap/>
            <w:vAlign w:val="bottom"/>
          </w:tcPr>
          <w:p w14:paraId="152BF4B7" w14:textId="77777777" w:rsidR="000A0C69" w:rsidRPr="00EA0AA2" w:rsidRDefault="000A0C69" w:rsidP="00EA0AA2">
            <w:pPr>
              <w:spacing w:before="120" w:after="0"/>
              <w:rPr>
                <w:rFonts w:ascii="Times New Roman" w:hAnsi="Times New Roman" w:cs="Times New Roman"/>
                <w:b/>
                <w:bCs/>
                <w:color w:val="000000"/>
                <w:sz w:val="20"/>
                <w:szCs w:val="20"/>
                <w:u w:val="single"/>
              </w:rPr>
            </w:pPr>
            <w:r w:rsidRPr="00EA0AA2">
              <w:rPr>
                <w:rFonts w:ascii="Times New Roman" w:hAnsi="Times New Roman" w:cs="Times New Roman"/>
                <w:b/>
                <w:bCs/>
                <w:color w:val="000000"/>
                <w:sz w:val="20"/>
                <w:szCs w:val="20"/>
                <w:u w:val="single"/>
              </w:rPr>
              <w:t>DANE PEŁNOMOCNIKA</w:t>
            </w:r>
          </w:p>
          <w:p w14:paraId="5257C289" w14:textId="77777777" w:rsidR="000A0C69" w:rsidRPr="00EA0AA2" w:rsidRDefault="000A0C69" w:rsidP="00EA0AA2">
            <w:pPr>
              <w:spacing w:before="120" w:after="0"/>
              <w:rPr>
                <w:rFonts w:ascii="Times New Roman" w:hAnsi="Times New Roman" w:cs="Times New Roman"/>
                <w:color w:val="000000"/>
                <w:sz w:val="20"/>
                <w:szCs w:val="20"/>
              </w:rPr>
            </w:pPr>
            <w:r w:rsidRPr="00EA0AA2">
              <w:rPr>
                <w:rFonts w:ascii="Times New Roman" w:hAnsi="Times New Roman" w:cs="Times New Roman"/>
                <w:color w:val="000000"/>
                <w:sz w:val="20"/>
                <w:szCs w:val="20"/>
              </w:rPr>
              <w:t>Imię i nazwisko/Firma Pełnomocnika:</w:t>
            </w:r>
            <w:r w:rsidRPr="00EA0AA2">
              <w:rPr>
                <w:rFonts w:ascii="Times New Roman" w:hAnsi="Times New Roman" w:cs="Times New Roman"/>
                <w:color w:val="000000"/>
                <w:sz w:val="20"/>
                <w:szCs w:val="20"/>
              </w:rPr>
              <w:tab/>
            </w:r>
            <w:r w:rsidRPr="00EA0AA2">
              <w:rPr>
                <w:rFonts w:ascii="Times New Roman" w:hAnsi="Times New Roman" w:cs="Times New Roman"/>
                <w:color w:val="000000"/>
                <w:sz w:val="20"/>
                <w:szCs w:val="20"/>
              </w:rPr>
              <w:tab/>
              <w:t>……………………………………………………………</w:t>
            </w:r>
          </w:p>
          <w:p w14:paraId="0BCED924" w14:textId="01B17FF8" w:rsidR="000A0C69" w:rsidRPr="00EA0AA2" w:rsidRDefault="000A0C69" w:rsidP="00EA0AA2">
            <w:pPr>
              <w:spacing w:before="120" w:after="0"/>
              <w:rPr>
                <w:rFonts w:ascii="Times New Roman" w:hAnsi="Times New Roman" w:cs="Times New Roman"/>
                <w:color w:val="000000"/>
                <w:sz w:val="20"/>
                <w:szCs w:val="20"/>
              </w:rPr>
            </w:pPr>
            <w:r w:rsidRPr="00EA0AA2">
              <w:rPr>
                <w:rFonts w:ascii="Times New Roman" w:hAnsi="Times New Roman" w:cs="Times New Roman"/>
                <w:color w:val="000000"/>
                <w:sz w:val="20"/>
                <w:szCs w:val="20"/>
              </w:rPr>
              <w:t>Adres zamieszkania/Siedziba Pełnomocnika</w:t>
            </w:r>
            <w:r w:rsidRPr="00EA0AA2">
              <w:rPr>
                <w:rFonts w:ascii="Times New Roman" w:hAnsi="Times New Roman" w:cs="Times New Roman"/>
                <w:color w:val="000000"/>
                <w:sz w:val="20"/>
                <w:szCs w:val="20"/>
              </w:rPr>
              <w:tab/>
            </w:r>
            <w:r w:rsidRPr="00EA0AA2">
              <w:rPr>
                <w:rFonts w:ascii="Times New Roman" w:hAnsi="Times New Roman" w:cs="Times New Roman"/>
                <w:color w:val="000000"/>
                <w:sz w:val="20"/>
                <w:szCs w:val="20"/>
              </w:rPr>
              <w:tab/>
              <w:t>……………………………………………………………</w:t>
            </w:r>
          </w:p>
          <w:p w14:paraId="625EFC56" w14:textId="11870EF5" w:rsidR="000A0C69" w:rsidRPr="00EA0AA2" w:rsidRDefault="000A0C69" w:rsidP="00EA0AA2">
            <w:pPr>
              <w:spacing w:before="120" w:after="0"/>
              <w:rPr>
                <w:rFonts w:ascii="Times New Roman" w:hAnsi="Times New Roman" w:cs="Times New Roman"/>
                <w:color w:val="000000"/>
                <w:sz w:val="20"/>
                <w:szCs w:val="20"/>
              </w:rPr>
            </w:pPr>
            <w:r w:rsidRPr="00EA0AA2">
              <w:rPr>
                <w:rFonts w:ascii="Times New Roman" w:hAnsi="Times New Roman" w:cs="Times New Roman"/>
                <w:color w:val="000000"/>
                <w:sz w:val="20"/>
                <w:szCs w:val="20"/>
              </w:rPr>
              <w:t>PESEL/NIP</w:t>
            </w:r>
            <w:r w:rsidRPr="00EA0AA2">
              <w:rPr>
                <w:rFonts w:ascii="Times New Roman" w:hAnsi="Times New Roman" w:cs="Times New Roman"/>
                <w:color w:val="000000"/>
                <w:sz w:val="20"/>
                <w:szCs w:val="20"/>
              </w:rPr>
              <w:tab/>
            </w:r>
            <w:r w:rsidRPr="00EA0AA2">
              <w:rPr>
                <w:rFonts w:ascii="Times New Roman" w:hAnsi="Times New Roman" w:cs="Times New Roman"/>
                <w:color w:val="000000"/>
                <w:sz w:val="20"/>
                <w:szCs w:val="20"/>
              </w:rPr>
              <w:tab/>
            </w:r>
            <w:r w:rsidRPr="00EA0AA2">
              <w:rPr>
                <w:rFonts w:ascii="Times New Roman" w:hAnsi="Times New Roman" w:cs="Times New Roman"/>
                <w:color w:val="000000"/>
                <w:sz w:val="20"/>
                <w:szCs w:val="20"/>
              </w:rPr>
              <w:tab/>
            </w:r>
            <w:r w:rsidRPr="00EA0AA2">
              <w:rPr>
                <w:rFonts w:ascii="Times New Roman" w:hAnsi="Times New Roman" w:cs="Times New Roman"/>
                <w:color w:val="000000"/>
                <w:sz w:val="20"/>
                <w:szCs w:val="20"/>
              </w:rPr>
              <w:tab/>
            </w:r>
            <w:r w:rsidRPr="00EA0AA2">
              <w:rPr>
                <w:rFonts w:ascii="Times New Roman" w:hAnsi="Times New Roman" w:cs="Times New Roman"/>
                <w:color w:val="000000"/>
                <w:sz w:val="20"/>
                <w:szCs w:val="20"/>
              </w:rPr>
              <w:tab/>
              <w:t>……………………………………………………………</w:t>
            </w:r>
          </w:p>
        </w:tc>
      </w:tr>
      <w:tr w:rsidR="000A0C69" w:rsidRPr="00EA0AA2" w14:paraId="262D6805" w14:textId="77777777" w:rsidTr="0047787F">
        <w:trPr>
          <w:trHeight w:val="315"/>
        </w:trPr>
        <w:tc>
          <w:tcPr>
            <w:tcW w:w="8958" w:type="dxa"/>
            <w:gridSpan w:val="4"/>
            <w:tcBorders>
              <w:top w:val="nil"/>
              <w:left w:val="nil"/>
              <w:bottom w:val="nil"/>
              <w:right w:val="nil"/>
            </w:tcBorders>
            <w:noWrap/>
            <w:vAlign w:val="bottom"/>
          </w:tcPr>
          <w:p w14:paraId="1D489251" w14:textId="77777777" w:rsidR="000A0C69" w:rsidRPr="00EA0AA2" w:rsidRDefault="000A0C69" w:rsidP="00EA0AA2">
            <w:pPr>
              <w:spacing w:before="120" w:after="0"/>
              <w:rPr>
                <w:rFonts w:ascii="Times New Roman" w:hAnsi="Times New Roman" w:cs="Times New Roman"/>
                <w:color w:val="000000"/>
                <w:sz w:val="20"/>
                <w:szCs w:val="20"/>
              </w:rPr>
            </w:pPr>
          </w:p>
        </w:tc>
        <w:tc>
          <w:tcPr>
            <w:tcW w:w="536" w:type="dxa"/>
            <w:tcBorders>
              <w:top w:val="nil"/>
              <w:left w:val="nil"/>
              <w:bottom w:val="nil"/>
              <w:right w:val="nil"/>
            </w:tcBorders>
            <w:noWrap/>
            <w:vAlign w:val="bottom"/>
          </w:tcPr>
          <w:p w14:paraId="0421F7D5" w14:textId="77777777" w:rsidR="000A0C69" w:rsidRPr="00EA0AA2" w:rsidRDefault="000A0C69" w:rsidP="00EA0AA2">
            <w:pPr>
              <w:spacing w:before="120" w:after="0"/>
              <w:rPr>
                <w:rFonts w:ascii="Times New Roman" w:hAnsi="Times New Roman" w:cs="Times New Roman"/>
                <w:color w:val="000000"/>
                <w:sz w:val="20"/>
                <w:szCs w:val="20"/>
              </w:rPr>
            </w:pPr>
          </w:p>
        </w:tc>
      </w:tr>
      <w:tr w:rsidR="000A0C69" w:rsidRPr="00EA0AA2" w14:paraId="24AE5E12" w14:textId="77777777" w:rsidTr="003478C9">
        <w:trPr>
          <w:trHeight w:val="315"/>
        </w:trPr>
        <w:tc>
          <w:tcPr>
            <w:tcW w:w="9494" w:type="dxa"/>
            <w:gridSpan w:val="5"/>
            <w:tcBorders>
              <w:top w:val="nil"/>
              <w:left w:val="nil"/>
              <w:bottom w:val="nil"/>
              <w:right w:val="nil"/>
            </w:tcBorders>
            <w:noWrap/>
            <w:vAlign w:val="bottom"/>
          </w:tcPr>
          <w:p w14:paraId="2020C83C" w14:textId="483FBF8E" w:rsidR="000A0C69" w:rsidRPr="00EA0AA2" w:rsidRDefault="000A0C69" w:rsidP="00EA0AA2">
            <w:pPr>
              <w:spacing w:before="120" w:after="0"/>
              <w:rPr>
                <w:rFonts w:ascii="Times New Roman" w:hAnsi="Times New Roman" w:cs="Times New Roman"/>
                <w:color w:val="000000"/>
                <w:sz w:val="20"/>
                <w:szCs w:val="20"/>
              </w:rPr>
            </w:pPr>
            <w:r w:rsidRPr="00EA0AA2">
              <w:rPr>
                <w:rFonts w:ascii="Times New Roman" w:hAnsi="Times New Roman" w:cs="Times New Roman"/>
                <w:b/>
                <w:bCs/>
                <w:color w:val="000000"/>
                <w:sz w:val="20"/>
                <w:szCs w:val="20"/>
              </w:rPr>
              <w:t xml:space="preserve">Pełnomocnictwo z dnia: </w:t>
            </w:r>
            <w:r w:rsidRPr="00EA0AA2">
              <w:rPr>
                <w:rFonts w:ascii="Times New Roman" w:hAnsi="Times New Roman" w:cs="Times New Roman"/>
                <w:b/>
                <w:bCs/>
                <w:color w:val="000000"/>
                <w:sz w:val="20"/>
                <w:szCs w:val="20"/>
              </w:rPr>
              <w:tab/>
            </w:r>
            <w:r w:rsidRPr="00EA0AA2">
              <w:rPr>
                <w:rFonts w:ascii="Times New Roman" w:hAnsi="Times New Roman" w:cs="Times New Roman"/>
                <w:b/>
                <w:bCs/>
                <w:color w:val="000000"/>
                <w:sz w:val="20"/>
                <w:szCs w:val="20"/>
              </w:rPr>
              <w:tab/>
            </w:r>
            <w:r w:rsidRPr="00EA0AA2">
              <w:rPr>
                <w:rFonts w:ascii="Times New Roman" w:hAnsi="Times New Roman" w:cs="Times New Roman"/>
                <w:b/>
                <w:bCs/>
                <w:color w:val="000000"/>
                <w:sz w:val="20"/>
                <w:szCs w:val="20"/>
              </w:rPr>
              <w:tab/>
            </w:r>
            <w:r w:rsidRPr="00EA0AA2">
              <w:rPr>
                <w:rFonts w:ascii="Times New Roman" w:hAnsi="Times New Roman" w:cs="Times New Roman"/>
                <w:b/>
                <w:bCs/>
                <w:color w:val="000000"/>
                <w:sz w:val="20"/>
                <w:szCs w:val="20"/>
              </w:rPr>
              <w:tab/>
            </w:r>
            <w:r w:rsidRPr="00EA0AA2">
              <w:rPr>
                <w:rFonts w:ascii="Times New Roman" w:hAnsi="Times New Roman" w:cs="Times New Roman"/>
                <w:color w:val="000000"/>
                <w:sz w:val="20"/>
                <w:szCs w:val="20"/>
              </w:rPr>
              <w:t>……………………………………………………………</w:t>
            </w:r>
          </w:p>
        </w:tc>
      </w:tr>
      <w:tr w:rsidR="000C4BD5" w:rsidRPr="00EA0AA2" w14:paraId="57F389D6" w14:textId="77777777" w:rsidTr="0093588F">
        <w:trPr>
          <w:trHeight w:val="300"/>
        </w:trPr>
        <w:tc>
          <w:tcPr>
            <w:tcW w:w="4674" w:type="dxa"/>
            <w:tcBorders>
              <w:top w:val="nil"/>
              <w:left w:val="nil"/>
              <w:bottom w:val="nil"/>
              <w:right w:val="nil"/>
            </w:tcBorders>
            <w:noWrap/>
            <w:vAlign w:val="bottom"/>
          </w:tcPr>
          <w:p w14:paraId="505B9BD3" w14:textId="77777777" w:rsidR="000C4BD5" w:rsidRPr="00EA0AA2" w:rsidRDefault="000C4BD5" w:rsidP="00EA0AA2">
            <w:pPr>
              <w:spacing w:before="120" w:after="0"/>
              <w:rPr>
                <w:rFonts w:ascii="Times New Roman" w:hAnsi="Times New Roman" w:cs="Times New Roman"/>
                <w:color w:val="000000"/>
                <w:sz w:val="20"/>
                <w:szCs w:val="20"/>
              </w:rPr>
            </w:pPr>
          </w:p>
        </w:tc>
        <w:tc>
          <w:tcPr>
            <w:tcW w:w="1428" w:type="dxa"/>
            <w:tcBorders>
              <w:top w:val="nil"/>
              <w:left w:val="nil"/>
              <w:bottom w:val="nil"/>
              <w:right w:val="nil"/>
            </w:tcBorders>
            <w:noWrap/>
            <w:vAlign w:val="bottom"/>
          </w:tcPr>
          <w:p w14:paraId="6575CBD6" w14:textId="77777777" w:rsidR="000C4BD5" w:rsidRPr="00EA0AA2" w:rsidRDefault="000C4BD5" w:rsidP="00EA0AA2">
            <w:pPr>
              <w:spacing w:before="120" w:after="0"/>
              <w:rPr>
                <w:rFonts w:ascii="Times New Roman" w:hAnsi="Times New Roman" w:cs="Times New Roman"/>
                <w:color w:val="000000"/>
                <w:sz w:val="20"/>
                <w:szCs w:val="20"/>
              </w:rPr>
            </w:pPr>
          </w:p>
        </w:tc>
        <w:tc>
          <w:tcPr>
            <w:tcW w:w="1428" w:type="dxa"/>
            <w:tcBorders>
              <w:top w:val="nil"/>
              <w:left w:val="nil"/>
              <w:bottom w:val="nil"/>
              <w:right w:val="nil"/>
            </w:tcBorders>
            <w:noWrap/>
            <w:vAlign w:val="bottom"/>
          </w:tcPr>
          <w:p w14:paraId="7319B6F1" w14:textId="77777777" w:rsidR="000C4BD5" w:rsidRPr="00EA0AA2" w:rsidRDefault="000C4BD5" w:rsidP="00EA0AA2">
            <w:pPr>
              <w:spacing w:before="120" w:after="0"/>
              <w:rPr>
                <w:rFonts w:ascii="Times New Roman" w:hAnsi="Times New Roman" w:cs="Times New Roman"/>
                <w:color w:val="000000"/>
                <w:sz w:val="20"/>
                <w:szCs w:val="20"/>
              </w:rPr>
            </w:pPr>
          </w:p>
        </w:tc>
        <w:tc>
          <w:tcPr>
            <w:tcW w:w="1428" w:type="dxa"/>
            <w:tcBorders>
              <w:top w:val="nil"/>
              <w:left w:val="nil"/>
              <w:bottom w:val="nil"/>
              <w:right w:val="nil"/>
            </w:tcBorders>
            <w:noWrap/>
            <w:vAlign w:val="bottom"/>
          </w:tcPr>
          <w:p w14:paraId="3C8C3276" w14:textId="77777777" w:rsidR="000C4BD5" w:rsidRPr="00EA0AA2" w:rsidRDefault="000C4BD5" w:rsidP="00EA0AA2">
            <w:pPr>
              <w:spacing w:before="120" w:after="0"/>
              <w:rPr>
                <w:rFonts w:ascii="Times New Roman" w:hAnsi="Times New Roman" w:cs="Times New Roman"/>
                <w:color w:val="000000"/>
                <w:sz w:val="20"/>
                <w:szCs w:val="20"/>
              </w:rPr>
            </w:pPr>
          </w:p>
        </w:tc>
        <w:tc>
          <w:tcPr>
            <w:tcW w:w="536" w:type="dxa"/>
            <w:tcBorders>
              <w:top w:val="nil"/>
              <w:left w:val="nil"/>
              <w:bottom w:val="nil"/>
              <w:right w:val="nil"/>
            </w:tcBorders>
            <w:noWrap/>
            <w:vAlign w:val="bottom"/>
          </w:tcPr>
          <w:p w14:paraId="6978BCE5" w14:textId="77777777" w:rsidR="000C4BD5" w:rsidRPr="00EA0AA2" w:rsidRDefault="000C4BD5" w:rsidP="00EA0AA2">
            <w:pPr>
              <w:spacing w:before="120" w:after="0"/>
              <w:rPr>
                <w:rFonts w:ascii="Times New Roman" w:hAnsi="Times New Roman" w:cs="Times New Roman"/>
                <w:color w:val="000000"/>
                <w:sz w:val="20"/>
                <w:szCs w:val="20"/>
              </w:rPr>
            </w:pPr>
          </w:p>
        </w:tc>
      </w:tr>
    </w:tbl>
    <w:p w14:paraId="547E83FD" w14:textId="77777777" w:rsidR="000A0C69" w:rsidRPr="00EA0AA2" w:rsidRDefault="000A0C69" w:rsidP="00EA0AA2">
      <w:pPr>
        <w:spacing w:before="120" w:after="0"/>
        <w:jc w:val="center"/>
        <w:rPr>
          <w:rFonts w:ascii="Times New Roman" w:hAnsi="Times New Roman" w:cs="Times New Roman"/>
          <w:b/>
          <w:bCs/>
          <w:color w:val="000000"/>
          <w:sz w:val="20"/>
          <w:szCs w:val="20"/>
        </w:rPr>
      </w:pPr>
    </w:p>
    <w:p w14:paraId="3973DCBC" w14:textId="50A491E9" w:rsidR="0093588F" w:rsidRPr="00EA0AA2" w:rsidRDefault="0093588F" w:rsidP="00EA0AA2">
      <w:pPr>
        <w:spacing w:before="120" w:after="0"/>
        <w:jc w:val="center"/>
        <w:rPr>
          <w:rFonts w:ascii="Times New Roman" w:hAnsi="Times New Roman" w:cs="Times New Roman"/>
          <w:b/>
          <w:bCs/>
          <w:color w:val="000000"/>
          <w:sz w:val="20"/>
          <w:szCs w:val="20"/>
        </w:rPr>
      </w:pPr>
      <w:r w:rsidRPr="00EA0AA2">
        <w:rPr>
          <w:rFonts w:ascii="Times New Roman" w:hAnsi="Times New Roman" w:cs="Times New Roman"/>
          <w:b/>
          <w:bCs/>
          <w:color w:val="000000"/>
          <w:sz w:val="20"/>
          <w:szCs w:val="20"/>
        </w:rPr>
        <w:t>INSTRUKCJA KORZYSTANIA Z FORMULARZA</w:t>
      </w:r>
    </w:p>
    <w:tbl>
      <w:tblPr>
        <w:tblW w:w="9507" w:type="dxa"/>
        <w:tblInd w:w="-68" w:type="dxa"/>
        <w:tblCellMar>
          <w:left w:w="70" w:type="dxa"/>
          <w:right w:w="70" w:type="dxa"/>
        </w:tblCellMar>
        <w:tblLook w:val="00A0" w:firstRow="1" w:lastRow="0" w:firstColumn="1" w:lastColumn="0" w:noHBand="0" w:noVBand="0"/>
      </w:tblPr>
      <w:tblGrid>
        <w:gridCol w:w="4415"/>
        <w:gridCol w:w="2596"/>
        <w:gridCol w:w="2483"/>
        <w:gridCol w:w="13"/>
      </w:tblGrid>
      <w:tr w:rsidR="0093588F" w:rsidRPr="00EA0AA2" w14:paraId="47D70D4D" w14:textId="77777777" w:rsidTr="0093588F">
        <w:trPr>
          <w:trHeight w:val="199"/>
        </w:trPr>
        <w:tc>
          <w:tcPr>
            <w:tcW w:w="4415" w:type="dxa"/>
            <w:tcBorders>
              <w:top w:val="nil"/>
              <w:left w:val="nil"/>
              <w:bottom w:val="nil"/>
              <w:right w:val="nil"/>
            </w:tcBorders>
            <w:noWrap/>
            <w:vAlign w:val="bottom"/>
          </w:tcPr>
          <w:p w14:paraId="2CE7FA3B" w14:textId="77777777" w:rsidR="0093588F" w:rsidRPr="00EA0AA2" w:rsidRDefault="0093588F" w:rsidP="00EA0AA2">
            <w:pPr>
              <w:spacing w:before="120" w:after="0"/>
              <w:jc w:val="center"/>
              <w:rPr>
                <w:rFonts w:ascii="Times New Roman" w:hAnsi="Times New Roman" w:cs="Times New Roman"/>
                <w:b/>
                <w:bCs/>
                <w:color w:val="000000"/>
                <w:sz w:val="20"/>
                <w:szCs w:val="20"/>
              </w:rPr>
            </w:pPr>
            <w:r w:rsidRPr="00EA0AA2">
              <w:rPr>
                <w:rFonts w:ascii="Times New Roman" w:hAnsi="Times New Roman" w:cs="Times New Roman"/>
                <w:b/>
                <w:bCs/>
                <w:color w:val="000000"/>
                <w:sz w:val="20"/>
                <w:szCs w:val="20"/>
              </w:rPr>
              <w:t xml:space="preserve">   </w:t>
            </w:r>
          </w:p>
        </w:tc>
        <w:tc>
          <w:tcPr>
            <w:tcW w:w="2596" w:type="dxa"/>
            <w:tcBorders>
              <w:top w:val="nil"/>
              <w:left w:val="nil"/>
              <w:bottom w:val="nil"/>
              <w:right w:val="nil"/>
            </w:tcBorders>
            <w:noWrap/>
            <w:vAlign w:val="bottom"/>
          </w:tcPr>
          <w:p w14:paraId="5A776C6B" w14:textId="77777777" w:rsidR="0093588F" w:rsidRPr="00EA0AA2" w:rsidRDefault="0093588F" w:rsidP="00EA0AA2">
            <w:pPr>
              <w:spacing w:before="120" w:after="0"/>
              <w:jc w:val="both"/>
              <w:rPr>
                <w:rFonts w:ascii="Times New Roman" w:hAnsi="Times New Roman" w:cs="Times New Roman"/>
                <w:b/>
                <w:bCs/>
                <w:color w:val="000000"/>
                <w:sz w:val="20"/>
                <w:szCs w:val="20"/>
              </w:rPr>
            </w:pPr>
          </w:p>
        </w:tc>
        <w:tc>
          <w:tcPr>
            <w:tcW w:w="2496" w:type="dxa"/>
            <w:gridSpan w:val="2"/>
            <w:tcBorders>
              <w:top w:val="nil"/>
              <w:left w:val="nil"/>
              <w:bottom w:val="nil"/>
              <w:right w:val="nil"/>
            </w:tcBorders>
            <w:noWrap/>
            <w:vAlign w:val="bottom"/>
          </w:tcPr>
          <w:p w14:paraId="32872D8C" w14:textId="77777777" w:rsidR="0093588F" w:rsidRPr="00EA0AA2" w:rsidRDefault="0093588F" w:rsidP="00EA0AA2">
            <w:pPr>
              <w:spacing w:before="120" w:after="0"/>
              <w:jc w:val="both"/>
              <w:rPr>
                <w:rFonts w:ascii="Times New Roman" w:hAnsi="Times New Roman" w:cs="Times New Roman"/>
                <w:b/>
                <w:bCs/>
                <w:color w:val="000000"/>
                <w:sz w:val="20"/>
                <w:szCs w:val="20"/>
              </w:rPr>
            </w:pPr>
          </w:p>
        </w:tc>
      </w:tr>
      <w:tr w:rsidR="0093588F" w:rsidRPr="00EA0AA2" w14:paraId="409F9B2F" w14:textId="77777777" w:rsidTr="0093588F">
        <w:trPr>
          <w:gridAfter w:val="1"/>
          <w:wAfter w:w="13" w:type="dxa"/>
          <w:trHeight w:val="88"/>
        </w:trPr>
        <w:tc>
          <w:tcPr>
            <w:tcW w:w="9494" w:type="dxa"/>
            <w:gridSpan w:val="3"/>
            <w:tcBorders>
              <w:top w:val="nil"/>
              <w:left w:val="nil"/>
              <w:bottom w:val="nil"/>
              <w:right w:val="nil"/>
            </w:tcBorders>
            <w:noWrap/>
            <w:vAlign w:val="bottom"/>
          </w:tcPr>
          <w:p w14:paraId="20262E59" w14:textId="7EA50868" w:rsidR="0093588F" w:rsidRPr="00EA0AA2" w:rsidRDefault="0093588F" w:rsidP="00EA0AA2">
            <w:pPr>
              <w:pStyle w:val="Akapitzlist"/>
              <w:numPr>
                <w:ilvl w:val="0"/>
                <w:numId w:val="1"/>
              </w:numPr>
              <w:spacing w:before="120" w:after="0"/>
              <w:jc w:val="both"/>
              <w:rPr>
                <w:rFonts w:ascii="Times New Roman" w:hAnsi="Times New Roman" w:cs="Times New Roman"/>
                <w:color w:val="000000"/>
                <w:sz w:val="20"/>
                <w:szCs w:val="20"/>
              </w:rPr>
            </w:pPr>
            <w:r w:rsidRPr="00EA0AA2">
              <w:rPr>
                <w:rFonts w:ascii="Times New Roman" w:hAnsi="Times New Roman" w:cs="Times New Roman"/>
                <w:color w:val="000000"/>
                <w:sz w:val="20"/>
                <w:szCs w:val="20"/>
              </w:rPr>
              <w:t xml:space="preserve">W przypadku, gdy </w:t>
            </w:r>
            <w:r w:rsidR="009851F1" w:rsidRPr="00EA0AA2">
              <w:rPr>
                <w:rFonts w:ascii="Times New Roman" w:hAnsi="Times New Roman" w:cs="Times New Roman"/>
                <w:color w:val="000000"/>
                <w:sz w:val="20"/>
                <w:szCs w:val="20"/>
              </w:rPr>
              <w:t>A</w:t>
            </w:r>
            <w:r w:rsidRPr="00EA0AA2">
              <w:rPr>
                <w:rFonts w:ascii="Times New Roman" w:hAnsi="Times New Roman" w:cs="Times New Roman"/>
                <w:color w:val="000000"/>
                <w:sz w:val="20"/>
                <w:szCs w:val="20"/>
              </w:rPr>
              <w:t>kcjonariusz podejmie decyzję o głosowaniu odmiennie (różnie) z posiadanych akcji</w:t>
            </w:r>
            <w:r w:rsidR="008720E0" w:rsidRPr="00EA0AA2">
              <w:rPr>
                <w:rFonts w:ascii="Times New Roman" w:hAnsi="Times New Roman" w:cs="Times New Roman"/>
                <w:color w:val="000000"/>
                <w:sz w:val="20"/>
                <w:szCs w:val="20"/>
              </w:rPr>
              <w:t xml:space="preserve"> Spółki</w:t>
            </w:r>
            <w:r w:rsidRPr="00EA0AA2">
              <w:rPr>
                <w:rFonts w:ascii="Times New Roman" w:hAnsi="Times New Roman" w:cs="Times New Roman"/>
                <w:color w:val="000000"/>
                <w:sz w:val="20"/>
                <w:szCs w:val="20"/>
              </w:rPr>
              <w:t xml:space="preserve">, zgodnie z uprawnieniem wynikającym z art. 411³ KSH, </w:t>
            </w:r>
            <w:r w:rsidR="008720E0" w:rsidRPr="00EA0AA2">
              <w:rPr>
                <w:rFonts w:ascii="Times New Roman" w:hAnsi="Times New Roman" w:cs="Times New Roman"/>
                <w:color w:val="000000"/>
                <w:sz w:val="20"/>
                <w:szCs w:val="20"/>
              </w:rPr>
              <w:t>A</w:t>
            </w:r>
            <w:r w:rsidRPr="00EA0AA2">
              <w:rPr>
                <w:rFonts w:ascii="Times New Roman" w:hAnsi="Times New Roman" w:cs="Times New Roman"/>
                <w:color w:val="000000"/>
                <w:sz w:val="20"/>
                <w:szCs w:val="20"/>
              </w:rPr>
              <w:t>kcjonariusz zobowiązany jest do wskazania w odpowiedniej rubryce formularza (i w odniesieniu do każdej uchwały) liczby akcji</w:t>
            </w:r>
            <w:r w:rsidR="008720E0" w:rsidRPr="00EA0AA2">
              <w:rPr>
                <w:rFonts w:ascii="Times New Roman" w:hAnsi="Times New Roman" w:cs="Times New Roman"/>
                <w:color w:val="000000"/>
                <w:sz w:val="20"/>
                <w:szCs w:val="20"/>
              </w:rPr>
              <w:t xml:space="preserve"> Spółki</w:t>
            </w:r>
            <w:r w:rsidRPr="00EA0AA2">
              <w:rPr>
                <w:rFonts w:ascii="Times New Roman" w:hAnsi="Times New Roman" w:cs="Times New Roman"/>
                <w:color w:val="000000"/>
                <w:sz w:val="20"/>
                <w:szCs w:val="20"/>
              </w:rPr>
              <w:t xml:space="preserve">, z których pełnomocnik ma głosować „za”, „przeciw” lub „wstrzymać się” od głosu. </w:t>
            </w:r>
          </w:p>
          <w:p w14:paraId="73CCCAF8" w14:textId="1C406A48" w:rsidR="0093588F" w:rsidRPr="00EA0AA2" w:rsidRDefault="0093588F" w:rsidP="00EA0AA2">
            <w:pPr>
              <w:pStyle w:val="Akapitzlist"/>
              <w:numPr>
                <w:ilvl w:val="0"/>
                <w:numId w:val="1"/>
              </w:numPr>
              <w:spacing w:before="120" w:after="0"/>
              <w:jc w:val="both"/>
              <w:rPr>
                <w:rFonts w:ascii="Times New Roman" w:hAnsi="Times New Roman" w:cs="Times New Roman"/>
                <w:color w:val="000000"/>
                <w:sz w:val="20"/>
                <w:szCs w:val="20"/>
              </w:rPr>
            </w:pPr>
            <w:r w:rsidRPr="00EA0AA2">
              <w:rPr>
                <w:rFonts w:ascii="Times New Roman" w:hAnsi="Times New Roman" w:cs="Times New Roman"/>
                <w:color w:val="000000"/>
                <w:sz w:val="20"/>
                <w:szCs w:val="20"/>
              </w:rPr>
              <w:t xml:space="preserve">W przypadku braku wskazania liczby akcji </w:t>
            </w:r>
            <w:r w:rsidR="008720E0" w:rsidRPr="00EA0AA2">
              <w:rPr>
                <w:rFonts w:ascii="Times New Roman" w:hAnsi="Times New Roman" w:cs="Times New Roman"/>
                <w:color w:val="000000"/>
                <w:sz w:val="20"/>
                <w:szCs w:val="20"/>
              </w:rPr>
              <w:t xml:space="preserve">Spółki </w:t>
            </w:r>
            <w:r w:rsidRPr="00EA0AA2">
              <w:rPr>
                <w:rFonts w:ascii="Times New Roman" w:hAnsi="Times New Roman" w:cs="Times New Roman"/>
                <w:color w:val="000000"/>
                <w:sz w:val="20"/>
                <w:szCs w:val="20"/>
              </w:rPr>
              <w:t xml:space="preserve">(do głosowania odmiennego) uznaje się, że pełnomocnik uprawniony jest do głosowania we wskazany sposób ze wszystkich akcji </w:t>
            </w:r>
            <w:r w:rsidR="008720E0" w:rsidRPr="00EA0AA2">
              <w:rPr>
                <w:rFonts w:ascii="Times New Roman" w:hAnsi="Times New Roman" w:cs="Times New Roman"/>
                <w:color w:val="000000"/>
                <w:sz w:val="20"/>
                <w:szCs w:val="20"/>
              </w:rPr>
              <w:t xml:space="preserve">Spółki </w:t>
            </w:r>
            <w:r w:rsidRPr="00EA0AA2">
              <w:rPr>
                <w:rFonts w:ascii="Times New Roman" w:hAnsi="Times New Roman" w:cs="Times New Roman"/>
                <w:color w:val="000000"/>
                <w:sz w:val="20"/>
                <w:szCs w:val="20"/>
              </w:rPr>
              <w:t xml:space="preserve">posiadanych przez </w:t>
            </w:r>
            <w:r w:rsidR="008720E0" w:rsidRPr="00EA0AA2">
              <w:rPr>
                <w:rFonts w:ascii="Times New Roman" w:hAnsi="Times New Roman" w:cs="Times New Roman"/>
                <w:color w:val="000000"/>
                <w:sz w:val="20"/>
                <w:szCs w:val="20"/>
              </w:rPr>
              <w:t>A</w:t>
            </w:r>
            <w:r w:rsidRPr="00EA0AA2">
              <w:rPr>
                <w:rFonts w:ascii="Times New Roman" w:hAnsi="Times New Roman" w:cs="Times New Roman"/>
                <w:color w:val="000000"/>
                <w:sz w:val="20"/>
                <w:szCs w:val="20"/>
              </w:rPr>
              <w:t xml:space="preserve">kcjonariusza. </w:t>
            </w:r>
          </w:p>
          <w:p w14:paraId="1293869B" w14:textId="2799CAE1" w:rsidR="0093588F" w:rsidRPr="00EA0AA2" w:rsidRDefault="0093588F" w:rsidP="00EA0AA2">
            <w:pPr>
              <w:pStyle w:val="Akapitzlist"/>
              <w:numPr>
                <w:ilvl w:val="0"/>
                <w:numId w:val="1"/>
              </w:numPr>
              <w:spacing w:before="120" w:after="0"/>
              <w:jc w:val="both"/>
              <w:rPr>
                <w:rFonts w:ascii="Times New Roman" w:hAnsi="Times New Roman" w:cs="Times New Roman"/>
                <w:color w:val="000000"/>
                <w:sz w:val="20"/>
                <w:szCs w:val="20"/>
              </w:rPr>
            </w:pPr>
            <w:r w:rsidRPr="00EA0AA2">
              <w:rPr>
                <w:rFonts w:ascii="Times New Roman" w:hAnsi="Times New Roman" w:cs="Times New Roman"/>
                <w:sz w:val="20"/>
                <w:szCs w:val="20"/>
              </w:rPr>
              <w:t xml:space="preserve">Uwaga! Projekty uchwał poddanych pod głosowanie na </w:t>
            </w:r>
            <w:r w:rsidR="007E1AB9">
              <w:rPr>
                <w:rFonts w:ascii="Times New Roman" w:hAnsi="Times New Roman" w:cs="Times New Roman"/>
                <w:sz w:val="20"/>
                <w:szCs w:val="20"/>
              </w:rPr>
              <w:t>Z</w:t>
            </w:r>
            <w:r w:rsidR="005A5B2F" w:rsidRPr="00EA0AA2">
              <w:rPr>
                <w:rFonts w:ascii="Times New Roman" w:hAnsi="Times New Roman" w:cs="Times New Roman"/>
                <w:sz w:val="20"/>
                <w:szCs w:val="20"/>
              </w:rPr>
              <w:t xml:space="preserve">wyczajnym </w:t>
            </w:r>
            <w:r w:rsidRPr="00EA0AA2">
              <w:rPr>
                <w:rFonts w:ascii="Times New Roman" w:hAnsi="Times New Roman" w:cs="Times New Roman"/>
                <w:sz w:val="20"/>
                <w:szCs w:val="20"/>
              </w:rPr>
              <w:t xml:space="preserve">Walnym Zgromadzeniu </w:t>
            </w:r>
            <w:r w:rsidR="0051375F" w:rsidRPr="00EA0AA2">
              <w:rPr>
                <w:rFonts w:ascii="Times New Roman" w:hAnsi="Times New Roman" w:cs="Times New Roman"/>
                <w:bCs/>
                <w:sz w:val="20"/>
                <w:szCs w:val="20"/>
              </w:rPr>
              <w:t>MCI Capital Alternatywn</w:t>
            </w:r>
            <w:r w:rsidR="000F46C0" w:rsidRPr="00EA0AA2">
              <w:rPr>
                <w:rFonts w:ascii="Times New Roman" w:hAnsi="Times New Roman" w:cs="Times New Roman"/>
                <w:bCs/>
                <w:sz w:val="20"/>
                <w:szCs w:val="20"/>
              </w:rPr>
              <w:t>ej</w:t>
            </w:r>
            <w:r w:rsidR="0051375F" w:rsidRPr="00EA0AA2">
              <w:rPr>
                <w:rFonts w:ascii="Times New Roman" w:hAnsi="Times New Roman" w:cs="Times New Roman"/>
                <w:bCs/>
                <w:sz w:val="20"/>
                <w:szCs w:val="20"/>
              </w:rPr>
              <w:t xml:space="preserve"> Spółk</w:t>
            </w:r>
            <w:r w:rsidR="000F46C0" w:rsidRPr="00EA0AA2">
              <w:rPr>
                <w:rFonts w:ascii="Times New Roman" w:hAnsi="Times New Roman" w:cs="Times New Roman"/>
                <w:bCs/>
                <w:sz w:val="20"/>
                <w:szCs w:val="20"/>
              </w:rPr>
              <w:t>i</w:t>
            </w:r>
            <w:r w:rsidR="0051375F" w:rsidRPr="00EA0AA2">
              <w:rPr>
                <w:rFonts w:ascii="Times New Roman" w:hAnsi="Times New Roman" w:cs="Times New Roman"/>
                <w:bCs/>
                <w:sz w:val="20"/>
                <w:szCs w:val="20"/>
              </w:rPr>
              <w:t xml:space="preserve"> Inwestycyjn</w:t>
            </w:r>
            <w:r w:rsidR="000F46C0" w:rsidRPr="00EA0AA2">
              <w:rPr>
                <w:rFonts w:ascii="Times New Roman" w:hAnsi="Times New Roman" w:cs="Times New Roman"/>
                <w:bCs/>
                <w:sz w:val="20"/>
                <w:szCs w:val="20"/>
              </w:rPr>
              <w:t>ej</w:t>
            </w:r>
            <w:r w:rsidRPr="00EA0AA2">
              <w:rPr>
                <w:rFonts w:ascii="Times New Roman" w:hAnsi="Times New Roman" w:cs="Times New Roman"/>
                <w:bCs/>
                <w:sz w:val="20"/>
                <w:szCs w:val="20"/>
              </w:rPr>
              <w:t xml:space="preserve"> S.A.</w:t>
            </w:r>
            <w:r w:rsidRPr="00EA0AA2">
              <w:rPr>
                <w:rFonts w:ascii="Times New Roman" w:hAnsi="Times New Roman" w:cs="Times New Roman"/>
                <w:sz w:val="20"/>
                <w:szCs w:val="20"/>
              </w:rPr>
              <w:t xml:space="preserve"> </w:t>
            </w:r>
            <w:r w:rsidR="00B60306" w:rsidRPr="00EA0AA2">
              <w:rPr>
                <w:rFonts w:ascii="Times New Roman" w:hAnsi="Times New Roman" w:cs="Times New Roman"/>
                <w:sz w:val="20"/>
                <w:szCs w:val="20"/>
              </w:rPr>
              <w:t xml:space="preserve">zwołanym na dzień </w:t>
            </w:r>
            <w:r w:rsidR="007E1AB9">
              <w:rPr>
                <w:rFonts w:ascii="Times New Roman" w:hAnsi="Times New Roman" w:cs="Times New Roman"/>
                <w:sz w:val="20"/>
                <w:szCs w:val="20"/>
              </w:rPr>
              <w:t>28 czerwca</w:t>
            </w:r>
            <w:r w:rsidR="00F2319B" w:rsidRPr="00EA0AA2">
              <w:rPr>
                <w:rFonts w:ascii="Times New Roman" w:hAnsi="Times New Roman" w:cs="Times New Roman"/>
                <w:sz w:val="20"/>
                <w:szCs w:val="20"/>
              </w:rPr>
              <w:t xml:space="preserve"> </w:t>
            </w:r>
            <w:r w:rsidR="00B60306" w:rsidRPr="00EA0AA2">
              <w:rPr>
                <w:rFonts w:ascii="Times New Roman" w:hAnsi="Times New Roman" w:cs="Times New Roman"/>
                <w:sz w:val="20"/>
                <w:szCs w:val="20"/>
              </w:rPr>
              <w:t>202</w:t>
            </w:r>
            <w:r w:rsidR="00484368" w:rsidRPr="00EA0AA2">
              <w:rPr>
                <w:rFonts w:ascii="Times New Roman" w:hAnsi="Times New Roman" w:cs="Times New Roman"/>
                <w:sz w:val="20"/>
                <w:szCs w:val="20"/>
              </w:rPr>
              <w:t>3</w:t>
            </w:r>
            <w:r w:rsidR="00B60306" w:rsidRPr="00EA0AA2">
              <w:rPr>
                <w:rFonts w:ascii="Times New Roman" w:hAnsi="Times New Roman" w:cs="Times New Roman"/>
                <w:sz w:val="20"/>
                <w:szCs w:val="20"/>
              </w:rPr>
              <w:t xml:space="preserve"> r. </w:t>
            </w:r>
            <w:r w:rsidRPr="00EA0AA2">
              <w:rPr>
                <w:rFonts w:ascii="Times New Roman" w:hAnsi="Times New Roman" w:cs="Times New Roman"/>
                <w:sz w:val="20"/>
                <w:szCs w:val="20"/>
              </w:rPr>
              <w:t>mogą się różnić od tych, zaprezentowanych na stronie internetowej Spółki.</w:t>
            </w:r>
            <w:r w:rsidRPr="00EA0AA2">
              <w:rPr>
                <w:rFonts w:ascii="Times New Roman" w:hAnsi="Times New Roman" w:cs="Times New Roman"/>
                <w:color w:val="000000"/>
                <w:sz w:val="20"/>
                <w:szCs w:val="20"/>
              </w:rPr>
              <w:t xml:space="preserve"> </w:t>
            </w:r>
          </w:p>
        </w:tc>
      </w:tr>
    </w:tbl>
    <w:p w14:paraId="0029E0AD" w14:textId="6BE6E489" w:rsidR="00256E4E" w:rsidRPr="00EA0AA2" w:rsidRDefault="00256E4E" w:rsidP="00EA0AA2">
      <w:pPr>
        <w:spacing w:before="120" w:after="0"/>
        <w:jc w:val="center"/>
        <w:rPr>
          <w:rFonts w:ascii="Times New Roman" w:hAnsi="Times New Roman" w:cs="Times New Roman"/>
          <w:b/>
          <w:bCs/>
          <w:sz w:val="20"/>
          <w:szCs w:val="20"/>
        </w:rPr>
      </w:pPr>
      <w:r w:rsidRPr="00EA0AA2">
        <w:rPr>
          <w:rFonts w:ascii="Times New Roman" w:hAnsi="Times New Roman" w:cs="Times New Roman"/>
          <w:b/>
          <w:bCs/>
          <w:sz w:val="20"/>
          <w:szCs w:val="20"/>
        </w:rPr>
        <w:br w:type="page"/>
      </w:r>
    </w:p>
    <w:p w14:paraId="3C511D42" w14:textId="066C393C" w:rsidR="005C5A6C" w:rsidRPr="00EA0AA2" w:rsidRDefault="005C5A6C"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lastRenderedPageBreak/>
        <w:t xml:space="preserve">PROJEKTY UCHWAŁ NA </w:t>
      </w:r>
      <w:r w:rsidR="00484368" w:rsidRPr="00EA0AA2">
        <w:rPr>
          <w:rFonts w:ascii="Times New Roman" w:hAnsi="Times New Roman" w:cs="Times New Roman"/>
          <w:sz w:val="20"/>
          <w:szCs w:val="20"/>
        </w:rPr>
        <w:t>Z</w:t>
      </w:r>
      <w:r w:rsidRPr="00EA0AA2">
        <w:rPr>
          <w:rFonts w:ascii="Times New Roman" w:hAnsi="Times New Roman" w:cs="Times New Roman"/>
          <w:sz w:val="20"/>
          <w:szCs w:val="20"/>
        </w:rPr>
        <w:t>WYCZAJNE WALNE ZGROMADZENIE</w:t>
      </w:r>
      <w:r w:rsidRPr="00EA0AA2">
        <w:rPr>
          <w:rFonts w:ascii="Times New Roman" w:hAnsi="Times New Roman" w:cs="Times New Roman"/>
          <w:sz w:val="20"/>
          <w:szCs w:val="20"/>
        </w:rPr>
        <w:br/>
        <w:t>MCI CAPITAL ALTERNATYWNEJ SPÓŁKI INWESTYCYJNEJ SPÓŁKI AKCYJNEJ</w:t>
      </w:r>
    </w:p>
    <w:p w14:paraId="0EDC3E21" w14:textId="77777777" w:rsidR="005C5A6C" w:rsidRPr="00EA0AA2" w:rsidRDefault="005C5A6C" w:rsidP="00EA0AA2">
      <w:pPr>
        <w:pStyle w:val="notaruchwaa"/>
        <w:spacing w:before="120" w:line="276" w:lineRule="auto"/>
        <w:rPr>
          <w:rFonts w:ascii="Times New Roman" w:hAnsi="Times New Roman" w:cs="Times New Roman"/>
          <w:b w:val="0"/>
          <w:bCs/>
          <w:sz w:val="20"/>
          <w:szCs w:val="20"/>
        </w:rPr>
      </w:pPr>
    </w:p>
    <w:p w14:paraId="3248209A" w14:textId="77777777" w:rsidR="005C5A6C" w:rsidRPr="00EA0AA2" w:rsidRDefault="005C5A6C"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__________________________________</w:t>
      </w:r>
    </w:p>
    <w:p w14:paraId="141778A8" w14:textId="77777777" w:rsidR="005C5A6C" w:rsidRPr="00EA0AA2" w:rsidRDefault="005C5A6C" w:rsidP="00EA0AA2">
      <w:pPr>
        <w:pStyle w:val="notaruchwaa"/>
        <w:spacing w:before="120" w:line="276" w:lineRule="auto"/>
        <w:rPr>
          <w:rFonts w:ascii="Times New Roman" w:hAnsi="Times New Roman" w:cs="Times New Roman"/>
          <w:sz w:val="20"/>
          <w:szCs w:val="20"/>
        </w:rPr>
      </w:pPr>
    </w:p>
    <w:p w14:paraId="2A6376F7"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44D7B341"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wyboru Przewodniczącego Zwyczajnego Walnego Zgromadzenia</w:t>
      </w:r>
    </w:p>
    <w:p w14:paraId="22049011"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2417B2A5"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3C2D2EF2"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wybiera Pana/Panią __________ na Przewodniczącego Zwyczajnego Walnego Zgromadzenia.</w:t>
      </w:r>
    </w:p>
    <w:p w14:paraId="2C6ECCF0"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31B8D08E"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2D13E502" w14:textId="77777777" w:rsidR="00EA0AA2" w:rsidRPr="00EA0AA2" w:rsidRDefault="00EA0AA2" w:rsidP="00EA0AA2">
      <w:pPr>
        <w:pStyle w:val="notaruchwaa"/>
        <w:spacing w:before="120" w:line="276" w:lineRule="auto"/>
        <w:rPr>
          <w:rFonts w:ascii="Times New Roman" w:hAnsi="Times New Roman" w:cs="Times New Roman"/>
          <w:sz w:val="20"/>
          <w:szCs w:val="20"/>
        </w:rPr>
      </w:pPr>
    </w:p>
    <w:p w14:paraId="291C1B49" w14:textId="771649A3" w:rsidR="00F16E15" w:rsidRPr="00EA0AA2" w:rsidRDefault="00F16E15"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t>Uzasadnienie Zarządu:</w:t>
      </w:r>
    </w:p>
    <w:p w14:paraId="364F7B17" w14:textId="77777777" w:rsidR="00F16E15" w:rsidRPr="00EA0AA2" w:rsidRDefault="00F16E15"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Konieczność wyboru Przewodniczącego Walnego Zgromadzenia niezwłocznie po otwarciu jego obrad wynika z przepisu art. 409 § 1 Kodeksu spółek handlowych.</w:t>
      </w:r>
    </w:p>
    <w:p w14:paraId="2231E458" w14:textId="77777777" w:rsidR="00F16E15" w:rsidRPr="00EA0AA2" w:rsidRDefault="00F16E15" w:rsidP="00EA0AA2">
      <w:pPr>
        <w:pStyle w:val="notaruchwaa"/>
        <w:spacing w:before="120" w:line="276" w:lineRule="auto"/>
        <w:rPr>
          <w:rFonts w:ascii="Times New Roman" w:hAnsi="Times New Roman" w:cs="Times New Roman"/>
          <w:b w:val="0"/>
          <w:bCs/>
          <w:sz w:val="20"/>
          <w:szCs w:val="20"/>
        </w:rPr>
      </w:pPr>
    </w:p>
    <w:p w14:paraId="70C7217E"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225CE0C7"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6027EB76"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7680FE68"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4DACD53D"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7A7D6FEE" w14:textId="77777777" w:rsidR="005C5A6C" w:rsidRPr="00EA0AA2" w:rsidRDefault="005C5A6C" w:rsidP="00EA0AA2">
      <w:pPr>
        <w:spacing w:before="120" w:after="0"/>
        <w:jc w:val="both"/>
        <w:rPr>
          <w:rFonts w:ascii="Times New Roman" w:hAnsi="Times New Roman" w:cs="Times New Roman"/>
          <w:b/>
          <w:bCs/>
          <w:sz w:val="20"/>
          <w:szCs w:val="20"/>
        </w:rPr>
      </w:pPr>
    </w:p>
    <w:p w14:paraId="393BF772" w14:textId="77777777" w:rsidR="005C5A6C" w:rsidRPr="00EA0AA2" w:rsidRDefault="005C5A6C"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4C909F2A" w14:textId="77777777" w:rsidR="005C5A6C" w:rsidRPr="00EA0AA2" w:rsidRDefault="005C5A6C"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4BE5FF17" w14:textId="77777777" w:rsidR="005C5A6C" w:rsidRPr="00EA0AA2" w:rsidRDefault="005C5A6C"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5177F8DC" w14:textId="77777777" w:rsidR="005C5A6C" w:rsidRPr="00EA0AA2" w:rsidRDefault="005C5A6C"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5A60A107" w14:textId="77777777" w:rsidR="005C5A6C" w:rsidRPr="00EA0AA2" w:rsidRDefault="005C5A6C" w:rsidP="00EA0AA2">
      <w:pPr>
        <w:spacing w:before="120" w:after="0"/>
        <w:rPr>
          <w:rFonts w:ascii="Times New Roman" w:hAnsi="Times New Roman" w:cs="Times New Roman"/>
          <w:sz w:val="20"/>
          <w:szCs w:val="20"/>
        </w:rPr>
      </w:pPr>
    </w:p>
    <w:p w14:paraId="480E61BC" w14:textId="77777777" w:rsidR="005C5A6C" w:rsidRPr="00EA0AA2" w:rsidRDefault="005C5A6C"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6AC8521F" w14:textId="77777777" w:rsidR="005C5A6C" w:rsidRPr="00EA0AA2" w:rsidRDefault="005C5A6C"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22034D86" w14:textId="77777777" w:rsidR="005C5A6C" w:rsidRPr="00EA0AA2" w:rsidRDefault="005C5A6C" w:rsidP="00EA0AA2">
      <w:pPr>
        <w:spacing w:before="120" w:after="0"/>
        <w:jc w:val="both"/>
        <w:rPr>
          <w:rFonts w:ascii="Times New Roman" w:hAnsi="Times New Roman" w:cs="Times New Roman"/>
          <w:bCs/>
          <w:i/>
          <w:sz w:val="20"/>
          <w:szCs w:val="20"/>
        </w:rPr>
      </w:pPr>
    </w:p>
    <w:p w14:paraId="6E074B93" w14:textId="50244E1F" w:rsidR="005C5A6C" w:rsidRPr="00EA0AA2" w:rsidRDefault="005C5A6C"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34B39DE6"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69BD5479"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niepowoływania Komisji Mandatowo - Skrutacyjnej</w:t>
      </w:r>
      <w:r w:rsidRPr="00EA0AA2">
        <w:rPr>
          <w:rFonts w:ascii="Times New Roman" w:hAnsi="Times New Roman" w:cs="Times New Roman"/>
          <w:b w:val="0"/>
          <w:bCs/>
          <w:sz w:val="20"/>
          <w:szCs w:val="20"/>
        </w:rPr>
        <w:br/>
      </w:r>
    </w:p>
    <w:p w14:paraId="1F5E9095"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09DD69D1"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rezygnuje z wyboru Komisji Mandatowo - Skrutacyjnej.</w:t>
      </w:r>
    </w:p>
    <w:p w14:paraId="0E31278F"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0EC74802"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0E222AE7"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4FD49FE8"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2B0765C4"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wynika z Regulaminu Obrad Walnego Zgromadzenia. Obsługę Walnego Zgromadzenia w tym zakresie będzie prowadzić zewnętrzna firma, specjalizująca się w świadczeniu tego typu usług, o ile Zgromadzenie nie postanowi inaczej.</w:t>
      </w:r>
    </w:p>
    <w:p w14:paraId="12BF15F1" w14:textId="50F3D15C" w:rsidR="00484368" w:rsidRPr="00EA0AA2" w:rsidRDefault="00484368" w:rsidP="00EA0AA2">
      <w:pPr>
        <w:pStyle w:val="notaruchwaa"/>
        <w:spacing w:before="120" w:line="276" w:lineRule="auto"/>
        <w:jc w:val="both"/>
        <w:rPr>
          <w:rFonts w:ascii="Times New Roman" w:hAnsi="Times New Roman" w:cs="Times New Roman"/>
          <w:b w:val="0"/>
          <w:bCs/>
          <w:sz w:val="20"/>
          <w:szCs w:val="20"/>
        </w:rPr>
      </w:pPr>
    </w:p>
    <w:p w14:paraId="65956035" w14:textId="77777777" w:rsidR="005C5A6C" w:rsidRPr="00EA0AA2" w:rsidRDefault="005C5A6C" w:rsidP="00EA0AA2">
      <w:pPr>
        <w:pStyle w:val="notaruchwaa"/>
        <w:spacing w:before="120" w:line="276" w:lineRule="auto"/>
        <w:rPr>
          <w:rFonts w:ascii="Times New Roman" w:hAnsi="Times New Roman" w:cs="Times New Roman"/>
          <w:b w:val="0"/>
          <w:bCs/>
          <w:sz w:val="20"/>
          <w:szCs w:val="20"/>
        </w:rPr>
      </w:pPr>
    </w:p>
    <w:p w14:paraId="14C0C1BA"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41D4BCA2"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1955784F"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7EF51FEC"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1CD6ADE7"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72DA327C" w14:textId="77777777" w:rsidR="005C5A6C" w:rsidRPr="00EA0AA2" w:rsidRDefault="005C5A6C" w:rsidP="00EA0AA2">
      <w:pPr>
        <w:spacing w:before="120" w:after="0"/>
        <w:jc w:val="both"/>
        <w:rPr>
          <w:rFonts w:ascii="Times New Roman" w:hAnsi="Times New Roman" w:cs="Times New Roman"/>
          <w:b/>
          <w:bCs/>
          <w:sz w:val="20"/>
          <w:szCs w:val="20"/>
        </w:rPr>
      </w:pPr>
    </w:p>
    <w:p w14:paraId="37CFA866" w14:textId="77777777" w:rsidR="005C5A6C" w:rsidRPr="00EA0AA2" w:rsidRDefault="005C5A6C"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347C1384" w14:textId="77777777" w:rsidR="005C5A6C" w:rsidRPr="00EA0AA2" w:rsidRDefault="005C5A6C"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17058D37" w14:textId="77777777" w:rsidR="005C5A6C" w:rsidRPr="00EA0AA2" w:rsidRDefault="005C5A6C" w:rsidP="00EA0AA2">
      <w:pPr>
        <w:spacing w:before="120" w:after="0"/>
        <w:jc w:val="both"/>
        <w:rPr>
          <w:rFonts w:ascii="Times New Roman" w:hAnsi="Times New Roman" w:cs="Times New Roman"/>
          <w:b/>
          <w:bCs/>
          <w:i/>
          <w:sz w:val="20"/>
          <w:szCs w:val="20"/>
        </w:rPr>
      </w:pPr>
    </w:p>
    <w:p w14:paraId="4B073DCA" w14:textId="77777777" w:rsidR="005C5A6C" w:rsidRPr="00EA0AA2" w:rsidRDefault="005C5A6C"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6FDA3ACF" w14:textId="77777777" w:rsidR="005C5A6C" w:rsidRPr="00EA0AA2" w:rsidRDefault="005C5A6C"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220EFB88" w14:textId="77777777" w:rsidR="005C5A6C" w:rsidRPr="00EA0AA2" w:rsidRDefault="005C5A6C" w:rsidP="00EA0AA2">
      <w:pPr>
        <w:spacing w:before="120" w:after="0"/>
        <w:jc w:val="both"/>
        <w:rPr>
          <w:rFonts w:ascii="Times New Roman" w:hAnsi="Times New Roman" w:cs="Times New Roman"/>
          <w:bCs/>
          <w:sz w:val="20"/>
          <w:szCs w:val="20"/>
        </w:rPr>
      </w:pPr>
    </w:p>
    <w:p w14:paraId="33D44C46" w14:textId="77777777" w:rsidR="005C5A6C" w:rsidRPr="00EA0AA2" w:rsidRDefault="005C5A6C" w:rsidP="00EA0AA2">
      <w:pPr>
        <w:spacing w:before="120" w:after="0"/>
        <w:rPr>
          <w:rFonts w:ascii="Times New Roman" w:hAnsi="Times New Roman" w:cs="Times New Roman"/>
          <w:sz w:val="20"/>
          <w:szCs w:val="20"/>
        </w:rPr>
      </w:pPr>
    </w:p>
    <w:p w14:paraId="727EF849" w14:textId="77777777" w:rsidR="005C5A6C" w:rsidRPr="00EA0AA2" w:rsidRDefault="005C5A6C"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0C080714" w14:textId="77777777" w:rsidR="005C5A6C" w:rsidRPr="00EA0AA2" w:rsidRDefault="005C5A6C"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2B0435CD" w14:textId="77777777" w:rsidR="005C5A6C" w:rsidRPr="00EA0AA2" w:rsidRDefault="005C5A6C" w:rsidP="00EA0AA2">
      <w:pPr>
        <w:spacing w:before="120" w:after="0"/>
        <w:jc w:val="both"/>
        <w:rPr>
          <w:rFonts w:ascii="Times New Roman" w:hAnsi="Times New Roman" w:cs="Times New Roman"/>
          <w:bCs/>
          <w:i/>
          <w:sz w:val="20"/>
          <w:szCs w:val="20"/>
        </w:rPr>
      </w:pPr>
    </w:p>
    <w:p w14:paraId="5B5874A4" w14:textId="1BD5E00B" w:rsidR="005C5A6C" w:rsidRPr="00EA0AA2" w:rsidRDefault="005C5A6C"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350183AF"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16259A88"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przyjęcia porządku obrad Zwyczajnego Walnego Zgromadzenia</w:t>
      </w:r>
    </w:p>
    <w:p w14:paraId="3BA61199"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6CFDEB47"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6437F4AF"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przyjmuje następujący porządek obrad:</w:t>
      </w:r>
    </w:p>
    <w:p w14:paraId="51B2BB02"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Otwarcie obrad Zwyczajnego Walnego Zgromadzenia.</w:t>
      </w:r>
    </w:p>
    <w:p w14:paraId="50BD28F9"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wyboru Przewodniczącego Zwyczajnego Walnego Zgromadzenia.</w:t>
      </w:r>
    </w:p>
    <w:p w14:paraId="03D9ABDB"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Sporządzenie listy obecności na Zwyczajnym Walnym Zgromadzeniu.</w:t>
      </w:r>
    </w:p>
    <w:p w14:paraId="50A2AA67"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Stwierdzenie prawidłowości zwołania Zwyczajnego Walnego Zgromadzenia i jego zdolności do powzięcia uchwał.</w:t>
      </w:r>
    </w:p>
    <w:p w14:paraId="0B7013F4"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niepowoływania Komisji Mandatowo – Skrutacyjnej.</w:t>
      </w:r>
    </w:p>
    <w:p w14:paraId="65BA25A5"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przyjęcia porządku obrad Zwyczajnego Walnego Zgromadzenia.</w:t>
      </w:r>
    </w:p>
    <w:p w14:paraId="31431903"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Rozpatrzenie sprawozdania Zarządu z działalności Spółki i grupy kapitałowej MCI Capital ASI S.A. za rok obrotowy kończący się 31 grudnia 2022 roku.</w:t>
      </w:r>
    </w:p>
    <w:p w14:paraId="76235B68"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Rozpatrzenie sprawozdania finansowego Spółki oraz skonsolidowanego sprawozdania finansowego Spółki za rok obrotowy kończący się 31 grudnia 2022 roku.</w:t>
      </w:r>
    </w:p>
    <w:p w14:paraId="4576A462"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Rozpatrzenie sprawozdania Rady Nadzorczej Spółki za rok obrotowy kończący się 31 grudnia 2022 roku.</w:t>
      </w:r>
    </w:p>
    <w:p w14:paraId="738D2A53"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zatwierdzenia sprawozdania Zarządu z działalności Spółki i grupy kapitałowej Spółki za rok obrotowy kończący się 31 grudnia 2022 roku.</w:t>
      </w:r>
    </w:p>
    <w:p w14:paraId="099DB37B"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zatwierdzenia sprawozdania finansowego Spółki za rok obrotowy kończący się 31 grudnia 2022 roku.</w:t>
      </w:r>
    </w:p>
    <w:p w14:paraId="01FB3CF2"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zatwierdzenia skonsolidowanego sprawozdania finansowego Spółki za rok obrotowy kończący się 31 grudnia 2022 roku.</w:t>
      </w:r>
    </w:p>
    <w:p w14:paraId="1E5DB96D"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podziału zysku Spółki za rok obrotowy kończący się 31 grudnia 2022 roku.</w:t>
      </w:r>
    </w:p>
    <w:p w14:paraId="0C9F5635"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zatwierdzenia sprawozdania Rady Nadzorczej Spółki za rok obrotowy kończący się 31 grudnia 2022 roku.</w:t>
      </w:r>
    </w:p>
    <w:p w14:paraId="57BADDEF"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 w sprawie udzielenia członkom Zarządu Spółki absolutorium z wykonywania obowiązków w roku obrotowym kończącym się 31 grudnia 2022 roku.</w:t>
      </w:r>
    </w:p>
    <w:p w14:paraId="36E0F9E2"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 w sprawie udzielenia członkom Rady Nadzorczej Spółki absolutorium z wykonywania obowiązków w roku obrotowym kończącym się 31 grudnia 2022 roku.</w:t>
      </w:r>
    </w:p>
    <w:p w14:paraId="6FDF27B1"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wyrażenia opinii dotyczącej sprawozdania o wynagrodzeniach Członków Zarządu oraz Członków Rady Nadzorczej MCI Capital ASI S.A. za rok 2022.</w:t>
      </w:r>
    </w:p>
    <w:p w14:paraId="5F02B446"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oceny czy polityki wynagradzania członków Zarządu oraz członków Rady Nadzorczej obowiązujące w Spółce sprzyjają rozwojowi i bezpieczeństwu działania Spółki.</w:t>
      </w:r>
    </w:p>
    <w:p w14:paraId="05CACEC1"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zmiany statutu Spółki.</w:t>
      </w:r>
    </w:p>
    <w:p w14:paraId="506A761D"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Powzięcie uchwały w sprawie przyjęcia tekstu jednolitego statutu Spółki.</w:t>
      </w:r>
    </w:p>
    <w:p w14:paraId="1F4212A0" w14:textId="77777777" w:rsidR="00EA0AA2" w:rsidRPr="00EA0AA2" w:rsidRDefault="00EA0AA2" w:rsidP="00EA0AA2">
      <w:pPr>
        <w:pStyle w:val="notaruchwaa"/>
        <w:numPr>
          <w:ilvl w:val="0"/>
          <w:numId w:val="5"/>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Zakończenie obrad.</w:t>
      </w:r>
    </w:p>
    <w:p w14:paraId="44D140AB"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lastRenderedPageBreak/>
        <w:t>§ 2</w:t>
      </w:r>
    </w:p>
    <w:p w14:paraId="2AAAB0F8"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7153F38E"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3CB38A25"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t>Uzasadnienie Zarządu:</w:t>
      </w:r>
    </w:p>
    <w:p w14:paraId="13E512D7" w14:textId="4EC77526" w:rsidR="00484368"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Konieczność przyjęcia porządku obrad Walnego Zgromadzenia wynika pośrednio z przepisu art. 409 § 2 i art. 404 § 1 Kodeksu spółek handlowych.</w:t>
      </w:r>
    </w:p>
    <w:p w14:paraId="5014F02B" w14:textId="77777777" w:rsidR="005C5A6C" w:rsidRPr="00EA0AA2" w:rsidRDefault="005C5A6C" w:rsidP="00EA0AA2">
      <w:pPr>
        <w:pStyle w:val="notaruchwaa"/>
        <w:spacing w:before="120" w:line="276" w:lineRule="auto"/>
        <w:jc w:val="both"/>
        <w:rPr>
          <w:rFonts w:ascii="Times New Roman" w:hAnsi="Times New Roman" w:cs="Times New Roman"/>
          <w:b w:val="0"/>
          <w:bCs/>
          <w:sz w:val="20"/>
          <w:szCs w:val="20"/>
        </w:rPr>
      </w:pPr>
    </w:p>
    <w:p w14:paraId="5A995550"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476AC610"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663D3225"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54B9A994"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71AB816F"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5B916407" w14:textId="77777777" w:rsidR="005C5A6C" w:rsidRPr="00EA0AA2" w:rsidRDefault="005C5A6C" w:rsidP="00EA0AA2">
      <w:pPr>
        <w:spacing w:before="120" w:after="0"/>
        <w:jc w:val="both"/>
        <w:rPr>
          <w:rFonts w:ascii="Times New Roman" w:hAnsi="Times New Roman" w:cs="Times New Roman"/>
          <w:b/>
          <w:bCs/>
          <w:sz w:val="20"/>
          <w:szCs w:val="20"/>
        </w:rPr>
      </w:pPr>
    </w:p>
    <w:p w14:paraId="73B73F2D" w14:textId="77777777" w:rsidR="005C5A6C" w:rsidRPr="00EA0AA2" w:rsidRDefault="005C5A6C"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57FF8AFF" w14:textId="77777777" w:rsidR="005C5A6C" w:rsidRPr="00EA0AA2" w:rsidRDefault="005C5A6C"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018436FA" w14:textId="77777777" w:rsidR="005C5A6C" w:rsidRPr="00EA0AA2" w:rsidRDefault="005C5A6C" w:rsidP="00EA0AA2">
      <w:pPr>
        <w:spacing w:before="120" w:after="0"/>
        <w:jc w:val="both"/>
        <w:rPr>
          <w:rFonts w:ascii="Times New Roman" w:hAnsi="Times New Roman" w:cs="Times New Roman"/>
          <w:b/>
          <w:bCs/>
          <w:i/>
          <w:sz w:val="20"/>
          <w:szCs w:val="20"/>
        </w:rPr>
      </w:pPr>
    </w:p>
    <w:p w14:paraId="483DBC3C" w14:textId="77777777" w:rsidR="005C5A6C" w:rsidRPr="00EA0AA2" w:rsidRDefault="005C5A6C"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036B121C" w14:textId="77777777" w:rsidR="005C5A6C" w:rsidRPr="00EA0AA2" w:rsidRDefault="005C5A6C"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3DA25F9D" w14:textId="77777777" w:rsidR="005C5A6C" w:rsidRPr="00EA0AA2" w:rsidRDefault="005C5A6C" w:rsidP="00EA0AA2">
      <w:pPr>
        <w:spacing w:before="120" w:after="0"/>
        <w:jc w:val="both"/>
        <w:rPr>
          <w:rFonts w:ascii="Times New Roman" w:hAnsi="Times New Roman" w:cs="Times New Roman"/>
          <w:bCs/>
          <w:sz w:val="20"/>
          <w:szCs w:val="20"/>
        </w:rPr>
      </w:pPr>
    </w:p>
    <w:p w14:paraId="193AE0A8" w14:textId="77777777" w:rsidR="005C5A6C" w:rsidRPr="00EA0AA2" w:rsidRDefault="005C5A6C" w:rsidP="00EA0AA2">
      <w:pPr>
        <w:spacing w:before="120" w:after="0"/>
        <w:rPr>
          <w:rFonts w:ascii="Times New Roman" w:hAnsi="Times New Roman" w:cs="Times New Roman"/>
          <w:sz w:val="20"/>
          <w:szCs w:val="20"/>
        </w:rPr>
      </w:pPr>
    </w:p>
    <w:p w14:paraId="02C93F9D" w14:textId="77777777" w:rsidR="005C5A6C" w:rsidRPr="00EA0AA2" w:rsidRDefault="005C5A6C"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7D9A0E72" w14:textId="77777777" w:rsidR="005C5A6C" w:rsidRPr="00EA0AA2" w:rsidRDefault="005C5A6C"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1A293643" w14:textId="77777777" w:rsidR="005C5A6C" w:rsidRPr="00EA0AA2" w:rsidRDefault="005C5A6C" w:rsidP="00EA0AA2">
      <w:pPr>
        <w:spacing w:before="120" w:after="0"/>
        <w:jc w:val="both"/>
        <w:rPr>
          <w:rFonts w:ascii="Times New Roman" w:hAnsi="Times New Roman" w:cs="Times New Roman"/>
          <w:bCs/>
          <w:i/>
          <w:sz w:val="20"/>
          <w:szCs w:val="20"/>
        </w:rPr>
      </w:pPr>
    </w:p>
    <w:p w14:paraId="14BEA6B4" w14:textId="198FC756" w:rsidR="005C5A6C" w:rsidRPr="00EA0AA2" w:rsidRDefault="005C5A6C"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14EE677E"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190517A1"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zatwierdzenia</w:t>
      </w:r>
      <w:r w:rsidRPr="00EA0AA2">
        <w:rPr>
          <w:rFonts w:ascii="Times New Roman" w:hAnsi="Times New Roman" w:cs="Times New Roman"/>
          <w:b w:val="0"/>
          <w:bCs/>
          <w:sz w:val="20"/>
          <w:szCs w:val="20"/>
        </w:rPr>
        <w:br/>
        <w:t>sprawozdania Zarządu z działalności Spółki i grupy kapitałowej Spółki</w:t>
      </w:r>
      <w:r w:rsidRPr="00EA0AA2">
        <w:rPr>
          <w:rFonts w:ascii="Times New Roman" w:hAnsi="Times New Roman" w:cs="Times New Roman"/>
          <w:b w:val="0"/>
          <w:bCs/>
          <w:sz w:val="20"/>
          <w:szCs w:val="20"/>
        </w:rPr>
        <w:br/>
        <w:t>za rok obrotowy kończący się 31 grudnia 2022 roku</w:t>
      </w:r>
    </w:p>
    <w:p w14:paraId="73684C12"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033B492A"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14727A72"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zatwierdza sprawozdanie Zarządu z działalności Spółki i grupy kapitałowej MCI Capital ASI S.A. za rok obrotowy kończący się 31 grudnia 2022 roku.</w:t>
      </w:r>
    </w:p>
    <w:p w14:paraId="06D0250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7A28940A"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01C44D6E" w14:textId="77777777" w:rsidR="00EA0AA2" w:rsidRPr="00EA0AA2" w:rsidRDefault="00EA0AA2" w:rsidP="00EA0AA2">
      <w:pPr>
        <w:pStyle w:val="notaruchwaa"/>
        <w:spacing w:before="120" w:line="276" w:lineRule="auto"/>
        <w:rPr>
          <w:rFonts w:ascii="Times New Roman" w:hAnsi="Times New Roman" w:cs="Times New Roman"/>
          <w:sz w:val="20"/>
          <w:szCs w:val="20"/>
        </w:rPr>
      </w:pPr>
    </w:p>
    <w:p w14:paraId="62DB29EF"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0CE49FC7"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715EE7AA" w14:textId="77777777" w:rsidR="005C5A6C" w:rsidRPr="00EA0AA2" w:rsidRDefault="005C5A6C" w:rsidP="00EA0AA2">
      <w:pPr>
        <w:pStyle w:val="notaruchwaa"/>
        <w:spacing w:before="120" w:line="276" w:lineRule="auto"/>
        <w:jc w:val="both"/>
        <w:rPr>
          <w:rFonts w:ascii="Times New Roman" w:hAnsi="Times New Roman" w:cs="Times New Roman"/>
          <w:b w:val="0"/>
          <w:bCs/>
          <w:sz w:val="20"/>
          <w:szCs w:val="20"/>
        </w:rPr>
      </w:pPr>
    </w:p>
    <w:p w14:paraId="09E94B87"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56034126"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55E7371B"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2239DAA8"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20861C53" w14:textId="77777777" w:rsidR="005C5A6C" w:rsidRPr="00EA0AA2" w:rsidRDefault="005C5A6C"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53F965F5" w14:textId="77777777" w:rsidR="005C5A6C" w:rsidRPr="00EA0AA2" w:rsidRDefault="005C5A6C" w:rsidP="00EA0AA2">
      <w:pPr>
        <w:spacing w:before="120" w:after="0"/>
        <w:jc w:val="both"/>
        <w:rPr>
          <w:rFonts w:ascii="Times New Roman" w:hAnsi="Times New Roman" w:cs="Times New Roman"/>
          <w:b/>
          <w:bCs/>
          <w:sz w:val="20"/>
          <w:szCs w:val="20"/>
        </w:rPr>
      </w:pPr>
    </w:p>
    <w:p w14:paraId="21C93EA0" w14:textId="77777777" w:rsidR="005C5A6C" w:rsidRPr="00EA0AA2" w:rsidRDefault="005C5A6C"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407432B4" w14:textId="77777777" w:rsidR="005C5A6C" w:rsidRPr="00EA0AA2" w:rsidRDefault="005C5A6C"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44C9EE2B" w14:textId="77777777" w:rsidR="005C5A6C" w:rsidRPr="00EA0AA2" w:rsidRDefault="005C5A6C" w:rsidP="00EA0AA2">
      <w:pPr>
        <w:spacing w:before="120" w:after="0"/>
        <w:jc w:val="both"/>
        <w:rPr>
          <w:rFonts w:ascii="Times New Roman" w:hAnsi="Times New Roman" w:cs="Times New Roman"/>
          <w:b/>
          <w:bCs/>
          <w:i/>
          <w:sz w:val="20"/>
          <w:szCs w:val="20"/>
        </w:rPr>
      </w:pPr>
    </w:p>
    <w:p w14:paraId="11C2CC1A" w14:textId="77777777" w:rsidR="005C5A6C" w:rsidRPr="00EA0AA2" w:rsidRDefault="005C5A6C"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791CCB2C" w14:textId="77777777" w:rsidR="005C5A6C" w:rsidRPr="00EA0AA2" w:rsidRDefault="005C5A6C"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60AB4CFF" w14:textId="77777777" w:rsidR="005C5A6C" w:rsidRPr="00EA0AA2" w:rsidRDefault="005C5A6C" w:rsidP="00EA0AA2">
      <w:pPr>
        <w:spacing w:before="120" w:after="0"/>
        <w:jc w:val="both"/>
        <w:rPr>
          <w:rFonts w:ascii="Times New Roman" w:hAnsi="Times New Roman" w:cs="Times New Roman"/>
          <w:bCs/>
          <w:sz w:val="20"/>
          <w:szCs w:val="20"/>
        </w:rPr>
      </w:pPr>
    </w:p>
    <w:p w14:paraId="26B5AFC6" w14:textId="77777777" w:rsidR="005C5A6C" w:rsidRPr="00EA0AA2" w:rsidRDefault="005C5A6C" w:rsidP="00EA0AA2">
      <w:pPr>
        <w:spacing w:before="120" w:after="0"/>
        <w:rPr>
          <w:rFonts w:ascii="Times New Roman" w:hAnsi="Times New Roman" w:cs="Times New Roman"/>
          <w:sz w:val="20"/>
          <w:szCs w:val="20"/>
        </w:rPr>
      </w:pPr>
    </w:p>
    <w:p w14:paraId="2325104E" w14:textId="77777777" w:rsidR="005C5A6C" w:rsidRPr="00EA0AA2" w:rsidRDefault="005C5A6C"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5FEF3DDA" w14:textId="77777777" w:rsidR="005C5A6C" w:rsidRPr="00EA0AA2" w:rsidRDefault="005C5A6C"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7824B2E7" w14:textId="77777777" w:rsidR="005C5A6C" w:rsidRPr="00EA0AA2" w:rsidRDefault="005C5A6C" w:rsidP="00EA0AA2">
      <w:pPr>
        <w:spacing w:before="120" w:after="0"/>
        <w:jc w:val="both"/>
        <w:rPr>
          <w:rFonts w:ascii="Times New Roman" w:hAnsi="Times New Roman" w:cs="Times New Roman"/>
          <w:bCs/>
          <w:i/>
          <w:sz w:val="20"/>
          <w:szCs w:val="20"/>
        </w:rPr>
      </w:pPr>
    </w:p>
    <w:p w14:paraId="44B5B9E9" w14:textId="3909C2AA" w:rsidR="00EA0AA2" w:rsidRPr="00EA0AA2" w:rsidRDefault="005C5A6C"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00EA0AA2" w:rsidRPr="00EA0AA2">
        <w:rPr>
          <w:rFonts w:ascii="Times New Roman" w:hAnsi="Times New Roman" w:cs="Times New Roman"/>
          <w:bCs/>
          <w:i/>
          <w:sz w:val="20"/>
          <w:szCs w:val="20"/>
        </w:rPr>
        <w:br w:type="page"/>
      </w:r>
    </w:p>
    <w:p w14:paraId="35F096AB"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69D0DBEF"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zatwierdzenia sprawozdania finansowego Spółki</w:t>
      </w:r>
      <w:r w:rsidRPr="00EA0AA2">
        <w:rPr>
          <w:rFonts w:ascii="Times New Roman" w:hAnsi="Times New Roman" w:cs="Times New Roman"/>
          <w:b w:val="0"/>
          <w:bCs/>
          <w:sz w:val="20"/>
          <w:szCs w:val="20"/>
        </w:rPr>
        <w:br/>
        <w:t>za rok obrotowy kończący się 31 grudnia 2022 roku</w:t>
      </w:r>
    </w:p>
    <w:p w14:paraId="0C925A69"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65A327EA"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3F3F1792"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zatwierdza sprawozdanie finansowe Spółki za rok obrotowy kończący się 31 grudnia 2022 roku, zawierające:</w:t>
      </w:r>
    </w:p>
    <w:p w14:paraId="72781487" w14:textId="77777777" w:rsidR="00EA0AA2" w:rsidRPr="00EA0AA2" w:rsidRDefault="00EA0AA2" w:rsidP="00EA0AA2">
      <w:pPr>
        <w:pStyle w:val="notaruchwaa"/>
        <w:numPr>
          <w:ilvl w:val="0"/>
          <w:numId w:val="6"/>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sprawozdanie z zysków lub strat i innych całkowitych dochodów za rok obrotowy kończący się 31 grudnia 2022 roku, które wykazuje zysk netto w kwocie 143 263 tysięcy złotych,</w:t>
      </w:r>
    </w:p>
    <w:p w14:paraId="03B86CBE" w14:textId="77777777" w:rsidR="00EA0AA2" w:rsidRPr="00EA0AA2" w:rsidRDefault="00EA0AA2" w:rsidP="00EA0AA2">
      <w:pPr>
        <w:pStyle w:val="notaruchwaa"/>
        <w:numPr>
          <w:ilvl w:val="0"/>
          <w:numId w:val="6"/>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sprawozdanie z sytuacji finansowej na dzień 31 grudnia 2022 roku, które po stronie aktywów i pasywów wykazuje sumę 2 221 302 tysięcy złotych,</w:t>
      </w:r>
    </w:p>
    <w:p w14:paraId="55306580" w14:textId="77777777" w:rsidR="00EA0AA2" w:rsidRPr="00EA0AA2" w:rsidRDefault="00EA0AA2" w:rsidP="00EA0AA2">
      <w:pPr>
        <w:pStyle w:val="notaruchwaa"/>
        <w:numPr>
          <w:ilvl w:val="0"/>
          <w:numId w:val="6"/>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sprawozdanie ze zmian w kapitale własnym za okres od 1 stycznia do 31 grudnia 2022 roku, które wykazuje zwiększenie kapitału własnego o kwotę 107 982 tysięcy złotych,</w:t>
      </w:r>
    </w:p>
    <w:p w14:paraId="3CB2CD58" w14:textId="3C33E3D9" w:rsidR="00EA0AA2" w:rsidRPr="00EA0AA2" w:rsidRDefault="00EA0AA2" w:rsidP="00EA0AA2">
      <w:pPr>
        <w:pStyle w:val="notaruchwaa"/>
        <w:numPr>
          <w:ilvl w:val="0"/>
          <w:numId w:val="6"/>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sprawozdanie z przepływów pieniężnych za okres od 1 stycznia do 31 grudnia 2022 roku, któr</w:t>
      </w:r>
      <w:r w:rsidR="00E10D91">
        <w:rPr>
          <w:rFonts w:ascii="Times New Roman" w:hAnsi="Times New Roman" w:cs="Times New Roman"/>
          <w:b w:val="0"/>
          <w:bCs/>
          <w:sz w:val="20"/>
          <w:szCs w:val="20"/>
        </w:rPr>
        <w:t>e</w:t>
      </w:r>
      <w:r w:rsidRPr="00EA0AA2">
        <w:rPr>
          <w:rFonts w:ascii="Times New Roman" w:hAnsi="Times New Roman" w:cs="Times New Roman"/>
          <w:b w:val="0"/>
          <w:bCs/>
          <w:sz w:val="20"/>
          <w:szCs w:val="20"/>
        </w:rPr>
        <w:t xml:space="preserve"> wykazuje zmniejszenie stanu środków pieniężnych i ich ekwiwalentów o kwotę 1 378 tysięcy złotych,</w:t>
      </w:r>
    </w:p>
    <w:p w14:paraId="327C8DC0" w14:textId="77777777" w:rsidR="00EA0AA2" w:rsidRPr="00EA0AA2" w:rsidRDefault="00EA0AA2" w:rsidP="00EA0AA2">
      <w:pPr>
        <w:pStyle w:val="notaruchwaa"/>
        <w:numPr>
          <w:ilvl w:val="0"/>
          <w:numId w:val="6"/>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informację dodatkową zawierającą istotne zasady rachunkowości oraz inne informacje objaśniające.</w:t>
      </w:r>
    </w:p>
    <w:p w14:paraId="6F56BDFD"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6DC3786F"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7EF03F52"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61BA1683"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3AFE84D2"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513A2EF9" w14:textId="77777777" w:rsidR="00EA0AA2" w:rsidRDefault="00EA0AA2" w:rsidP="00EA0AA2">
      <w:pPr>
        <w:pStyle w:val="notaruchwaa"/>
        <w:spacing w:before="120" w:line="276" w:lineRule="auto"/>
        <w:jc w:val="both"/>
        <w:rPr>
          <w:rFonts w:ascii="Times New Roman" w:hAnsi="Times New Roman" w:cs="Times New Roman"/>
          <w:b w:val="0"/>
          <w:bCs/>
          <w:sz w:val="20"/>
          <w:szCs w:val="20"/>
        </w:rPr>
      </w:pPr>
    </w:p>
    <w:p w14:paraId="378B86E5"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7EC2D61B"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139CBEA0"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7F49BA7E"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4A8460B8"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537F50E1" w14:textId="77777777" w:rsidR="00EA0AA2" w:rsidRPr="00EA0AA2" w:rsidRDefault="00EA0AA2" w:rsidP="00EA0AA2">
      <w:pPr>
        <w:spacing w:before="120" w:after="0"/>
        <w:jc w:val="both"/>
        <w:rPr>
          <w:rFonts w:ascii="Times New Roman" w:hAnsi="Times New Roman" w:cs="Times New Roman"/>
          <w:b/>
          <w:bCs/>
          <w:sz w:val="20"/>
          <w:szCs w:val="20"/>
        </w:rPr>
      </w:pPr>
    </w:p>
    <w:p w14:paraId="564EA001"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215D1F28"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0C80FE60"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4BAB6F3B"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0AD719C8" w14:textId="77777777" w:rsidR="00EA0AA2" w:rsidRPr="00EA0AA2" w:rsidRDefault="00EA0AA2" w:rsidP="00EA0AA2">
      <w:pPr>
        <w:spacing w:before="120" w:after="0"/>
        <w:rPr>
          <w:rFonts w:ascii="Times New Roman" w:hAnsi="Times New Roman" w:cs="Times New Roman"/>
          <w:sz w:val="20"/>
          <w:szCs w:val="20"/>
        </w:rPr>
      </w:pPr>
    </w:p>
    <w:p w14:paraId="7904BDFB"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lastRenderedPageBreak/>
        <w:t>_______________________________________</w:t>
      </w:r>
    </w:p>
    <w:p w14:paraId="45F94C74"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07F6EB2A" w14:textId="77777777" w:rsidR="00EA0AA2" w:rsidRPr="00EA0AA2" w:rsidRDefault="00EA0AA2" w:rsidP="00EA0AA2">
      <w:pPr>
        <w:spacing w:before="120" w:after="0"/>
        <w:jc w:val="both"/>
        <w:rPr>
          <w:rFonts w:ascii="Times New Roman" w:hAnsi="Times New Roman" w:cs="Times New Roman"/>
          <w:bCs/>
          <w:i/>
          <w:sz w:val="20"/>
          <w:szCs w:val="20"/>
        </w:rPr>
      </w:pPr>
    </w:p>
    <w:p w14:paraId="26A868C0"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51309397"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4F9AE1B2"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zatwierdzenia skonsolidowanego sprawozdania finansowego grupy kapitałowej Spółki</w:t>
      </w:r>
      <w:r w:rsidRPr="00EA0AA2">
        <w:rPr>
          <w:rFonts w:ascii="Times New Roman" w:hAnsi="Times New Roman" w:cs="Times New Roman"/>
          <w:b w:val="0"/>
          <w:bCs/>
          <w:sz w:val="20"/>
          <w:szCs w:val="20"/>
        </w:rPr>
        <w:br/>
        <w:t>za rok obrotowy kończący się 31 grudnia 2022 roku</w:t>
      </w:r>
    </w:p>
    <w:p w14:paraId="03D13B57"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0CDE2BA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423CB414"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zatwierdza skonsolidowane sprawozdanie finansowe grupy kapitałowej Spółki za rok obrotowy kończący się 31 grudnia 2022 roku, zawierające:</w:t>
      </w:r>
    </w:p>
    <w:p w14:paraId="2DD52F05" w14:textId="77777777" w:rsidR="00EA0AA2" w:rsidRPr="00EA0AA2" w:rsidRDefault="00EA0AA2" w:rsidP="00EA0AA2">
      <w:pPr>
        <w:pStyle w:val="notaruchwaa"/>
        <w:numPr>
          <w:ilvl w:val="0"/>
          <w:numId w:val="6"/>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skonsolidowane sprawozdanie z zysków lub strat i innych całkowitych dochodów za rok obrotowy kończący się 31 grudnia 2022 roku, które wykazuje zysk netto w kwocie 143 261 tysięcy złotych,</w:t>
      </w:r>
    </w:p>
    <w:p w14:paraId="66799ECB" w14:textId="77777777" w:rsidR="00EA0AA2" w:rsidRPr="00EA0AA2" w:rsidRDefault="00EA0AA2" w:rsidP="00EA0AA2">
      <w:pPr>
        <w:pStyle w:val="notaruchwaa"/>
        <w:numPr>
          <w:ilvl w:val="0"/>
          <w:numId w:val="6"/>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skonsolidowane sprawozdanie z sytuacji finansowej na dzień 31 grudnia 2022 roku, które po stronie aktywów i pasywów wykazuje sumę 2 225 177 tysięcy złotych,</w:t>
      </w:r>
    </w:p>
    <w:p w14:paraId="62CDB2A0" w14:textId="77777777" w:rsidR="00EA0AA2" w:rsidRPr="00EA0AA2" w:rsidRDefault="00EA0AA2" w:rsidP="00EA0AA2">
      <w:pPr>
        <w:pStyle w:val="notaruchwaa"/>
        <w:numPr>
          <w:ilvl w:val="0"/>
          <w:numId w:val="6"/>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skonsolidowane sprawozdanie ze zmian w kapitale własnym za okres od 1 stycznia do 31 grudnia 2022 roku, które wykazuje zwiększenie kapitału własnego o kwotę 107 978 tysięcy złotych,</w:t>
      </w:r>
    </w:p>
    <w:p w14:paraId="084A9F03" w14:textId="5FF825E5" w:rsidR="00EA0AA2" w:rsidRPr="00EA0AA2" w:rsidRDefault="00EA0AA2" w:rsidP="00EA0AA2">
      <w:pPr>
        <w:pStyle w:val="notaruchwaa"/>
        <w:numPr>
          <w:ilvl w:val="0"/>
          <w:numId w:val="6"/>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skonsolidowane sprawozdanie z przepływów pieniężnych za okres od 1 stycznia do 31 grudnia 2022 roku, któr</w:t>
      </w:r>
      <w:r w:rsidR="00D71312">
        <w:rPr>
          <w:rFonts w:ascii="Times New Roman" w:hAnsi="Times New Roman" w:cs="Times New Roman"/>
          <w:b w:val="0"/>
          <w:bCs/>
          <w:sz w:val="20"/>
          <w:szCs w:val="20"/>
        </w:rPr>
        <w:t>e</w:t>
      </w:r>
      <w:r w:rsidRPr="00EA0AA2">
        <w:rPr>
          <w:rFonts w:ascii="Times New Roman" w:hAnsi="Times New Roman" w:cs="Times New Roman"/>
          <w:b w:val="0"/>
          <w:bCs/>
          <w:sz w:val="20"/>
          <w:szCs w:val="20"/>
        </w:rPr>
        <w:t xml:space="preserve"> wykazuje zwiększenie stanu środków pieniężnych i ich ekwiwalentów o kwotę 16 529 tysięcy złotych,</w:t>
      </w:r>
    </w:p>
    <w:p w14:paraId="31C2E55F" w14:textId="77777777" w:rsidR="00EA0AA2" w:rsidRPr="00EA0AA2" w:rsidRDefault="00EA0AA2" w:rsidP="00EA0AA2">
      <w:pPr>
        <w:pStyle w:val="notaruchwaa"/>
        <w:numPr>
          <w:ilvl w:val="0"/>
          <w:numId w:val="6"/>
        </w:numPr>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informację dodatkową zawierającą istotne zasady rachunkowości oraz inne informacje objaśniające.</w:t>
      </w:r>
    </w:p>
    <w:p w14:paraId="1CE63898"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4715D2D8"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2B468814"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4BDF386A"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4D84097B"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5 Kodeksu spółek handlowych oraz art. 63c ust. 4 ustawy z dnia 29 września 1994 r. o rachunkowości.</w:t>
      </w:r>
    </w:p>
    <w:p w14:paraId="5D6C9EC1" w14:textId="77777777" w:rsidR="00EA0AA2" w:rsidRDefault="00EA0AA2" w:rsidP="00EA0AA2">
      <w:pPr>
        <w:pStyle w:val="notaruchwaa"/>
        <w:spacing w:before="120" w:line="276" w:lineRule="auto"/>
        <w:jc w:val="both"/>
        <w:rPr>
          <w:rFonts w:ascii="Times New Roman" w:hAnsi="Times New Roman" w:cs="Times New Roman"/>
          <w:b w:val="0"/>
          <w:bCs/>
          <w:sz w:val="20"/>
          <w:szCs w:val="20"/>
        </w:rPr>
      </w:pPr>
    </w:p>
    <w:p w14:paraId="1777FE15"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715B247F"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5094172B"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5C49B059"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11FF3D79"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07E5F718" w14:textId="77777777" w:rsidR="00EA0AA2" w:rsidRPr="00EA0AA2" w:rsidRDefault="00EA0AA2" w:rsidP="00EA0AA2">
      <w:pPr>
        <w:spacing w:before="120" w:after="0"/>
        <w:jc w:val="both"/>
        <w:rPr>
          <w:rFonts w:ascii="Times New Roman" w:hAnsi="Times New Roman" w:cs="Times New Roman"/>
          <w:b/>
          <w:bCs/>
          <w:sz w:val="20"/>
          <w:szCs w:val="20"/>
        </w:rPr>
      </w:pPr>
    </w:p>
    <w:p w14:paraId="1C4506AC"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1F1DBBBE"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52B837E5"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00453E29"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7B6E68EF" w14:textId="77777777" w:rsidR="00EA0AA2" w:rsidRPr="00EA0AA2" w:rsidRDefault="00EA0AA2" w:rsidP="00EA0AA2">
      <w:pPr>
        <w:spacing w:before="120" w:after="0"/>
        <w:rPr>
          <w:rFonts w:ascii="Times New Roman" w:hAnsi="Times New Roman" w:cs="Times New Roman"/>
          <w:sz w:val="20"/>
          <w:szCs w:val="20"/>
        </w:rPr>
      </w:pPr>
    </w:p>
    <w:p w14:paraId="55BC81F3"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lastRenderedPageBreak/>
        <w:t>_______________________________________</w:t>
      </w:r>
    </w:p>
    <w:p w14:paraId="3BD22982"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088F3F17" w14:textId="77777777" w:rsidR="00EA0AA2" w:rsidRPr="00EA0AA2" w:rsidRDefault="00EA0AA2" w:rsidP="00EA0AA2">
      <w:pPr>
        <w:spacing w:before="120" w:after="0"/>
        <w:jc w:val="both"/>
        <w:rPr>
          <w:rFonts w:ascii="Times New Roman" w:hAnsi="Times New Roman" w:cs="Times New Roman"/>
          <w:bCs/>
          <w:i/>
          <w:sz w:val="20"/>
          <w:szCs w:val="20"/>
        </w:rPr>
      </w:pPr>
    </w:p>
    <w:p w14:paraId="7A74072E"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5BDEBDDA"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0B2641F8"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podziału zysku Spółki za rok obrotowy kończący się 31 grudnia 2022 roku</w:t>
      </w:r>
    </w:p>
    <w:p w14:paraId="55BD7E8A"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61AC5DDB"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2C997FB7"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postanawia zysk netto Spółki za rok obrotowy kończący się 31 grudnia 2022 roku, w wysokości 143.262.690,67 złotych, przeznaczyć w całości na kapitał zapasowy Spółki.</w:t>
      </w:r>
    </w:p>
    <w:p w14:paraId="17C54B33" w14:textId="77777777" w:rsidR="00EA0AA2" w:rsidRPr="00EA0AA2" w:rsidRDefault="00EA0AA2" w:rsidP="00EA0AA2">
      <w:pPr>
        <w:pStyle w:val="notaruchwaa"/>
        <w:spacing w:before="120" w:line="276" w:lineRule="auto"/>
        <w:ind w:left="360"/>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06E2B474"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42318036"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001068B2"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108D164F"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0F9D9D89" w14:textId="77777777" w:rsidR="00EA0AA2" w:rsidRDefault="00EA0AA2" w:rsidP="00EA0AA2">
      <w:pPr>
        <w:pStyle w:val="notaruchwaa"/>
        <w:spacing w:before="120" w:line="276" w:lineRule="auto"/>
        <w:jc w:val="left"/>
        <w:rPr>
          <w:rFonts w:ascii="Times New Roman" w:hAnsi="Times New Roman" w:cs="Times New Roman"/>
          <w:b w:val="0"/>
          <w:bCs/>
          <w:sz w:val="20"/>
          <w:szCs w:val="20"/>
        </w:rPr>
      </w:pPr>
    </w:p>
    <w:p w14:paraId="4E468DFF"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03C2456F"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4EEE65FA"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2ACAF992"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47D51009"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53D4F35F" w14:textId="77777777" w:rsidR="00EA0AA2" w:rsidRPr="00EA0AA2" w:rsidRDefault="00EA0AA2" w:rsidP="00EA0AA2">
      <w:pPr>
        <w:spacing w:before="120" w:after="0"/>
        <w:jc w:val="both"/>
        <w:rPr>
          <w:rFonts w:ascii="Times New Roman" w:hAnsi="Times New Roman" w:cs="Times New Roman"/>
          <w:b/>
          <w:bCs/>
          <w:sz w:val="20"/>
          <w:szCs w:val="20"/>
        </w:rPr>
      </w:pPr>
    </w:p>
    <w:p w14:paraId="2B897601"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5380CCD1"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0F3E6092"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670B7111"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3CFD8393" w14:textId="77777777" w:rsidR="00EA0AA2" w:rsidRPr="00EA0AA2" w:rsidRDefault="00EA0AA2" w:rsidP="00EA0AA2">
      <w:pPr>
        <w:spacing w:before="120" w:after="0"/>
        <w:rPr>
          <w:rFonts w:ascii="Times New Roman" w:hAnsi="Times New Roman" w:cs="Times New Roman"/>
          <w:sz w:val="20"/>
          <w:szCs w:val="20"/>
        </w:rPr>
      </w:pPr>
    </w:p>
    <w:p w14:paraId="64AD758B"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6D8338D9"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5E28D77D" w14:textId="77777777" w:rsidR="00EA0AA2" w:rsidRPr="00EA0AA2" w:rsidRDefault="00EA0AA2" w:rsidP="00EA0AA2">
      <w:pPr>
        <w:spacing w:before="120" w:after="0"/>
        <w:jc w:val="both"/>
        <w:rPr>
          <w:rFonts w:ascii="Times New Roman" w:hAnsi="Times New Roman" w:cs="Times New Roman"/>
          <w:bCs/>
          <w:i/>
          <w:sz w:val="20"/>
          <w:szCs w:val="20"/>
        </w:rPr>
      </w:pPr>
    </w:p>
    <w:p w14:paraId="5FDFBD96"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3D5138D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6FFDBB95"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zatwierdzenia sprawozdania Rady Nadzorczej Spółki</w:t>
      </w:r>
      <w:r w:rsidRPr="00EA0AA2">
        <w:rPr>
          <w:rFonts w:ascii="Times New Roman" w:hAnsi="Times New Roman" w:cs="Times New Roman"/>
          <w:b w:val="0"/>
          <w:bCs/>
          <w:sz w:val="20"/>
          <w:szCs w:val="20"/>
        </w:rPr>
        <w:br/>
        <w:t>za rok obrotowy kończący się 31 grudnia 2022 roku</w:t>
      </w:r>
    </w:p>
    <w:p w14:paraId="74124786"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7C4EDE61"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78B6356F"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zatwierdza Sprawozdanie Rady Nadzorczej Spółki za rok obrotowy kończący się 31 grudnia 2022 roku.</w:t>
      </w:r>
    </w:p>
    <w:p w14:paraId="012CC975"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2E3930CC"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6311CACA"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3C9D9411"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044628E5"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ta jest zwyczajowo proponowana do powzięcia przez Zwyczajne Walne Zgromadzenie.</w:t>
      </w:r>
    </w:p>
    <w:p w14:paraId="129B8F11" w14:textId="77777777" w:rsidR="00EA0AA2" w:rsidRDefault="00EA0AA2" w:rsidP="00EA0AA2">
      <w:pPr>
        <w:pStyle w:val="notaruchwaa"/>
        <w:spacing w:before="120" w:line="276" w:lineRule="auto"/>
        <w:jc w:val="left"/>
        <w:rPr>
          <w:rFonts w:ascii="Times New Roman" w:hAnsi="Times New Roman" w:cs="Times New Roman"/>
          <w:b w:val="0"/>
          <w:bCs/>
          <w:sz w:val="20"/>
          <w:szCs w:val="20"/>
        </w:rPr>
      </w:pPr>
    </w:p>
    <w:p w14:paraId="070D70F2"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29B2B2A1"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477BA59A"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6D8CD9FD"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4F939EF8"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6D4664D6" w14:textId="77777777" w:rsidR="00EA0AA2" w:rsidRPr="00EA0AA2" w:rsidRDefault="00EA0AA2" w:rsidP="00EA0AA2">
      <w:pPr>
        <w:spacing w:before="120" w:after="0"/>
        <w:jc w:val="both"/>
        <w:rPr>
          <w:rFonts w:ascii="Times New Roman" w:hAnsi="Times New Roman" w:cs="Times New Roman"/>
          <w:b/>
          <w:bCs/>
          <w:sz w:val="20"/>
          <w:szCs w:val="20"/>
        </w:rPr>
      </w:pPr>
    </w:p>
    <w:p w14:paraId="4097504A"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07F00C1D"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1F0D7739"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62A39282"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38386609" w14:textId="77777777" w:rsidR="00EA0AA2" w:rsidRPr="00EA0AA2" w:rsidRDefault="00EA0AA2" w:rsidP="00EA0AA2">
      <w:pPr>
        <w:spacing w:before="120" w:after="0"/>
        <w:rPr>
          <w:rFonts w:ascii="Times New Roman" w:hAnsi="Times New Roman" w:cs="Times New Roman"/>
          <w:sz w:val="20"/>
          <w:szCs w:val="20"/>
        </w:rPr>
      </w:pPr>
    </w:p>
    <w:p w14:paraId="66AF34D1"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6A8A360D"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534881CA" w14:textId="77777777" w:rsidR="00EA0AA2" w:rsidRPr="00EA0AA2" w:rsidRDefault="00EA0AA2" w:rsidP="00EA0AA2">
      <w:pPr>
        <w:spacing w:before="120" w:after="0"/>
        <w:jc w:val="both"/>
        <w:rPr>
          <w:rFonts w:ascii="Times New Roman" w:hAnsi="Times New Roman" w:cs="Times New Roman"/>
          <w:bCs/>
          <w:i/>
          <w:sz w:val="20"/>
          <w:szCs w:val="20"/>
        </w:rPr>
      </w:pPr>
    </w:p>
    <w:p w14:paraId="1FA7FFE5"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17979982"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2DE8BEFC"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udzielenia Panu Tomaszowi Czechowiczowi absolutorium z wykonywania obowiązków członka Zarządu Spółki w roku obrotowym kończącym się 31 grudnia 2022 roku</w:t>
      </w:r>
    </w:p>
    <w:p w14:paraId="54F38A36"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1E0A0A18"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0231F158"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udziela Panu Tomaszowi Czechowiczowi absolutorium z wykonywania obowiązków członka Zarządu Spółki, w tym Prezesa Zarządu Spółki, w roku obrotowym kończącym się 31 grudnia 2022 roku.</w:t>
      </w:r>
    </w:p>
    <w:p w14:paraId="51048067"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34BEDB8B"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18F93219"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2B03B151"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47B627CC"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1CF0EF46" w14:textId="77777777" w:rsidR="00EA0AA2" w:rsidRDefault="00EA0AA2" w:rsidP="00EA0AA2">
      <w:pPr>
        <w:pStyle w:val="notaruchwaa"/>
        <w:spacing w:before="120" w:line="276" w:lineRule="auto"/>
        <w:jc w:val="left"/>
        <w:rPr>
          <w:rFonts w:ascii="Times New Roman" w:hAnsi="Times New Roman" w:cs="Times New Roman"/>
          <w:b w:val="0"/>
          <w:bCs/>
          <w:sz w:val="20"/>
          <w:szCs w:val="20"/>
        </w:rPr>
      </w:pPr>
    </w:p>
    <w:p w14:paraId="4C6B2030"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44BEC161"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650D8E50"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5419785D"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702B77CD"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4E9FE284" w14:textId="77777777" w:rsidR="00EA0AA2" w:rsidRPr="00EA0AA2" w:rsidRDefault="00EA0AA2" w:rsidP="00EA0AA2">
      <w:pPr>
        <w:spacing w:before="120" w:after="0"/>
        <w:jc w:val="both"/>
        <w:rPr>
          <w:rFonts w:ascii="Times New Roman" w:hAnsi="Times New Roman" w:cs="Times New Roman"/>
          <w:b/>
          <w:bCs/>
          <w:sz w:val="20"/>
          <w:szCs w:val="20"/>
        </w:rPr>
      </w:pPr>
    </w:p>
    <w:p w14:paraId="66C1C348"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326D9F7D"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328C3B54"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48CCD2D7"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74C16D53" w14:textId="77777777" w:rsidR="00EA0AA2" w:rsidRPr="00EA0AA2" w:rsidRDefault="00EA0AA2" w:rsidP="00EA0AA2">
      <w:pPr>
        <w:spacing w:before="120" w:after="0"/>
        <w:rPr>
          <w:rFonts w:ascii="Times New Roman" w:hAnsi="Times New Roman" w:cs="Times New Roman"/>
          <w:sz w:val="20"/>
          <w:szCs w:val="20"/>
        </w:rPr>
      </w:pPr>
    </w:p>
    <w:p w14:paraId="3B8C0695"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05E55EAB"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4B6D861C" w14:textId="77777777" w:rsidR="00EA0AA2" w:rsidRPr="00EA0AA2" w:rsidRDefault="00EA0AA2" w:rsidP="00EA0AA2">
      <w:pPr>
        <w:spacing w:before="120" w:after="0"/>
        <w:jc w:val="both"/>
        <w:rPr>
          <w:rFonts w:ascii="Times New Roman" w:hAnsi="Times New Roman" w:cs="Times New Roman"/>
          <w:bCs/>
          <w:i/>
          <w:sz w:val="20"/>
          <w:szCs w:val="20"/>
        </w:rPr>
      </w:pPr>
    </w:p>
    <w:p w14:paraId="43BEBEA8"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65854E79"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46206CFF"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udzielenia Pani Ewie Ogryczak absolutorium z wykonywania obowiązków członka Zarządu Spółki w roku obrotowym kończącym się 31 grudnia 2022 roku</w:t>
      </w:r>
    </w:p>
    <w:p w14:paraId="650241D6"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22A4885C"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1D0FEE31"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udziela Pani Ewie Ogryczak absolutorium z wykonywania obowiązków członka Zarządu Spółki, w tym Wiceprezesa Zarządu Spółki, w roku obrotowym kończącym się 31 grudnia 2022 roku.</w:t>
      </w:r>
    </w:p>
    <w:p w14:paraId="07318D32"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13025DE8"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5CD93D3C"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150F0A3B"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7D082E54"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3DE655DC" w14:textId="77777777" w:rsidR="00EA0AA2" w:rsidRDefault="00EA0AA2" w:rsidP="00EA0AA2">
      <w:pPr>
        <w:pStyle w:val="notaruchwaa"/>
        <w:spacing w:before="120" w:line="276" w:lineRule="auto"/>
        <w:jc w:val="left"/>
        <w:rPr>
          <w:rFonts w:ascii="Times New Roman" w:hAnsi="Times New Roman" w:cs="Times New Roman"/>
          <w:b w:val="0"/>
          <w:bCs/>
          <w:sz w:val="20"/>
          <w:szCs w:val="20"/>
        </w:rPr>
      </w:pPr>
    </w:p>
    <w:p w14:paraId="6B2DA23A"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50B58906"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5F56920E"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172E0BFD"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5C8EA7C6"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67C73FFA" w14:textId="77777777" w:rsidR="00EA0AA2" w:rsidRPr="00EA0AA2" w:rsidRDefault="00EA0AA2" w:rsidP="00EA0AA2">
      <w:pPr>
        <w:spacing w:before="120" w:after="0"/>
        <w:jc w:val="both"/>
        <w:rPr>
          <w:rFonts w:ascii="Times New Roman" w:hAnsi="Times New Roman" w:cs="Times New Roman"/>
          <w:b/>
          <w:bCs/>
          <w:sz w:val="20"/>
          <w:szCs w:val="20"/>
        </w:rPr>
      </w:pPr>
    </w:p>
    <w:p w14:paraId="61EE4CFC"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0E0C405C"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070DB09D"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333D2A70"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4C91D564" w14:textId="77777777" w:rsidR="00EA0AA2" w:rsidRPr="00EA0AA2" w:rsidRDefault="00EA0AA2" w:rsidP="00EA0AA2">
      <w:pPr>
        <w:spacing w:before="120" w:after="0"/>
        <w:rPr>
          <w:rFonts w:ascii="Times New Roman" w:hAnsi="Times New Roman" w:cs="Times New Roman"/>
          <w:sz w:val="20"/>
          <w:szCs w:val="20"/>
        </w:rPr>
      </w:pPr>
    </w:p>
    <w:p w14:paraId="11B43AD7"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4A4217F5"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649DE147" w14:textId="77777777" w:rsidR="00EA0AA2" w:rsidRPr="00EA0AA2" w:rsidRDefault="00EA0AA2" w:rsidP="00EA0AA2">
      <w:pPr>
        <w:spacing w:before="120" w:after="0"/>
        <w:jc w:val="both"/>
        <w:rPr>
          <w:rFonts w:ascii="Times New Roman" w:hAnsi="Times New Roman" w:cs="Times New Roman"/>
          <w:bCs/>
          <w:i/>
          <w:sz w:val="20"/>
          <w:szCs w:val="20"/>
        </w:rPr>
      </w:pPr>
    </w:p>
    <w:p w14:paraId="17D84161"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53E91DD2"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3129EC2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udzielenia Panu Zbigniewowi Jagielle absolutorium z wykonywania obowiązków członka Rady Nadzorczej Spółki w roku obrotowym kończącym się 31 grudnia 2022 roku</w:t>
      </w:r>
    </w:p>
    <w:p w14:paraId="3054D54E"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4187DBF7"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140E6947"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udziela Panu Zbigniewowi Jagielle absolutorium z wykonywania obowiązków członka Rady Nadzorczej Spółki, w tym Przewodniczącego Rady Nadzorczej Spółki, w roku obrotowym kończącym się 31 grudnia 2022 roku.</w:t>
      </w:r>
    </w:p>
    <w:p w14:paraId="07E97468"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22236252"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427FA188"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3564ABA9"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721A3048"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5F836A3A" w14:textId="77777777" w:rsidR="00EA0AA2" w:rsidRDefault="00EA0AA2" w:rsidP="00EA0AA2">
      <w:pPr>
        <w:pStyle w:val="notaruchwaa"/>
        <w:spacing w:before="120" w:line="276" w:lineRule="auto"/>
        <w:jc w:val="left"/>
        <w:rPr>
          <w:rFonts w:ascii="Times New Roman" w:hAnsi="Times New Roman" w:cs="Times New Roman"/>
          <w:sz w:val="20"/>
          <w:szCs w:val="20"/>
        </w:rPr>
      </w:pPr>
    </w:p>
    <w:p w14:paraId="2BA8BA90"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0309EFF9"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2F47C5C7"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6F7B1E1D"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613F1F91"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4DAAE035" w14:textId="77777777" w:rsidR="00EA0AA2" w:rsidRPr="00EA0AA2" w:rsidRDefault="00EA0AA2" w:rsidP="00EA0AA2">
      <w:pPr>
        <w:spacing w:before="120" w:after="0"/>
        <w:jc w:val="both"/>
        <w:rPr>
          <w:rFonts w:ascii="Times New Roman" w:hAnsi="Times New Roman" w:cs="Times New Roman"/>
          <w:b/>
          <w:bCs/>
          <w:sz w:val="20"/>
          <w:szCs w:val="20"/>
        </w:rPr>
      </w:pPr>
    </w:p>
    <w:p w14:paraId="2F6825A0"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497832D5"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2342E8B4"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58E5F444"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08D8BB5C" w14:textId="77777777" w:rsidR="00EA0AA2" w:rsidRPr="00EA0AA2" w:rsidRDefault="00EA0AA2" w:rsidP="00EA0AA2">
      <w:pPr>
        <w:spacing w:before="120" w:after="0"/>
        <w:rPr>
          <w:rFonts w:ascii="Times New Roman" w:hAnsi="Times New Roman" w:cs="Times New Roman"/>
          <w:sz w:val="20"/>
          <w:szCs w:val="20"/>
        </w:rPr>
      </w:pPr>
    </w:p>
    <w:p w14:paraId="7D98660D"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5A8FF250"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5F4FCEFD" w14:textId="77777777" w:rsidR="00EA0AA2" w:rsidRPr="00EA0AA2" w:rsidRDefault="00EA0AA2" w:rsidP="00EA0AA2">
      <w:pPr>
        <w:spacing w:before="120" w:after="0"/>
        <w:jc w:val="both"/>
        <w:rPr>
          <w:rFonts w:ascii="Times New Roman" w:hAnsi="Times New Roman" w:cs="Times New Roman"/>
          <w:bCs/>
          <w:i/>
          <w:sz w:val="20"/>
          <w:szCs w:val="20"/>
        </w:rPr>
      </w:pPr>
    </w:p>
    <w:p w14:paraId="13C49748"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67E82CCE"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510BD68B"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udzielenia Panu Jarosławowi Dubińskiemu absolutorium z wykonywania obowiązków członka Rady Nadzorczej Spółki w roku obrotowym kończącym się 31 grudnia 2022 roku</w:t>
      </w:r>
    </w:p>
    <w:p w14:paraId="4E326810"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7ECF1848"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69E386A1"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udziela Panu Jarosławowi Dubińskiemu absolutorium z wykonywania obowiązków członka Rady Nadzorczej Spółki, w tym Przewodniczącego Rady Nadzorczej Spółki, w roku obrotowym kończącym się 31 grudnia 2022 roku.</w:t>
      </w:r>
    </w:p>
    <w:p w14:paraId="58B0ADB9"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0D0566E1"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234882F5"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2FD4B3D7"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0E0419D9"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77EC50B0"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3FE05E3B"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1D8BE5A9"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1AF65146"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7698ABD7"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5A0546E6" w14:textId="77777777" w:rsidR="00EA0AA2" w:rsidRPr="00EA0AA2" w:rsidRDefault="00EA0AA2" w:rsidP="00EA0AA2">
      <w:pPr>
        <w:spacing w:before="120" w:after="0"/>
        <w:jc w:val="both"/>
        <w:rPr>
          <w:rFonts w:ascii="Times New Roman" w:hAnsi="Times New Roman" w:cs="Times New Roman"/>
          <w:b/>
          <w:bCs/>
          <w:sz w:val="20"/>
          <w:szCs w:val="20"/>
        </w:rPr>
      </w:pPr>
    </w:p>
    <w:p w14:paraId="177DBFB2"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4E2FD6D8"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1C520BBD"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12992163"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17A290A2" w14:textId="77777777" w:rsidR="00EA0AA2" w:rsidRPr="00EA0AA2" w:rsidRDefault="00EA0AA2" w:rsidP="00EA0AA2">
      <w:pPr>
        <w:spacing w:before="120" w:after="0"/>
        <w:rPr>
          <w:rFonts w:ascii="Times New Roman" w:hAnsi="Times New Roman" w:cs="Times New Roman"/>
          <w:sz w:val="20"/>
          <w:szCs w:val="20"/>
        </w:rPr>
      </w:pPr>
    </w:p>
    <w:p w14:paraId="52935D22"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7A68C9B9"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210FBF63" w14:textId="77777777" w:rsidR="00EA0AA2" w:rsidRPr="00EA0AA2" w:rsidRDefault="00EA0AA2" w:rsidP="00EA0AA2">
      <w:pPr>
        <w:spacing w:before="120" w:after="0"/>
        <w:jc w:val="both"/>
        <w:rPr>
          <w:rFonts w:ascii="Times New Roman" w:hAnsi="Times New Roman" w:cs="Times New Roman"/>
          <w:bCs/>
          <w:i/>
          <w:sz w:val="20"/>
          <w:szCs w:val="20"/>
        </w:rPr>
      </w:pPr>
    </w:p>
    <w:p w14:paraId="742DF222"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4E8022B2"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24BFE7EC"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udzielenia Panu Grzegorzowi Warzosze absolutorium z wykonywania obowiązków członka Rady Nadzorczej Spółki w roku obrotowym kończącym się 31 grudnia 2022 roku</w:t>
      </w:r>
    </w:p>
    <w:p w14:paraId="713119BB"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03B50257"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52276A31"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udziela Panu Grzegorzowi Warzosze absolutorium z wykonywania obowiązków członka Rady Nadzorczej Spółki, w tym Wiceprzewodniczącego Rady Nadzorczej Spółki, w roku obrotowym kończącym się 31 grudnia 2022 roku.</w:t>
      </w:r>
    </w:p>
    <w:p w14:paraId="4D21C88B"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2417682C"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31041423"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04854661"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07E9AB8B"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7838FB67" w14:textId="77777777" w:rsidR="00EA0AA2" w:rsidRDefault="00EA0AA2" w:rsidP="00EA0AA2">
      <w:pPr>
        <w:pStyle w:val="notaruchwaa"/>
        <w:spacing w:before="120" w:line="276" w:lineRule="auto"/>
        <w:jc w:val="left"/>
        <w:rPr>
          <w:rFonts w:ascii="Times New Roman" w:hAnsi="Times New Roman" w:cs="Times New Roman"/>
          <w:b w:val="0"/>
          <w:bCs/>
          <w:sz w:val="20"/>
          <w:szCs w:val="20"/>
        </w:rPr>
      </w:pPr>
    </w:p>
    <w:p w14:paraId="239BB0F6"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26E091C7"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104552EB"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4E8AA9C2"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389F4DA5"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5272886F" w14:textId="77777777" w:rsidR="00EA0AA2" w:rsidRPr="00EA0AA2" w:rsidRDefault="00EA0AA2" w:rsidP="00EA0AA2">
      <w:pPr>
        <w:spacing w:before="120" w:after="0"/>
        <w:jc w:val="both"/>
        <w:rPr>
          <w:rFonts w:ascii="Times New Roman" w:hAnsi="Times New Roman" w:cs="Times New Roman"/>
          <w:b/>
          <w:bCs/>
          <w:sz w:val="20"/>
          <w:szCs w:val="20"/>
        </w:rPr>
      </w:pPr>
    </w:p>
    <w:p w14:paraId="0EE8EDD5"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18F8C040"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19F40FC0"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430CEA94"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61900196" w14:textId="77777777" w:rsidR="00EA0AA2" w:rsidRPr="00EA0AA2" w:rsidRDefault="00EA0AA2" w:rsidP="00EA0AA2">
      <w:pPr>
        <w:spacing w:before="120" w:after="0"/>
        <w:rPr>
          <w:rFonts w:ascii="Times New Roman" w:hAnsi="Times New Roman" w:cs="Times New Roman"/>
          <w:sz w:val="20"/>
          <w:szCs w:val="20"/>
        </w:rPr>
      </w:pPr>
    </w:p>
    <w:p w14:paraId="6C99BED1"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613A4445"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1359FE16" w14:textId="77777777" w:rsidR="00EA0AA2" w:rsidRPr="00EA0AA2" w:rsidRDefault="00EA0AA2" w:rsidP="00EA0AA2">
      <w:pPr>
        <w:spacing w:before="120" w:after="0"/>
        <w:jc w:val="both"/>
        <w:rPr>
          <w:rFonts w:ascii="Times New Roman" w:hAnsi="Times New Roman" w:cs="Times New Roman"/>
          <w:bCs/>
          <w:i/>
          <w:sz w:val="20"/>
          <w:szCs w:val="20"/>
        </w:rPr>
      </w:pPr>
    </w:p>
    <w:p w14:paraId="7E753E7F"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3D119029"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65D4448B"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udzielenia Panu Andrzejowi Jacaszkowi absolutorium z wykonywania obowiązków członka Rady Nadzorczej Spółki w roku obrotowym kończącym się 31 grudnia 2022 roku</w:t>
      </w:r>
    </w:p>
    <w:p w14:paraId="1B56658F"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5C82E95A"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253F09B3"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udziela Panu Andrzejowi Jacaszkowi absolutorium z wykonywania obowiązków członka Rady Nadzorczej Spółki w roku obrotowym kończącym się 31 grudnia 2022 roku.</w:t>
      </w:r>
    </w:p>
    <w:p w14:paraId="7E63CFFF"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562F5DC6"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722D63BF"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52588907"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298DA816"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3A7625F7" w14:textId="77777777" w:rsidR="00EA0AA2" w:rsidRDefault="00EA0AA2" w:rsidP="00EA0AA2">
      <w:pPr>
        <w:pStyle w:val="notaruchwaa"/>
        <w:spacing w:before="120" w:line="276" w:lineRule="auto"/>
        <w:jc w:val="left"/>
        <w:rPr>
          <w:rFonts w:ascii="Times New Roman" w:hAnsi="Times New Roman" w:cs="Times New Roman"/>
          <w:b w:val="0"/>
          <w:bCs/>
          <w:sz w:val="20"/>
          <w:szCs w:val="20"/>
        </w:rPr>
      </w:pPr>
    </w:p>
    <w:p w14:paraId="1BEF1409"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3DE05A1D"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62EDD0E4"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5873AA2C"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685430AD"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00DC3CC3" w14:textId="77777777" w:rsidR="00EA0AA2" w:rsidRPr="00EA0AA2" w:rsidRDefault="00EA0AA2" w:rsidP="00EA0AA2">
      <w:pPr>
        <w:spacing w:before="120" w:after="0"/>
        <w:jc w:val="both"/>
        <w:rPr>
          <w:rFonts w:ascii="Times New Roman" w:hAnsi="Times New Roman" w:cs="Times New Roman"/>
          <w:b/>
          <w:bCs/>
          <w:sz w:val="20"/>
          <w:szCs w:val="20"/>
        </w:rPr>
      </w:pPr>
    </w:p>
    <w:p w14:paraId="1C13A523"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38B2EE35"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436938F7"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36BB2576"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4498EF84" w14:textId="77777777" w:rsidR="00EA0AA2" w:rsidRPr="00EA0AA2" w:rsidRDefault="00EA0AA2" w:rsidP="00EA0AA2">
      <w:pPr>
        <w:spacing w:before="120" w:after="0"/>
        <w:rPr>
          <w:rFonts w:ascii="Times New Roman" w:hAnsi="Times New Roman" w:cs="Times New Roman"/>
          <w:sz w:val="20"/>
          <w:szCs w:val="20"/>
        </w:rPr>
      </w:pPr>
    </w:p>
    <w:p w14:paraId="3A297804"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63EDFBDB"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3BE3E88F" w14:textId="77777777" w:rsidR="00EA0AA2" w:rsidRPr="00EA0AA2" w:rsidRDefault="00EA0AA2" w:rsidP="00EA0AA2">
      <w:pPr>
        <w:spacing w:before="120" w:after="0"/>
        <w:jc w:val="both"/>
        <w:rPr>
          <w:rFonts w:ascii="Times New Roman" w:hAnsi="Times New Roman" w:cs="Times New Roman"/>
          <w:bCs/>
          <w:i/>
          <w:sz w:val="20"/>
          <w:szCs w:val="20"/>
        </w:rPr>
      </w:pPr>
    </w:p>
    <w:p w14:paraId="315D9449"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368CA379"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4C6816D9"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udzielenia Panu Marcinowi Kasińskiemu absolutorium z wykonywania obowiązków członka Rady Nadzorczej Spółki w roku obrotowym kończącym się 31 grudnia 2022 roku</w:t>
      </w:r>
    </w:p>
    <w:p w14:paraId="50415E05"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76C0C1D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5BD8BDF4"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udziela Panu Marcinowi Kasińskiemu absolutorium z wykonywania obowiązków członka Rady Nadzorczej Spółki w roku obrotowym kończącym się 31 grudnia 2022 roku.</w:t>
      </w:r>
    </w:p>
    <w:p w14:paraId="24FC0EB0"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74CC2FA1"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584C2E72"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7D9EA819"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4AA3BB5F"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5FD657C9" w14:textId="77777777" w:rsidR="00EA0AA2" w:rsidRDefault="00EA0AA2" w:rsidP="00EA0AA2">
      <w:pPr>
        <w:pStyle w:val="notaruchwaa"/>
        <w:spacing w:before="120" w:line="276" w:lineRule="auto"/>
        <w:jc w:val="left"/>
        <w:rPr>
          <w:rFonts w:ascii="Times New Roman" w:hAnsi="Times New Roman" w:cs="Times New Roman"/>
          <w:b w:val="0"/>
          <w:bCs/>
          <w:sz w:val="20"/>
          <w:szCs w:val="20"/>
        </w:rPr>
      </w:pPr>
    </w:p>
    <w:p w14:paraId="26B7A6CA"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6E86529F"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321C834A"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0AE58C85"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234C8D9B"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4AE12B21" w14:textId="77777777" w:rsidR="00EA0AA2" w:rsidRPr="00EA0AA2" w:rsidRDefault="00EA0AA2" w:rsidP="00EA0AA2">
      <w:pPr>
        <w:spacing w:before="120" w:after="0"/>
        <w:jc w:val="both"/>
        <w:rPr>
          <w:rFonts w:ascii="Times New Roman" w:hAnsi="Times New Roman" w:cs="Times New Roman"/>
          <w:b/>
          <w:bCs/>
          <w:sz w:val="20"/>
          <w:szCs w:val="20"/>
        </w:rPr>
      </w:pPr>
    </w:p>
    <w:p w14:paraId="3B407731"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3329635A"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55D53149"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6ED0A332"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5511A1A9" w14:textId="77777777" w:rsidR="00EA0AA2" w:rsidRPr="00EA0AA2" w:rsidRDefault="00EA0AA2" w:rsidP="00EA0AA2">
      <w:pPr>
        <w:spacing w:before="120" w:after="0"/>
        <w:rPr>
          <w:rFonts w:ascii="Times New Roman" w:hAnsi="Times New Roman" w:cs="Times New Roman"/>
          <w:sz w:val="20"/>
          <w:szCs w:val="20"/>
        </w:rPr>
      </w:pPr>
    </w:p>
    <w:p w14:paraId="2073AAD6"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106D9070"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564AD11C" w14:textId="77777777" w:rsidR="00EA0AA2" w:rsidRPr="00EA0AA2" w:rsidRDefault="00EA0AA2" w:rsidP="00EA0AA2">
      <w:pPr>
        <w:spacing w:before="120" w:after="0"/>
        <w:jc w:val="both"/>
        <w:rPr>
          <w:rFonts w:ascii="Times New Roman" w:hAnsi="Times New Roman" w:cs="Times New Roman"/>
          <w:bCs/>
          <w:i/>
          <w:sz w:val="20"/>
          <w:szCs w:val="20"/>
        </w:rPr>
      </w:pPr>
    </w:p>
    <w:p w14:paraId="0F44F066"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3CF29CB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42726155"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xml:space="preserve">w sprawie udzielenia Panu Mariuszowi </w:t>
      </w:r>
      <w:proofErr w:type="spellStart"/>
      <w:r w:rsidRPr="00EA0AA2">
        <w:rPr>
          <w:rFonts w:ascii="Times New Roman" w:hAnsi="Times New Roman" w:cs="Times New Roman"/>
          <w:b w:val="0"/>
          <w:bCs/>
          <w:sz w:val="20"/>
          <w:szCs w:val="20"/>
        </w:rPr>
        <w:t>Grendowiczowi</w:t>
      </w:r>
      <w:proofErr w:type="spellEnd"/>
      <w:r w:rsidRPr="00EA0AA2">
        <w:rPr>
          <w:rFonts w:ascii="Times New Roman" w:hAnsi="Times New Roman" w:cs="Times New Roman"/>
          <w:b w:val="0"/>
          <w:bCs/>
          <w:sz w:val="20"/>
          <w:szCs w:val="20"/>
        </w:rPr>
        <w:t xml:space="preserve"> absolutorium z wykonywania obowiązków członka Rady Nadzorczej Spółki w roku obrotowym kończącym się 31 grudnia 2022 roku</w:t>
      </w:r>
    </w:p>
    <w:p w14:paraId="390CDFB5"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3DEEF6D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137FCEDA"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 xml:space="preserve">Zwyczajne Walne Zgromadzenie MCI Capital Alternatywnej Spółki Inwestycyjnej Spółki Akcyjnej z siedzibą w Warszawie (dalej: „Spółka”) udziela Panu Mariuszowi </w:t>
      </w:r>
      <w:proofErr w:type="spellStart"/>
      <w:r w:rsidRPr="00EA0AA2">
        <w:rPr>
          <w:rFonts w:ascii="Times New Roman" w:hAnsi="Times New Roman" w:cs="Times New Roman"/>
          <w:b w:val="0"/>
          <w:bCs/>
          <w:sz w:val="20"/>
          <w:szCs w:val="20"/>
        </w:rPr>
        <w:t>Grendowiczowi</w:t>
      </w:r>
      <w:proofErr w:type="spellEnd"/>
      <w:r w:rsidRPr="00EA0AA2">
        <w:rPr>
          <w:rFonts w:ascii="Times New Roman" w:hAnsi="Times New Roman" w:cs="Times New Roman"/>
          <w:b w:val="0"/>
          <w:bCs/>
          <w:sz w:val="20"/>
          <w:szCs w:val="20"/>
        </w:rPr>
        <w:t xml:space="preserve"> absolutorium z wykonywania obowiązków członka Rady Nadzorczej Spółki w roku obrotowym kończącym się 31 grudnia 2022 roku.</w:t>
      </w:r>
    </w:p>
    <w:p w14:paraId="292F3EA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1482CAF5"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78B0E760"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35A94DEE" w14:textId="77777777" w:rsidR="00EA0AA2" w:rsidRPr="00EA0AA2" w:rsidRDefault="00EA0AA2" w:rsidP="00EA0AA2">
      <w:pPr>
        <w:pStyle w:val="notaruchwaa"/>
        <w:spacing w:before="120" w:line="276" w:lineRule="auto"/>
        <w:rPr>
          <w:rFonts w:ascii="Times New Roman" w:hAnsi="Times New Roman" w:cs="Times New Roman"/>
          <w:sz w:val="20"/>
          <w:szCs w:val="20"/>
        </w:rPr>
      </w:pPr>
      <w:r w:rsidRPr="00EA0AA2">
        <w:rPr>
          <w:rFonts w:ascii="Times New Roman" w:hAnsi="Times New Roman" w:cs="Times New Roman"/>
          <w:sz w:val="20"/>
          <w:szCs w:val="20"/>
        </w:rPr>
        <w:t>Uzasadnienie Zarządu:</w:t>
      </w:r>
    </w:p>
    <w:p w14:paraId="3B1F6746"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przepisem art. 395 § 2 Kodeksu spółek handlowych.</w:t>
      </w:r>
    </w:p>
    <w:p w14:paraId="2C9E11AE" w14:textId="77777777" w:rsidR="00EA0AA2" w:rsidRDefault="00EA0AA2" w:rsidP="00EA0AA2">
      <w:pPr>
        <w:spacing w:before="120" w:after="0"/>
        <w:jc w:val="both"/>
        <w:rPr>
          <w:rFonts w:ascii="Times New Roman" w:hAnsi="Times New Roman" w:cs="Times New Roman"/>
          <w:b/>
          <w:bCs/>
          <w:sz w:val="20"/>
          <w:szCs w:val="20"/>
        </w:rPr>
      </w:pPr>
    </w:p>
    <w:p w14:paraId="0D6EB5CE" w14:textId="68695992"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6B416957"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47730FB6"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242EA28B"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2C1E77C7"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27E5D97F" w14:textId="77777777" w:rsidR="00EA0AA2" w:rsidRPr="00EA0AA2" w:rsidRDefault="00EA0AA2" w:rsidP="00EA0AA2">
      <w:pPr>
        <w:spacing w:before="120" w:after="0"/>
        <w:jc w:val="both"/>
        <w:rPr>
          <w:rFonts w:ascii="Times New Roman" w:hAnsi="Times New Roman" w:cs="Times New Roman"/>
          <w:b/>
          <w:bCs/>
          <w:sz w:val="20"/>
          <w:szCs w:val="20"/>
        </w:rPr>
      </w:pPr>
    </w:p>
    <w:p w14:paraId="37D5AC90"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1B49D879"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7B024A5C"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21EB924D"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65585695" w14:textId="77777777" w:rsidR="00EA0AA2" w:rsidRPr="00EA0AA2" w:rsidRDefault="00EA0AA2" w:rsidP="00EA0AA2">
      <w:pPr>
        <w:spacing w:before="120" w:after="0"/>
        <w:rPr>
          <w:rFonts w:ascii="Times New Roman" w:hAnsi="Times New Roman" w:cs="Times New Roman"/>
          <w:sz w:val="20"/>
          <w:szCs w:val="20"/>
        </w:rPr>
      </w:pPr>
    </w:p>
    <w:p w14:paraId="08FE7E54"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26411B15"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2AB8C1CF" w14:textId="77777777" w:rsidR="00EA0AA2" w:rsidRPr="00EA0AA2" w:rsidRDefault="00EA0AA2" w:rsidP="00EA0AA2">
      <w:pPr>
        <w:spacing w:before="120" w:after="0"/>
        <w:jc w:val="both"/>
        <w:rPr>
          <w:rFonts w:ascii="Times New Roman" w:hAnsi="Times New Roman" w:cs="Times New Roman"/>
          <w:bCs/>
          <w:i/>
          <w:sz w:val="20"/>
          <w:szCs w:val="20"/>
        </w:rPr>
      </w:pPr>
    </w:p>
    <w:p w14:paraId="0CEFD920"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7BDC3F1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4B6CAACC"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wyrażenia opinii dotyczącej sprawozdania o wynagrodzeniach Członków Zarządu oraz Członków Rady Nadzorczej MCI Capital ASI S.A. za rok 2022</w:t>
      </w:r>
    </w:p>
    <w:p w14:paraId="22E1275B"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32AFA055"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16A6A14B"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pozytywnie opiniuje Sprawozdanie o wynagrodzeniach Członków Zarządu oraz Członków Rady Nadzorczej MCI Capital ASI S.A. za rok 2022.</w:t>
      </w:r>
    </w:p>
    <w:p w14:paraId="11866782"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6C3D8E9C"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1094F335"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3D42E789"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t>Uzasadnienie Zarządu</w:t>
      </w:r>
      <w:r w:rsidRPr="00EA0AA2">
        <w:rPr>
          <w:rFonts w:ascii="Times New Roman" w:hAnsi="Times New Roman" w:cs="Times New Roman"/>
          <w:b w:val="0"/>
          <w:bCs/>
          <w:sz w:val="20"/>
          <w:szCs w:val="20"/>
        </w:rPr>
        <w:t>:</w:t>
      </w:r>
    </w:p>
    <w:p w14:paraId="4AB93DD9"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art. 90g ust. 6 ustawy z dnia 29 lipca 2005 r. o ofercie publicznej i warunkach wprowadzania instrumentów finansowych do zorganizowanego systemu obrotu oraz o spółkach publicznych.</w:t>
      </w:r>
    </w:p>
    <w:p w14:paraId="3F8687D2" w14:textId="77777777" w:rsidR="00EA0AA2" w:rsidRDefault="00EA0AA2" w:rsidP="00EA0AA2">
      <w:pPr>
        <w:pStyle w:val="notaruchwaa"/>
        <w:spacing w:before="120" w:line="276" w:lineRule="auto"/>
        <w:jc w:val="both"/>
        <w:rPr>
          <w:rFonts w:ascii="Times New Roman" w:hAnsi="Times New Roman" w:cs="Times New Roman"/>
          <w:b w:val="0"/>
          <w:bCs/>
          <w:sz w:val="20"/>
          <w:szCs w:val="20"/>
        </w:rPr>
      </w:pPr>
    </w:p>
    <w:p w14:paraId="2345D7DD"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4976FD3F"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74DE2A0F"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0A0068EE"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4CC62018"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67CA03F2" w14:textId="77777777" w:rsidR="00EA0AA2" w:rsidRPr="00EA0AA2" w:rsidRDefault="00EA0AA2" w:rsidP="00EA0AA2">
      <w:pPr>
        <w:spacing w:before="120" w:after="0"/>
        <w:jc w:val="both"/>
        <w:rPr>
          <w:rFonts w:ascii="Times New Roman" w:hAnsi="Times New Roman" w:cs="Times New Roman"/>
          <w:b/>
          <w:bCs/>
          <w:sz w:val="20"/>
          <w:szCs w:val="20"/>
        </w:rPr>
      </w:pPr>
    </w:p>
    <w:p w14:paraId="4C0642D7"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273F0979"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385B38DB"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1EA0F17E"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1F5D30A3" w14:textId="77777777" w:rsidR="00EA0AA2" w:rsidRPr="00EA0AA2" w:rsidRDefault="00EA0AA2" w:rsidP="00EA0AA2">
      <w:pPr>
        <w:spacing w:before="120" w:after="0"/>
        <w:rPr>
          <w:rFonts w:ascii="Times New Roman" w:hAnsi="Times New Roman" w:cs="Times New Roman"/>
          <w:sz w:val="20"/>
          <w:szCs w:val="20"/>
        </w:rPr>
      </w:pPr>
    </w:p>
    <w:p w14:paraId="551FAA17"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3ACD1C22"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69BD0DC7" w14:textId="77777777" w:rsidR="00EA0AA2" w:rsidRPr="00EA0AA2" w:rsidRDefault="00EA0AA2" w:rsidP="00EA0AA2">
      <w:pPr>
        <w:spacing w:before="120" w:after="0"/>
        <w:jc w:val="both"/>
        <w:rPr>
          <w:rFonts w:ascii="Times New Roman" w:hAnsi="Times New Roman" w:cs="Times New Roman"/>
          <w:bCs/>
          <w:i/>
          <w:sz w:val="20"/>
          <w:szCs w:val="20"/>
        </w:rPr>
      </w:pPr>
    </w:p>
    <w:p w14:paraId="14C68BCC"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1728E25E"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1680F50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oceny czy polityki wynagradzania członków Zarządu oraz członków Rady Nadzorczej obowiązujące w Spółce sprzyjają rozwojowi i bezpieczeństwu działania Spółki</w:t>
      </w:r>
    </w:p>
    <w:p w14:paraId="6C4424CA"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p>
    <w:p w14:paraId="0D445C2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1</w:t>
      </w:r>
    </w:p>
    <w:p w14:paraId="128F5CD8"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mając na uwadze § 28 ust. 4 Zasad Ładu Korporacyjnego Dla Instytucji Nadzorowanych wydanych przez Komisję Nadzoru Finansowego w dniu 22 lipca 2014 r., stwierdza, iż obowiązujące w Spółce polityki wynagradzania członków Zarządu oraz Rady Nadzorczej sprzyjają rozwojowi i bezpieczeństwu działania Spółki.</w:t>
      </w:r>
    </w:p>
    <w:p w14:paraId="20E991CD"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 2</w:t>
      </w:r>
    </w:p>
    <w:p w14:paraId="3B8B3C51"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w:t>
      </w:r>
    </w:p>
    <w:p w14:paraId="6795B6E8"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7596C70F"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t>Uzasadnienie Zarządu</w:t>
      </w:r>
      <w:r w:rsidRPr="00EA0AA2">
        <w:rPr>
          <w:rFonts w:ascii="Times New Roman" w:hAnsi="Times New Roman" w:cs="Times New Roman"/>
          <w:b w:val="0"/>
          <w:bCs/>
          <w:sz w:val="20"/>
          <w:szCs w:val="20"/>
        </w:rPr>
        <w:t>:</w:t>
      </w:r>
    </w:p>
    <w:p w14:paraId="345F700E"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zgodnie z § 28 ust. 4 Zasad Ładu Korporacyjnego Dla Instytucji Nadzorowanych wydanych przez Komisję Nadzoru Finansowego w dniu 22 lipca 2014 r.</w:t>
      </w:r>
    </w:p>
    <w:p w14:paraId="4C5A8840" w14:textId="77777777" w:rsidR="00EA0AA2" w:rsidRDefault="00EA0AA2" w:rsidP="00EA0AA2">
      <w:pPr>
        <w:pStyle w:val="notaruchwaa"/>
        <w:spacing w:before="120" w:line="276" w:lineRule="auto"/>
        <w:jc w:val="both"/>
        <w:rPr>
          <w:rFonts w:ascii="Times New Roman" w:hAnsi="Times New Roman" w:cs="Times New Roman"/>
          <w:b w:val="0"/>
          <w:bCs/>
          <w:sz w:val="20"/>
          <w:szCs w:val="20"/>
        </w:rPr>
      </w:pPr>
    </w:p>
    <w:p w14:paraId="55E76DE4"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2A6FA7DD"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18878036"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214E5091"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54757FF3"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3ABA6CBD" w14:textId="77777777" w:rsidR="00EA0AA2" w:rsidRPr="00EA0AA2" w:rsidRDefault="00EA0AA2" w:rsidP="00EA0AA2">
      <w:pPr>
        <w:spacing w:before="120" w:after="0"/>
        <w:jc w:val="both"/>
        <w:rPr>
          <w:rFonts w:ascii="Times New Roman" w:hAnsi="Times New Roman" w:cs="Times New Roman"/>
          <w:b/>
          <w:bCs/>
          <w:sz w:val="20"/>
          <w:szCs w:val="20"/>
        </w:rPr>
      </w:pPr>
    </w:p>
    <w:p w14:paraId="1CEA51E0"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6453AF3A"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79762E64"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45DEA8DD"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0A010DEA" w14:textId="77777777" w:rsidR="00EA0AA2" w:rsidRPr="00EA0AA2" w:rsidRDefault="00EA0AA2" w:rsidP="00EA0AA2">
      <w:pPr>
        <w:spacing w:before="120" w:after="0"/>
        <w:rPr>
          <w:rFonts w:ascii="Times New Roman" w:hAnsi="Times New Roman" w:cs="Times New Roman"/>
          <w:sz w:val="20"/>
          <w:szCs w:val="20"/>
        </w:rPr>
      </w:pPr>
    </w:p>
    <w:p w14:paraId="657F8580"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683161E1"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4984E189" w14:textId="77777777" w:rsidR="00EA0AA2" w:rsidRPr="00EA0AA2" w:rsidRDefault="00EA0AA2" w:rsidP="00EA0AA2">
      <w:pPr>
        <w:spacing w:before="120" w:after="0"/>
        <w:jc w:val="both"/>
        <w:rPr>
          <w:rFonts w:ascii="Times New Roman" w:hAnsi="Times New Roman" w:cs="Times New Roman"/>
          <w:bCs/>
          <w:i/>
          <w:sz w:val="20"/>
          <w:szCs w:val="20"/>
        </w:rPr>
      </w:pPr>
    </w:p>
    <w:p w14:paraId="09CD14B9"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72730A0B"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2023 roku</w:t>
      </w:r>
    </w:p>
    <w:p w14:paraId="42552DD3"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zmiany statutu Spółki</w:t>
      </w:r>
    </w:p>
    <w:p w14:paraId="58CBCBCC"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1D562A47"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§1</w:t>
      </w:r>
    </w:p>
    <w:p w14:paraId="0DA09F1E"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 xml:space="preserve">Zwyczajne Walne Zgromadzenie MCI Capital Alternatywnej Spółki Inwestycyjnej Spółki Akcyjnej z siedzibą w Warszawie (dalej: „Spółka”) postanawia zmienić </w:t>
      </w:r>
      <w:bookmarkStart w:id="0" w:name="_Hlk535913983"/>
      <w:r w:rsidRPr="00EA0AA2">
        <w:rPr>
          <w:rFonts w:ascii="Times New Roman" w:hAnsi="Times New Roman" w:cs="Times New Roman"/>
          <w:b w:val="0"/>
          <w:bCs/>
          <w:sz w:val="20"/>
          <w:szCs w:val="20"/>
        </w:rPr>
        <w:t xml:space="preserve">statut Spółki w ten sposób, że § 14 ust. 12 statutu Spółki otrzymuje następujące brzmienie: </w:t>
      </w:r>
      <w:bookmarkEnd w:id="0"/>
    </w:p>
    <w:p w14:paraId="6604F3A6" w14:textId="77777777" w:rsidR="00EA0AA2" w:rsidRPr="00EA0AA2" w:rsidRDefault="00EA0AA2" w:rsidP="00EA0AA2">
      <w:pPr>
        <w:pStyle w:val="notaruchwaa"/>
        <w:spacing w:before="120" w:line="276" w:lineRule="auto"/>
        <w:ind w:left="567" w:hanging="567"/>
        <w:jc w:val="both"/>
        <w:rPr>
          <w:rFonts w:ascii="Times New Roman" w:hAnsi="Times New Roman" w:cs="Times New Roman"/>
          <w:b w:val="0"/>
          <w:bCs/>
          <w:sz w:val="20"/>
          <w:szCs w:val="20"/>
        </w:rPr>
      </w:pPr>
      <w:r w:rsidRPr="00EA0AA2">
        <w:rPr>
          <w:rFonts w:ascii="Times New Roman" w:hAnsi="Times New Roman" w:cs="Times New Roman"/>
          <w:b w:val="0"/>
          <w:bCs/>
          <w:sz w:val="20"/>
          <w:szCs w:val="20"/>
        </w:rPr>
        <w:t>„12.</w:t>
      </w:r>
      <w:r w:rsidRPr="00EA0AA2">
        <w:rPr>
          <w:rFonts w:ascii="Times New Roman" w:hAnsi="Times New Roman" w:cs="Times New Roman"/>
          <w:b w:val="0"/>
          <w:bCs/>
          <w:sz w:val="20"/>
          <w:szCs w:val="20"/>
        </w:rPr>
        <w:tab/>
        <w:t>W przypadku braku osób pełniących funkcję Przewodniczącego i Wiceprzewodniczącego Rady Nadzorczej, każdy członek Rady Nadzorczej lub Prezes Zarządu ma prawo zwołać posiedzenie Rady Nadzorczej celem wyboru Przewodniczącego lub Wiceprzewodniczącego Rady Nadzorczej, lub zarządzić głosowanie ww. sprawie w trybie pisemnym lub przy wykorzystaniu środków porozumiewania się na odległość. Powyższe nie uchybia prawu odbycia posiedzenia Rady Nadzorczej bez formalnego zwołania, o ile wszyscy jej członkowie są obecni i żaden nie wyrazi sprzeciwu co do odbycia posiedzenia. Przewodniczącego i Wiceprzewodniczącego wybiera Rada Nadzorcza zwykłą większością głosów oddanych.”</w:t>
      </w:r>
    </w:p>
    <w:p w14:paraId="67041885"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§2</w:t>
      </w:r>
    </w:p>
    <w:p w14:paraId="232D91C4"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wchodzi w życie z chwilą powzięcia, przy czym zmiana statutu Spółki wymaga wpisania do rejestru przedsiębiorców Krajowego Rejestru Sadowego.</w:t>
      </w:r>
    </w:p>
    <w:p w14:paraId="263DD1D0"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2CA6E896"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t>Uzasadnienie Zarządu</w:t>
      </w:r>
      <w:r w:rsidRPr="00EA0AA2">
        <w:rPr>
          <w:rFonts w:ascii="Times New Roman" w:hAnsi="Times New Roman" w:cs="Times New Roman"/>
          <w:b w:val="0"/>
          <w:bCs/>
          <w:sz w:val="20"/>
          <w:szCs w:val="20"/>
        </w:rPr>
        <w:t>:</w:t>
      </w:r>
    </w:p>
    <w:p w14:paraId="1A359C09"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Uchwała proponowana do powzięcia przez Zwyczajne Walne Zgromadzenie w celu usprawnienia wyboru Przewodniczącego i Wiceprzewodniczącego Rady Nadzorczej Spółki.</w:t>
      </w:r>
    </w:p>
    <w:p w14:paraId="15AFBB12" w14:textId="77777777" w:rsidR="00EA0AA2" w:rsidRDefault="00EA0AA2" w:rsidP="00EA0AA2">
      <w:pPr>
        <w:pStyle w:val="notaruchwaa"/>
        <w:spacing w:before="120" w:line="276" w:lineRule="auto"/>
        <w:jc w:val="left"/>
        <w:rPr>
          <w:rFonts w:ascii="Times New Roman" w:hAnsi="Times New Roman" w:cs="Times New Roman"/>
          <w:b w:val="0"/>
          <w:bCs/>
          <w:sz w:val="20"/>
          <w:szCs w:val="20"/>
        </w:rPr>
      </w:pPr>
    </w:p>
    <w:p w14:paraId="7EAC0359"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28095BC7"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0A12B13F"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0A266A19"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7EC0FB00"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4C6A1880" w14:textId="77777777" w:rsidR="00EA0AA2" w:rsidRPr="00EA0AA2" w:rsidRDefault="00EA0AA2" w:rsidP="00EA0AA2">
      <w:pPr>
        <w:spacing w:before="120" w:after="0"/>
        <w:jc w:val="both"/>
        <w:rPr>
          <w:rFonts w:ascii="Times New Roman" w:hAnsi="Times New Roman" w:cs="Times New Roman"/>
          <w:b/>
          <w:bCs/>
          <w:sz w:val="20"/>
          <w:szCs w:val="20"/>
        </w:rPr>
      </w:pPr>
    </w:p>
    <w:p w14:paraId="1D3AB6C0"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7081ABD4"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39A9DA2E"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4423DB6C"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2EA5875E" w14:textId="77777777" w:rsidR="00EA0AA2" w:rsidRPr="00EA0AA2" w:rsidRDefault="00EA0AA2" w:rsidP="00EA0AA2">
      <w:pPr>
        <w:spacing w:before="120" w:after="0"/>
        <w:rPr>
          <w:rFonts w:ascii="Times New Roman" w:hAnsi="Times New Roman" w:cs="Times New Roman"/>
          <w:sz w:val="20"/>
          <w:szCs w:val="20"/>
        </w:rPr>
      </w:pPr>
    </w:p>
    <w:p w14:paraId="1F46DF6B"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7CF5BD2C"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7A672EC0" w14:textId="77777777" w:rsidR="00EA0AA2" w:rsidRPr="00EA0AA2" w:rsidRDefault="00EA0AA2" w:rsidP="00EA0AA2">
      <w:pPr>
        <w:spacing w:before="120" w:after="0"/>
        <w:jc w:val="both"/>
        <w:rPr>
          <w:rFonts w:ascii="Times New Roman" w:hAnsi="Times New Roman" w:cs="Times New Roman"/>
          <w:bCs/>
          <w:i/>
          <w:sz w:val="20"/>
          <w:szCs w:val="20"/>
        </w:rPr>
      </w:pPr>
    </w:p>
    <w:p w14:paraId="63797FFF" w14:textId="77777777"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r w:rsidRPr="00EA0AA2">
        <w:rPr>
          <w:rFonts w:ascii="Times New Roman" w:hAnsi="Times New Roman" w:cs="Times New Roman"/>
          <w:bCs/>
          <w:i/>
          <w:sz w:val="20"/>
          <w:szCs w:val="20"/>
        </w:rPr>
        <w:br w:type="page"/>
      </w:r>
    </w:p>
    <w:p w14:paraId="2A9BC59E"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lastRenderedPageBreak/>
        <w:t>Uchwała nr ____</w:t>
      </w:r>
      <w:r w:rsidRPr="00EA0AA2">
        <w:rPr>
          <w:rFonts w:ascii="Times New Roman" w:hAnsi="Times New Roman" w:cs="Times New Roman"/>
          <w:sz w:val="20"/>
          <w:szCs w:val="20"/>
        </w:rPr>
        <w:br/>
        <w:t>Zwyczajnego Walnego Zgromadzenia</w:t>
      </w:r>
      <w:r w:rsidRPr="00EA0AA2">
        <w:rPr>
          <w:rFonts w:ascii="Times New Roman" w:hAnsi="Times New Roman" w:cs="Times New Roman"/>
          <w:sz w:val="20"/>
          <w:szCs w:val="20"/>
        </w:rPr>
        <w:br/>
        <w:t>MCI Capital Alternatywnej Spółki Inwestycyjnej Spółki Akcyjnej</w:t>
      </w:r>
      <w:r w:rsidRPr="00EA0AA2">
        <w:rPr>
          <w:rFonts w:ascii="Times New Roman" w:hAnsi="Times New Roman" w:cs="Times New Roman"/>
          <w:sz w:val="20"/>
          <w:szCs w:val="20"/>
        </w:rPr>
        <w:br/>
      </w:r>
      <w:r w:rsidRPr="00EA0AA2">
        <w:rPr>
          <w:rFonts w:ascii="Times New Roman" w:hAnsi="Times New Roman" w:cs="Times New Roman"/>
          <w:b w:val="0"/>
          <w:bCs/>
          <w:sz w:val="20"/>
          <w:szCs w:val="20"/>
        </w:rPr>
        <w:t>z dnia __ ________ 2022 roku</w:t>
      </w:r>
    </w:p>
    <w:p w14:paraId="34F91012"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b w:val="0"/>
          <w:bCs/>
          <w:sz w:val="20"/>
          <w:szCs w:val="20"/>
        </w:rPr>
        <w:t>w sprawie przyjęcia tekstu jednolitego statutu Spółki</w:t>
      </w:r>
    </w:p>
    <w:p w14:paraId="51EA5BEE"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26D587B0"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r w:rsidRPr="00EA0AA2">
        <w:rPr>
          <w:rFonts w:ascii="Times New Roman" w:hAnsi="Times New Roman" w:cs="Times New Roman"/>
          <w:b w:val="0"/>
          <w:bCs/>
          <w:sz w:val="20"/>
          <w:szCs w:val="20"/>
        </w:rPr>
        <w:t>Zwyczajne Walne Zgromadzenie MCI Capital Alternatywnej Spółki Inwestycyjnej Spółki Akcyjnej z siedzibą w Warszawie (dalej: „Spółka”) postanawia, przy uwzględnieniu zmiany statutu Spółki wynikającej z uchwały nr ……… w sprawie zmiany statutu Spółki Zwyczajnego Walnego Zgromadzenia Spółki z dnia ……………… 2023 r., postanawia ustalić tekst jednolity statutu Spółki w brzmieniu:</w:t>
      </w:r>
    </w:p>
    <w:p w14:paraId="68C336B0" w14:textId="77777777" w:rsidR="00EA0AA2" w:rsidRPr="00EA0AA2" w:rsidRDefault="00EA0AA2" w:rsidP="00EA0AA2">
      <w:pPr>
        <w:spacing w:before="120" w:after="0"/>
        <w:ind w:left="360"/>
        <w:jc w:val="center"/>
        <w:rPr>
          <w:rFonts w:ascii="Times New Roman" w:hAnsi="Times New Roman" w:cs="Times New Roman"/>
          <w:b/>
          <w:sz w:val="20"/>
          <w:szCs w:val="20"/>
        </w:rPr>
      </w:pPr>
      <w:r w:rsidRPr="00EA0AA2">
        <w:rPr>
          <w:rFonts w:ascii="Times New Roman" w:hAnsi="Times New Roman" w:cs="Times New Roman"/>
          <w:b/>
          <w:sz w:val="20"/>
          <w:szCs w:val="20"/>
        </w:rPr>
        <w:t>STATUT</w:t>
      </w:r>
    </w:p>
    <w:p w14:paraId="2415F048" w14:textId="77777777" w:rsidR="00EA0AA2" w:rsidRPr="00EA0AA2" w:rsidRDefault="00EA0AA2" w:rsidP="00EA0AA2">
      <w:pPr>
        <w:spacing w:before="120" w:after="0"/>
        <w:ind w:left="360"/>
        <w:jc w:val="center"/>
        <w:rPr>
          <w:rFonts w:ascii="Times New Roman" w:hAnsi="Times New Roman" w:cs="Times New Roman"/>
          <w:b/>
          <w:sz w:val="20"/>
          <w:szCs w:val="20"/>
        </w:rPr>
      </w:pPr>
      <w:r w:rsidRPr="00EA0AA2">
        <w:rPr>
          <w:rFonts w:ascii="Times New Roman" w:hAnsi="Times New Roman" w:cs="Times New Roman"/>
          <w:b/>
          <w:sz w:val="20"/>
          <w:szCs w:val="20"/>
        </w:rPr>
        <w:t>MCI CAPITAL ALTERNATYWNA SPÓŁKA INWESTYCYJNA SPÓŁKA AKCYJNA</w:t>
      </w:r>
    </w:p>
    <w:p w14:paraId="78AFB4AC" w14:textId="77777777" w:rsidR="00EA0AA2" w:rsidRPr="00EA0AA2" w:rsidRDefault="00EA0AA2" w:rsidP="00EA0AA2">
      <w:pPr>
        <w:spacing w:before="120" w:after="0"/>
        <w:ind w:left="360"/>
        <w:jc w:val="center"/>
        <w:rPr>
          <w:rFonts w:ascii="Times New Roman" w:hAnsi="Times New Roman" w:cs="Times New Roman"/>
          <w:b/>
          <w:i/>
          <w:iCs/>
          <w:sz w:val="20"/>
          <w:szCs w:val="20"/>
        </w:rPr>
      </w:pPr>
    </w:p>
    <w:p w14:paraId="07B3255F" w14:textId="77777777" w:rsidR="00EA0AA2" w:rsidRPr="00EA0AA2" w:rsidRDefault="00EA0AA2" w:rsidP="00EA0AA2">
      <w:pPr>
        <w:spacing w:before="120" w:after="0"/>
        <w:rPr>
          <w:rFonts w:ascii="Times New Roman" w:hAnsi="Times New Roman" w:cs="Times New Roman"/>
          <w:sz w:val="20"/>
          <w:szCs w:val="20"/>
        </w:rPr>
      </w:pPr>
    </w:p>
    <w:p w14:paraId="7EAD5CCA" w14:textId="77777777" w:rsidR="00EA0AA2" w:rsidRPr="00EA0AA2" w:rsidRDefault="00EA0AA2" w:rsidP="00EA0AA2">
      <w:pPr>
        <w:spacing w:before="120" w:after="0"/>
        <w:jc w:val="center"/>
        <w:outlineLvl w:val="1"/>
        <w:rPr>
          <w:rFonts w:ascii="Times New Roman" w:hAnsi="Times New Roman" w:cs="Times New Roman"/>
          <w:sz w:val="20"/>
          <w:szCs w:val="20"/>
        </w:rPr>
      </w:pPr>
      <w:r w:rsidRPr="00EA0AA2">
        <w:rPr>
          <w:rFonts w:ascii="Times New Roman" w:hAnsi="Times New Roman" w:cs="Times New Roman"/>
          <w:b/>
          <w:sz w:val="20"/>
          <w:szCs w:val="20"/>
        </w:rPr>
        <w:t>I. POSTANOWIENIA OGÓLNE</w:t>
      </w:r>
    </w:p>
    <w:p w14:paraId="5BCDA2D3" w14:textId="77777777" w:rsidR="00EA0AA2" w:rsidRPr="00EA0AA2" w:rsidRDefault="00EA0AA2" w:rsidP="00EA0AA2">
      <w:pPr>
        <w:numPr>
          <w:ilvl w:val="12"/>
          <w:numId w:val="0"/>
        </w:numPr>
        <w:spacing w:before="120" w:after="0"/>
        <w:jc w:val="center"/>
        <w:rPr>
          <w:rFonts w:ascii="Times New Roman" w:hAnsi="Times New Roman" w:cs="Times New Roman"/>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w:t>
        </w:r>
      </w:smartTag>
      <w:r w:rsidRPr="00EA0AA2">
        <w:rPr>
          <w:rFonts w:ascii="Times New Roman" w:hAnsi="Times New Roman" w:cs="Times New Roman"/>
          <w:b/>
          <w:sz w:val="20"/>
          <w:szCs w:val="20"/>
        </w:rPr>
        <w:t>.</w:t>
      </w:r>
    </w:p>
    <w:p w14:paraId="7AEC52CA" w14:textId="77777777" w:rsidR="00EA0AA2" w:rsidRPr="00EA0AA2" w:rsidRDefault="00EA0AA2" w:rsidP="00EA0AA2">
      <w:pPr>
        <w:numPr>
          <w:ilvl w:val="0"/>
          <w:numId w:val="34"/>
        </w:numPr>
        <w:spacing w:before="120" w:after="0"/>
        <w:ind w:left="567"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Firma Spółki brzmi: MCI Capital Alternatywna Spółka Inwestycyjna Spółka Akcyjna. </w:t>
      </w:r>
    </w:p>
    <w:p w14:paraId="5730FCED" w14:textId="77777777" w:rsidR="00EA0AA2" w:rsidRPr="00EA0AA2" w:rsidRDefault="00EA0AA2" w:rsidP="00EA0AA2">
      <w:pPr>
        <w:numPr>
          <w:ilvl w:val="0"/>
          <w:numId w:val="34"/>
        </w:numPr>
        <w:spacing w:before="120" w:after="0"/>
        <w:ind w:left="567"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Spółka może używać skróconej nazwy: MCI Capital ASI S.A. i wyróżniającego ją znaku graficznego oraz firmy w tłumaczeniu na języki obce. </w:t>
      </w:r>
    </w:p>
    <w:p w14:paraId="0D63FF85" w14:textId="77777777" w:rsidR="00EA0AA2" w:rsidRPr="00EA0AA2" w:rsidRDefault="00EA0AA2" w:rsidP="00EA0AA2">
      <w:pPr>
        <w:numPr>
          <w:ilvl w:val="0"/>
          <w:numId w:val="34"/>
        </w:numPr>
        <w:spacing w:before="120" w:after="0"/>
        <w:ind w:left="567"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Spółka działa jako alternatywna spółka inwestycyjna („ASI”), która w rozumieniu art. 8a ust. 1 ustawy z dnia 27 maja 2004 roku o funduszach inwestycyjnych i zarządzaniu alternatywnymi funduszami inwestycyjnymi („Ustawa”), jest alternatywnym funduszem inwestycyjnym, innym niż określony art. 3 ust. 4 pkt 2 Ustawy. </w:t>
      </w:r>
    </w:p>
    <w:p w14:paraId="504E489D" w14:textId="77777777" w:rsidR="00EA0AA2" w:rsidRPr="00EA0AA2" w:rsidRDefault="00EA0AA2" w:rsidP="00EA0AA2">
      <w:pPr>
        <w:numPr>
          <w:ilvl w:val="0"/>
          <w:numId w:val="34"/>
        </w:numPr>
        <w:spacing w:before="120" w:after="0"/>
        <w:ind w:left="567"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Spółka działająca jako ASI, prowadzi działalność jako wewnętrznie zarządzający ASI, zgodnie z przepisami Ustawy.</w:t>
      </w:r>
    </w:p>
    <w:p w14:paraId="66448AD2" w14:textId="77777777" w:rsidR="00EA0AA2" w:rsidRPr="00EA0AA2" w:rsidRDefault="00EA0AA2" w:rsidP="00EA0AA2">
      <w:pPr>
        <w:numPr>
          <w:ilvl w:val="12"/>
          <w:numId w:val="0"/>
        </w:num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2</w:t>
        </w:r>
      </w:smartTag>
      <w:r w:rsidRPr="00EA0AA2">
        <w:rPr>
          <w:rFonts w:ascii="Times New Roman" w:hAnsi="Times New Roman" w:cs="Times New Roman"/>
          <w:b/>
          <w:sz w:val="20"/>
          <w:szCs w:val="20"/>
        </w:rPr>
        <w:t>.</w:t>
      </w:r>
    </w:p>
    <w:p w14:paraId="6E8E87AF" w14:textId="77777777" w:rsidR="00EA0AA2" w:rsidRPr="00EA0AA2" w:rsidRDefault="00EA0AA2" w:rsidP="00EA0AA2">
      <w:pPr>
        <w:pStyle w:val="Akapitzlist"/>
        <w:spacing w:before="120" w:after="0"/>
        <w:ind w:left="0"/>
        <w:rPr>
          <w:rFonts w:ascii="Times New Roman" w:hAnsi="Times New Roman" w:cs="Times New Roman"/>
          <w:sz w:val="20"/>
          <w:szCs w:val="20"/>
        </w:rPr>
      </w:pPr>
      <w:r w:rsidRPr="00EA0AA2">
        <w:rPr>
          <w:rFonts w:ascii="Times New Roman" w:hAnsi="Times New Roman" w:cs="Times New Roman"/>
          <w:sz w:val="20"/>
          <w:szCs w:val="20"/>
        </w:rPr>
        <w:t>Siedzibą Spółki jest miasto Warszawa.</w:t>
      </w:r>
    </w:p>
    <w:p w14:paraId="6CF825E7" w14:textId="77777777" w:rsidR="00EA0AA2" w:rsidRPr="00EA0AA2" w:rsidRDefault="00EA0AA2" w:rsidP="00EA0AA2">
      <w:pPr>
        <w:numPr>
          <w:ilvl w:val="12"/>
          <w:numId w:val="0"/>
        </w:num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3</w:t>
        </w:r>
      </w:smartTag>
      <w:r w:rsidRPr="00EA0AA2">
        <w:rPr>
          <w:rFonts w:ascii="Times New Roman" w:hAnsi="Times New Roman" w:cs="Times New Roman"/>
          <w:b/>
          <w:sz w:val="20"/>
          <w:szCs w:val="20"/>
        </w:rPr>
        <w:t>.</w:t>
      </w:r>
    </w:p>
    <w:p w14:paraId="06D30D53" w14:textId="77777777" w:rsidR="00EA0AA2" w:rsidRPr="00EA0AA2" w:rsidRDefault="00EA0AA2" w:rsidP="00EA0AA2">
      <w:pPr>
        <w:pStyle w:val="Akapitzlist"/>
        <w:numPr>
          <w:ilvl w:val="0"/>
          <w:numId w:val="25"/>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Spółka prowadzi działalność na obszarze Rzeczypospolitej Polskiej i za granicą.</w:t>
      </w:r>
    </w:p>
    <w:p w14:paraId="69B2ED1C" w14:textId="77777777" w:rsidR="00EA0AA2" w:rsidRPr="00EA0AA2" w:rsidRDefault="00EA0AA2" w:rsidP="00EA0AA2">
      <w:pPr>
        <w:pStyle w:val="Akapitzlist"/>
        <w:numPr>
          <w:ilvl w:val="0"/>
          <w:numId w:val="25"/>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Spółka może otwierać oddziały, filie, zakłady i inne jednostki organizacyjne w kraju i za granicą oraz może uczestniczyć w spółkach prawa handlowego i prawa cywilnego z podmiotami krajowymi i zagranicznymi w ramach obowiązujących przepisów prawnych.</w:t>
      </w:r>
    </w:p>
    <w:p w14:paraId="103F41B6" w14:textId="77777777" w:rsidR="00EA0AA2" w:rsidRPr="00EA0AA2" w:rsidRDefault="00EA0AA2" w:rsidP="00EA0AA2">
      <w:pPr>
        <w:numPr>
          <w:ilvl w:val="12"/>
          <w:numId w:val="0"/>
        </w:num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4</w:t>
        </w:r>
      </w:smartTag>
      <w:r w:rsidRPr="00EA0AA2">
        <w:rPr>
          <w:rFonts w:ascii="Times New Roman" w:hAnsi="Times New Roman" w:cs="Times New Roman"/>
          <w:b/>
          <w:sz w:val="20"/>
          <w:szCs w:val="20"/>
        </w:rPr>
        <w:t>.</w:t>
      </w:r>
    </w:p>
    <w:p w14:paraId="65C8A43A" w14:textId="77777777" w:rsidR="00EA0AA2" w:rsidRPr="00EA0AA2" w:rsidRDefault="00EA0AA2" w:rsidP="00EA0AA2">
      <w:pPr>
        <w:pStyle w:val="Akapitzlist"/>
        <w:numPr>
          <w:ilvl w:val="0"/>
          <w:numId w:val="26"/>
        </w:numPr>
        <w:autoSpaceDE w:val="0"/>
        <w:autoSpaceDN w:val="0"/>
        <w:adjustRightInd w:val="0"/>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Wyłącznym przedmiotem działalności Spółki jest:</w:t>
      </w:r>
    </w:p>
    <w:p w14:paraId="5D513F5A"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w:t>
      </w:r>
      <w:r w:rsidRPr="00EA0AA2">
        <w:rPr>
          <w:rFonts w:ascii="Times New Roman" w:hAnsi="Times New Roman" w:cs="Times New Roman"/>
          <w:sz w:val="20"/>
          <w:szCs w:val="20"/>
        </w:rPr>
        <w:tab/>
        <w:t>zarządzanie alternatywną spółką inwestycyjną, w tym wprowadzanie tej spółki do obrotu,</w:t>
      </w:r>
    </w:p>
    <w:p w14:paraId="10F84A52"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2)</w:t>
      </w:r>
      <w:r w:rsidRPr="00EA0AA2">
        <w:rPr>
          <w:rFonts w:ascii="Times New Roman" w:hAnsi="Times New Roman" w:cs="Times New Roman"/>
          <w:sz w:val="20"/>
          <w:szCs w:val="20"/>
        </w:rPr>
        <w:tab/>
        <w:t>zbieranie aktywów od wielu inwestorów w celu ich lokowania w interesie tych inwestorów zgodnie z określoną polityką inwestycyjną.</w:t>
      </w:r>
    </w:p>
    <w:p w14:paraId="2047F17A" w14:textId="77777777" w:rsidR="00EA0AA2" w:rsidRPr="00EA0AA2" w:rsidRDefault="00EA0AA2" w:rsidP="00EA0AA2">
      <w:pPr>
        <w:pStyle w:val="Akapitzlist"/>
        <w:numPr>
          <w:ilvl w:val="0"/>
          <w:numId w:val="26"/>
        </w:numPr>
        <w:autoSpaceDE w:val="0"/>
        <w:autoSpaceDN w:val="0"/>
        <w:adjustRightInd w:val="0"/>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Jeżeli podjęcie lub prowadzenie działalności gospodarczej określonej w wyżej wymienionych przedmiotach działania Spółki, z mocy przepisów szczególnych wymaga zgody, zezwolenia lub koncesji organu państwa, to rozpoczęcie lub prowadzenie takiej działalności może nastąpić po uzyskaniu takiego zezwolenia, zgody lub koncesji.</w:t>
      </w:r>
    </w:p>
    <w:p w14:paraId="030785F4" w14:textId="77777777" w:rsidR="00EA0AA2" w:rsidRPr="00EA0AA2" w:rsidRDefault="00EA0AA2" w:rsidP="00EA0AA2">
      <w:pPr>
        <w:numPr>
          <w:ilvl w:val="12"/>
          <w:numId w:val="0"/>
        </w:num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5</w:t>
        </w:r>
      </w:smartTag>
      <w:r w:rsidRPr="00EA0AA2">
        <w:rPr>
          <w:rFonts w:ascii="Times New Roman" w:hAnsi="Times New Roman" w:cs="Times New Roman"/>
          <w:b/>
          <w:sz w:val="20"/>
          <w:szCs w:val="20"/>
        </w:rPr>
        <w:t>.</w:t>
      </w:r>
    </w:p>
    <w:p w14:paraId="52AA90B2" w14:textId="77777777" w:rsidR="00EA0AA2" w:rsidRPr="00EA0AA2" w:rsidRDefault="00EA0AA2" w:rsidP="00EA0AA2">
      <w:pPr>
        <w:pStyle w:val="Akapitzlist"/>
        <w:spacing w:before="120" w:after="0"/>
        <w:ind w:left="0"/>
        <w:rPr>
          <w:rFonts w:ascii="Times New Roman" w:hAnsi="Times New Roman" w:cs="Times New Roman"/>
          <w:sz w:val="20"/>
          <w:szCs w:val="20"/>
        </w:rPr>
      </w:pPr>
      <w:r w:rsidRPr="00EA0AA2">
        <w:rPr>
          <w:rFonts w:ascii="Times New Roman" w:hAnsi="Times New Roman" w:cs="Times New Roman"/>
          <w:sz w:val="20"/>
          <w:szCs w:val="20"/>
        </w:rPr>
        <w:lastRenderedPageBreak/>
        <w:t>Czas trwania Spółki jest nieograniczony.</w:t>
      </w:r>
    </w:p>
    <w:p w14:paraId="747DD933" w14:textId="77777777" w:rsidR="00EA0AA2" w:rsidRPr="00EA0AA2" w:rsidRDefault="00EA0AA2" w:rsidP="00EA0AA2">
      <w:pPr>
        <w:numPr>
          <w:ilvl w:val="12"/>
          <w:numId w:val="0"/>
        </w:num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6</w:t>
        </w:r>
      </w:smartTag>
      <w:r w:rsidRPr="00EA0AA2">
        <w:rPr>
          <w:rFonts w:ascii="Times New Roman" w:hAnsi="Times New Roman" w:cs="Times New Roman"/>
          <w:b/>
          <w:sz w:val="20"/>
          <w:szCs w:val="20"/>
        </w:rPr>
        <w:t>.</w:t>
      </w:r>
    </w:p>
    <w:p w14:paraId="1B0276E3" w14:textId="77777777" w:rsidR="00EA0AA2" w:rsidRPr="00EA0AA2" w:rsidRDefault="00EA0AA2" w:rsidP="00EA0AA2">
      <w:pPr>
        <w:pStyle w:val="Akapitzlist"/>
        <w:spacing w:before="120" w:after="0"/>
        <w:ind w:left="0"/>
        <w:rPr>
          <w:rFonts w:ascii="Times New Roman" w:hAnsi="Times New Roman" w:cs="Times New Roman"/>
          <w:sz w:val="20"/>
          <w:szCs w:val="20"/>
        </w:rPr>
      </w:pPr>
      <w:r w:rsidRPr="00EA0AA2">
        <w:rPr>
          <w:rFonts w:ascii="Times New Roman" w:hAnsi="Times New Roman" w:cs="Times New Roman"/>
          <w:sz w:val="20"/>
          <w:szCs w:val="20"/>
        </w:rPr>
        <w:t>Przewidziane przepisami prawa ogłoszenia Spółki zamieszczane będą w “Monitorze Sądowym i Gospodarczym.</w:t>
      </w:r>
    </w:p>
    <w:p w14:paraId="48979198" w14:textId="77777777" w:rsidR="00EA0AA2" w:rsidRPr="00EA0AA2" w:rsidRDefault="00EA0AA2" w:rsidP="00EA0AA2">
      <w:pPr>
        <w:spacing w:before="120" w:after="0"/>
        <w:ind w:left="3556" w:firstLine="698"/>
        <w:rPr>
          <w:rFonts w:ascii="Times New Roman" w:hAnsi="Times New Roman" w:cs="Times New Roman"/>
          <w:b/>
          <w:bCs/>
          <w:sz w:val="20"/>
          <w:szCs w:val="20"/>
        </w:rPr>
      </w:pPr>
      <w:r w:rsidRPr="00EA0AA2">
        <w:rPr>
          <w:rFonts w:ascii="Times New Roman" w:hAnsi="Times New Roman" w:cs="Times New Roman"/>
          <w:b/>
          <w:bCs/>
          <w:sz w:val="20"/>
          <w:szCs w:val="20"/>
        </w:rPr>
        <w:t>§ 6a.</w:t>
      </w:r>
    </w:p>
    <w:p w14:paraId="79B957B8" w14:textId="77777777" w:rsidR="00EA0AA2" w:rsidRPr="00EA0AA2" w:rsidRDefault="00EA0AA2" w:rsidP="00EA0AA2">
      <w:pPr>
        <w:pStyle w:val="Akapitzlist"/>
        <w:numPr>
          <w:ilvl w:val="0"/>
          <w:numId w:val="39"/>
        </w:numPr>
        <w:autoSpaceDE w:val="0"/>
        <w:autoSpaceDN w:val="0"/>
        <w:adjustRightInd w:val="0"/>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Zasady polityki i strategii inwestycyjnej Spółki określają:</w:t>
      </w:r>
    </w:p>
    <w:p w14:paraId="56673670"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w:t>
      </w:r>
      <w:r w:rsidRPr="00EA0AA2">
        <w:rPr>
          <w:rFonts w:ascii="Times New Roman" w:hAnsi="Times New Roman" w:cs="Times New Roman"/>
          <w:sz w:val="20"/>
          <w:szCs w:val="20"/>
        </w:rPr>
        <w:tab/>
        <w:t xml:space="preserve">postanowienia niniejszego §6a Statutu, </w:t>
      </w:r>
    </w:p>
    <w:p w14:paraId="50A0459F"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2)</w:t>
      </w:r>
      <w:r w:rsidRPr="00EA0AA2">
        <w:rPr>
          <w:rFonts w:ascii="Times New Roman" w:hAnsi="Times New Roman" w:cs="Times New Roman"/>
          <w:sz w:val="20"/>
          <w:szCs w:val="20"/>
        </w:rPr>
        <w:tab/>
        <w:t>polityka inwestycyjna i strategia inwestycyjna, zawarte w regulaminach ASI.</w:t>
      </w:r>
    </w:p>
    <w:p w14:paraId="2F9BC3EC" w14:textId="77777777" w:rsidR="00EA0AA2" w:rsidRPr="00EA0AA2" w:rsidRDefault="00EA0AA2" w:rsidP="00EA0AA2">
      <w:pPr>
        <w:pStyle w:val="Akapitzlist"/>
        <w:numPr>
          <w:ilvl w:val="0"/>
          <w:numId w:val="39"/>
        </w:numPr>
        <w:autoSpaceDE w:val="0"/>
        <w:autoSpaceDN w:val="0"/>
        <w:adjustRightInd w:val="0"/>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Główne zasady polityki inwestycyjnej Spółki:</w:t>
      </w:r>
    </w:p>
    <w:p w14:paraId="05B80270"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w:t>
      </w:r>
      <w:r w:rsidRPr="00EA0AA2">
        <w:rPr>
          <w:rFonts w:ascii="Times New Roman" w:hAnsi="Times New Roman" w:cs="Times New Roman"/>
          <w:sz w:val="20"/>
          <w:szCs w:val="20"/>
        </w:rPr>
        <w:tab/>
        <w:t>Spółka inwestuje środki w celu uzyskania zwrotów pochodzących ze wzrostu wartości inwestycji.</w:t>
      </w:r>
    </w:p>
    <w:p w14:paraId="7F424405"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2)</w:t>
      </w:r>
      <w:r w:rsidRPr="00EA0AA2">
        <w:rPr>
          <w:rFonts w:ascii="Times New Roman" w:hAnsi="Times New Roman" w:cs="Times New Roman"/>
          <w:sz w:val="20"/>
          <w:szCs w:val="20"/>
        </w:rPr>
        <w:tab/>
        <w:t>Spółka realizuje swój cel inwestycyjny, poprzez lokowanie aktywów Spółki bezpośrednio lub pośrednio przez spółki celowe w aktywa będące przedmiotem lokat zgodnie z pkt 4, w tym w szczególności w certyfikaty inwestycyjne następujących funduszy inwestycyjnych zamkniętych zarządzanych przez MCI Capital Towarzystwo Funduszy Inwestycyjnych S.A.:</w:t>
      </w:r>
    </w:p>
    <w:p w14:paraId="2C388302" w14:textId="77777777" w:rsidR="00EA0AA2" w:rsidRPr="00EA0AA2" w:rsidRDefault="00EA0AA2" w:rsidP="00EA0AA2">
      <w:pPr>
        <w:numPr>
          <w:ilvl w:val="0"/>
          <w:numId w:val="19"/>
        </w:numPr>
        <w:tabs>
          <w:tab w:val="clear" w:pos="1080"/>
        </w:tabs>
        <w:spacing w:before="120" w:after="0"/>
        <w:ind w:left="1701" w:hanging="567"/>
        <w:jc w:val="both"/>
        <w:rPr>
          <w:rFonts w:ascii="Times New Roman" w:hAnsi="Times New Roman" w:cs="Times New Roman"/>
          <w:color w:val="000000" w:themeColor="text1"/>
          <w:sz w:val="20"/>
          <w:szCs w:val="20"/>
        </w:rPr>
      </w:pPr>
      <w:proofErr w:type="spellStart"/>
      <w:r w:rsidRPr="00EA0AA2">
        <w:rPr>
          <w:rFonts w:ascii="Times New Roman" w:hAnsi="Times New Roman" w:cs="Times New Roman"/>
          <w:color w:val="000000" w:themeColor="text1"/>
          <w:sz w:val="20"/>
          <w:szCs w:val="20"/>
        </w:rPr>
        <w:t>Helix</w:t>
      </w:r>
      <w:proofErr w:type="spellEnd"/>
      <w:r w:rsidRPr="00EA0AA2">
        <w:rPr>
          <w:rFonts w:ascii="Times New Roman" w:hAnsi="Times New Roman" w:cs="Times New Roman"/>
          <w:color w:val="000000" w:themeColor="text1"/>
          <w:sz w:val="20"/>
          <w:szCs w:val="20"/>
        </w:rPr>
        <w:t xml:space="preserve"> </w:t>
      </w:r>
      <w:proofErr w:type="spellStart"/>
      <w:r w:rsidRPr="00EA0AA2">
        <w:rPr>
          <w:rFonts w:ascii="Times New Roman" w:hAnsi="Times New Roman" w:cs="Times New Roman"/>
          <w:color w:val="000000" w:themeColor="text1"/>
          <w:sz w:val="20"/>
          <w:szCs w:val="20"/>
        </w:rPr>
        <w:t>Ventures</w:t>
      </w:r>
      <w:proofErr w:type="spellEnd"/>
      <w:r w:rsidRPr="00EA0AA2">
        <w:rPr>
          <w:rFonts w:ascii="Times New Roman" w:hAnsi="Times New Roman" w:cs="Times New Roman"/>
          <w:color w:val="000000" w:themeColor="text1"/>
          <w:sz w:val="20"/>
          <w:szCs w:val="20"/>
        </w:rPr>
        <w:t xml:space="preserve"> Partners Fundusz Inwestycyjny Zamknięty,</w:t>
      </w:r>
    </w:p>
    <w:p w14:paraId="0F069BB4" w14:textId="77777777" w:rsidR="00EA0AA2" w:rsidRPr="00EA0AA2" w:rsidRDefault="00EA0AA2" w:rsidP="00EA0AA2">
      <w:pPr>
        <w:numPr>
          <w:ilvl w:val="0"/>
          <w:numId w:val="19"/>
        </w:numPr>
        <w:tabs>
          <w:tab w:val="clear" w:pos="1080"/>
        </w:tabs>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Internet </w:t>
      </w:r>
      <w:proofErr w:type="spellStart"/>
      <w:r w:rsidRPr="00EA0AA2">
        <w:rPr>
          <w:rFonts w:ascii="Times New Roman" w:hAnsi="Times New Roman" w:cs="Times New Roman"/>
          <w:color w:val="000000" w:themeColor="text1"/>
          <w:sz w:val="20"/>
          <w:szCs w:val="20"/>
        </w:rPr>
        <w:t>Ventures</w:t>
      </w:r>
      <w:proofErr w:type="spellEnd"/>
      <w:r w:rsidRPr="00EA0AA2">
        <w:rPr>
          <w:rFonts w:ascii="Times New Roman" w:hAnsi="Times New Roman" w:cs="Times New Roman"/>
          <w:color w:val="000000" w:themeColor="text1"/>
          <w:sz w:val="20"/>
          <w:szCs w:val="20"/>
        </w:rPr>
        <w:t xml:space="preserve"> Fundusz Inwestycyjny Zamknięty,</w:t>
      </w:r>
    </w:p>
    <w:p w14:paraId="0B8FEFCE" w14:textId="77777777" w:rsidR="00EA0AA2" w:rsidRPr="00EA0AA2" w:rsidRDefault="00EA0AA2" w:rsidP="00EA0AA2">
      <w:pPr>
        <w:numPr>
          <w:ilvl w:val="0"/>
          <w:numId w:val="19"/>
        </w:numPr>
        <w:tabs>
          <w:tab w:val="clear" w:pos="1080"/>
        </w:tabs>
        <w:spacing w:before="120" w:after="0"/>
        <w:ind w:left="1701" w:hanging="567"/>
        <w:jc w:val="both"/>
        <w:rPr>
          <w:rFonts w:ascii="Times New Roman" w:hAnsi="Times New Roman" w:cs="Times New Roman"/>
          <w:color w:val="000000" w:themeColor="text1"/>
          <w:sz w:val="20"/>
          <w:szCs w:val="20"/>
        </w:rPr>
      </w:pPr>
      <w:proofErr w:type="spellStart"/>
      <w:r w:rsidRPr="00EA0AA2">
        <w:rPr>
          <w:rFonts w:ascii="Times New Roman" w:hAnsi="Times New Roman" w:cs="Times New Roman"/>
          <w:color w:val="000000" w:themeColor="text1"/>
          <w:sz w:val="20"/>
          <w:szCs w:val="20"/>
        </w:rPr>
        <w:t>MCI.CreditVentures</w:t>
      </w:r>
      <w:proofErr w:type="spellEnd"/>
      <w:r w:rsidRPr="00EA0AA2">
        <w:rPr>
          <w:rFonts w:ascii="Times New Roman" w:hAnsi="Times New Roman" w:cs="Times New Roman"/>
          <w:color w:val="000000" w:themeColor="text1"/>
          <w:sz w:val="20"/>
          <w:szCs w:val="20"/>
        </w:rPr>
        <w:t xml:space="preserve"> 2.0 Fundusz Inwestycyjny Zamknięty,</w:t>
      </w:r>
    </w:p>
    <w:p w14:paraId="2BEF7A25" w14:textId="77777777" w:rsidR="00EA0AA2" w:rsidRPr="00EA0AA2" w:rsidRDefault="00EA0AA2" w:rsidP="00EA0AA2">
      <w:pPr>
        <w:numPr>
          <w:ilvl w:val="0"/>
          <w:numId w:val="19"/>
        </w:numPr>
        <w:tabs>
          <w:tab w:val="clear" w:pos="1080"/>
        </w:tabs>
        <w:spacing w:before="120" w:after="0"/>
        <w:ind w:left="1701" w:hanging="567"/>
        <w:jc w:val="both"/>
        <w:rPr>
          <w:rFonts w:ascii="Times New Roman" w:hAnsi="Times New Roman" w:cs="Times New Roman"/>
          <w:color w:val="000000" w:themeColor="text1"/>
          <w:sz w:val="20"/>
          <w:szCs w:val="20"/>
        </w:rPr>
      </w:pPr>
      <w:proofErr w:type="spellStart"/>
      <w:r w:rsidRPr="00EA0AA2">
        <w:rPr>
          <w:rFonts w:ascii="Times New Roman" w:hAnsi="Times New Roman" w:cs="Times New Roman"/>
          <w:color w:val="000000" w:themeColor="text1"/>
          <w:sz w:val="20"/>
          <w:szCs w:val="20"/>
        </w:rPr>
        <w:t>MCI.PrivateVentures</w:t>
      </w:r>
      <w:proofErr w:type="spellEnd"/>
      <w:r w:rsidRPr="00EA0AA2">
        <w:rPr>
          <w:rFonts w:ascii="Times New Roman" w:hAnsi="Times New Roman" w:cs="Times New Roman"/>
          <w:color w:val="000000" w:themeColor="text1"/>
          <w:sz w:val="20"/>
          <w:szCs w:val="20"/>
        </w:rPr>
        <w:t xml:space="preserve"> Fundusz Inwestycyjny Zamknięty z wydzielonymi subfunduszami:</w:t>
      </w:r>
    </w:p>
    <w:p w14:paraId="1D2D9BC9" w14:textId="77777777" w:rsidR="00EA0AA2" w:rsidRPr="00EA0AA2" w:rsidRDefault="00EA0AA2" w:rsidP="00EA0AA2">
      <w:pPr>
        <w:pStyle w:val="Akapitzlist"/>
        <w:numPr>
          <w:ilvl w:val="1"/>
          <w:numId w:val="25"/>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Subfundusz </w:t>
      </w:r>
      <w:proofErr w:type="spellStart"/>
      <w:r w:rsidRPr="00EA0AA2">
        <w:rPr>
          <w:rFonts w:ascii="Times New Roman" w:hAnsi="Times New Roman" w:cs="Times New Roman"/>
          <w:sz w:val="20"/>
          <w:szCs w:val="20"/>
        </w:rPr>
        <w:t>MCI.EuroVentures</w:t>
      </w:r>
      <w:proofErr w:type="spellEnd"/>
      <w:r w:rsidRPr="00EA0AA2">
        <w:rPr>
          <w:rFonts w:ascii="Times New Roman" w:hAnsi="Times New Roman" w:cs="Times New Roman"/>
          <w:sz w:val="20"/>
          <w:szCs w:val="20"/>
        </w:rPr>
        <w:t xml:space="preserve"> 1.0.</w:t>
      </w:r>
    </w:p>
    <w:p w14:paraId="79BE264A" w14:textId="77777777" w:rsidR="00EA0AA2" w:rsidRPr="00EA0AA2" w:rsidRDefault="00EA0AA2" w:rsidP="00EA0AA2">
      <w:pPr>
        <w:pStyle w:val="Akapitzlist"/>
        <w:numPr>
          <w:ilvl w:val="1"/>
          <w:numId w:val="25"/>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Subfundusz </w:t>
      </w:r>
      <w:proofErr w:type="spellStart"/>
      <w:r w:rsidRPr="00EA0AA2">
        <w:rPr>
          <w:rFonts w:ascii="Times New Roman" w:hAnsi="Times New Roman" w:cs="Times New Roman"/>
          <w:sz w:val="20"/>
          <w:szCs w:val="20"/>
        </w:rPr>
        <w:t>MCI.TechVentures</w:t>
      </w:r>
      <w:proofErr w:type="spellEnd"/>
      <w:r w:rsidRPr="00EA0AA2">
        <w:rPr>
          <w:rFonts w:ascii="Times New Roman" w:hAnsi="Times New Roman" w:cs="Times New Roman"/>
          <w:sz w:val="20"/>
          <w:szCs w:val="20"/>
        </w:rPr>
        <w:t xml:space="preserve"> 1.0.</w:t>
      </w:r>
    </w:p>
    <w:p w14:paraId="0ECFCE89" w14:textId="77777777" w:rsidR="00EA0AA2" w:rsidRPr="00EA0AA2" w:rsidRDefault="00EA0AA2" w:rsidP="00EA0AA2">
      <w:pPr>
        <w:pStyle w:val="Akapitzlist"/>
        <w:spacing w:before="120" w:after="0"/>
        <w:ind w:left="1134"/>
        <w:rPr>
          <w:rFonts w:ascii="Times New Roman" w:hAnsi="Times New Roman" w:cs="Times New Roman"/>
          <w:sz w:val="20"/>
          <w:szCs w:val="20"/>
        </w:rPr>
      </w:pPr>
      <w:r w:rsidRPr="00EA0AA2">
        <w:rPr>
          <w:rFonts w:ascii="Times New Roman" w:hAnsi="Times New Roman" w:cs="Times New Roman"/>
          <w:sz w:val="20"/>
          <w:szCs w:val="20"/>
        </w:rPr>
        <w:t>- dalej łącznie “Fundusze”.</w:t>
      </w:r>
    </w:p>
    <w:p w14:paraId="553315BD"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3)</w:t>
      </w:r>
      <w:r w:rsidRPr="00EA0AA2">
        <w:rPr>
          <w:rFonts w:ascii="Times New Roman" w:hAnsi="Times New Roman" w:cs="Times New Roman"/>
          <w:sz w:val="20"/>
          <w:szCs w:val="20"/>
        </w:rPr>
        <w:tab/>
        <w:t>Spółka nie gwarantuje osiągnięcia celu inwestycyjnego.</w:t>
      </w:r>
    </w:p>
    <w:p w14:paraId="23D5E7CD"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4)</w:t>
      </w:r>
      <w:r w:rsidRPr="00EA0AA2">
        <w:rPr>
          <w:rFonts w:ascii="Times New Roman" w:hAnsi="Times New Roman" w:cs="Times New Roman"/>
          <w:sz w:val="20"/>
          <w:szCs w:val="20"/>
        </w:rPr>
        <w:tab/>
        <w:t xml:space="preserve">Spółka może lokować swoje aktywa w: </w:t>
      </w:r>
    </w:p>
    <w:p w14:paraId="602A6BC7" w14:textId="77777777" w:rsidR="00EA0AA2" w:rsidRPr="00EA0AA2" w:rsidRDefault="00EA0AA2" w:rsidP="00EA0AA2">
      <w:pPr>
        <w:numPr>
          <w:ilvl w:val="0"/>
          <w:numId w:val="40"/>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papiery wartościowe, w tym akcje i dłużne papiery wartościowe,</w:t>
      </w:r>
    </w:p>
    <w:p w14:paraId="567595FF" w14:textId="77777777" w:rsidR="00EA0AA2" w:rsidRPr="00EA0AA2" w:rsidRDefault="00EA0AA2" w:rsidP="00EA0AA2">
      <w:pPr>
        <w:numPr>
          <w:ilvl w:val="0"/>
          <w:numId w:val="40"/>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wierzytelności, z wyjątkiem wierzytelności wobec osób fizycznych</w:t>
      </w:r>
    </w:p>
    <w:p w14:paraId="78083645" w14:textId="77777777" w:rsidR="00EA0AA2" w:rsidRPr="00EA0AA2" w:rsidRDefault="00EA0AA2" w:rsidP="00EA0AA2">
      <w:pPr>
        <w:numPr>
          <w:ilvl w:val="0"/>
          <w:numId w:val="40"/>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udziały w spółkach z ograniczoną odpowiedzialnością, </w:t>
      </w:r>
    </w:p>
    <w:p w14:paraId="6E16DEB6" w14:textId="77777777" w:rsidR="00EA0AA2" w:rsidRPr="00EA0AA2" w:rsidRDefault="00EA0AA2" w:rsidP="00EA0AA2">
      <w:pPr>
        <w:numPr>
          <w:ilvl w:val="0"/>
          <w:numId w:val="40"/>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instrumenty rynku pieniężnego, </w:t>
      </w:r>
    </w:p>
    <w:p w14:paraId="7E6AF0D0" w14:textId="77777777" w:rsidR="00EA0AA2" w:rsidRPr="00EA0AA2" w:rsidRDefault="00EA0AA2" w:rsidP="00EA0AA2">
      <w:pPr>
        <w:numPr>
          <w:ilvl w:val="0"/>
          <w:numId w:val="40"/>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waluty,</w:t>
      </w:r>
    </w:p>
    <w:p w14:paraId="67A54FC6" w14:textId="77777777" w:rsidR="00EA0AA2" w:rsidRPr="00EA0AA2" w:rsidRDefault="00EA0AA2" w:rsidP="00EA0AA2">
      <w:pPr>
        <w:numPr>
          <w:ilvl w:val="0"/>
          <w:numId w:val="40"/>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depozyty,</w:t>
      </w:r>
    </w:p>
    <w:p w14:paraId="4BF254A4" w14:textId="77777777" w:rsidR="00EA0AA2" w:rsidRPr="00EA0AA2" w:rsidRDefault="00EA0AA2" w:rsidP="00EA0AA2">
      <w:pPr>
        <w:numPr>
          <w:ilvl w:val="0"/>
          <w:numId w:val="40"/>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jednostki uczestnictwa i certyfikaty inwestycyjne funduszy inwestycyjnych mających siedzibę na terytorium Rzeczypospolitej Polskiej oraz tytuły uczestnictwa emitowane przez instytucje wspólnego inwestowania mające siedzibę za granicą,</w:t>
      </w:r>
    </w:p>
    <w:p w14:paraId="2AA5FF21" w14:textId="77777777" w:rsidR="00EA0AA2" w:rsidRPr="00EA0AA2" w:rsidRDefault="00EA0AA2" w:rsidP="00EA0AA2">
      <w:pPr>
        <w:numPr>
          <w:ilvl w:val="0"/>
          <w:numId w:val="40"/>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instrumenty pochodne, w tym niewystandaryzowane instrumenty pochodne.</w:t>
      </w:r>
    </w:p>
    <w:p w14:paraId="3D396FE0"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5)</w:t>
      </w:r>
      <w:r w:rsidRPr="00EA0AA2">
        <w:rPr>
          <w:rFonts w:ascii="Times New Roman" w:hAnsi="Times New Roman" w:cs="Times New Roman"/>
          <w:sz w:val="20"/>
          <w:szCs w:val="20"/>
        </w:rPr>
        <w:tab/>
        <w:t xml:space="preserve">Spółka może lokować łącznie (bezpośrednio oraz pośrednio) do 100% aktywów w certyfikaty inwestycyjne wyemitowane przez Fundusze. </w:t>
      </w:r>
    </w:p>
    <w:p w14:paraId="5F85CAE0"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6)</w:t>
      </w:r>
      <w:r w:rsidRPr="00EA0AA2">
        <w:rPr>
          <w:rFonts w:ascii="Times New Roman" w:hAnsi="Times New Roman" w:cs="Times New Roman"/>
          <w:sz w:val="20"/>
          <w:szCs w:val="20"/>
        </w:rPr>
        <w:tab/>
        <w:t>Alokacja aktywów Spółki pomiędzy Fundusze uzależniona jest od decyzji Spółki, podejmowanej z uwzględnieniem jej celu inwestycyjnego, warunków ekonomicznych i sytuacji na rynkach instrumentów finansowych.</w:t>
      </w:r>
    </w:p>
    <w:p w14:paraId="2AC4DFCC"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lastRenderedPageBreak/>
        <w:t>7)</w:t>
      </w:r>
      <w:r w:rsidRPr="00EA0AA2">
        <w:rPr>
          <w:rFonts w:ascii="Times New Roman" w:hAnsi="Times New Roman" w:cs="Times New Roman"/>
          <w:sz w:val="20"/>
          <w:szCs w:val="20"/>
        </w:rPr>
        <w:tab/>
        <w:t>Głównymi kryteriami doboru lokat w akcje, prawa do akcji, prawa poboru, warranty subskrypcyjne i udziały w spółkach z ograniczoną odpowiedzialnością nie stanowiące pośredniej inwestycji w aktywa wskazane w pkt 5), będą:</w:t>
      </w:r>
    </w:p>
    <w:p w14:paraId="5DCA6894" w14:textId="77777777" w:rsidR="00EA0AA2" w:rsidRPr="00EA0AA2" w:rsidRDefault="00EA0AA2" w:rsidP="00EA0AA2">
      <w:pPr>
        <w:numPr>
          <w:ilvl w:val="0"/>
          <w:numId w:val="41"/>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analiza makroekonomiczna, ocena trendów rynkowych, tempa wzrostu gospodarczego oraz analiza ryzyka inwestycyjnego na poziomie poszczególnych państw i branż,</w:t>
      </w:r>
    </w:p>
    <w:p w14:paraId="391ADCF1" w14:textId="77777777" w:rsidR="00EA0AA2" w:rsidRPr="00EA0AA2" w:rsidRDefault="00EA0AA2" w:rsidP="00EA0AA2">
      <w:pPr>
        <w:numPr>
          <w:ilvl w:val="0"/>
          <w:numId w:val="41"/>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analiza fundamentalna jako podstawa wyceny i doboru spółek do portfela, w szczególności analiza historycznych i prognozowanych wyników finansowych z uwzględnieniem wyceny aktywów oraz analiza biznesplanu spółki. Kolejne kluczowe elementy analizy to ocena: jej kadry zarządzającej, pozycji rynkowej, perspektyw rozwoju, </w:t>
      </w:r>
    </w:p>
    <w:p w14:paraId="569AE7F6" w14:textId="77777777" w:rsidR="00EA0AA2" w:rsidRPr="00EA0AA2" w:rsidRDefault="00EA0AA2" w:rsidP="00EA0AA2">
      <w:pPr>
        <w:numPr>
          <w:ilvl w:val="0"/>
          <w:numId w:val="41"/>
        </w:numPr>
        <w:spacing w:before="120" w:after="0"/>
        <w:ind w:left="1701" w:hanging="567"/>
        <w:jc w:val="both"/>
        <w:rPr>
          <w:rFonts w:ascii="Times New Roman" w:hAnsi="Times New Roman" w:cs="Times New Roman"/>
          <w:sz w:val="20"/>
          <w:szCs w:val="20"/>
        </w:rPr>
      </w:pPr>
      <w:r w:rsidRPr="00EA0AA2">
        <w:rPr>
          <w:rFonts w:ascii="Times New Roman" w:hAnsi="Times New Roman" w:cs="Times New Roman"/>
          <w:color w:val="000000" w:themeColor="text1"/>
          <w:sz w:val="20"/>
          <w:szCs w:val="20"/>
        </w:rPr>
        <w:t>analiza prawna i podatkowa</w:t>
      </w:r>
      <w:r w:rsidRPr="00EA0AA2">
        <w:rPr>
          <w:rFonts w:ascii="Times New Roman" w:hAnsi="Times New Roman" w:cs="Times New Roman"/>
          <w:sz w:val="20"/>
          <w:szCs w:val="20"/>
        </w:rPr>
        <w:t xml:space="preserve"> spółek i ich otoczenia mająca na celu określenie i ograniczenie ryzyka inwestycyjnego. </w:t>
      </w:r>
    </w:p>
    <w:p w14:paraId="0FC19D1D"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8)</w:t>
      </w:r>
      <w:r w:rsidRPr="00EA0AA2">
        <w:rPr>
          <w:rFonts w:ascii="Times New Roman" w:hAnsi="Times New Roman" w:cs="Times New Roman"/>
          <w:sz w:val="20"/>
          <w:szCs w:val="20"/>
        </w:rPr>
        <w:tab/>
        <w:t>Lokowanie Aktywów Spółki w inne instrumenty niż wskazane w pkt 5) i 7), opiera się na:</w:t>
      </w:r>
    </w:p>
    <w:p w14:paraId="11B525B9" w14:textId="77777777" w:rsidR="00EA0AA2" w:rsidRPr="00EA0AA2" w:rsidRDefault="00EA0AA2" w:rsidP="00EA0AA2">
      <w:pPr>
        <w:numPr>
          <w:ilvl w:val="0"/>
          <w:numId w:val="42"/>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w przypadku dłużnych papierów wartościowych i instrumentów rynku pieniężnego: ocenie sytuacji finansowej, ryzyka i zdolności kredytowej emitenta, ocenie sytuacji makroekonomicznej w kraju i na świecie,</w:t>
      </w:r>
    </w:p>
    <w:p w14:paraId="6D74E8EB" w14:textId="77777777" w:rsidR="00EA0AA2" w:rsidRPr="00EA0AA2" w:rsidRDefault="00EA0AA2" w:rsidP="00EA0AA2">
      <w:pPr>
        <w:numPr>
          <w:ilvl w:val="0"/>
          <w:numId w:val="42"/>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w przypadku wierzytelności: ocenie rodzaju wierzytelności, z uwzględnieniem tytułu z jakiego wierzytelność powstała i rodzaju wierzyciela, terminu wymagalności, rodzaju dłużnika, możliwości windykacji należności, rodzaju i poziomu zabezpieczeń, wartości wierzytelności i płynności lokaty,</w:t>
      </w:r>
    </w:p>
    <w:p w14:paraId="391880D9" w14:textId="77777777" w:rsidR="00EA0AA2" w:rsidRPr="00EA0AA2" w:rsidRDefault="00EA0AA2" w:rsidP="00EA0AA2">
      <w:pPr>
        <w:numPr>
          <w:ilvl w:val="0"/>
          <w:numId w:val="42"/>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w przypadku walut obcych i depozytów (w tym również funduszy inwestycyjnych rynku pieniężnego, gdzie możliwość upłynnienia środków jest wysoka – do 3 dni roboczych): możliwej do uzyskania rentowności i wysokiej płynności lokat, przy zachowaniu bezpieczeństwa lokaty, w przypadku depozytów również na ocenie wysokości oprocentowania depozytu w stosunku do czasu jej trwania,</w:t>
      </w:r>
    </w:p>
    <w:p w14:paraId="7C13D9DF" w14:textId="77777777" w:rsidR="00EA0AA2" w:rsidRPr="00EA0AA2" w:rsidRDefault="00EA0AA2" w:rsidP="00EA0AA2">
      <w:pPr>
        <w:numPr>
          <w:ilvl w:val="0"/>
          <w:numId w:val="42"/>
        </w:numPr>
        <w:spacing w:before="120" w:after="0"/>
        <w:ind w:left="1701" w:hanging="567"/>
        <w:jc w:val="both"/>
        <w:rPr>
          <w:rFonts w:ascii="Times New Roman" w:hAnsi="Times New Roman" w:cs="Times New Roman"/>
          <w:sz w:val="20"/>
          <w:szCs w:val="20"/>
        </w:rPr>
      </w:pPr>
      <w:r w:rsidRPr="00EA0AA2">
        <w:rPr>
          <w:rFonts w:ascii="Times New Roman" w:hAnsi="Times New Roman" w:cs="Times New Roman"/>
          <w:color w:val="000000" w:themeColor="text1"/>
          <w:sz w:val="20"/>
          <w:szCs w:val="20"/>
        </w:rPr>
        <w:t>w przypadku instrumentów</w:t>
      </w:r>
      <w:r w:rsidRPr="00EA0AA2">
        <w:rPr>
          <w:rFonts w:ascii="Times New Roman" w:hAnsi="Times New Roman" w:cs="Times New Roman"/>
          <w:sz w:val="20"/>
          <w:szCs w:val="20"/>
        </w:rPr>
        <w:t xml:space="preserve"> pochodnych nabywanych w celu zabezpieczenia aktywów Spółki, głównym kryterium doboru będzie charakterystyka instrumentu pochodnego przy uwzględnieniu rodzaju zabezpieczanych aktywów. W szczególności w przypadku nabycia przez Spółkę:</w:t>
      </w:r>
    </w:p>
    <w:p w14:paraId="209A466F" w14:textId="77777777" w:rsidR="00EA0AA2" w:rsidRPr="00EA0AA2" w:rsidRDefault="00EA0AA2" w:rsidP="00EA0AA2">
      <w:pPr>
        <w:pStyle w:val="Akapitzlist"/>
        <w:numPr>
          <w:ilvl w:val="1"/>
          <w:numId w:val="46"/>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walut - nabycie instrumentu pochodnego będzie miało na celu zabezpieczenie przed niekorzystną zmianą kursu walutowego i będzie mogło nastąpić w wysokości nie większej niż wynikającej z kwoty nabytej waluty, </w:t>
      </w:r>
    </w:p>
    <w:p w14:paraId="598CE511" w14:textId="77777777" w:rsidR="00EA0AA2" w:rsidRPr="00EA0AA2" w:rsidRDefault="00EA0AA2" w:rsidP="00EA0AA2">
      <w:pPr>
        <w:pStyle w:val="Akapitzlist"/>
        <w:numPr>
          <w:ilvl w:val="1"/>
          <w:numId w:val="46"/>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dłużnych papierów wartościowych - nabycie instrumentu pochodnego będzie miało na celu zabezpieczenie ich wartości przed ryzykiem zmiany stopy procentowej i będzie mogło nastąpić w wysokości nie większej niż odpowiadająca wartości posiadanych tychże dłużnych papierów wartościowych i dopasowanej do struktury oraz do terminu ich wykupu lub sprzedaży, </w:t>
      </w:r>
    </w:p>
    <w:p w14:paraId="0D3CA7BA" w14:textId="77777777" w:rsidR="00EA0AA2" w:rsidRPr="00EA0AA2" w:rsidRDefault="00EA0AA2" w:rsidP="00EA0AA2">
      <w:pPr>
        <w:pStyle w:val="Akapitzlist"/>
        <w:numPr>
          <w:ilvl w:val="1"/>
          <w:numId w:val="46"/>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innych niż dłużne papierów wartościowych - nabycie instrumentu pochodnego będzie miało na celu zabezpieczenie przed utratą ich wartości i będzie mogło nastąpić w wysokości nie większej niż odpowiadająca posiadanej liczbie tychże papierów wartościowych, </w:t>
      </w:r>
    </w:p>
    <w:p w14:paraId="6AFB4948" w14:textId="77777777" w:rsidR="00EA0AA2" w:rsidRPr="00EA0AA2" w:rsidRDefault="00EA0AA2" w:rsidP="00EA0AA2">
      <w:pPr>
        <w:numPr>
          <w:ilvl w:val="0"/>
          <w:numId w:val="42"/>
        </w:numPr>
        <w:spacing w:before="120" w:after="0"/>
        <w:ind w:left="1701"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 przypadku instrumentów pochodnych nabywanych w innym celu niż zabezpieczenie aktywów Spółki, głównym kryterium doboru będzie analiza oczekiwanej stopy zwrotu z inwestycji, przy uwzględnieniu analizy fundamentalnej, technicznej, ryzyka inwestycyjnego oraz innych czynników mających wpływ na kształtowanie się cen instrumentów pochodnych. </w:t>
      </w:r>
    </w:p>
    <w:p w14:paraId="453750A2"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9)</w:t>
      </w:r>
      <w:r w:rsidRPr="00EA0AA2">
        <w:rPr>
          <w:rFonts w:ascii="Times New Roman" w:hAnsi="Times New Roman" w:cs="Times New Roman"/>
          <w:sz w:val="20"/>
          <w:szCs w:val="20"/>
        </w:rPr>
        <w:tab/>
        <w:t>Zaangażowanie Spółki w żadną z następujących kategorii lokat nie może być wyższe niż 85% wartości aktywów Spółki:</w:t>
      </w:r>
    </w:p>
    <w:p w14:paraId="761D2BE4" w14:textId="77777777" w:rsidR="00EA0AA2" w:rsidRPr="00EA0AA2" w:rsidRDefault="00EA0AA2" w:rsidP="00EA0AA2">
      <w:pPr>
        <w:numPr>
          <w:ilvl w:val="0"/>
          <w:numId w:val="43"/>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lastRenderedPageBreak/>
        <w:t xml:space="preserve">prawa uczestnictwa innej alternatywnej spółki inwestycyjnej lub innego unijnego AFI, </w:t>
      </w:r>
    </w:p>
    <w:p w14:paraId="5829D040" w14:textId="77777777" w:rsidR="00EA0AA2" w:rsidRPr="00EA0AA2" w:rsidRDefault="00EA0AA2" w:rsidP="00EA0AA2">
      <w:pPr>
        <w:numPr>
          <w:ilvl w:val="0"/>
          <w:numId w:val="43"/>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prawa uczestnictwa więcej niż jednej innej alternatywnej spółki inwestycyjnej lub więcej niż jednego innego unijnego AFI, o ile stosują one identyczne strategie inwestycyjne, </w:t>
      </w:r>
    </w:p>
    <w:p w14:paraId="5726FBFE" w14:textId="77777777" w:rsidR="00EA0AA2" w:rsidRPr="00EA0AA2" w:rsidRDefault="00EA0AA2" w:rsidP="00EA0AA2">
      <w:pPr>
        <w:numPr>
          <w:ilvl w:val="0"/>
          <w:numId w:val="43"/>
        </w:numPr>
        <w:spacing w:before="120" w:after="0"/>
        <w:ind w:left="1701" w:hanging="567"/>
        <w:jc w:val="both"/>
        <w:rPr>
          <w:rFonts w:ascii="Times New Roman" w:hAnsi="Times New Roman" w:cs="Times New Roman"/>
          <w:sz w:val="20"/>
          <w:szCs w:val="20"/>
        </w:rPr>
      </w:pPr>
      <w:r w:rsidRPr="00EA0AA2">
        <w:rPr>
          <w:rFonts w:ascii="Times New Roman" w:hAnsi="Times New Roman" w:cs="Times New Roman"/>
          <w:color w:val="000000" w:themeColor="text1"/>
          <w:sz w:val="20"/>
          <w:szCs w:val="20"/>
        </w:rPr>
        <w:t>inne niż określone</w:t>
      </w:r>
      <w:r w:rsidRPr="00EA0AA2">
        <w:rPr>
          <w:rFonts w:ascii="Times New Roman" w:hAnsi="Times New Roman" w:cs="Times New Roman"/>
          <w:sz w:val="20"/>
          <w:szCs w:val="20"/>
        </w:rPr>
        <w:t xml:space="preserve"> w lit. a) i b) aktywa, których wartość odzwierciedla wartość praw uczestnictwa innej alternatywnej spółki inwestycyjnej lub innego unijnego AFI.</w:t>
      </w:r>
    </w:p>
    <w:p w14:paraId="0D9E29D3"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10)</w:t>
      </w:r>
      <w:r w:rsidRPr="00EA0AA2">
        <w:rPr>
          <w:rFonts w:ascii="Times New Roman" w:hAnsi="Times New Roman" w:cs="Times New Roman"/>
          <w:sz w:val="20"/>
          <w:szCs w:val="20"/>
        </w:rPr>
        <w:tab/>
        <w:t>Spółka nie może lokować więcej niż 50% wartości swoich aktywów w pojedyncze aktywo należące do którejkolwiek kategorii lokat określonych w pkt 4), które nie stanowi pośredniej inwestycji w certyfikaty inwestycyjne Funduszy.</w:t>
      </w:r>
    </w:p>
    <w:p w14:paraId="07B7425F"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11)</w:t>
      </w:r>
      <w:r w:rsidRPr="00EA0AA2">
        <w:rPr>
          <w:rFonts w:ascii="Times New Roman" w:hAnsi="Times New Roman" w:cs="Times New Roman"/>
          <w:sz w:val="20"/>
          <w:szCs w:val="20"/>
        </w:rPr>
        <w:tab/>
        <w:t>Łączne zaangażowanie Spółki w poszczególne kategorie lokat określone w pkt 4), które nie stanowią pośredniej inwestycji w certyfikaty inwestycyjne Funduszy nie może być wyższe niż 85% wartości aktywów Spółki.</w:t>
      </w:r>
    </w:p>
    <w:p w14:paraId="1C79EB44"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12)</w:t>
      </w:r>
      <w:r w:rsidRPr="00EA0AA2">
        <w:rPr>
          <w:rFonts w:ascii="Times New Roman" w:hAnsi="Times New Roman" w:cs="Times New Roman"/>
          <w:sz w:val="20"/>
          <w:szCs w:val="20"/>
        </w:rPr>
        <w:tab/>
        <w:t xml:space="preserve">Spółka może zaciągać, wyłącznie w bankach krajowych, instytucjach kredytowych lub bankach zagranicznych, pożyczki i kredyty, w łącznej wysokości nie przekraczającej 75% wartości aktywów Spółki w chwili zaciągania tych pożyczek i kredytów. </w:t>
      </w:r>
    </w:p>
    <w:p w14:paraId="0C433E63"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13)</w:t>
      </w:r>
      <w:r w:rsidRPr="00EA0AA2">
        <w:rPr>
          <w:rFonts w:ascii="Times New Roman" w:hAnsi="Times New Roman" w:cs="Times New Roman"/>
          <w:sz w:val="20"/>
          <w:szCs w:val="20"/>
        </w:rPr>
        <w:tab/>
        <w:t xml:space="preserve">Spółka może dokonywać emisji obligacji w wysokości nieprzekraczającej 15% wartości aktywów Spółki na dzień poprzedzający dzień podjęcia przez Zarząd Spółki uchwały o emisji obligacji. </w:t>
      </w:r>
    </w:p>
    <w:p w14:paraId="0ABD15AA"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14)</w:t>
      </w:r>
      <w:r w:rsidRPr="00EA0AA2">
        <w:rPr>
          <w:rFonts w:ascii="Times New Roman" w:hAnsi="Times New Roman" w:cs="Times New Roman"/>
          <w:sz w:val="20"/>
          <w:szCs w:val="20"/>
        </w:rPr>
        <w:tab/>
        <w:t xml:space="preserve">Spółka może wystawiać weksle o wartości nieprzekraczającej 15% wartości aktywów Spółki na dzień poprzedzający dzień podjęcia przez Zarząd Spółki uchwały o wystawieniu weksla. </w:t>
      </w:r>
    </w:p>
    <w:p w14:paraId="12F4C8FE"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15)</w:t>
      </w:r>
      <w:r w:rsidRPr="00EA0AA2">
        <w:rPr>
          <w:rFonts w:ascii="Times New Roman" w:hAnsi="Times New Roman" w:cs="Times New Roman"/>
          <w:sz w:val="20"/>
          <w:szCs w:val="20"/>
        </w:rPr>
        <w:tab/>
        <w:t>W przypadku wyemitowania przez Spółkę obligacji lub wystawienia weksla, łączna wartość pożyczek, kredytów oraz emisji obligacji nie może przekraczać 75% wartości aktywów Spółki.</w:t>
      </w:r>
    </w:p>
    <w:p w14:paraId="53CF6E85"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16)</w:t>
      </w:r>
      <w:r w:rsidRPr="00EA0AA2">
        <w:rPr>
          <w:rFonts w:ascii="Times New Roman" w:hAnsi="Times New Roman" w:cs="Times New Roman"/>
          <w:sz w:val="20"/>
          <w:szCs w:val="20"/>
        </w:rPr>
        <w:tab/>
        <w:t xml:space="preserve">Spółka może, przy uwzględnieniu celu inwestycyjnego, udzielać: </w:t>
      </w:r>
    </w:p>
    <w:p w14:paraId="57CFD1A3" w14:textId="77777777" w:rsidR="00EA0AA2" w:rsidRPr="00EA0AA2" w:rsidRDefault="00EA0AA2" w:rsidP="00EA0AA2">
      <w:pPr>
        <w:numPr>
          <w:ilvl w:val="0"/>
          <w:numId w:val="44"/>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pożyczek pieniężnych do wysokości nie wyższej niż 50% wartości aktywów Spółki, z tym że wysokość pożyczki pieniężnej udzielonej jednemu podmiotowi nie może przekroczyć 30% wartości aktywów Spółki,</w:t>
      </w:r>
    </w:p>
    <w:p w14:paraId="5AAA3494" w14:textId="77777777" w:rsidR="00EA0AA2" w:rsidRPr="00EA0AA2" w:rsidRDefault="00EA0AA2" w:rsidP="00EA0AA2">
      <w:pPr>
        <w:numPr>
          <w:ilvl w:val="0"/>
          <w:numId w:val="44"/>
        </w:numPr>
        <w:spacing w:before="120" w:after="0"/>
        <w:ind w:left="1701" w:hanging="567"/>
        <w:jc w:val="both"/>
        <w:rPr>
          <w:rFonts w:ascii="Times New Roman" w:hAnsi="Times New Roman" w:cs="Times New Roman"/>
          <w:sz w:val="20"/>
          <w:szCs w:val="20"/>
        </w:rPr>
      </w:pPr>
      <w:r w:rsidRPr="00EA0AA2">
        <w:rPr>
          <w:rFonts w:ascii="Times New Roman" w:hAnsi="Times New Roman" w:cs="Times New Roman"/>
          <w:color w:val="000000" w:themeColor="text1"/>
          <w:sz w:val="20"/>
          <w:szCs w:val="20"/>
        </w:rPr>
        <w:t>poręczeń</w:t>
      </w:r>
      <w:r w:rsidRPr="00EA0AA2">
        <w:rPr>
          <w:rFonts w:ascii="Times New Roman" w:hAnsi="Times New Roman" w:cs="Times New Roman"/>
          <w:sz w:val="20"/>
          <w:szCs w:val="20"/>
        </w:rPr>
        <w:t xml:space="preserve"> lub gwarancji do wysokości nie wyższej niż 50% wartości aktywów Spółki, z tym że wysokość poręczenia lub gwarancji udzielanych za zobowiązania jednego podmiotu nie może przekroczyć 30% wartości aktywów Spółki. </w:t>
      </w:r>
    </w:p>
    <w:p w14:paraId="4EAFEDDA"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17)</w:t>
      </w:r>
      <w:r w:rsidRPr="00EA0AA2">
        <w:rPr>
          <w:rFonts w:ascii="Times New Roman" w:hAnsi="Times New Roman" w:cs="Times New Roman"/>
          <w:sz w:val="20"/>
          <w:szCs w:val="20"/>
        </w:rPr>
        <w:tab/>
        <w:t xml:space="preserve">Spółka będzie udzielała pożyczek, poręczeń lub gwarancji na poniższych zasadach: </w:t>
      </w:r>
    </w:p>
    <w:p w14:paraId="4E44A71A" w14:textId="77777777" w:rsidR="00EA0AA2" w:rsidRPr="00EA0AA2" w:rsidRDefault="00EA0AA2" w:rsidP="00EA0AA2">
      <w:pPr>
        <w:numPr>
          <w:ilvl w:val="0"/>
          <w:numId w:val="45"/>
        </w:numPr>
        <w:spacing w:before="120" w:after="0"/>
        <w:ind w:left="1701" w:hanging="567"/>
        <w:jc w:val="both"/>
        <w:rPr>
          <w:rFonts w:ascii="Times New Roman" w:hAnsi="Times New Roman" w:cs="Times New Roman"/>
          <w:color w:val="000000" w:themeColor="text1"/>
          <w:sz w:val="20"/>
          <w:szCs w:val="20"/>
        </w:rPr>
      </w:pPr>
      <w:r w:rsidRPr="00EA0AA2">
        <w:rPr>
          <w:rFonts w:ascii="Times New Roman" w:hAnsi="Times New Roman" w:cs="Times New Roman"/>
          <w:sz w:val="20"/>
          <w:szCs w:val="20"/>
        </w:rPr>
        <w:t xml:space="preserve">pożyczki, </w:t>
      </w:r>
      <w:r w:rsidRPr="00EA0AA2">
        <w:rPr>
          <w:rFonts w:ascii="Times New Roman" w:hAnsi="Times New Roman" w:cs="Times New Roman"/>
          <w:color w:val="000000" w:themeColor="text1"/>
          <w:sz w:val="20"/>
          <w:szCs w:val="20"/>
        </w:rPr>
        <w:t>poręczenia</w:t>
      </w:r>
      <w:r w:rsidRPr="00EA0AA2">
        <w:rPr>
          <w:rFonts w:ascii="Times New Roman" w:hAnsi="Times New Roman" w:cs="Times New Roman"/>
          <w:sz w:val="20"/>
          <w:szCs w:val="20"/>
        </w:rPr>
        <w:t xml:space="preserve"> lub gwarancje będą udzielane podmiotom, których udziały lub akcje wchodzą w skład portfela inwestycyjnego lub będących spółkami </w:t>
      </w:r>
      <w:r w:rsidRPr="00EA0AA2">
        <w:rPr>
          <w:rFonts w:ascii="Times New Roman" w:hAnsi="Times New Roman" w:cs="Times New Roman"/>
          <w:color w:val="000000" w:themeColor="text1"/>
          <w:sz w:val="20"/>
          <w:szCs w:val="20"/>
        </w:rPr>
        <w:t xml:space="preserve">portfelowymi funduszy inwestycyjnych, w które środki lokuje Spółka, lub, w przypadku jeżeli zamiarem Spółki jest nabycie akcji lub udziałów, a udzielenie pożyczki, poręczeń lub gwarancji wynika ze struktury transakcji związanej z nabywaniem akcji lub udziałów, w tym poprzez zamiar nabycia udziałów lub akcji w ramach konwersji długu na kapitał oraz podmiotom będącym akcjonariuszami Spółki; </w:t>
      </w:r>
    </w:p>
    <w:p w14:paraId="3ACB614B" w14:textId="77777777" w:rsidR="00EA0AA2" w:rsidRPr="00EA0AA2" w:rsidRDefault="00EA0AA2" w:rsidP="00EA0AA2">
      <w:pPr>
        <w:numPr>
          <w:ilvl w:val="0"/>
          <w:numId w:val="45"/>
        </w:numPr>
        <w:spacing w:before="120" w:after="0"/>
        <w:ind w:left="1701" w:hanging="567"/>
        <w:jc w:val="both"/>
        <w:rPr>
          <w:rFonts w:ascii="Times New Roman" w:hAnsi="Times New Roman" w:cs="Times New Roman"/>
          <w:sz w:val="20"/>
          <w:szCs w:val="20"/>
        </w:rPr>
      </w:pPr>
      <w:r w:rsidRPr="00EA0AA2">
        <w:rPr>
          <w:rFonts w:ascii="Times New Roman" w:hAnsi="Times New Roman" w:cs="Times New Roman"/>
          <w:color w:val="000000" w:themeColor="text1"/>
          <w:sz w:val="20"/>
          <w:szCs w:val="20"/>
        </w:rPr>
        <w:t>z uwzględnieniem</w:t>
      </w:r>
      <w:r w:rsidRPr="00EA0AA2">
        <w:rPr>
          <w:rFonts w:ascii="Times New Roman" w:hAnsi="Times New Roman" w:cs="Times New Roman"/>
          <w:sz w:val="20"/>
          <w:szCs w:val="20"/>
        </w:rPr>
        <w:t xml:space="preserve"> lit. c), jeżeli Spółka uzna za niezbędne ustanowienia zabezpieczenia, zabezpieczeniem pożyczek, poręczeń lub gwarancji udzielonych przez Spółkę mogą być: </w:t>
      </w:r>
    </w:p>
    <w:p w14:paraId="276053B6" w14:textId="77777777" w:rsidR="00EA0AA2" w:rsidRPr="00EA0AA2" w:rsidRDefault="00EA0AA2" w:rsidP="00EA0AA2">
      <w:pPr>
        <w:pStyle w:val="Akapitzlist"/>
        <w:numPr>
          <w:ilvl w:val="0"/>
          <w:numId w:val="47"/>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zastaw na akcjach lub udziałach, </w:t>
      </w:r>
    </w:p>
    <w:p w14:paraId="35784250" w14:textId="77777777" w:rsidR="00EA0AA2" w:rsidRPr="00EA0AA2" w:rsidRDefault="00EA0AA2" w:rsidP="00EA0AA2">
      <w:pPr>
        <w:pStyle w:val="Akapitzlist"/>
        <w:numPr>
          <w:ilvl w:val="0"/>
          <w:numId w:val="47"/>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hipoteka,</w:t>
      </w:r>
    </w:p>
    <w:p w14:paraId="6194BEB1" w14:textId="77777777" w:rsidR="00EA0AA2" w:rsidRPr="00EA0AA2" w:rsidRDefault="00EA0AA2" w:rsidP="00EA0AA2">
      <w:pPr>
        <w:pStyle w:val="Akapitzlist"/>
        <w:numPr>
          <w:ilvl w:val="0"/>
          <w:numId w:val="47"/>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cesje wierzytelności, w tym wierzytelności przyszłych, </w:t>
      </w:r>
    </w:p>
    <w:p w14:paraId="22647F05" w14:textId="77777777" w:rsidR="00EA0AA2" w:rsidRPr="00EA0AA2" w:rsidRDefault="00EA0AA2" w:rsidP="00EA0AA2">
      <w:pPr>
        <w:pStyle w:val="Akapitzlist"/>
        <w:numPr>
          <w:ilvl w:val="0"/>
          <w:numId w:val="47"/>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gwarancje i poręczenia podmiotów trzecich, </w:t>
      </w:r>
    </w:p>
    <w:p w14:paraId="046999D1" w14:textId="77777777" w:rsidR="00EA0AA2" w:rsidRPr="00EA0AA2" w:rsidRDefault="00EA0AA2" w:rsidP="00EA0AA2">
      <w:pPr>
        <w:pStyle w:val="Akapitzlist"/>
        <w:numPr>
          <w:ilvl w:val="0"/>
          <w:numId w:val="47"/>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blokady papierów wartościowych; </w:t>
      </w:r>
    </w:p>
    <w:p w14:paraId="623EA6D6" w14:textId="77777777" w:rsidR="00EA0AA2" w:rsidRPr="00EA0AA2" w:rsidRDefault="00EA0AA2" w:rsidP="00EA0AA2">
      <w:pPr>
        <w:numPr>
          <w:ilvl w:val="0"/>
          <w:numId w:val="45"/>
        </w:numPr>
        <w:spacing w:before="120" w:after="0"/>
        <w:ind w:left="1701"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Spółka może nie wymagać ustanowienia zabezpieczenia pożyczek, poręczeń lub </w:t>
      </w:r>
      <w:r w:rsidRPr="00EA0AA2">
        <w:rPr>
          <w:rFonts w:ascii="Times New Roman" w:hAnsi="Times New Roman" w:cs="Times New Roman"/>
          <w:color w:val="000000" w:themeColor="text1"/>
          <w:sz w:val="20"/>
          <w:szCs w:val="20"/>
        </w:rPr>
        <w:t>gwarancji</w:t>
      </w:r>
      <w:r w:rsidRPr="00EA0AA2">
        <w:rPr>
          <w:rFonts w:ascii="Times New Roman" w:hAnsi="Times New Roman" w:cs="Times New Roman"/>
          <w:sz w:val="20"/>
          <w:szCs w:val="20"/>
        </w:rPr>
        <w:t xml:space="preserve"> udzielonych przez Spółkę, jeżeli zostaną spełnione łącznie poniższe warunki:</w:t>
      </w:r>
    </w:p>
    <w:p w14:paraId="18935DA0" w14:textId="77777777" w:rsidR="00EA0AA2" w:rsidRPr="00EA0AA2" w:rsidRDefault="00EA0AA2" w:rsidP="00EA0AA2">
      <w:pPr>
        <w:pStyle w:val="Akapitzlist"/>
        <w:numPr>
          <w:ilvl w:val="1"/>
          <w:numId w:val="48"/>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lastRenderedPageBreak/>
        <w:t>sytuacja podmiotu będzie gwarantowała wywiązanie się tego podmiotu z zobowiązań wobec Spółki,</w:t>
      </w:r>
    </w:p>
    <w:p w14:paraId="687B7C98" w14:textId="77777777" w:rsidR="00EA0AA2" w:rsidRPr="00EA0AA2" w:rsidRDefault="00EA0AA2" w:rsidP="00EA0AA2">
      <w:pPr>
        <w:pStyle w:val="Akapitzlist"/>
        <w:numPr>
          <w:ilvl w:val="1"/>
          <w:numId w:val="48"/>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zdolność kredytowa podmiotu będzie na wysokim poziomie,</w:t>
      </w:r>
    </w:p>
    <w:p w14:paraId="6467B945" w14:textId="77777777" w:rsidR="00EA0AA2" w:rsidRPr="00EA0AA2" w:rsidRDefault="00EA0AA2" w:rsidP="00EA0AA2">
      <w:pPr>
        <w:pStyle w:val="Akapitzlist"/>
        <w:numPr>
          <w:ilvl w:val="1"/>
          <w:numId w:val="48"/>
        </w:numPr>
        <w:spacing w:before="120" w:after="0"/>
        <w:ind w:left="2268" w:hanging="567"/>
        <w:jc w:val="both"/>
        <w:rPr>
          <w:rFonts w:ascii="Times New Roman" w:hAnsi="Times New Roman" w:cs="Times New Roman"/>
          <w:sz w:val="20"/>
          <w:szCs w:val="20"/>
        </w:rPr>
      </w:pPr>
      <w:r w:rsidRPr="00EA0AA2">
        <w:rPr>
          <w:rFonts w:ascii="Times New Roman" w:hAnsi="Times New Roman" w:cs="Times New Roman"/>
          <w:sz w:val="20"/>
          <w:szCs w:val="20"/>
        </w:rPr>
        <w:t>partner transakcji będzie wiarygodny;</w:t>
      </w:r>
    </w:p>
    <w:p w14:paraId="7A3B750A" w14:textId="77777777" w:rsidR="00EA0AA2" w:rsidRPr="00EA0AA2" w:rsidRDefault="00EA0AA2" w:rsidP="00EA0AA2">
      <w:pPr>
        <w:numPr>
          <w:ilvl w:val="0"/>
          <w:numId w:val="45"/>
        </w:numPr>
        <w:spacing w:before="120" w:after="0"/>
        <w:ind w:left="1701" w:hanging="567"/>
        <w:jc w:val="both"/>
        <w:rPr>
          <w:rFonts w:ascii="Times New Roman" w:hAnsi="Times New Roman" w:cs="Times New Roman"/>
          <w:sz w:val="20"/>
          <w:szCs w:val="20"/>
        </w:rPr>
      </w:pPr>
      <w:r w:rsidRPr="00EA0AA2">
        <w:rPr>
          <w:rFonts w:ascii="Times New Roman" w:hAnsi="Times New Roman" w:cs="Times New Roman"/>
          <w:color w:val="000000" w:themeColor="text1"/>
          <w:sz w:val="20"/>
          <w:szCs w:val="20"/>
        </w:rPr>
        <w:t>terminy</w:t>
      </w:r>
      <w:r w:rsidRPr="00EA0AA2">
        <w:rPr>
          <w:rFonts w:ascii="Times New Roman" w:hAnsi="Times New Roman" w:cs="Times New Roman"/>
          <w:sz w:val="20"/>
          <w:szCs w:val="20"/>
        </w:rPr>
        <w:t xml:space="preserve"> spłaty pożyczki szczegółowo będzie regulować umowa pożyczki określając, czy spłata kapitału wraz z odsetkami będzie dokonywana w ratach, czy jednorazowo w terminie zapadalności.</w:t>
      </w:r>
    </w:p>
    <w:p w14:paraId="5605ECD4" w14:textId="77777777" w:rsidR="00EA0AA2" w:rsidRPr="00EA0AA2" w:rsidRDefault="00EA0AA2" w:rsidP="00EA0AA2">
      <w:pPr>
        <w:pStyle w:val="Akapitzlist"/>
        <w:numPr>
          <w:ilvl w:val="0"/>
          <w:numId w:val="39"/>
        </w:numPr>
        <w:autoSpaceDE w:val="0"/>
        <w:autoSpaceDN w:val="0"/>
        <w:adjustRightInd w:val="0"/>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Główne zasady strategii inwestycyjnej Spółki:</w:t>
      </w:r>
    </w:p>
    <w:p w14:paraId="3C5B65F2"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1)</w:t>
      </w:r>
      <w:r w:rsidRPr="00EA0AA2">
        <w:rPr>
          <w:rFonts w:ascii="Times New Roman" w:hAnsi="Times New Roman" w:cs="Times New Roman"/>
          <w:sz w:val="20"/>
          <w:szCs w:val="20"/>
        </w:rPr>
        <w:tab/>
        <w:t xml:space="preserve">Przyjęta przez Spółkę strategia inwestycyjna jest strategią funduszu funduszy </w:t>
      </w:r>
      <w:proofErr w:type="spellStart"/>
      <w:r w:rsidRPr="00EA0AA2">
        <w:rPr>
          <w:rFonts w:ascii="Times New Roman" w:hAnsi="Times New Roman" w:cs="Times New Roman"/>
          <w:sz w:val="20"/>
          <w:szCs w:val="20"/>
        </w:rPr>
        <w:t>private</w:t>
      </w:r>
      <w:proofErr w:type="spellEnd"/>
      <w:r w:rsidRPr="00EA0AA2">
        <w:rPr>
          <w:rFonts w:ascii="Times New Roman" w:hAnsi="Times New Roman" w:cs="Times New Roman"/>
          <w:sz w:val="20"/>
          <w:szCs w:val="20"/>
        </w:rPr>
        <w:t xml:space="preserve"> equity. Spółka realizuje swój cel inwestycyjny zgodnie z przyjętą strategią, w szczególności poprzez lokowanie aktywów Spółki głównie bezpośrednio lub pośrednio przez spółki celowe w certyfikaty inwestycyjne Funduszy.</w:t>
      </w:r>
    </w:p>
    <w:p w14:paraId="1962C218"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2)</w:t>
      </w:r>
      <w:r w:rsidRPr="00EA0AA2">
        <w:rPr>
          <w:rFonts w:ascii="Times New Roman" w:hAnsi="Times New Roman" w:cs="Times New Roman"/>
          <w:sz w:val="20"/>
          <w:szCs w:val="20"/>
        </w:rPr>
        <w:tab/>
        <w:t>Spółka będzie realizowała politykę aktywnego zarządzania, co oznacza, że stopień zaangażowania Spółki w poszczególne kategorie lokat będzie zmienny i zależny od relacji pomiędzy oczekiwanymi stopami zwrotu a ponoszonym ryzykiem jednak przy zachowaniu limitów i ograniczeń inwestycyjnych określonych w ust. 2.</w:t>
      </w:r>
    </w:p>
    <w:p w14:paraId="7CBCC9A3"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3)</w:t>
      </w:r>
      <w:r w:rsidRPr="00EA0AA2">
        <w:rPr>
          <w:rFonts w:ascii="Times New Roman" w:hAnsi="Times New Roman" w:cs="Times New Roman"/>
          <w:sz w:val="20"/>
          <w:szCs w:val="20"/>
        </w:rPr>
        <w:tab/>
        <w:t>Strategia inwestycyjna Spółki realizowana jest poprzez lokowanie aktywów Spółki w certyfikaty inwestycyjne Funduszy i nie koncentruje się bezpośrednio na określonych sektorach przemysłowych, geograficznych i rynkowych.</w:t>
      </w:r>
    </w:p>
    <w:p w14:paraId="719077E2"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4)</w:t>
      </w:r>
      <w:r w:rsidRPr="00EA0AA2">
        <w:rPr>
          <w:rFonts w:ascii="Times New Roman" w:hAnsi="Times New Roman" w:cs="Times New Roman"/>
          <w:sz w:val="20"/>
          <w:szCs w:val="20"/>
        </w:rPr>
        <w:tab/>
        <w:t xml:space="preserve">Strategie inwestycyjne Funduszy zakładają lokowanie przede wszystkim w spółki działające w segmentach: media cyfrowe, e-commerce, </w:t>
      </w:r>
      <w:proofErr w:type="spellStart"/>
      <w:r w:rsidRPr="00EA0AA2">
        <w:rPr>
          <w:rFonts w:ascii="Times New Roman" w:hAnsi="Times New Roman" w:cs="Times New Roman"/>
          <w:sz w:val="20"/>
          <w:szCs w:val="20"/>
        </w:rPr>
        <w:t>marketplaces</w:t>
      </w:r>
      <w:proofErr w:type="spellEnd"/>
      <w:r w:rsidRPr="00EA0AA2">
        <w:rPr>
          <w:rFonts w:ascii="Times New Roman" w:hAnsi="Times New Roman" w:cs="Times New Roman"/>
          <w:sz w:val="20"/>
          <w:szCs w:val="20"/>
        </w:rPr>
        <w:t xml:space="preserve">, </w:t>
      </w:r>
      <w:proofErr w:type="spellStart"/>
      <w:r w:rsidRPr="00EA0AA2">
        <w:rPr>
          <w:rFonts w:ascii="Times New Roman" w:hAnsi="Times New Roman" w:cs="Times New Roman"/>
          <w:sz w:val="20"/>
          <w:szCs w:val="20"/>
        </w:rPr>
        <w:t>Fintech</w:t>
      </w:r>
      <w:proofErr w:type="spellEnd"/>
      <w:r w:rsidRPr="00EA0AA2">
        <w:rPr>
          <w:rFonts w:ascii="Times New Roman" w:hAnsi="Times New Roman" w:cs="Times New Roman"/>
          <w:sz w:val="20"/>
          <w:szCs w:val="20"/>
        </w:rPr>
        <w:t xml:space="preserve">, Internet of </w:t>
      </w:r>
      <w:proofErr w:type="spellStart"/>
      <w:r w:rsidRPr="00EA0AA2">
        <w:rPr>
          <w:rFonts w:ascii="Times New Roman" w:hAnsi="Times New Roman" w:cs="Times New Roman"/>
          <w:sz w:val="20"/>
          <w:szCs w:val="20"/>
        </w:rPr>
        <w:t>Things</w:t>
      </w:r>
      <w:proofErr w:type="spellEnd"/>
      <w:r w:rsidRPr="00EA0AA2">
        <w:rPr>
          <w:rFonts w:ascii="Times New Roman" w:hAnsi="Times New Roman" w:cs="Times New Roman"/>
          <w:sz w:val="20"/>
          <w:szCs w:val="20"/>
        </w:rPr>
        <w:t xml:space="preserve">, Software as a Service, </w:t>
      </w:r>
      <w:proofErr w:type="spellStart"/>
      <w:r w:rsidRPr="00EA0AA2">
        <w:rPr>
          <w:rFonts w:ascii="Times New Roman" w:hAnsi="Times New Roman" w:cs="Times New Roman"/>
          <w:sz w:val="20"/>
          <w:szCs w:val="20"/>
        </w:rPr>
        <w:t>cloud</w:t>
      </w:r>
      <w:proofErr w:type="spellEnd"/>
      <w:r w:rsidRPr="00EA0AA2">
        <w:rPr>
          <w:rFonts w:ascii="Times New Roman" w:hAnsi="Times New Roman" w:cs="Times New Roman"/>
          <w:sz w:val="20"/>
          <w:szCs w:val="20"/>
        </w:rPr>
        <w:t xml:space="preserve"> </w:t>
      </w:r>
      <w:proofErr w:type="spellStart"/>
      <w:r w:rsidRPr="00EA0AA2">
        <w:rPr>
          <w:rFonts w:ascii="Times New Roman" w:hAnsi="Times New Roman" w:cs="Times New Roman"/>
          <w:sz w:val="20"/>
          <w:szCs w:val="20"/>
        </w:rPr>
        <w:t>computing</w:t>
      </w:r>
      <w:proofErr w:type="spellEnd"/>
      <w:r w:rsidRPr="00EA0AA2">
        <w:rPr>
          <w:rFonts w:ascii="Times New Roman" w:hAnsi="Times New Roman" w:cs="Times New Roman"/>
          <w:sz w:val="20"/>
          <w:szCs w:val="20"/>
        </w:rPr>
        <w:t xml:space="preserve">, mobilny </w:t>
      </w:r>
      <w:proofErr w:type="spellStart"/>
      <w:r w:rsidRPr="00EA0AA2">
        <w:rPr>
          <w:rFonts w:ascii="Times New Roman" w:hAnsi="Times New Roman" w:cs="Times New Roman"/>
          <w:sz w:val="20"/>
          <w:szCs w:val="20"/>
        </w:rPr>
        <w:t>internet</w:t>
      </w:r>
      <w:proofErr w:type="spellEnd"/>
      <w:r w:rsidRPr="00EA0AA2">
        <w:rPr>
          <w:rFonts w:ascii="Times New Roman" w:hAnsi="Times New Roman" w:cs="Times New Roman"/>
          <w:sz w:val="20"/>
          <w:szCs w:val="20"/>
        </w:rPr>
        <w:t xml:space="preserve"> oraz rozrywka cyfrowa.</w:t>
      </w:r>
    </w:p>
    <w:p w14:paraId="4E541B1A"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5)</w:t>
      </w:r>
      <w:r w:rsidRPr="00EA0AA2">
        <w:rPr>
          <w:rFonts w:ascii="Times New Roman" w:hAnsi="Times New Roman" w:cs="Times New Roman"/>
          <w:sz w:val="20"/>
          <w:szCs w:val="20"/>
        </w:rPr>
        <w:tab/>
        <w:t xml:space="preserve">Spółka może zaciągać, wyłącznie w bankach krajowych, instytucjach kredytowych lub bankach zagranicznych, pożyczki i kredyty, w łącznej wysokości nie przekraczającej 75% wartości aktywów Spółki w chwili zaciągania tych pożyczek i kredytów. </w:t>
      </w:r>
    </w:p>
    <w:p w14:paraId="0BA093FB"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6)</w:t>
      </w:r>
      <w:r w:rsidRPr="00EA0AA2">
        <w:rPr>
          <w:rFonts w:ascii="Times New Roman" w:hAnsi="Times New Roman" w:cs="Times New Roman"/>
          <w:sz w:val="20"/>
          <w:szCs w:val="20"/>
        </w:rPr>
        <w:tab/>
        <w:t xml:space="preserve">Spółka może dokonywać emisji obligacji w wysokości nieprzekraczającej 15% wartości aktywów Spółki na dzień poprzedzający dzień podjęcia przez Zarząd Spółki uchwały o emisji obligacji. </w:t>
      </w:r>
    </w:p>
    <w:p w14:paraId="2A59CE5D"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7)</w:t>
      </w:r>
      <w:r w:rsidRPr="00EA0AA2">
        <w:rPr>
          <w:rFonts w:ascii="Times New Roman" w:hAnsi="Times New Roman" w:cs="Times New Roman"/>
          <w:sz w:val="20"/>
          <w:szCs w:val="20"/>
        </w:rPr>
        <w:tab/>
        <w:t xml:space="preserve">Spółka może wystawiać weksle o wartości nieprzekraczającej 15% wartości aktywów Spółki na dzień poprzedzający dzień podjęcia przez Zarząd Spółki uchwały o wystawieniu weksla. </w:t>
      </w:r>
    </w:p>
    <w:p w14:paraId="524E98E1" w14:textId="77777777" w:rsidR="00EA0AA2" w:rsidRPr="00EA0AA2" w:rsidRDefault="00EA0AA2" w:rsidP="00EA0AA2">
      <w:pPr>
        <w:pStyle w:val="Akapitzlist"/>
        <w:adjustRightInd w:val="0"/>
        <w:spacing w:before="120" w:after="0"/>
        <w:ind w:left="1134" w:hanging="567"/>
        <w:rPr>
          <w:rFonts w:ascii="Times New Roman" w:hAnsi="Times New Roman" w:cs="Times New Roman"/>
          <w:sz w:val="20"/>
          <w:szCs w:val="20"/>
        </w:rPr>
      </w:pPr>
      <w:r w:rsidRPr="00EA0AA2">
        <w:rPr>
          <w:rFonts w:ascii="Times New Roman" w:hAnsi="Times New Roman" w:cs="Times New Roman"/>
          <w:b/>
          <w:bCs/>
          <w:sz w:val="20"/>
          <w:szCs w:val="20"/>
        </w:rPr>
        <w:t>8)</w:t>
      </w:r>
      <w:r w:rsidRPr="00EA0AA2">
        <w:rPr>
          <w:rFonts w:ascii="Times New Roman" w:hAnsi="Times New Roman" w:cs="Times New Roman"/>
          <w:sz w:val="20"/>
          <w:szCs w:val="20"/>
        </w:rPr>
        <w:tab/>
        <w:t>W przypadku wyemitowania przez Spółkę obligacji lub wystawienia weksla, łączna wartość pożyczek, kredytów oraz emisji obligacji nie może przekraczać 75% wartości aktywów Spółki.</w:t>
      </w:r>
    </w:p>
    <w:p w14:paraId="2C4BDA70" w14:textId="77777777" w:rsidR="00EA0AA2" w:rsidRPr="00EA0AA2" w:rsidRDefault="00EA0AA2" w:rsidP="00EA0AA2">
      <w:pPr>
        <w:pStyle w:val="Akapitzlist"/>
        <w:spacing w:before="120" w:after="0"/>
        <w:rPr>
          <w:rFonts w:ascii="Times New Roman" w:hAnsi="Times New Roman" w:cs="Times New Roman"/>
          <w:sz w:val="20"/>
          <w:szCs w:val="20"/>
        </w:rPr>
      </w:pPr>
    </w:p>
    <w:p w14:paraId="7507C756" w14:textId="77777777" w:rsidR="00EA0AA2" w:rsidRPr="00EA0AA2" w:rsidRDefault="00EA0AA2" w:rsidP="00EA0AA2">
      <w:pPr>
        <w:numPr>
          <w:ilvl w:val="12"/>
          <w:numId w:val="0"/>
        </w:num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II.  KAPITAŁ  ZAKŁADOWY, AKCJONARIUSZE I AKCJE</w:t>
      </w:r>
    </w:p>
    <w:p w14:paraId="4677277A" w14:textId="77777777" w:rsidR="00EA0AA2" w:rsidRPr="00EA0AA2" w:rsidRDefault="00EA0AA2" w:rsidP="00EA0AA2">
      <w:pPr>
        <w:numPr>
          <w:ilvl w:val="12"/>
          <w:numId w:val="0"/>
        </w:num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7</w:t>
        </w:r>
      </w:smartTag>
      <w:r w:rsidRPr="00EA0AA2">
        <w:rPr>
          <w:rFonts w:ascii="Times New Roman" w:hAnsi="Times New Roman" w:cs="Times New Roman"/>
          <w:b/>
          <w:sz w:val="20"/>
          <w:szCs w:val="20"/>
        </w:rPr>
        <w:t>.</w:t>
      </w:r>
    </w:p>
    <w:p w14:paraId="64324943"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Kapitał zakładowy Spółki wynosi 52.461.033,00 zł (słownie: pięćdziesiąt dwa miliony czterysta sześćdziesiąt jeden tysięcy trzydzieści trzy) złotych i dzieli się na 52.461.033 (słownie: pięćdziesiąt dwa miliony czterysta sześćdziesiąt jeden tysięcy trzydzieści trzy) akcje na okaziciela o wartości nominalnej 1,00 zł (słownie: jeden złoty) każda.</w:t>
      </w:r>
    </w:p>
    <w:p w14:paraId="7831764A"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iCs/>
          <w:sz w:val="20"/>
          <w:szCs w:val="20"/>
        </w:rPr>
      </w:pPr>
      <w:r w:rsidRPr="00EA0AA2">
        <w:rPr>
          <w:rFonts w:ascii="Times New Roman" w:hAnsi="Times New Roman" w:cs="Times New Roman"/>
          <w:i/>
          <w:sz w:val="20"/>
          <w:szCs w:val="20"/>
        </w:rPr>
        <w:t xml:space="preserve">Skreślony. </w:t>
      </w:r>
    </w:p>
    <w:p w14:paraId="1C93E4C1"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Akcje Spółki kolejnych emisji mogą być imiennymi lub na okaziciela oraz mogą być pokrywane wkładami pieniężnymi lub niepieniężnymi.</w:t>
      </w:r>
    </w:p>
    <w:p w14:paraId="70BB7AEE"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Każda akcja daje prawo do jednego głosu na Walnym Zgromadzeniu.</w:t>
      </w:r>
    </w:p>
    <w:p w14:paraId="6367ECDA"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Akcje mogą być wydawane w odcinkach zbiorowych.</w:t>
      </w:r>
    </w:p>
    <w:p w14:paraId="24F652B8"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lastRenderedPageBreak/>
        <w:t>Akcjonariusze mają prawo do udziału w zysku rocznym przeznaczonym przez Walne Zgromadzenie do podziału oraz do udziału w podziale majątku Spółki w razie jej likwidacji. Wszystkie akcje uczestniczą w dywidendzie w równej wysokości.</w:t>
      </w:r>
    </w:p>
    <w:p w14:paraId="18D0296C"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Spółka może nabywać własne akcje w celu ich umorzenia oraz dla realizacji innych celów wymienionych w art. </w:t>
      </w:r>
      <w:smartTag w:uri="pwplexatsmarttags/smarttagmodule" w:element="Number2Word">
        <w:r w:rsidRPr="00EA0AA2">
          <w:rPr>
            <w:rFonts w:ascii="Times New Roman" w:hAnsi="Times New Roman" w:cs="Times New Roman"/>
            <w:sz w:val="20"/>
            <w:szCs w:val="20"/>
          </w:rPr>
          <w:t>362</w:t>
        </w:r>
      </w:smartTag>
      <w:r w:rsidRPr="00EA0AA2">
        <w:rPr>
          <w:rFonts w:ascii="Times New Roman" w:hAnsi="Times New Roman" w:cs="Times New Roman"/>
          <w:sz w:val="20"/>
          <w:szCs w:val="20"/>
        </w:rPr>
        <w:t xml:space="preserve"> § </w:t>
      </w:r>
      <w:smartTag w:uri="pwplexatsmarttags/smarttagmodule" w:element="Number2Word">
        <w:r w:rsidRPr="00EA0AA2">
          <w:rPr>
            <w:rFonts w:ascii="Times New Roman" w:hAnsi="Times New Roman" w:cs="Times New Roman"/>
            <w:sz w:val="20"/>
            <w:szCs w:val="20"/>
          </w:rPr>
          <w:t>1</w:t>
        </w:r>
      </w:smartTag>
      <w:r w:rsidRPr="00EA0AA2">
        <w:rPr>
          <w:rFonts w:ascii="Times New Roman" w:hAnsi="Times New Roman" w:cs="Times New Roman"/>
          <w:sz w:val="20"/>
          <w:szCs w:val="20"/>
        </w:rPr>
        <w:t xml:space="preserve"> kodeksu spółek handlowych.</w:t>
      </w:r>
    </w:p>
    <w:p w14:paraId="04D1E024"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Podwyższenie kapitału zakładowego może nastąpić także poprzez podwyższenie wartości nominalnej akcji.</w:t>
      </w:r>
    </w:p>
    <w:p w14:paraId="029078A2"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Akcje mogą być umarzane w drodze obniżenia kapitału zakładowego uchwałą Walnego Zgromadzenia, za zgodą akcjonariusza, którego akcje mają być umorzone. Wysokość kwoty do zapłaty za umarzane akcje zostanie określona każdorazowo uchwałą Walnego Zgromadzenia. W zamian za akcje umarzane Spółka może wydawać świadectwa użytkowe na warunkach określonych przez Walne Zgromadzenie.</w:t>
      </w:r>
    </w:p>
    <w:p w14:paraId="7B709120"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Na podstawie uchwał Walnego Zgromadzenia Spółka może tworzyć kapitały rezerwowe i fundusze celowe.</w:t>
      </w:r>
    </w:p>
    <w:p w14:paraId="287C7443"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Część kapitału zapasowego w wysokości jednej trzeciej kapitału zakładowego może być użyta jedynie na pokrycie strat bilansowych.</w:t>
      </w:r>
    </w:p>
    <w:p w14:paraId="4984EDA7"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Na podstawie uchwał Walnego Zgromadzenia, kapitały rezerwowe oraz nadwyżki kapitału zapasowego ponad wysokość określoną w ust. </w:t>
      </w:r>
      <w:smartTag w:uri="pwplexatsmarttags/smarttagmodule" w:element="Number2Word">
        <w:r w:rsidRPr="00EA0AA2">
          <w:rPr>
            <w:rFonts w:ascii="Times New Roman" w:hAnsi="Times New Roman" w:cs="Times New Roman"/>
            <w:sz w:val="20"/>
            <w:szCs w:val="20"/>
          </w:rPr>
          <w:t>11 m</w:t>
        </w:r>
      </w:smartTag>
      <w:r w:rsidRPr="00EA0AA2">
        <w:rPr>
          <w:rFonts w:ascii="Times New Roman" w:hAnsi="Times New Roman" w:cs="Times New Roman"/>
          <w:sz w:val="20"/>
          <w:szCs w:val="20"/>
        </w:rPr>
        <w:t>ogą być użyte w szczególności na podwyższenie kapitału  zakładowego.</w:t>
      </w:r>
    </w:p>
    <w:p w14:paraId="0B9E0C2B" w14:textId="77777777" w:rsidR="00EA0AA2" w:rsidRPr="00EA0AA2" w:rsidRDefault="00EA0AA2" w:rsidP="00EA0AA2">
      <w:pPr>
        <w:pStyle w:val="Akapitzlist"/>
        <w:numPr>
          <w:ilvl w:val="0"/>
          <w:numId w:val="27"/>
        </w:numPr>
        <w:spacing w:before="120" w:after="0"/>
        <w:ind w:left="567" w:hanging="567"/>
        <w:jc w:val="both"/>
        <w:rPr>
          <w:rFonts w:ascii="Times New Roman" w:hAnsi="Times New Roman" w:cs="Times New Roman"/>
          <w:color w:val="000000" w:themeColor="text1"/>
          <w:sz w:val="20"/>
          <w:szCs w:val="20"/>
        </w:rPr>
      </w:pPr>
      <w:r w:rsidRPr="00EA0AA2">
        <w:rPr>
          <w:rFonts w:ascii="Times New Roman" w:hAnsi="Times New Roman" w:cs="Times New Roman"/>
          <w:sz w:val="20"/>
          <w:szCs w:val="20"/>
        </w:rPr>
        <w:t>Kapitał</w:t>
      </w:r>
      <w:r w:rsidRPr="00EA0AA2">
        <w:rPr>
          <w:rFonts w:ascii="Times New Roman" w:hAnsi="Times New Roman" w:cs="Times New Roman"/>
          <w:color w:val="000000" w:themeColor="text1"/>
          <w:sz w:val="20"/>
          <w:szCs w:val="20"/>
        </w:rPr>
        <w:t xml:space="preserve"> zakładowy Spółki może zostać podwyższony nie tylko w sposób określony w powyższym ustępie </w:t>
      </w:r>
      <w:smartTag w:uri="pwplexatsmarttags/smarttagmodule" w:element="Number2Word">
        <w:r w:rsidRPr="00EA0AA2">
          <w:rPr>
            <w:rFonts w:ascii="Times New Roman" w:hAnsi="Times New Roman" w:cs="Times New Roman"/>
            <w:color w:val="000000" w:themeColor="text1"/>
            <w:sz w:val="20"/>
            <w:szCs w:val="20"/>
          </w:rPr>
          <w:t>8</w:t>
        </w:r>
      </w:smartTag>
      <w:r w:rsidRPr="00EA0AA2">
        <w:rPr>
          <w:rFonts w:ascii="Times New Roman" w:hAnsi="Times New Roman" w:cs="Times New Roman"/>
          <w:color w:val="000000" w:themeColor="text1"/>
          <w:sz w:val="20"/>
          <w:szCs w:val="20"/>
        </w:rPr>
        <w:t xml:space="preserve">, ale także w trybie art. </w:t>
      </w:r>
      <w:smartTag w:uri="pwplexatsmarttags/smarttagmodule" w:element="Number2Word">
        <w:r w:rsidRPr="00EA0AA2">
          <w:rPr>
            <w:rFonts w:ascii="Times New Roman" w:hAnsi="Times New Roman" w:cs="Times New Roman"/>
            <w:color w:val="000000" w:themeColor="text1"/>
            <w:sz w:val="20"/>
            <w:szCs w:val="20"/>
          </w:rPr>
          <w:t>444</w:t>
        </w:r>
      </w:smartTag>
      <w:r w:rsidRPr="00EA0AA2">
        <w:rPr>
          <w:rFonts w:ascii="Times New Roman" w:hAnsi="Times New Roman" w:cs="Times New Roman"/>
          <w:color w:val="000000" w:themeColor="text1"/>
          <w:sz w:val="20"/>
          <w:szCs w:val="20"/>
        </w:rPr>
        <w:t xml:space="preserve"> i następnych kodeksu spółek handlowych w ramach kapitału docelowego, w sposób określony poniżej: </w:t>
      </w:r>
    </w:p>
    <w:p w14:paraId="494581B2" w14:textId="77777777" w:rsidR="00EA0AA2" w:rsidRPr="00EA0AA2" w:rsidRDefault="00EA0AA2" w:rsidP="00EA0AA2">
      <w:pPr>
        <w:numPr>
          <w:ilvl w:val="0"/>
          <w:numId w:val="49"/>
        </w:numPr>
        <w:tabs>
          <w:tab w:val="clear" w:pos="1080"/>
        </w:tabs>
        <w:spacing w:before="120" w:after="0"/>
        <w:ind w:left="1134"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Zarząd Spółki jest uprawniony do podwyższania kapitału zakładowego Spółki o kwotę nie wyższą niż </w:t>
      </w:r>
      <w:smartTag w:uri="pwplexatsmarttags/smarttagmodule" w:element="Number2Word">
        <w:r w:rsidRPr="00EA0AA2">
          <w:rPr>
            <w:rFonts w:ascii="Times New Roman" w:hAnsi="Times New Roman" w:cs="Times New Roman"/>
            <w:color w:val="000000" w:themeColor="text1"/>
            <w:sz w:val="20"/>
            <w:szCs w:val="20"/>
          </w:rPr>
          <w:t>6.273.237,00 zł</w:t>
        </w:r>
      </w:smartTag>
      <w:r w:rsidRPr="00EA0AA2">
        <w:rPr>
          <w:rFonts w:ascii="Times New Roman" w:hAnsi="Times New Roman" w:cs="Times New Roman"/>
          <w:color w:val="000000" w:themeColor="text1"/>
          <w:sz w:val="20"/>
          <w:szCs w:val="20"/>
        </w:rPr>
        <w:t xml:space="preserve">otych (sześć milionów dwieście siedemdziesiąt trzy tysiące dwieście trzydzieści siedem), przez emisję nowych akcji na okaziciela o wartości nominalnej </w:t>
      </w:r>
      <w:smartTag w:uri="pwplexatsmarttags/smarttagmodule" w:element="Number2Word">
        <w:r w:rsidRPr="00EA0AA2">
          <w:rPr>
            <w:rFonts w:ascii="Times New Roman" w:hAnsi="Times New Roman" w:cs="Times New Roman"/>
            <w:color w:val="000000" w:themeColor="text1"/>
            <w:sz w:val="20"/>
            <w:szCs w:val="20"/>
          </w:rPr>
          <w:t>1,00 zł</w:t>
        </w:r>
      </w:smartTag>
      <w:r w:rsidRPr="00EA0AA2">
        <w:rPr>
          <w:rFonts w:ascii="Times New Roman" w:hAnsi="Times New Roman" w:cs="Times New Roman"/>
          <w:color w:val="000000" w:themeColor="text1"/>
          <w:sz w:val="20"/>
          <w:szCs w:val="20"/>
        </w:rPr>
        <w:t xml:space="preserve">otych każda i łącznej wartości nominalnej nie większej niż </w:t>
      </w:r>
      <w:smartTag w:uri="pwplexatsmarttags/smarttagmodule" w:element="Number2Word">
        <w:r w:rsidRPr="00EA0AA2">
          <w:rPr>
            <w:rFonts w:ascii="Times New Roman" w:hAnsi="Times New Roman" w:cs="Times New Roman"/>
            <w:color w:val="000000" w:themeColor="text1"/>
            <w:sz w:val="20"/>
            <w:szCs w:val="20"/>
          </w:rPr>
          <w:t>6.273.237,00 zł</w:t>
        </w:r>
      </w:smartTag>
      <w:r w:rsidRPr="00EA0AA2">
        <w:rPr>
          <w:rFonts w:ascii="Times New Roman" w:hAnsi="Times New Roman" w:cs="Times New Roman"/>
          <w:color w:val="000000" w:themeColor="text1"/>
          <w:sz w:val="20"/>
          <w:szCs w:val="20"/>
        </w:rPr>
        <w:t xml:space="preserve">otych („Akcje”);  </w:t>
      </w:r>
    </w:p>
    <w:p w14:paraId="0A8D6CB9" w14:textId="77777777" w:rsidR="00EA0AA2" w:rsidRPr="00EA0AA2" w:rsidRDefault="00EA0AA2" w:rsidP="00EA0AA2">
      <w:pPr>
        <w:numPr>
          <w:ilvl w:val="0"/>
          <w:numId w:val="49"/>
        </w:numPr>
        <w:tabs>
          <w:tab w:val="clear" w:pos="1080"/>
        </w:tabs>
        <w:spacing w:before="120" w:after="0"/>
        <w:ind w:left="1134"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Upoważnienie zarządu do podwyższania kapitału zakładowego oraz do emitowania nowych akcji w ramach kapitału docelowego wygasa z upływem </w:t>
      </w:r>
      <w:smartTag w:uri="pwplexatsmarttags/smarttagmodule" w:element="Number2Word">
        <w:r w:rsidRPr="00EA0AA2">
          <w:rPr>
            <w:rFonts w:ascii="Times New Roman" w:hAnsi="Times New Roman" w:cs="Times New Roman"/>
            <w:color w:val="000000" w:themeColor="text1"/>
            <w:sz w:val="20"/>
            <w:szCs w:val="20"/>
          </w:rPr>
          <w:t>2</w:t>
        </w:r>
      </w:smartTag>
      <w:r w:rsidRPr="00EA0AA2">
        <w:rPr>
          <w:rFonts w:ascii="Times New Roman" w:hAnsi="Times New Roman" w:cs="Times New Roman"/>
          <w:color w:val="000000" w:themeColor="text1"/>
          <w:sz w:val="20"/>
          <w:szCs w:val="20"/>
        </w:rPr>
        <w:t xml:space="preserve"> lat od dnia wpisania do Krajowego Rejestru Sądowego zmiany statutu przewidującej niniejszy kapitał docelowy; </w:t>
      </w:r>
    </w:p>
    <w:p w14:paraId="6E90ADA0" w14:textId="77777777" w:rsidR="00EA0AA2" w:rsidRPr="00EA0AA2" w:rsidRDefault="00EA0AA2" w:rsidP="00EA0AA2">
      <w:pPr>
        <w:numPr>
          <w:ilvl w:val="0"/>
          <w:numId w:val="49"/>
        </w:numPr>
        <w:tabs>
          <w:tab w:val="clear" w:pos="1080"/>
        </w:tabs>
        <w:spacing w:before="120" w:after="0"/>
        <w:ind w:left="1134"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Zarząd może wykonać przyznane mu upoważnienie przez dokonanie jednego albo kilku kolejnych podwyższeń kapitału zakładowego w ramach kapitału docelowego; </w:t>
      </w:r>
    </w:p>
    <w:p w14:paraId="3F61CAB6" w14:textId="77777777" w:rsidR="00EA0AA2" w:rsidRPr="00EA0AA2" w:rsidRDefault="00EA0AA2" w:rsidP="00EA0AA2">
      <w:pPr>
        <w:numPr>
          <w:ilvl w:val="0"/>
          <w:numId w:val="49"/>
        </w:numPr>
        <w:tabs>
          <w:tab w:val="clear" w:pos="1080"/>
        </w:tabs>
        <w:spacing w:before="120" w:after="0"/>
        <w:ind w:left="1134"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podwyższając kapitał zakładowy w ramach kapitału docelowego Zarząd może wydawać akcje jedynie w zamian za wkłady gotówkowe;  </w:t>
      </w:r>
    </w:p>
    <w:p w14:paraId="25AA7E10" w14:textId="77777777" w:rsidR="00EA0AA2" w:rsidRPr="00EA0AA2" w:rsidRDefault="00EA0AA2" w:rsidP="00EA0AA2">
      <w:pPr>
        <w:numPr>
          <w:ilvl w:val="0"/>
          <w:numId w:val="49"/>
        </w:numPr>
        <w:tabs>
          <w:tab w:val="clear" w:pos="1080"/>
        </w:tabs>
        <w:spacing w:before="120" w:after="0"/>
        <w:ind w:left="1134"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ustalenie ceny emisyjnej akcji wydawanych w ramach kapitału docelowego wymaga zgody Rady Nadzorczej, z zastrzeżeniem iż cena emisyjna akcji wydawanych w ramach kapitału docelowego nie będzie niższa niż wyższa z dwóch wartości:</w:t>
      </w:r>
    </w:p>
    <w:p w14:paraId="18B2EC67" w14:textId="77777777" w:rsidR="00EA0AA2" w:rsidRPr="00EA0AA2" w:rsidRDefault="00EA0AA2" w:rsidP="00EA0AA2">
      <w:pPr>
        <w:pStyle w:val="Akapitzlist"/>
        <w:spacing w:before="120" w:after="0"/>
        <w:ind w:left="1134"/>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 średnia ważona wolumenem cena akcji (VWAP) Spółki na rynku regulowanym prowadzonym przez GPW S.A. z okresu kolejnych trzydziestu dni, bezpośrednio poprzedzających dzień każdorazowego ustalenia przez Zarząd Spółki ceny emisyjnej akcji wydawanych w ramach kapitału docelowego, </w:t>
      </w:r>
    </w:p>
    <w:p w14:paraId="2323F4ED" w14:textId="77777777" w:rsidR="00EA0AA2" w:rsidRPr="00EA0AA2" w:rsidRDefault="00EA0AA2" w:rsidP="00EA0AA2">
      <w:pPr>
        <w:pStyle w:val="Akapitzlist"/>
        <w:spacing w:before="120" w:after="0"/>
        <w:ind w:left="1134"/>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 średnia ważona wolumenem cena akcji (VWAP) Spółki na rynku regulowanym prowadzonym przez GPW S.A. z okresu kolejnych pięciu dni, bezpośrednio poprzedzających dzień każdorazowego ustalenia przez Zarząd Spółki ceny emisyjnej akcji wydawanych w ramach kapitału docelowego; </w:t>
      </w:r>
    </w:p>
    <w:p w14:paraId="3577E2D8" w14:textId="77777777" w:rsidR="00EA0AA2" w:rsidRPr="00EA0AA2" w:rsidRDefault="00EA0AA2" w:rsidP="00EA0AA2">
      <w:pPr>
        <w:numPr>
          <w:ilvl w:val="0"/>
          <w:numId w:val="49"/>
        </w:numPr>
        <w:spacing w:before="120" w:after="0"/>
        <w:ind w:left="1134"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za zgodą Rady Nadzorczej prawo poboru dotychczasowych akcjonariuszy w odniesieniu do akcji wydawanych przez Zarząd w ramach kapitału docelowego może zostać wyłączone w całości lub części; </w:t>
      </w:r>
    </w:p>
    <w:p w14:paraId="53463B87" w14:textId="77777777" w:rsidR="00EA0AA2" w:rsidRPr="00EA0AA2" w:rsidRDefault="00EA0AA2" w:rsidP="00EA0AA2">
      <w:pPr>
        <w:numPr>
          <w:ilvl w:val="0"/>
          <w:numId w:val="49"/>
        </w:numPr>
        <w:spacing w:before="120" w:after="0"/>
        <w:ind w:left="1134"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lastRenderedPageBreak/>
        <w:t>Zarząd nie jest uprawniony do podwyższenia kapitału zakładowego w ramach kapitału docelowego ze środków własnych Spółki;</w:t>
      </w:r>
    </w:p>
    <w:p w14:paraId="486699B0" w14:textId="77777777" w:rsidR="00EA0AA2" w:rsidRPr="00EA0AA2" w:rsidRDefault="00EA0AA2" w:rsidP="00EA0AA2">
      <w:pPr>
        <w:numPr>
          <w:ilvl w:val="0"/>
          <w:numId w:val="49"/>
        </w:numPr>
        <w:spacing w:before="120" w:after="0"/>
        <w:ind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 xml:space="preserve">akcje wydawane przez Zarząd w ramach kapitału docelowego nie mogą być akcjami uprzywilejowanymi, a także nie mogą być z nimi związane uprawnienia osobiste dla ich posiadaczy; </w:t>
      </w:r>
    </w:p>
    <w:p w14:paraId="2322C124" w14:textId="77777777" w:rsidR="00EA0AA2" w:rsidRPr="00EA0AA2" w:rsidRDefault="00EA0AA2" w:rsidP="00EA0AA2">
      <w:pPr>
        <w:numPr>
          <w:ilvl w:val="0"/>
          <w:numId w:val="49"/>
        </w:numPr>
        <w:spacing w:before="120" w:after="0"/>
        <w:ind w:hanging="567"/>
        <w:jc w:val="both"/>
        <w:rPr>
          <w:rFonts w:ascii="Times New Roman" w:hAnsi="Times New Roman" w:cs="Times New Roman"/>
          <w:color w:val="000000" w:themeColor="text1"/>
          <w:sz w:val="20"/>
          <w:szCs w:val="20"/>
        </w:rPr>
      </w:pPr>
      <w:r w:rsidRPr="00EA0AA2">
        <w:rPr>
          <w:rFonts w:ascii="Times New Roman" w:hAnsi="Times New Roman" w:cs="Times New Roman"/>
          <w:color w:val="000000" w:themeColor="text1"/>
          <w:sz w:val="20"/>
          <w:szCs w:val="20"/>
        </w:rPr>
        <w:t>uchwała Zarządu, dotycząca podwyższenia kapitału zakładowego w ramach kapitału docelowego, wymaga zachowania formy aktu notarialnego.</w:t>
      </w:r>
    </w:p>
    <w:p w14:paraId="07585182" w14:textId="77777777" w:rsidR="00EA0AA2" w:rsidRPr="00EA0AA2" w:rsidRDefault="00EA0AA2" w:rsidP="00EA0AA2">
      <w:pPr>
        <w:spacing w:before="120" w:after="0"/>
        <w:rPr>
          <w:rFonts w:ascii="Times New Roman" w:hAnsi="Times New Roman" w:cs="Times New Roman"/>
          <w:sz w:val="20"/>
          <w:szCs w:val="20"/>
        </w:rPr>
      </w:pPr>
    </w:p>
    <w:p w14:paraId="623B8A04" w14:textId="77777777" w:rsidR="00EA0AA2" w:rsidRPr="00EA0AA2" w:rsidRDefault="00EA0AA2" w:rsidP="00EA0AA2">
      <w:pPr>
        <w:numPr>
          <w:ilvl w:val="12"/>
          <w:numId w:val="0"/>
        </w:num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7A</w:t>
        </w:r>
      </w:smartTag>
      <w:r w:rsidRPr="00EA0AA2">
        <w:rPr>
          <w:rFonts w:ascii="Times New Roman" w:hAnsi="Times New Roman" w:cs="Times New Roman"/>
          <w:b/>
          <w:sz w:val="20"/>
          <w:szCs w:val="20"/>
        </w:rPr>
        <w:t>.</w:t>
      </w:r>
    </w:p>
    <w:p w14:paraId="212AB896" w14:textId="77777777" w:rsidR="00EA0AA2" w:rsidRPr="00EA0AA2" w:rsidRDefault="00EA0AA2" w:rsidP="00EA0AA2">
      <w:pPr>
        <w:pStyle w:val="Akapitzlist"/>
        <w:numPr>
          <w:ilvl w:val="0"/>
          <w:numId w:val="50"/>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Łączną wartość nominalna wszystkich warunkowych podwyższeń kapitału zakładowego Spółki określona jest na kwotę nie wyższą niż </w:t>
      </w:r>
      <w:smartTag w:uri="pwplexatsmarttags/smarttagmodule" w:element="Number2Word">
        <w:r w:rsidRPr="00EA0AA2">
          <w:rPr>
            <w:rFonts w:ascii="Times New Roman" w:hAnsi="Times New Roman" w:cs="Times New Roman"/>
            <w:sz w:val="20"/>
            <w:szCs w:val="20"/>
          </w:rPr>
          <w:t>14.055.446,00 zł</w:t>
        </w:r>
      </w:smartTag>
      <w:r w:rsidRPr="00EA0AA2">
        <w:rPr>
          <w:rFonts w:ascii="Times New Roman" w:hAnsi="Times New Roman" w:cs="Times New Roman"/>
          <w:sz w:val="20"/>
          <w:szCs w:val="20"/>
        </w:rPr>
        <w:t xml:space="preserve"> (czternaście milionów pięćdziesiąt pięć tysięcy czterysta czterdzieści sześć złotych) na którą składają się:</w:t>
      </w:r>
    </w:p>
    <w:p w14:paraId="7EF81300" w14:textId="77777777" w:rsidR="00EA0AA2" w:rsidRPr="00EA0AA2" w:rsidRDefault="00EA0AA2" w:rsidP="00EA0AA2">
      <w:pPr>
        <w:pStyle w:val="Akapitzlist"/>
        <w:widowControl w:val="0"/>
        <w:numPr>
          <w:ilvl w:val="0"/>
          <w:numId w:val="35"/>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warunkowe podwyższenie kapitału dokonane na mocy uchwały nr </w:t>
      </w:r>
      <w:smartTag w:uri="pwplexatsmarttags/smarttagmodule" w:element="Number2Word">
        <w:r w:rsidRPr="00EA0AA2">
          <w:rPr>
            <w:rFonts w:ascii="Times New Roman" w:hAnsi="Times New Roman" w:cs="Times New Roman"/>
            <w:sz w:val="20"/>
            <w:szCs w:val="20"/>
          </w:rPr>
          <w:t>21</w:t>
        </w:r>
      </w:smartTag>
      <w:r w:rsidRPr="00EA0AA2">
        <w:rPr>
          <w:rFonts w:ascii="Times New Roman" w:hAnsi="Times New Roman" w:cs="Times New Roman"/>
          <w:sz w:val="20"/>
          <w:szCs w:val="20"/>
        </w:rPr>
        <w:t>/ZWZA/</w:t>
      </w:r>
      <w:smartTag w:uri="pwplexatsmarttags/smarttagmodule" w:element="Number2Word">
        <w:r w:rsidRPr="00EA0AA2">
          <w:rPr>
            <w:rFonts w:ascii="Times New Roman" w:hAnsi="Times New Roman" w:cs="Times New Roman"/>
            <w:sz w:val="20"/>
            <w:szCs w:val="20"/>
          </w:rPr>
          <w:t>2008</w:t>
        </w:r>
      </w:smartTag>
      <w:r w:rsidRPr="00EA0AA2">
        <w:rPr>
          <w:rFonts w:ascii="Times New Roman" w:hAnsi="Times New Roman" w:cs="Times New Roman"/>
          <w:sz w:val="20"/>
          <w:szCs w:val="20"/>
        </w:rPr>
        <w:t xml:space="preserve"> Walnego Zgromadzenia Spółki z dnia </w:t>
      </w:r>
      <w:smartTag w:uri="pwplexatsmarttags/smarttagmodule" w:element="Number2Word">
        <w:r w:rsidRPr="00EA0AA2">
          <w:rPr>
            <w:rFonts w:ascii="Times New Roman" w:hAnsi="Times New Roman" w:cs="Times New Roman"/>
            <w:sz w:val="20"/>
            <w:szCs w:val="20"/>
          </w:rPr>
          <w:t>20</w:t>
        </w:r>
      </w:smartTag>
      <w:r w:rsidRPr="00EA0AA2">
        <w:rPr>
          <w:rFonts w:ascii="Times New Roman" w:hAnsi="Times New Roman" w:cs="Times New Roman"/>
          <w:sz w:val="20"/>
          <w:szCs w:val="20"/>
        </w:rPr>
        <w:t xml:space="preserve"> czerwca </w:t>
      </w:r>
      <w:smartTag w:uri="pwplexatsmarttags/smarttagmodule" w:element="Number2Word">
        <w:r w:rsidRPr="00EA0AA2">
          <w:rPr>
            <w:rFonts w:ascii="Times New Roman" w:hAnsi="Times New Roman" w:cs="Times New Roman"/>
            <w:sz w:val="20"/>
            <w:szCs w:val="20"/>
          </w:rPr>
          <w:t>2008</w:t>
        </w:r>
      </w:smartTag>
      <w:r w:rsidRPr="00EA0AA2">
        <w:rPr>
          <w:rFonts w:ascii="Times New Roman" w:hAnsi="Times New Roman" w:cs="Times New Roman"/>
          <w:sz w:val="20"/>
          <w:szCs w:val="20"/>
        </w:rPr>
        <w:t xml:space="preserve"> r., zmienioną Uchwałą nr </w:t>
      </w:r>
      <w:smartTag w:uri="pwplexatsmarttags/smarttagmodule" w:element="Number2Word">
        <w:r w:rsidRPr="00EA0AA2">
          <w:rPr>
            <w:rFonts w:ascii="Times New Roman" w:hAnsi="Times New Roman" w:cs="Times New Roman"/>
            <w:sz w:val="20"/>
            <w:szCs w:val="20"/>
          </w:rPr>
          <w:t>04</w:t>
        </w:r>
      </w:smartTag>
      <w:r w:rsidRPr="00EA0AA2">
        <w:rPr>
          <w:rFonts w:ascii="Times New Roman" w:hAnsi="Times New Roman" w:cs="Times New Roman"/>
          <w:sz w:val="20"/>
          <w:szCs w:val="20"/>
        </w:rPr>
        <w:t>/NWZA/</w:t>
      </w:r>
      <w:smartTag w:uri="pwplexatsmarttags/smarttagmodule" w:element="Number2Word">
        <w:r w:rsidRPr="00EA0AA2">
          <w:rPr>
            <w:rFonts w:ascii="Times New Roman" w:hAnsi="Times New Roman" w:cs="Times New Roman"/>
            <w:sz w:val="20"/>
            <w:szCs w:val="20"/>
          </w:rPr>
          <w:t>2009</w:t>
        </w:r>
      </w:smartTag>
      <w:r w:rsidRPr="00EA0AA2">
        <w:rPr>
          <w:rFonts w:ascii="Times New Roman" w:hAnsi="Times New Roman" w:cs="Times New Roman"/>
          <w:sz w:val="20"/>
          <w:szCs w:val="20"/>
        </w:rPr>
        <w:t xml:space="preserve"> Walnego Zgromadzania Spółki z dnia </w:t>
      </w:r>
      <w:smartTag w:uri="pwplexatsmarttags/smarttagmodule" w:element="Number2Word">
        <w:r w:rsidRPr="00EA0AA2">
          <w:rPr>
            <w:rFonts w:ascii="Times New Roman" w:hAnsi="Times New Roman" w:cs="Times New Roman"/>
            <w:sz w:val="20"/>
            <w:szCs w:val="20"/>
          </w:rPr>
          <w:t>31</w:t>
        </w:r>
      </w:smartTag>
      <w:r w:rsidRPr="00EA0AA2">
        <w:rPr>
          <w:rFonts w:ascii="Times New Roman" w:hAnsi="Times New Roman" w:cs="Times New Roman"/>
          <w:sz w:val="20"/>
          <w:szCs w:val="20"/>
        </w:rPr>
        <w:t xml:space="preserve"> lipca </w:t>
      </w:r>
      <w:smartTag w:uri="pwplexatsmarttags/smarttagmodule" w:element="Number2Word">
        <w:r w:rsidRPr="00EA0AA2">
          <w:rPr>
            <w:rFonts w:ascii="Times New Roman" w:hAnsi="Times New Roman" w:cs="Times New Roman"/>
            <w:sz w:val="20"/>
            <w:szCs w:val="20"/>
          </w:rPr>
          <w:t>2009</w:t>
        </w:r>
      </w:smartTag>
      <w:r w:rsidRPr="00EA0AA2">
        <w:rPr>
          <w:rFonts w:ascii="Times New Roman" w:hAnsi="Times New Roman" w:cs="Times New Roman"/>
          <w:sz w:val="20"/>
          <w:szCs w:val="20"/>
        </w:rPr>
        <w:t xml:space="preserve"> r., którego wartość nominalna została określona na kwotę nie wyższą niż </w:t>
      </w:r>
      <w:smartTag w:uri="pwplexatsmarttags/smarttagmodule" w:element="Number2Word">
        <w:r w:rsidRPr="00EA0AA2">
          <w:rPr>
            <w:rFonts w:ascii="Times New Roman" w:hAnsi="Times New Roman" w:cs="Times New Roman"/>
            <w:sz w:val="20"/>
            <w:szCs w:val="20"/>
          </w:rPr>
          <w:t>8.000.000,00 zł</w:t>
        </w:r>
      </w:smartTag>
      <w:r w:rsidRPr="00EA0AA2">
        <w:rPr>
          <w:rFonts w:ascii="Times New Roman" w:hAnsi="Times New Roman" w:cs="Times New Roman"/>
          <w:sz w:val="20"/>
          <w:szCs w:val="20"/>
        </w:rPr>
        <w:t xml:space="preserve"> (osiem milionów złotych);</w:t>
      </w:r>
    </w:p>
    <w:p w14:paraId="0DFDF644" w14:textId="77777777" w:rsidR="00EA0AA2" w:rsidRPr="00EA0AA2" w:rsidRDefault="00EA0AA2" w:rsidP="00EA0AA2">
      <w:pPr>
        <w:pStyle w:val="Akapitzlist"/>
        <w:widowControl w:val="0"/>
        <w:numPr>
          <w:ilvl w:val="0"/>
          <w:numId w:val="35"/>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warunkowe podwyższenie kapitału zakładowego Spółki, dokonanego na mocy uchwały Nr </w:t>
      </w:r>
      <w:smartTag w:uri="pwplexatsmarttags/smarttagmodule" w:element="Number2Word">
        <w:r w:rsidRPr="00EA0AA2">
          <w:rPr>
            <w:rFonts w:ascii="Times New Roman" w:hAnsi="Times New Roman" w:cs="Times New Roman"/>
            <w:sz w:val="20"/>
            <w:szCs w:val="20"/>
          </w:rPr>
          <w:t>20</w:t>
        </w:r>
      </w:smartTag>
      <w:r w:rsidRPr="00EA0AA2">
        <w:rPr>
          <w:rFonts w:ascii="Times New Roman" w:hAnsi="Times New Roman" w:cs="Times New Roman"/>
          <w:sz w:val="20"/>
          <w:szCs w:val="20"/>
        </w:rPr>
        <w:t>/ZWZ/</w:t>
      </w:r>
      <w:smartTag w:uri="pwplexatsmarttags/smarttagmodule" w:element="Number2Word">
        <w:r w:rsidRPr="00EA0AA2">
          <w:rPr>
            <w:rFonts w:ascii="Times New Roman" w:hAnsi="Times New Roman" w:cs="Times New Roman"/>
            <w:sz w:val="20"/>
            <w:szCs w:val="20"/>
          </w:rPr>
          <w:t>2012</w:t>
        </w:r>
      </w:smartTag>
      <w:r w:rsidRPr="00EA0AA2">
        <w:rPr>
          <w:rFonts w:ascii="Times New Roman" w:hAnsi="Times New Roman" w:cs="Times New Roman"/>
          <w:sz w:val="20"/>
          <w:szCs w:val="20"/>
        </w:rPr>
        <w:t xml:space="preserve"> Walnego Zgromadzenia Spółki z dnia </w:t>
      </w:r>
      <w:smartTag w:uri="pwplexatsmarttags/smarttagmodule" w:element="Number2Word">
        <w:r w:rsidRPr="00EA0AA2">
          <w:rPr>
            <w:rFonts w:ascii="Times New Roman" w:hAnsi="Times New Roman" w:cs="Times New Roman"/>
            <w:sz w:val="20"/>
            <w:szCs w:val="20"/>
          </w:rPr>
          <w:t>5</w:t>
        </w:r>
      </w:smartTag>
      <w:r w:rsidRPr="00EA0AA2">
        <w:rPr>
          <w:rFonts w:ascii="Times New Roman" w:hAnsi="Times New Roman" w:cs="Times New Roman"/>
          <w:sz w:val="20"/>
          <w:szCs w:val="20"/>
        </w:rPr>
        <w:t xml:space="preserve"> czerwca </w:t>
      </w:r>
      <w:smartTag w:uri="pwplexatsmarttags/smarttagmodule" w:element="Number2Word">
        <w:r w:rsidRPr="00EA0AA2">
          <w:rPr>
            <w:rFonts w:ascii="Times New Roman" w:hAnsi="Times New Roman" w:cs="Times New Roman"/>
            <w:sz w:val="20"/>
            <w:szCs w:val="20"/>
          </w:rPr>
          <w:t>2012</w:t>
        </w:r>
      </w:smartTag>
      <w:r w:rsidRPr="00EA0AA2">
        <w:rPr>
          <w:rFonts w:ascii="Times New Roman" w:hAnsi="Times New Roman" w:cs="Times New Roman"/>
          <w:sz w:val="20"/>
          <w:szCs w:val="20"/>
        </w:rPr>
        <w:t xml:space="preserve"> roku, którego wartość nominalna została określona na kwotę nie wyższą niż </w:t>
      </w:r>
      <w:smartTag w:uri="pwplexatsmarttags/smarttagmodule" w:element="Number2Word">
        <w:r w:rsidRPr="00EA0AA2">
          <w:rPr>
            <w:rFonts w:ascii="Times New Roman" w:hAnsi="Times New Roman" w:cs="Times New Roman"/>
            <w:sz w:val="20"/>
            <w:szCs w:val="20"/>
          </w:rPr>
          <w:t>400.000,00</w:t>
        </w:r>
      </w:smartTag>
      <w:r w:rsidRPr="00EA0AA2">
        <w:rPr>
          <w:rFonts w:ascii="Times New Roman" w:hAnsi="Times New Roman" w:cs="Times New Roman"/>
          <w:sz w:val="20"/>
          <w:szCs w:val="20"/>
        </w:rPr>
        <w:t xml:space="preserve"> (czterysta tysięcy) złotych;</w:t>
      </w:r>
    </w:p>
    <w:p w14:paraId="62DD4D91" w14:textId="77777777" w:rsidR="00EA0AA2" w:rsidRPr="00EA0AA2" w:rsidRDefault="00EA0AA2" w:rsidP="00EA0AA2">
      <w:pPr>
        <w:pStyle w:val="Akapitzlist"/>
        <w:widowControl w:val="0"/>
        <w:numPr>
          <w:ilvl w:val="0"/>
          <w:numId w:val="35"/>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warunkowe podwyższenie kapitału dokonane na mocy uchwały nr </w:t>
      </w:r>
      <w:smartTag w:uri="pwplexatsmarttags/smarttagmodule" w:element="Number2Word">
        <w:r w:rsidRPr="00EA0AA2">
          <w:rPr>
            <w:rFonts w:ascii="Times New Roman" w:hAnsi="Times New Roman" w:cs="Times New Roman"/>
            <w:sz w:val="20"/>
            <w:szCs w:val="20"/>
          </w:rPr>
          <w:t>4</w:t>
        </w:r>
      </w:smartTag>
      <w:r w:rsidRPr="00EA0AA2">
        <w:rPr>
          <w:rFonts w:ascii="Times New Roman" w:hAnsi="Times New Roman" w:cs="Times New Roman"/>
          <w:sz w:val="20"/>
          <w:szCs w:val="20"/>
        </w:rPr>
        <w:t xml:space="preserve"> Walnego Zgromadzenia Spółki z dnia </w:t>
      </w:r>
      <w:smartTag w:uri="pwplexatsmarttags/smarttagmodule" w:element="Number2Word">
        <w:r w:rsidRPr="00EA0AA2">
          <w:rPr>
            <w:rFonts w:ascii="Times New Roman" w:hAnsi="Times New Roman" w:cs="Times New Roman"/>
            <w:sz w:val="20"/>
            <w:szCs w:val="20"/>
          </w:rPr>
          <w:t>17</w:t>
        </w:r>
      </w:smartTag>
      <w:r w:rsidRPr="00EA0AA2">
        <w:rPr>
          <w:rFonts w:ascii="Times New Roman" w:hAnsi="Times New Roman" w:cs="Times New Roman"/>
          <w:sz w:val="20"/>
          <w:szCs w:val="20"/>
        </w:rPr>
        <w:t xml:space="preserve"> września </w:t>
      </w:r>
      <w:smartTag w:uri="pwplexatsmarttags/smarttagmodule" w:element="Number2Word">
        <w:r w:rsidRPr="00EA0AA2">
          <w:rPr>
            <w:rFonts w:ascii="Times New Roman" w:hAnsi="Times New Roman" w:cs="Times New Roman"/>
            <w:sz w:val="20"/>
            <w:szCs w:val="20"/>
          </w:rPr>
          <w:t>2012</w:t>
        </w:r>
      </w:smartTag>
      <w:r w:rsidRPr="00EA0AA2">
        <w:rPr>
          <w:rFonts w:ascii="Times New Roman" w:hAnsi="Times New Roman" w:cs="Times New Roman"/>
          <w:sz w:val="20"/>
          <w:szCs w:val="20"/>
        </w:rPr>
        <w:t xml:space="preserve"> r., którego łączna wartość nominalna została określona na kwotę nie wyższą niż </w:t>
      </w:r>
      <w:smartTag w:uri="pwplexatsmarttags/smarttagmodule" w:element="Number2Word">
        <w:r w:rsidRPr="00EA0AA2">
          <w:rPr>
            <w:rFonts w:ascii="Times New Roman" w:hAnsi="Times New Roman" w:cs="Times New Roman"/>
            <w:sz w:val="20"/>
            <w:szCs w:val="20"/>
          </w:rPr>
          <w:t>5.555.000,00 zł</w:t>
        </w:r>
      </w:smartTag>
      <w:r w:rsidRPr="00EA0AA2">
        <w:rPr>
          <w:rFonts w:ascii="Times New Roman" w:hAnsi="Times New Roman" w:cs="Times New Roman"/>
          <w:sz w:val="20"/>
          <w:szCs w:val="20"/>
        </w:rPr>
        <w:t xml:space="preserve"> (pięć milionów pięćset pięćdziesiąt pięć tysięcy złotych);</w:t>
      </w:r>
    </w:p>
    <w:p w14:paraId="5EF59CB9" w14:textId="77777777" w:rsidR="00EA0AA2" w:rsidRPr="00EA0AA2" w:rsidRDefault="00EA0AA2" w:rsidP="00EA0AA2">
      <w:pPr>
        <w:pStyle w:val="Akapitzlist"/>
        <w:widowControl w:val="0"/>
        <w:numPr>
          <w:ilvl w:val="0"/>
          <w:numId w:val="35"/>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warunkowe podwyższenie kapitału dokonane na mocy uchwały nr </w:t>
      </w:r>
      <w:smartTag w:uri="pwplexatsmarttags/smarttagmodule" w:element="Number2Word">
        <w:r w:rsidRPr="00EA0AA2">
          <w:rPr>
            <w:rFonts w:ascii="Times New Roman" w:hAnsi="Times New Roman" w:cs="Times New Roman"/>
            <w:sz w:val="20"/>
            <w:szCs w:val="20"/>
          </w:rPr>
          <w:t>21</w:t>
        </w:r>
      </w:smartTag>
      <w:r w:rsidRPr="00EA0AA2">
        <w:rPr>
          <w:rFonts w:ascii="Times New Roman" w:hAnsi="Times New Roman" w:cs="Times New Roman"/>
          <w:sz w:val="20"/>
          <w:szCs w:val="20"/>
        </w:rPr>
        <w:t xml:space="preserve"> Walnego Zgromadzenia Spółki z dnia </w:t>
      </w:r>
      <w:smartTag w:uri="pwplexatsmarttags/smarttagmodule" w:element="Number2Word">
        <w:r w:rsidRPr="00EA0AA2">
          <w:rPr>
            <w:rFonts w:ascii="Times New Roman" w:hAnsi="Times New Roman" w:cs="Times New Roman"/>
            <w:sz w:val="20"/>
            <w:szCs w:val="20"/>
          </w:rPr>
          <w:t>28</w:t>
        </w:r>
      </w:smartTag>
      <w:r w:rsidRPr="00EA0AA2">
        <w:rPr>
          <w:rFonts w:ascii="Times New Roman" w:hAnsi="Times New Roman" w:cs="Times New Roman"/>
          <w:sz w:val="20"/>
          <w:szCs w:val="20"/>
        </w:rPr>
        <w:t xml:space="preserve"> czerwca </w:t>
      </w:r>
      <w:smartTag w:uri="pwplexatsmarttags/smarttagmodule" w:element="Number2Word">
        <w:r w:rsidRPr="00EA0AA2">
          <w:rPr>
            <w:rFonts w:ascii="Times New Roman" w:hAnsi="Times New Roman" w:cs="Times New Roman"/>
            <w:sz w:val="20"/>
            <w:szCs w:val="20"/>
          </w:rPr>
          <w:t>2016</w:t>
        </w:r>
      </w:smartTag>
      <w:r w:rsidRPr="00EA0AA2">
        <w:rPr>
          <w:rFonts w:ascii="Times New Roman" w:hAnsi="Times New Roman" w:cs="Times New Roman"/>
          <w:sz w:val="20"/>
          <w:szCs w:val="20"/>
        </w:rPr>
        <w:t xml:space="preserve"> r., którego łączna wartość nominalna została określona na kwotę nie wyższą niż </w:t>
      </w:r>
      <w:smartTag w:uri="pwplexatsmarttags/smarttagmodule" w:element="Number2Word">
        <w:r w:rsidRPr="00EA0AA2">
          <w:rPr>
            <w:rFonts w:ascii="Times New Roman" w:hAnsi="Times New Roman" w:cs="Times New Roman"/>
            <w:sz w:val="20"/>
            <w:szCs w:val="20"/>
          </w:rPr>
          <w:t>100.446 zł</w:t>
        </w:r>
      </w:smartTag>
      <w:r w:rsidRPr="00EA0AA2">
        <w:rPr>
          <w:rFonts w:ascii="Times New Roman" w:hAnsi="Times New Roman" w:cs="Times New Roman"/>
          <w:sz w:val="20"/>
          <w:szCs w:val="20"/>
        </w:rPr>
        <w:t xml:space="preserve"> (sto tysięcy czterysta czterdzieści sześć złotych).</w:t>
      </w:r>
    </w:p>
    <w:p w14:paraId="0F8A5860" w14:textId="77777777" w:rsidR="00EA0AA2" w:rsidRPr="00EA0AA2" w:rsidRDefault="00EA0AA2" w:rsidP="00EA0AA2">
      <w:pPr>
        <w:pStyle w:val="Akapitzlist"/>
        <w:numPr>
          <w:ilvl w:val="0"/>
          <w:numId w:val="50"/>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Warunkowe podwyższenie kapitału zakładowego, o którym mowa w ust. </w:t>
      </w:r>
      <w:smartTag w:uri="pwplexatsmarttags/smarttagmodule" w:element="Number2Word">
        <w:r w:rsidRPr="00EA0AA2">
          <w:rPr>
            <w:rFonts w:ascii="Times New Roman" w:hAnsi="Times New Roman" w:cs="Times New Roman"/>
            <w:sz w:val="20"/>
            <w:szCs w:val="20"/>
          </w:rPr>
          <w:t>1</w:t>
        </w:r>
      </w:smartTag>
      <w:r w:rsidRPr="00EA0AA2">
        <w:rPr>
          <w:rFonts w:ascii="Times New Roman" w:hAnsi="Times New Roman" w:cs="Times New Roman"/>
          <w:sz w:val="20"/>
          <w:szCs w:val="20"/>
        </w:rPr>
        <w:t xml:space="preserve"> pkt </w:t>
      </w:r>
      <w:smartTag w:uri="pwplexatsmarttags/smarttagmodule" w:element="Number2Word">
        <w:r w:rsidRPr="00EA0AA2">
          <w:rPr>
            <w:rFonts w:ascii="Times New Roman" w:hAnsi="Times New Roman" w:cs="Times New Roman"/>
            <w:sz w:val="20"/>
            <w:szCs w:val="20"/>
          </w:rPr>
          <w:t>1</w:t>
        </w:r>
      </w:smartTag>
      <w:r w:rsidRPr="00EA0AA2">
        <w:rPr>
          <w:rFonts w:ascii="Times New Roman" w:hAnsi="Times New Roman" w:cs="Times New Roman"/>
          <w:sz w:val="20"/>
          <w:szCs w:val="20"/>
        </w:rPr>
        <w:t>):</w:t>
      </w:r>
    </w:p>
    <w:p w14:paraId="496D1552" w14:textId="77777777" w:rsidR="00EA0AA2" w:rsidRPr="00EA0AA2" w:rsidRDefault="00EA0AA2" w:rsidP="00EA0AA2">
      <w:pPr>
        <w:pStyle w:val="Akapitzlist"/>
        <w:widowControl w:val="0"/>
        <w:numPr>
          <w:ilvl w:val="0"/>
          <w:numId w:val="51"/>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następuje w drodze emisji akcji zwykłych na okaziciela serii „J”, o wartości nominalnej </w:t>
      </w:r>
      <w:smartTag w:uri="pwplexatsmarttags/smarttagmodule" w:element="Number2Word">
        <w:r w:rsidRPr="00EA0AA2">
          <w:rPr>
            <w:rFonts w:ascii="Times New Roman" w:hAnsi="Times New Roman" w:cs="Times New Roman"/>
            <w:sz w:val="20"/>
            <w:szCs w:val="20"/>
          </w:rPr>
          <w:t>1,00 zł</w:t>
        </w:r>
      </w:smartTag>
      <w:r w:rsidRPr="00EA0AA2">
        <w:rPr>
          <w:rFonts w:ascii="Times New Roman" w:hAnsi="Times New Roman" w:cs="Times New Roman"/>
          <w:sz w:val="20"/>
          <w:szCs w:val="20"/>
        </w:rPr>
        <w:t xml:space="preserve"> (jeden złoty) każda w liczbie nie większej niż </w:t>
      </w:r>
      <w:smartTag w:uri="pwplexatsmarttags/smarttagmodule" w:element="Number2Word">
        <w:r w:rsidRPr="00EA0AA2">
          <w:rPr>
            <w:rFonts w:ascii="Times New Roman" w:hAnsi="Times New Roman" w:cs="Times New Roman"/>
            <w:sz w:val="20"/>
            <w:szCs w:val="20"/>
          </w:rPr>
          <w:t>8.000.000</w:t>
        </w:r>
      </w:smartTag>
      <w:r w:rsidRPr="00EA0AA2">
        <w:rPr>
          <w:rFonts w:ascii="Times New Roman" w:hAnsi="Times New Roman" w:cs="Times New Roman"/>
          <w:sz w:val="20"/>
          <w:szCs w:val="20"/>
        </w:rPr>
        <w:t xml:space="preserve"> (osiem milionów);</w:t>
      </w:r>
    </w:p>
    <w:p w14:paraId="78D7B856" w14:textId="77777777" w:rsidR="00EA0AA2" w:rsidRPr="00EA0AA2" w:rsidRDefault="00EA0AA2" w:rsidP="00EA0AA2">
      <w:pPr>
        <w:pStyle w:val="Akapitzlist"/>
        <w:widowControl w:val="0"/>
        <w:numPr>
          <w:ilvl w:val="0"/>
          <w:numId w:val="51"/>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akcje serii „J” obejmowane będą przez uprawnionych obligatariuszy, będących posiadaczami obligacji zamiennych serii „B” wyemitowanych na podstawie uchwały nr </w:t>
      </w:r>
      <w:smartTag w:uri="pwplexatsmarttags/smarttagmodule" w:element="Number2Word">
        <w:r w:rsidRPr="00EA0AA2">
          <w:rPr>
            <w:rFonts w:ascii="Times New Roman" w:hAnsi="Times New Roman" w:cs="Times New Roman"/>
            <w:sz w:val="20"/>
            <w:szCs w:val="20"/>
          </w:rPr>
          <w:t>03</w:t>
        </w:r>
      </w:smartTag>
      <w:r w:rsidRPr="00EA0AA2">
        <w:rPr>
          <w:rFonts w:ascii="Times New Roman" w:hAnsi="Times New Roman" w:cs="Times New Roman"/>
          <w:sz w:val="20"/>
          <w:szCs w:val="20"/>
        </w:rPr>
        <w:t>/NWZA/</w:t>
      </w:r>
      <w:smartTag w:uri="pwplexatsmarttags/smarttagmodule" w:element="Number2Word">
        <w:r w:rsidRPr="00EA0AA2">
          <w:rPr>
            <w:rFonts w:ascii="Times New Roman" w:hAnsi="Times New Roman" w:cs="Times New Roman"/>
            <w:sz w:val="20"/>
            <w:szCs w:val="20"/>
          </w:rPr>
          <w:t>2008</w:t>
        </w:r>
      </w:smartTag>
      <w:r w:rsidRPr="00EA0AA2">
        <w:rPr>
          <w:rFonts w:ascii="Times New Roman" w:hAnsi="Times New Roman" w:cs="Times New Roman"/>
          <w:sz w:val="20"/>
          <w:szCs w:val="20"/>
        </w:rPr>
        <w:t xml:space="preserve"> Walnego Zgromadzenia Spółki z dnia </w:t>
      </w:r>
      <w:smartTag w:uri="pwplexatsmarttags/smarttagmodule" w:element="Number2Word">
        <w:r w:rsidRPr="00EA0AA2">
          <w:rPr>
            <w:rFonts w:ascii="Times New Roman" w:hAnsi="Times New Roman" w:cs="Times New Roman"/>
            <w:sz w:val="20"/>
            <w:szCs w:val="20"/>
          </w:rPr>
          <w:t>27 m</w:t>
        </w:r>
      </w:smartTag>
      <w:r w:rsidRPr="00EA0AA2">
        <w:rPr>
          <w:rFonts w:ascii="Times New Roman" w:hAnsi="Times New Roman" w:cs="Times New Roman"/>
          <w:sz w:val="20"/>
          <w:szCs w:val="20"/>
        </w:rPr>
        <w:t xml:space="preserve">arca </w:t>
      </w:r>
      <w:smartTag w:uri="pwplexatsmarttags/smarttagmodule" w:element="Number2Word">
        <w:r w:rsidRPr="00EA0AA2">
          <w:rPr>
            <w:rFonts w:ascii="Times New Roman" w:hAnsi="Times New Roman" w:cs="Times New Roman"/>
            <w:sz w:val="20"/>
            <w:szCs w:val="20"/>
          </w:rPr>
          <w:t>2008</w:t>
        </w:r>
      </w:smartTag>
      <w:r w:rsidRPr="00EA0AA2">
        <w:rPr>
          <w:rFonts w:ascii="Times New Roman" w:hAnsi="Times New Roman" w:cs="Times New Roman"/>
          <w:sz w:val="20"/>
          <w:szCs w:val="20"/>
        </w:rPr>
        <w:t xml:space="preserve"> r., zmienionej uchwałą </w:t>
      </w:r>
      <w:smartTag w:uri="pwplexatsmarttags/smarttagmodule" w:element="Number2Word">
        <w:r w:rsidRPr="00EA0AA2">
          <w:rPr>
            <w:rFonts w:ascii="Times New Roman" w:hAnsi="Times New Roman" w:cs="Times New Roman"/>
            <w:sz w:val="20"/>
            <w:szCs w:val="20"/>
          </w:rPr>
          <w:t>03</w:t>
        </w:r>
      </w:smartTag>
      <w:r w:rsidRPr="00EA0AA2">
        <w:rPr>
          <w:rFonts w:ascii="Times New Roman" w:hAnsi="Times New Roman" w:cs="Times New Roman"/>
          <w:sz w:val="20"/>
          <w:szCs w:val="20"/>
        </w:rPr>
        <w:t>/NWZA/</w:t>
      </w:r>
      <w:smartTag w:uri="pwplexatsmarttags/smarttagmodule" w:element="Number2Word">
        <w:r w:rsidRPr="00EA0AA2">
          <w:rPr>
            <w:rFonts w:ascii="Times New Roman" w:hAnsi="Times New Roman" w:cs="Times New Roman"/>
            <w:sz w:val="20"/>
            <w:szCs w:val="20"/>
          </w:rPr>
          <w:t>2009</w:t>
        </w:r>
      </w:smartTag>
      <w:r w:rsidRPr="00EA0AA2">
        <w:rPr>
          <w:rFonts w:ascii="Times New Roman" w:hAnsi="Times New Roman" w:cs="Times New Roman"/>
          <w:sz w:val="20"/>
          <w:szCs w:val="20"/>
        </w:rPr>
        <w:t xml:space="preserve"> Walnego Zgromadzenia Spółki z dnia </w:t>
      </w:r>
      <w:smartTag w:uri="pwplexatsmarttags/smarttagmodule" w:element="Number2Word">
        <w:r w:rsidRPr="00EA0AA2">
          <w:rPr>
            <w:rFonts w:ascii="Times New Roman" w:hAnsi="Times New Roman" w:cs="Times New Roman"/>
            <w:sz w:val="20"/>
            <w:szCs w:val="20"/>
          </w:rPr>
          <w:t>31</w:t>
        </w:r>
      </w:smartTag>
      <w:r w:rsidRPr="00EA0AA2">
        <w:rPr>
          <w:rFonts w:ascii="Times New Roman" w:hAnsi="Times New Roman" w:cs="Times New Roman"/>
          <w:sz w:val="20"/>
          <w:szCs w:val="20"/>
        </w:rPr>
        <w:t xml:space="preserve"> lipca </w:t>
      </w:r>
      <w:smartTag w:uri="pwplexatsmarttags/smarttagmodule" w:element="Number2Word">
        <w:r w:rsidRPr="00EA0AA2">
          <w:rPr>
            <w:rFonts w:ascii="Times New Roman" w:hAnsi="Times New Roman" w:cs="Times New Roman"/>
            <w:sz w:val="20"/>
            <w:szCs w:val="20"/>
          </w:rPr>
          <w:t>2009</w:t>
        </w:r>
      </w:smartTag>
      <w:r w:rsidRPr="00EA0AA2">
        <w:rPr>
          <w:rFonts w:ascii="Times New Roman" w:hAnsi="Times New Roman" w:cs="Times New Roman"/>
          <w:sz w:val="20"/>
          <w:szCs w:val="20"/>
        </w:rPr>
        <w:t xml:space="preserve"> r.</w:t>
      </w:r>
    </w:p>
    <w:p w14:paraId="06C7BB60" w14:textId="77777777" w:rsidR="00EA0AA2" w:rsidRPr="00EA0AA2" w:rsidRDefault="00EA0AA2" w:rsidP="00EA0AA2">
      <w:pPr>
        <w:pStyle w:val="Akapitzlist"/>
        <w:numPr>
          <w:ilvl w:val="0"/>
          <w:numId w:val="50"/>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Warunkowe podwyższenie kapitału zakładowego, o którym mowa w ust. </w:t>
      </w:r>
      <w:smartTag w:uri="pwplexatsmarttags/smarttagmodule" w:element="Number2Word">
        <w:r w:rsidRPr="00EA0AA2">
          <w:rPr>
            <w:rFonts w:ascii="Times New Roman" w:hAnsi="Times New Roman" w:cs="Times New Roman"/>
            <w:sz w:val="20"/>
            <w:szCs w:val="20"/>
          </w:rPr>
          <w:t>1</w:t>
        </w:r>
      </w:smartTag>
      <w:r w:rsidRPr="00EA0AA2">
        <w:rPr>
          <w:rFonts w:ascii="Times New Roman" w:hAnsi="Times New Roman" w:cs="Times New Roman"/>
          <w:sz w:val="20"/>
          <w:szCs w:val="20"/>
        </w:rPr>
        <w:t xml:space="preserve"> pkt </w:t>
      </w:r>
      <w:smartTag w:uri="pwplexatsmarttags/smarttagmodule" w:element="Number2Word">
        <w:r w:rsidRPr="00EA0AA2">
          <w:rPr>
            <w:rFonts w:ascii="Times New Roman" w:hAnsi="Times New Roman" w:cs="Times New Roman"/>
            <w:sz w:val="20"/>
            <w:szCs w:val="20"/>
          </w:rPr>
          <w:t>2</w:t>
        </w:r>
      </w:smartTag>
      <w:r w:rsidRPr="00EA0AA2">
        <w:rPr>
          <w:rFonts w:ascii="Times New Roman" w:hAnsi="Times New Roman" w:cs="Times New Roman"/>
          <w:sz w:val="20"/>
          <w:szCs w:val="20"/>
        </w:rPr>
        <w:t>):</w:t>
      </w:r>
    </w:p>
    <w:p w14:paraId="376BF65E" w14:textId="77777777" w:rsidR="00EA0AA2" w:rsidRPr="00EA0AA2" w:rsidRDefault="00EA0AA2" w:rsidP="00EA0AA2">
      <w:pPr>
        <w:pStyle w:val="Akapitzlist"/>
        <w:widowControl w:val="0"/>
        <w:numPr>
          <w:ilvl w:val="0"/>
          <w:numId w:val="36"/>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następuje w drodze emisji akcji zwykłych na okaziciela serii „I”, o wartości nominalnej</w:t>
      </w:r>
      <w:smartTag w:uri="pwplexatsmarttags/smarttagmodule" w:element="Number2Word">
        <w:r w:rsidRPr="00EA0AA2">
          <w:rPr>
            <w:rFonts w:ascii="Times New Roman" w:hAnsi="Times New Roman" w:cs="Times New Roman"/>
            <w:sz w:val="20"/>
            <w:szCs w:val="20"/>
          </w:rPr>
          <w:t>1,00</w:t>
        </w:r>
      </w:smartTag>
      <w:r w:rsidRPr="00EA0AA2">
        <w:rPr>
          <w:rFonts w:ascii="Times New Roman" w:hAnsi="Times New Roman" w:cs="Times New Roman"/>
          <w:sz w:val="20"/>
          <w:szCs w:val="20"/>
        </w:rPr>
        <w:t xml:space="preserve"> (jeden) złoty każda w liczbie nie większej niż </w:t>
      </w:r>
      <w:smartTag w:uri="pwplexatsmarttags/smarttagmodule" w:element="Number2Word">
        <w:r w:rsidRPr="00EA0AA2">
          <w:rPr>
            <w:rFonts w:ascii="Times New Roman" w:hAnsi="Times New Roman" w:cs="Times New Roman"/>
            <w:sz w:val="20"/>
            <w:szCs w:val="20"/>
          </w:rPr>
          <w:t>400.000</w:t>
        </w:r>
      </w:smartTag>
      <w:r w:rsidRPr="00EA0AA2">
        <w:rPr>
          <w:rFonts w:ascii="Times New Roman" w:hAnsi="Times New Roman" w:cs="Times New Roman"/>
          <w:sz w:val="20"/>
          <w:szCs w:val="20"/>
        </w:rPr>
        <w:t xml:space="preserve"> (czterysta tysięcy).</w:t>
      </w:r>
    </w:p>
    <w:p w14:paraId="43D7393B" w14:textId="77777777" w:rsidR="00EA0AA2" w:rsidRPr="00EA0AA2" w:rsidRDefault="00EA0AA2" w:rsidP="00EA0AA2">
      <w:pPr>
        <w:pStyle w:val="Akapitzlist"/>
        <w:widowControl w:val="0"/>
        <w:numPr>
          <w:ilvl w:val="0"/>
          <w:numId w:val="36"/>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akcje serii „I” obejmowane będą przez uprawnionych posiadaczy warrantów subskrypcyjnych serii „A”, wyemitowanych na podstawie Uchwały Nr </w:t>
      </w:r>
      <w:smartTag w:uri="pwplexatsmarttags/smarttagmodule" w:element="Number2Word">
        <w:r w:rsidRPr="00EA0AA2">
          <w:rPr>
            <w:rFonts w:ascii="Times New Roman" w:hAnsi="Times New Roman" w:cs="Times New Roman"/>
            <w:sz w:val="20"/>
            <w:szCs w:val="20"/>
          </w:rPr>
          <w:t>19</w:t>
        </w:r>
      </w:smartTag>
      <w:r w:rsidRPr="00EA0AA2">
        <w:rPr>
          <w:rFonts w:ascii="Times New Roman" w:hAnsi="Times New Roman" w:cs="Times New Roman"/>
          <w:sz w:val="20"/>
          <w:szCs w:val="20"/>
        </w:rPr>
        <w:t>/ZWZ/</w:t>
      </w:r>
      <w:smartTag w:uri="pwplexatsmarttags/smarttagmodule" w:element="Number2Word">
        <w:r w:rsidRPr="00EA0AA2">
          <w:rPr>
            <w:rFonts w:ascii="Times New Roman" w:hAnsi="Times New Roman" w:cs="Times New Roman"/>
            <w:sz w:val="20"/>
            <w:szCs w:val="20"/>
          </w:rPr>
          <w:t>2012</w:t>
        </w:r>
      </w:smartTag>
      <w:r w:rsidRPr="00EA0AA2">
        <w:rPr>
          <w:rFonts w:ascii="Times New Roman" w:hAnsi="Times New Roman" w:cs="Times New Roman"/>
          <w:sz w:val="20"/>
          <w:szCs w:val="20"/>
        </w:rPr>
        <w:t xml:space="preserve">Walnego Zgromadzenia Spółki z dnia </w:t>
      </w:r>
      <w:smartTag w:uri="pwplexatsmarttags/smarttagmodule" w:element="Number2Word">
        <w:r w:rsidRPr="00EA0AA2">
          <w:rPr>
            <w:rFonts w:ascii="Times New Roman" w:hAnsi="Times New Roman" w:cs="Times New Roman"/>
            <w:sz w:val="20"/>
            <w:szCs w:val="20"/>
          </w:rPr>
          <w:t>5</w:t>
        </w:r>
      </w:smartTag>
      <w:r w:rsidRPr="00EA0AA2">
        <w:rPr>
          <w:rFonts w:ascii="Times New Roman" w:hAnsi="Times New Roman" w:cs="Times New Roman"/>
          <w:sz w:val="20"/>
          <w:szCs w:val="20"/>
        </w:rPr>
        <w:t xml:space="preserve"> czerwca </w:t>
      </w:r>
      <w:smartTag w:uri="pwplexatsmarttags/smarttagmodule" w:element="Number2Word">
        <w:r w:rsidRPr="00EA0AA2">
          <w:rPr>
            <w:rFonts w:ascii="Times New Roman" w:hAnsi="Times New Roman" w:cs="Times New Roman"/>
            <w:sz w:val="20"/>
            <w:szCs w:val="20"/>
          </w:rPr>
          <w:t>2012</w:t>
        </w:r>
      </w:smartTag>
      <w:r w:rsidRPr="00EA0AA2">
        <w:rPr>
          <w:rFonts w:ascii="Times New Roman" w:hAnsi="Times New Roman" w:cs="Times New Roman"/>
          <w:sz w:val="20"/>
          <w:szCs w:val="20"/>
        </w:rPr>
        <w:t xml:space="preserve"> roku.</w:t>
      </w:r>
    </w:p>
    <w:p w14:paraId="32BB7868" w14:textId="77777777" w:rsidR="00EA0AA2" w:rsidRPr="00EA0AA2" w:rsidRDefault="00EA0AA2" w:rsidP="00EA0AA2">
      <w:pPr>
        <w:pStyle w:val="Akapitzlist"/>
        <w:numPr>
          <w:ilvl w:val="0"/>
          <w:numId w:val="50"/>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Warunkowe podwyższenie kapitału zakładowego, o którym mowa w ust. </w:t>
      </w:r>
      <w:smartTag w:uri="pwplexatsmarttags/smarttagmodule" w:element="Number2Word">
        <w:r w:rsidRPr="00EA0AA2">
          <w:rPr>
            <w:rFonts w:ascii="Times New Roman" w:hAnsi="Times New Roman" w:cs="Times New Roman"/>
            <w:sz w:val="20"/>
            <w:szCs w:val="20"/>
          </w:rPr>
          <w:t>1</w:t>
        </w:r>
      </w:smartTag>
      <w:r w:rsidRPr="00EA0AA2">
        <w:rPr>
          <w:rFonts w:ascii="Times New Roman" w:hAnsi="Times New Roman" w:cs="Times New Roman"/>
          <w:sz w:val="20"/>
          <w:szCs w:val="20"/>
        </w:rPr>
        <w:t xml:space="preserve"> pkt </w:t>
      </w:r>
      <w:smartTag w:uri="pwplexatsmarttags/smarttagmodule" w:element="Number2Word">
        <w:r w:rsidRPr="00EA0AA2">
          <w:rPr>
            <w:rFonts w:ascii="Times New Roman" w:hAnsi="Times New Roman" w:cs="Times New Roman"/>
            <w:sz w:val="20"/>
            <w:szCs w:val="20"/>
          </w:rPr>
          <w:t>3</w:t>
        </w:r>
      </w:smartTag>
      <w:r w:rsidRPr="00EA0AA2">
        <w:rPr>
          <w:rFonts w:ascii="Times New Roman" w:hAnsi="Times New Roman" w:cs="Times New Roman"/>
          <w:sz w:val="20"/>
          <w:szCs w:val="20"/>
        </w:rPr>
        <w:t>):</w:t>
      </w:r>
    </w:p>
    <w:p w14:paraId="5D06FDCE" w14:textId="77777777" w:rsidR="00EA0AA2" w:rsidRPr="00EA0AA2" w:rsidRDefault="00EA0AA2" w:rsidP="00EA0AA2">
      <w:pPr>
        <w:pStyle w:val="Akapitzlist"/>
        <w:widowControl w:val="0"/>
        <w:numPr>
          <w:ilvl w:val="0"/>
          <w:numId w:val="52"/>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następuje w drodze emisji akcji zwykłych na okaziciela serii „</w:t>
      </w:r>
      <w:r w:rsidRPr="00EA0AA2">
        <w:rPr>
          <w:rFonts w:ascii="Times New Roman" w:hAnsi="Times New Roman" w:cs="Times New Roman"/>
          <w:b/>
          <w:bCs/>
          <w:sz w:val="20"/>
          <w:szCs w:val="20"/>
        </w:rPr>
        <w:t>Z”</w:t>
      </w:r>
      <w:r w:rsidRPr="00EA0AA2">
        <w:rPr>
          <w:rFonts w:ascii="Times New Roman" w:hAnsi="Times New Roman" w:cs="Times New Roman"/>
          <w:sz w:val="20"/>
          <w:szCs w:val="20"/>
        </w:rPr>
        <w:t xml:space="preserve">, o wartości nominalnej </w:t>
      </w:r>
      <w:smartTag w:uri="pwplexatsmarttags/smarttagmodule" w:element="Number2Word">
        <w:r w:rsidRPr="00EA0AA2">
          <w:rPr>
            <w:rFonts w:ascii="Times New Roman" w:hAnsi="Times New Roman" w:cs="Times New Roman"/>
            <w:sz w:val="20"/>
            <w:szCs w:val="20"/>
          </w:rPr>
          <w:t>1,00 zł</w:t>
        </w:r>
      </w:smartTag>
      <w:r w:rsidRPr="00EA0AA2">
        <w:rPr>
          <w:rFonts w:ascii="Times New Roman" w:hAnsi="Times New Roman" w:cs="Times New Roman"/>
          <w:sz w:val="20"/>
          <w:szCs w:val="20"/>
        </w:rPr>
        <w:t xml:space="preserve"> (jeden złoty) każda w liczbie nie większej niż </w:t>
      </w:r>
      <w:smartTag w:uri="pwplexatsmarttags/smarttagmodule" w:element="Number2Word">
        <w:r w:rsidRPr="00EA0AA2">
          <w:rPr>
            <w:rFonts w:ascii="Times New Roman" w:hAnsi="Times New Roman" w:cs="Times New Roman"/>
            <w:sz w:val="20"/>
            <w:szCs w:val="20"/>
          </w:rPr>
          <w:t>5.555.000</w:t>
        </w:r>
      </w:smartTag>
      <w:r w:rsidRPr="00EA0AA2">
        <w:rPr>
          <w:rFonts w:ascii="Times New Roman" w:hAnsi="Times New Roman" w:cs="Times New Roman"/>
          <w:sz w:val="20"/>
          <w:szCs w:val="20"/>
        </w:rPr>
        <w:t xml:space="preserve"> (pięć milionów pięćset pięćdziesiąt pięć tysięcy);</w:t>
      </w:r>
    </w:p>
    <w:p w14:paraId="7043A15F" w14:textId="77777777" w:rsidR="00EA0AA2" w:rsidRPr="00EA0AA2" w:rsidRDefault="00EA0AA2" w:rsidP="00EA0AA2">
      <w:pPr>
        <w:pStyle w:val="Akapitzlist"/>
        <w:widowControl w:val="0"/>
        <w:numPr>
          <w:ilvl w:val="0"/>
          <w:numId w:val="52"/>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akcje serii „</w:t>
      </w:r>
      <w:r w:rsidRPr="00EA0AA2">
        <w:rPr>
          <w:rFonts w:ascii="Times New Roman" w:hAnsi="Times New Roman" w:cs="Times New Roman"/>
          <w:b/>
          <w:bCs/>
          <w:sz w:val="20"/>
          <w:szCs w:val="20"/>
        </w:rPr>
        <w:t>Z</w:t>
      </w:r>
      <w:r w:rsidRPr="00EA0AA2">
        <w:rPr>
          <w:rFonts w:ascii="Times New Roman" w:hAnsi="Times New Roman" w:cs="Times New Roman"/>
          <w:sz w:val="20"/>
          <w:szCs w:val="20"/>
        </w:rPr>
        <w:t>” obejmowane będą przez uprawnionych obligatariuszy, będących posiadaczami obligacji zamiennych serii G</w:t>
      </w:r>
      <w:smartTag w:uri="pwplexatsmarttags/smarttagmodule" w:element="Number2Word">
        <w:r w:rsidRPr="00EA0AA2">
          <w:rPr>
            <w:rFonts w:ascii="Times New Roman" w:hAnsi="Times New Roman" w:cs="Times New Roman"/>
            <w:sz w:val="20"/>
            <w:szCs w:val="20"/>
          </w:rPr>
          <w:t>1</w:t>
        </w:r>
      </w:smartTag>
      <w:r w:rsidRPr="00EA0AA2">
        <w:rPr>
          <w:rFonts w:ascii="Times New Roman" w:hAnsi="Times New Roman" w:cs="Times New Roman"/>
          <w:sz w:val="20"/>
          <w:szCs w:val="20"/>
        </w:rPr>
        <w:t>, obligacji zamiennych serii G</w:t>
      </w:r>
      <w:smartTag w:uri="pwplexatsmarttags/smarttagmodule" w:element="Number2Word">
        <w:r w:rsidRPr="00EA0AA2">
          <w:rPr>
            <w:rFonts w:ascii="Times New Roman" w:hAnsi="Times New Roman" w:cs="Times New Roman"/>
            <w:sz w:val="20"/>
            <w:szCs w:val="20"/>
          </w:rPr>
          <w:t>2</w:t>
        </w:r>
      </w:smartTag>
      <w:r w:rsidRPr="00EA0AA2">
        <w:rPr>
          <w:rFonts w:ascii="Times New Roman" w:hAnsi="Times New Roman" w:cs="Times New Roman"/>
          <w:sz w:val="20"/>
          <w:szCs w:val="20"/>
        </w:rPr>
        <w:t>, obligacji zamiennych serii G</w:t>
      </w:r>
      <w:smartTag w:uri="pwplexatsmarttags/smarttagmodule" w:element="Number2Word">
        <w:r w:rsidRPr="00EA0AA2">
          <w:rPr>
            <w:rFonts w:ascii="Times New Roman" w:hAnsi="Times New Roman" w:cs="Times New Roman"/>
            <w:sz w:val="20"/>
            <w:szCs w:val="20"/>
          </w:rPr>
          <w:t>3</w:t>
        </w:r>
      </w:smartTag>
      <w:r w:rsidRPr="00EA0AA2">
        <w:rPr>
          <w:rFonts w:ascii="Times New Roman" w:hAnsi="Times New Roman" w:cs="Times New Roman"/>
          <w:sz w:val="20"/>
          <w:szCs w:val="20"/>
        </w:rPr>
        <w:t>, obligacji zamiennych serii G</w:t>
      </w:r>
      <w:smartTag w:uri="pwplexatsmarttags/smarttagmodule" w:element="Number2Word">
        <w:r w:rsidRPr="00EA0AA2">
          <w:rPr>
            <w:rFonts w:ascii="Times New Roman" w:hAnsi="Times New Roman" w:cs="Times New Roman"/>
            <w:sz w:val="20"/>
            <w:szCs w:val="20"/>
          </w:rPr>
          <w:t>4</w:t>
        </w:r>
      </w:smartTag>
      <w:r w:rsidRPr="00EA0AA2">
        <w:rPr>
          <w:rFonts w:ascii="Times New Roman" w:hAnsi="Times New Roman" w:cs="Times New Roman"/>
          <w:sz w:val="20"/>
          <w:szCs w:val="20"/>
        </w:rPr>
        <w:t xml:space="preserve"> lub obligacji zamiennych serii G</w:t>
      </w:r>
      <w:smartTag w:uri="pwplexatsmarttags/smarttagmodule" w:element="Number2Word">
        <w:r w:rsidRPr="00EA0AA2">
          <w:rPr>
            <w:rFonts w:ascii="Times New Roman" w:hAnsi="Times New Roman" w:cs="Times New Roman"/>
            <w:sz w:val="20"/>
            <w:szCs w:val="20"/>
          </w:rPr>
          <w:t>5</w:t>
        </w:r>
      </w:smartTag>
      <w:r w:rsidRPr="00EA0AA2">
        <w:rPr>
          <w:rFonts w:ascii="Times New Roman" w:hAnsi="Times New Roman" w:cs="Times New Roman"/>
          <w:sz w:val="20"/>
          <w:szCs w:val="20"/>
        </w:rPr>
        <w:t xml:space="preserve"> wyemitowanych na podstawie </w:t>
      </w:r>
      <w:r w:rsidRPr="00EA0AA2">
        <w:rPr>
          <w:rFonts w:ascii="Times New Roman" w:hAnsi="Times New Roman" w:cs="Times New Roman"/>
          <w:sz w:val="20"/>
          <w:szCs w:val="20"/>
        </w:rPr>
        <w:lastRenderedPageBreak/>
        <w:t xml:space="preserve">uchwały nr </w:t>
      </w:r>
      <w:smartTag w:uri="pwplexatsmarttags/smarttagmodule" w:element="Number2Word">
        <w:r w:rsidRPr="00EA0AA2">
          <w:rPr>
            <w:rFonts w:ascii="Times New Roman" w:hAnsi="Times New Roman" w:cs="Times New Roman"/>
            <w:sz w:val="20"/>
            <w:szCs w:val="20"/>
          </w:rPr>
          <w:t>4</w:t>
        </w:r>
      </w:smartTag>
      <w:r w:rsidRPr="00EA0AA2">
        <w:rPr>
          <w:rFonts w:ascii="Times New Roman" w:hAnsi="Times New Roman" w:cs="Times New Roman"/>
          <w:sz w:val="20"/>
          <w:szCs w:val="20"/>
        </w:rPr>
        <w:t xml:space="preserve"> Walnego Zgromadzenia Spółki z dnia </w:t>
      </w:r>
      <w:smartTag w:uri="pwplexatsmarttags/smarttagmodule" w:element="Number2Word">
        <w:r w:rsidRPr="00EA0AA2">
          <w:rPr>
            <w:rFonts w:ascii="Times New Roman" w:hAnsi="Times New Roman" w:cs="Times New Roman"/>
            <w:sz w:val="20"/>
            <w:szCs w:val="20"/>
          </w:rPr>
          <w:t>17</w:t>
        </w:r>
      </w:smartTag>
      <w:r w:rsidRPr="00EA0AA2">
        <w:rPr>
          <w:rFonts w:ascii="Times New Roman" w:hAnsi="Times New Roman" w:cs="Times New Roman"/>
          <w:sz w:val="20"/>
          <w:szCs w:val="20"/>
        </w:rPr>
        <w:t xml:space="preserve"> września </w:t>
      </w:r>
      <w:smartTag w:uri="pwplexatsmarttags/smarttagmodule" w:element="Number2Word">
        <w:r w:rsidRPr="00EA0AA2">
          <w:rPr>
            <w:rFonts w:ascii="Times New Roman" w:hAnsi="Times New Roman" w:cs="Times New Roman"/>
            <w:sz w:val="20"/>
            <w:szCs w:val="20"/>
          </w:rPr>
          <w:t>2012</w:t>
        </w:r>
      </w:smartTag>
      <w:r w:rsidRPr="00EA0AA2">
        <w:rPr>
          <w:rFonts w:ascii="Times New Roman" w:hAnsi="Times New Roman" w:cs="Times New Roman"/>
          <w:sz w:val="20"/>
          <w:szCs w:val="20"/>
        </w:rPr>
        <w:t xml:space="preserve"> r.</w:t>
      </w:r>
    </w:p>
    <w:p w14:paraId="6D92BC09" w14:textId="77777777" w:rsidR="00EA0AA2" w:rsidRPr="00EA0AA2" w:rsidRDefault="00EA0AA2" w:rsidP="00EA0AA2">
      <w:pPr>
        <w:pStyle w:val="Akapitzlist"/>
        <w:numPr>
          <w:ilvl w:val="0"/>
          <w:numId w:val="50"/>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Warunkowe podwyższenie kapitału zakładowego, o którym mowa w ust. </w:t>
      </w:r>
      <w:smartTag w:uri="pwplexatsmarttags/smarttagmodule" w:element="Number2Word">
        <w:r w:rsidRPr="00EA0AA2">
          <w:rPr>
            <w:rFonts w:ascii="Times New Roman" w:hAnsi="Times New Roman" w:cs="Times New Roman"/>
            <w:sz w:val="20"/>
            <w:szCs w:val="20"/>
          </w:rPr>
          <w:t>1</w:t>
        </w:r>
      </w:smartTag>
      <w:r w:rsidRPr="00EA0AA2">
        <w:rPr>
          <w:rFonts w:ascii="Times New Roman" w:hAnsi="Times New Roman" w:cs="Times New Roman"/>
          <w:sz w:val="20"/>
          <w:szCs w:val="20"/>
        </w:rPr>
        <w:t xml:space="preserve"> pkt </w:t>
      </w:r>
      <w:smartTag w:uri="pwplexatsmarttags/smarttagmodule" w:element="Number2Word">
        <w:r w:rsidRPr="00EA0AA2">
          <w:rPr>
            <w:rFonts w:ascii="Times New Roman" w:hAnsi="Times New Roman" w:cs="Times New Roman"/>
            <w:sz w:val="20"/>
            <w:szCs w:val="20"/>
          </w:rPr>
          <w:t>4</w:t>
        </w:r>
      </w:smartTag>
      <w:r w:rsidRPr="00EA0AA2">
        <w:rPr>
          <w:rFonts w:ascii="Times New Roman" w:hAnsi="Times New Roman" w:cs="Times New Roman"/>
          <w:sz w:val="20"/>
          <w:szCs w:val="20"/>
        </w:rPr>
        <w:t>):</w:t>
      </w:r>
    </w:p>
    <w:p w14:paraId="31448F4B" w14:textId="77777777" w:rsidR="00EA0AA2" w:rsidRPr="00EA0AA2" w:rsidRDefault="00EA0AA2" w:rsidP="00EA0AA2">
      <w:pPr>
        <w:pStyle w:val="Akapitzlist"/>
        <w:widowControl w:val="0"/>
        <w:numPr>
          <w:ilvl w:val="0"/>
          <w:numId w:val="53"/>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następuje w drodze emisji akcji zwykłych na okaziciela serii „</w:t>
      </w:r>
      <w:r w:rsidRPr="00EA0AA2">
        <w:rPr>
          <w:rFonts w:ascii="Times New Roman" w:hAnsi="Times New Roman" w:cs="Times New Roman"/>
          <w:b/>
          <w:bCs/>
          <w:sz w:val="20"/>
          <w:szCs w:val="20"/>
        </w:rPr>
        <w:t>A</w:t>
      </w:r>
      <w:smartTag w:uri="pwplexatsmarttags/smarttagmodule" w:element="Number2Word">
        <w:r w:rsidRPr="00EA0AA2">
          <w:rPr>
            <w:rFonts w:ascii="Times New Roman" w:hAnsi="Times New Roman" w:cs="Times New Roman"/>
            <w:b/>
            <w:bCs/>
            <w:sz w:val="20"/>
            <w:szCs w:val="20"/>
          </w:rPr>
          <w:t>1</w:t>
        </w:r>
      </w:smartTag>
      <w:r w:rsidRPr="00EA0AA2">
        <w:rPr>
          <w:rFonts w:ascii="Times New Roman" w:hAnsi="Times New Roman" w:cs="Times New Roman"/>
          <w:b/>
          <w:bCs/>
          <w:sz w:val="20"/>
          <w:szCs w:val="20"/>
        </w:rPr>
        <w:t>”</w:t>
      </w:r>
      <w:r w:rsidRPr="00EA0AA2">
        <w:rPr>
          <w:rFonts w:ascii="Times New Roman" w:hAnsi="Times New Roman" w:cs="Times New Roman"/>
          <w:sz w:val="20"/>
          <w:szCs w:val="20"/>
        </w:rPr>
        <w:t xml:space="preserve">, o wartości nominalnej </w:t>
      </w:r>
      <w:smartTag w:uri="pwplexatsmarttags/smarttagmodule" w:element="Number2Word">
        <w:r w:rsidRPr="00EA0AA2">
          <w:rPr>
            <w:rFonts w:ascii="Times New Roman" w:hAnsi="Times New Roman" w:cs="Times New Roman"/>
            <w:sz w:val="20"/>
            <w:szCs w:val="20"/>
          </w:rPr>
          <w:t>1,00 zł</w:t>
        </w:r>
      </w:smartTag>
      <w:r w:rsidRPr="00EA0AA2">
        <w:rPr>
          <w:rFonts w:ascii="Times New Roman" w:hAnsi="Times New Roman" w:cs="Times New Roman"/>
          <w:sz w:val="20"/>
          <w:szCs w:val="20"/>
        </w:rPr>
        <w:t xml:space="preserve"> (jeden złoty) każda w liczbie nie większej niż </w:t>
      </w:r>
      <w:smartTag w:uri="pwplexatsmarttags/smarttagmodule" w:element="Number2Word">
        <w:r w:rsidRPr="00EA0AA2">
          <w:rPr>
            <w:rFonts w:ascii="Times New Roman" w:hAnsi="Times New Roman" w:cs="Times New Roman"/>
            <w:sz w:val="20"/>
            <w:szCs w:val="20"/>
          </w:rPr>
          <w:t>100.446</w:t>
        </w:r>
      </w:smartTag>
      <w:r w:rsidRPr="00EA0AA2">
        <w:rPr>
          <w:rFonts w:ascii="Times New Roman" w:hAnsi="Times New Roman" w:cs="Times New Roman"/>
          <w:sz w:val="20"/>
          <w:szCs w:val="20"/>
        </w:rPr>
        <w:t xml:space="preserve"> (sto tysięcy czterysta czterdzieści sześć);</w:t>
      </w:r>
    </w:p>
    <w:p w14:paraId="2E3A0AFC" w14:textId="77777777" w:rsidR="00EA0AA2" w:rsidRPr="00EA0AA2" w:rsidRDefault="00EA0AA2" w:rsidP="00EA0AA2">
      <w:pPr>
        <w:pStyle w:val="Akapitzlist"/>
        <w:widowControl w:val="0"/>
        <w:numPr>
          <w:ilvl w:val="0"/>
          <w:numId w:val="53"/>
        </w:numPr>
        <w:autoSpaceDE w:val="0"/>
        <w:autoSpaceDN w:val="0"/>
        <w:adjustRightInd w:val="0"/>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akcje serii „</w:t>
      </w:r>
      <w:r w:rsidRPr="00EA0AA2">
        <w:rPr>
          <w:rFonts w:ascii="Times New Roman" w:hAnsi="Times New Roman" w:cs="Times New Roman"/>
          <w:b/>
          <w:bCs/>
          <w:sz w:val="20"/>
          <w:szCs w:val="20"/>
        </w:rPr>
        <w:t>A</w:t>
      </w:r>
      <w:smartTag w:uri="pwplexatsmarttags/smarttagmodule" w:element="Number2Word">
        <w:r w:rsidRPr="00EA0AA2">
          <w:rPr>
            <w:rFonts w:ascii="Times New Roman" w:hAnsi="Times New Roman" w:cs="Times New Roman"/>
            <w:b/>
            <w:bCs/>
            <w:sz w:val="20"/>
            <w:szCs w:val="20"/>
          </w:rPr>
          <w:t>1</w:t>
        </w:r>
      </w:smartTag>
      <w:r w:rsidRPr="00EA0AA2">
        <w:rPr>
          <w:rFonts w:ascii="Times New Roman" w:hAnsi="Times New Roman" w:cs="Times New Roman"/>
          <w:sz w:val="20"/>
          <w:szCs w:val="20"/>
        </w:rPr>
        <w:t>” obejmowane będą przez uprawnionych z warrantów subskrypcyjnych serii „C” emitowanych przez Spółkę.</w:t>
      </w:r>
    </w:p>
    <w:p w14:paraId="03C43E1E" w14:textId="77777777" w:rsidR="00EA0AA2" w:rsidRPr="00EA0AA2" w:rsidRDefault="00EA0AA2" w:rsidP="00EA0AA2">
      <w:pPr>
        <w:spacing w:before="120" w:after="0"/>
        <w:rPr>
          <w:rFonts w:ascii="Times New Roman" w:hAnsi="Times New Roman" w:cs="Times New Roman"/>
          <w:b/>
          <w:sz w:val="20"/>
          <w:szCs w:val="20"/>
        </w:rPr>
      </w:pPr>
    </w:p>
    <w:p w14:paraId="1A8FACD6"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III.   ORGANY  SPÓŁKI</w:t>
      </w:r>
    </w:p>
    <w:p w14:paraId="14E66077"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8</w:t>
        </w:r>
      </w:smartTag>
      <w:r w:rsidRPr="00EA0AA2">
        <w:rPr>
          <w:rFonts w:ascii="Times New Roman" w:hAnsi="Times New Roman" w:cs="Times New Roman"/>
          <w:b/>
          <w:sz w:val="20"/>
          <w:szCs w:val="20"/>
        </w:rPr>
        <w:t>.</w:t>
      </w:r>
    </w:p>
    <w:p w14:paraId="650F7D16" w14:textId="77777777" w:rsidR="00EA0AA2" w:rsidRPr="00EA0AA2" w:rsidRDefault="00EA0AA2" w:rsidP="00EA0AA2">
      <w:pPr>
        <w:pStyle w:val="Akapitzlist"/>
        <w:spacing w:before="120" w:after="0"/>
        <w:ind w:left="0"/>
        <w:rPr>
          <w:rFonts w:ascii="Times New Roman" w:hAnsi="Times New Roman" w:cs="Times New Roman"/>
          <w:sz w:val="20"/>
          <w:szCs w:val="20"/>
        </w:rPr>
      </w:pPr>
      <w:r w:rsidRPr="00EA0AA2">
        <w:rPr>
          <w:rFonts w:ascii="Times New Roman" w:hAnsi="Times New Roman" w:cs="Times New Roman"/>
          <w:sz w:val="20"/>
          <w:szCs w:val="20"/>
        </w:rPr>
        <w:t>Organami Spółki są :</w:t>
      </w:r>
    </w:p>
    <w:p w14:paraId="1E3E9640" w14:textId="77777777" w:rsidR="00EA0AA2" w:rsidRPr="00EA0AA2" w:rsidRDefault="00EA0AA2" w:rsidP="00EA0AA2">
      <w:pPr>
        <w:pStyle w:val="Akapitzlist"/>
        <w:numPr>
          <w:ilvl w:val="0"/>
          <w:numId w:val="11"/>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Zarząd.</w:t>
      </w:r>
    </w:p>
    <w:p w14:paraId="6216E63F" w14:textId="77777777" w:rsidR="00EA0AA2" w:rsidRPr="00EA0AA2" w:rsidRDefault="00EA0AA2" w:rsidP="00EA0AA2">
      <w:pPr>
        <w:numPr>
          <w:ilvl w:val="0"/>
          <w:numId w:val="11"/>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Rada Nadzorcza.</w:t>
      </w:r>
    </w:p>
    <w:p w14:paraId="238BE64A" w14:textId="77777777" w:rsidR="00EA0AA2" w:rsidRPr="00EA0AA2" w:rsidRDefault="00EA0AA2" w:rsidP="00EA0AA2">
      <w:pPr>
        <w:numPr>
          <w:ilvl w:val="0"/>
          <w:numId w:val="11"/>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Walne Zgromadzenie.</w:t>
      </w:r>
    </w:p>
    <w:p w14:paraId="490E71D5" w14:textId="77777777" w:rsidR="00EA0AA2" w:rsidRPr="00EA0AA2" w:rsidRDefault="00EA0AA2" w:rsidP="00EA0AA2">
      <w:pPr>
        <w:numPr>
          <w:ilvl w:val="0"/>
          <w:numId w:val="12"/>
        </w:num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Zarząd</w:t>
      </w:r>
    </w:p>
    <w:p w14:paraId="4A31E71F"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9</w:t>
        </w:r>
      </w:smartTag>
      <w:r w:rsidRPr="00EA0AA2">
        <w:rPr>
          <w:rFonts w:ascii="Times New Roman" w:hAnsi="Times New Roman" w:cs="Times New Roman"/>
          <w:b/>
          <w:sz w:val="20"/>
          <w:szCs w:val="20"/>
        </w:rPr>
        <w:t>.</w:t>
      </w:r>
    </w:p>
    <w:p w14:paraId="777C7BEE" w14:textId="77777777" w:rsidR="00EA0AA2" w:rsidRPr="00EA0AA2" w:rsidRDefault="00EA0AA2" w:rsidP="00EA0AA2">
      <w:pPr>
        <w:pStyle w:val="Akapitzlist"/>
        <w:widowControl w:val="0"/>
        <w:numPr>
          <w:ilvl w:val="0"/>
          <w:numId w:val="13"/>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sz w:val="20"/>
          <w:szCs w:val="20"/>
        </w:rPr>
        <w:t>Zarząd Spółki składa się z jednego do siedmiu członków, w tym Prezesa Zarządu, powoływanych na trzy lata. Członkowie pierwszego Zarządu są powoływani przez założycieli Spółki na dwa lata.</w:t>
      </w:r>
    </w:p>
    <w:p w14:paraId="7DAB5A56" w14:textId="77777777" w:rsidR="00EA0AA2" w:rsidRPr="00EA0AA2" w:rsidRDefault="00EA0AA2" w:rsidP="00EA0AA2">
      <w:pPr>
        <w:pStyle w:val="Akapitzlist"/>
        <w:widowControl w:val="0"/>
        <w:numPr>
          <w:ilvl w:val="0"/>
          <w:numId w:val="13"/>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sz w:val="20"/>
          <w:szCs w:val="20"/>
        </w:rPr>
        <w:t xml:space="preserve">Rada Nadzorcza powołuje, odwołuje i zawiesza w czynnościach członków Zarządu Spółki oraz określa liczbę członków Zarządu. </w:t>
      </w:r>
    </w:p>
    <w:p w14:paraId="31B57F44" w14:textId="77777777" w:rsidR="00EA0AA2" w:rsidRPr="00EA0AA2" w:rsidRDefault="00EA0AA2" w:rsidP="00EA0AA2">
      <w:pPr>
        <w:pStyle w:val="Akapitzlist"/>
        <w:widowControl w:val="0"/>
        <w:numPr>
          <w:ilvl w:val="0"/>
          <w:numId w:val="13"/>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sz w:val="20"/>
          <w:szCs w:val="20"/>
        </w:rPr>
        <w:t>Mandaty członków Zarządu wygasają z dniem odbycia Walnego Zgromadzenia zatwierdzającego sprawozdanie, bilans oraz rachunek zysków i strat za ostatni rok ich urzędowania.</w:t>
      </w:r>
    </w:p>
    <w:p w14:paraId="1AE02E72"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10</w:t>
        </w:r>
      </w:smartTag>
      <w:r w:rsidRPr="00EA0AA2">
        <w:rPr>
          <w:rFonts w:ascii="Times New Roman" w:hAnsi="Times New Roman" w:cs="Times New Roman"/>
          <w:b/>
          <w:sz w:val="20"/>
          <w:szCs w:val="20"/>
        </w:rPr>
        <w:t>.</w:t>
      </w:r>
    </w:p>
    <w:p w14:paraId="25627D9E" w14:textId="77777777" w:rsidR="00EA0AA2" w:rsidRPr="00EA0AA2" w:rsidRDefault="00EA0AA2" w:rsidP="00EA0AA2">
      <w:pPr>
        <w:numPr>
          <w:ilvl w:val="0"/>
          <w:numId w:val="23"/>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Zarząd Spółki zarządza Spółką i reprezentuje ją w sądzie i poza sądem, wobec władz i osób trzecich.</w:t>
      </w:r>
    </w:p>
    <w:p w14:paraId="4E79E4B3" w14:textId="77777777" w:rsidR="00EA0AA2" w:rsidRPr="00EA0AA2" w:rsidRDefault="00EA0AA2" w:rsidP="00EA0AA2">
      <w:pPr>
        <w:numPr>
          <w:ilvl w:val="0"/>
          <w:numId w:val="23"/>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Jeżeli konkretna sprawa, dotycząca zarządzania Spółką, nie jest zastrzeżona Statutem lub bezwzględnie obowiązującymi przepisami prawa do kompetencji Rady Nadzorczej lub Walnego Zgromadzenia, to należy do kompetencji Zarządu Spółki.    </w:t>
      </w:r>
    </w:p>
    <w:p w14:paraId="354779C0" w14:textId="77777777" w:rsidR="00EA0AA2" w:rsidRPr="00EA0AA2" w:rsidRDefault="00EA0AA2" w:rsidP="00EA0AA2">
      <w:pPr>
        <w:numPr>
          <w:ilvl w:val="0"/>
          <w:numId w:val="23"/>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Regulamin Zarządu Spółki określa szczegółowo tryb działania Zarządu. Regulamin uchwala Zarząd a zatwierdza uchwałą Rada Nadzorcza.</w:t>
      </w:r>
    </w:p>
    <w:p w14:paraId="1216829C" w14:textId="77777777" w:rsidR="00EA0AA2" w:rsidRPr="00EA0AA2" w:rsidRDefault="00EA0AA2" w:rsidP="00EA0AA2">
      <w:pPr>
        <w:spacing w:before="120" w:after="0"/>
        <w:ind w:left="567" w:hanging="567"/>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11</w:t>
        </w:r>
      </w:smartTag>
      <w:r w:rsidRPr="00EA0AA2">
        <w:rPr>
          <w:rFonts w:ascii="Times New Roman" w:hAnsi="Times New Roman" w:cs="Times New Roman"/>
          <w:b/>
          <w:sz w:val="20"/>
          <w:szCs w:val="20"/>
        </w:rPr>
        <w:t>.</w:t>
      </w:r>
    </w:p>
    <w:p w14:paraId="049D5592" w14:textId="77777777" w:rsidR="00EA0AA2" w:rsidRPr="00EA0AA2" w:rsidRDefault="00EA0AA2" w:rsidP="00EA0AA2">
      <w:pPr>
        <w:pStyle w:val="Akapitzlist"/>
        <w:numPr>
          <w:ilvl w:val="0"/>
          <w:numId w:val="14"/>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Do składania oświadczeń woli i podpisywania w imieniu Spółki wymagane jest  współdziałanie dwóch członków Zarządu albo jednego członka Zarządu łącznie z prokurentem.</w:t>
      </w:r>
    </w:p>
    <w:p w14:paraId="22E86CAD" w14:textId="77777777" w:rsidR="00EA0AA2" w:rsidRPr="00EA0AA2" w:rsidRDefault="00EA0AA2" w:rsidP="00EA0AA2">
      <w:pPr>
        <w:pStyle w:val="Akapitzlist"/>
        <w:numPr>
          <w:ilvl w:val="0"/>
          <w:numId w:val="14"/>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Prokurent może reprezentować Spółkę tylko łącznie z członkiem Zarządu Spółki. Do odbioru wezwań i innych doręczeń wystarcza, jeżeli doręczenie następuje do rąk jednego członka Zarządu, ale zawsze w lokalach Zarządu.</w:t>
      </w:r>
    </w:p>
    <w:p w14:paraId="499DE9E3" w14:textId="77777777" w:rsidR="00EA0AA2" w:rsidRPr="00EA0AA2" w:rsidRDefault="00EA0AA2" w:rsidP="00EA0AA2">
      <w:pPr>
        <w:pStyle w:val="Akapitzlist"/>
        <w:numPr>
          <w:ilvl w:val="0"/>
          <w:numId w:val="14"/>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Uchwały Zarządu wymagają sprawy przekraczające zwykły zarząd Spółki.</w:t>
      </w:r>
    </w:p>
    <w:p w14:paraId="4A22766A" w14:textId="77777777" w:rsidR="00EA0AA2" w:rsidRPr="00EA0AA2" w:rsidRDefault="00EA0AA2" w:rsidP="00EA0AA2">
      <w:pPr>
        <w:pStyle w:val="Akapitzlist"/>
        <w:spacing w:before="120" w:after="0"/>
        <w:ind w:left="851" w:hanging="425"/>
        <w:rPr>
          <w:rFonts w:ascii="Times New Roman" w:hAnsi="Times New Roman" w:cs="Times New Roman"/>
          <w:sz w:val="20"/>
          <w:szCs w:val="20"/>
        </w:rPr>
      </w:pPr>
    </w:p>
    <w:p w14:paraId="2725AF41" w14:textId="77777777" w:rsidR="00EA0AA2" w:rsidRPr="00EA0AA2" w:rsidRDefault="00EA0AA2" w:rsidP="00EA0AA2">
      <w:pPr>
        <w:spacing w:before="120" w:after="0"/>
        <w:ind w:hanging="425"/>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12</w:t>
        </w:r>
      </w:smartTag>
      <w:r w:rsidRPr="00EA0AA2">
        <w:rPr>
          <w:rFonts w:ascii="Times New Roman" w:hAnsi="Times New Roman" w:cs="Times New Roman"/>
          <w:b/>
          <w:sz w:val="20"/>
          <w:szCs w:val="20"/>
        </w:rPr>
        <w:t>.</w:t>
      </w:r>
    </w:p>
    <w:p w14:paraId="6BC115EB" w14:textId="77777777" w:rsidR="00EA0AA2" w:rsidRPr="00EA0AA2" w:rsidRDefault="00EA0AA2" w:rsidP="00EA0AA2">
      <w:pPr>
        <w:pStyle w:val="Akapitzlist"/>
        <w:numPr>
          <w:ilvl w:val="0"/>
          <w:numId w:val="28"/>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Umowy z członkami Zarządu Spółki zawiera w imieniu Spółki przedstawiciel Rady Nadzorczej, delegowany spośród jej członków. W tym samym trybie dokonuje się innych czynności prawnych pomiędzy Spółką a członkiem Zarządu.</w:t>
      </w:r>
    </w:p>
    <w:p w14:paraId="6972D93F" w14:textId="77777777" w:rsidR="00EA0AA2" w:rsidRPr="00EA0AA2" w:rsidRDefault="00EA0AA2" w:rsidP="00EA0AA2">
      <w:pPr>
        <w:pStyle w:val="Akapitzlist"/>
        <w:numPr>
          <w:ilvl w:val="0"/>
          <w:numId w:val="28"/>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lastRenderedPageBreak/>
        <w:t>Rada Nadzorcza reprezentuje Spółkę w sporach z członkiem Zarządu.</w:t>
      </w:r>
    </w:p>
    <w:p w14:paraId="76052FE8" w14:textId="77777777" w:rsidR="00EA0AA2" w:rsidRPr="00EA0AA2" w:rsidRDefault="00EA0AA2" w:rsidP="00EA0AA2">
      <w:pPr>
        <w:spacing w:before="120" w:after="0"/>
        <w:ind w:left="567" w:hanging="567"/>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13</w:t>
        </w:r>
      </w:smartTag>
      <w:r w:rsidRPr="00EA0AA2">
        <w:rPr>
          <w:rFonts w:ascii="Times New Roman" w:hAnsi="Times New Roman" w:cs="Times New Roman"/>
          <w:b/>
          <w:sz w:val="20"/>
          <w:szCs w:val="20"/>
        </w:rPr>
        <w:t>.</w:t>
      </w:r>
    </w:p>
    <w:p w14:paraId="400BD84F" w14:textId="77777777" w:rsidR="00EA0AA2" w:rsidRPr="00EA0AA2" w:rsidRDefault="00EA0AA2" w:rsidP="00EA0AA2">
      <w:pPr>
        <w:pStyle w:val="Akapitzlist"/>
        <w:spacing w:before="120" w:after="0"/>
        <w:ind w:left="0"/>
        <w:rPr>
          <w:rFonts w:ascii="Times New Roman" w:hAnsi="Times New Roman" w:cs="Times New Roman"/>
          <w:sz w:val="20"/>
          <w:szCs w:val="20"/>
        </w:rPr>
      </w:pPr>
      <w:r w:rsidRPr="00EA0AA2">
        <w:rPr>
          <w:rFonts w:ascii="Times New Roman" w:hAnsi="Times New Roman" w:cs="Times New Roman"/>
          <w:sz w:val="20"/>
          <w:szCs w:val="20"/>
        </w:rPr>
        <w:t>Członek Zarządu nie może bez zezwolenia Rady Nadzorczej zajmować się interesami konkurencyjnymi ani też uczestniczyć w spółce konkurencyjnej jako wspólnik, akcjonariusz lub członek władz.</w:t>
      </w:r>
    </w:p>
    <w:p w14:paraId="21762073" w14:textId="77777777" w:rsidR="00EA0AA2" w:rsidRPr="00EA0AA2" w:rsidRDefault="00EA0AA2" w:rsidP="00EA0AA2">
      <w:pPr>
        <w:numPr>
          <w:ilvl w:val="0"/>
          <w:numId w:val="18"/>
        </w:num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Rada Nadzorcza</w:t>
      </w:r>
    </w:p>
    <w:p w14:paraId="4BC795C5"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14</w:t>
        </w:r>
      </w:smartTag>
      <w:r w:rsidRPr="00EA0AA2">
        <w:rPr>
          <w:rFonts w:ascii="Times New Roman" w:hAnsi="Times New Roman" w:cs="Times New Roman"/>
          <w:b/>
          <w:sz w:val="20"/>
          <w:szCs w:val="20"/>
        </w:rPr>
        <w:t>.</w:t>
      </w:r>
    </w:p>
    <w:p w14:paraId="42C99709"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Rada Nadzorcza składa się z </w:t>
      </w:r>
      <w:smartTag w:uri="pwplexatsmarttags/smarttagmodule" w:element="Number2Word">
        <w:r w:rsidRPr="00EA0AA2">
          <w:rPr>
            <w:rFonts w:ascii="Times New Roman" w:hAnsi="Times New Roman" w:cs="Times New Roman"/>
            <w:sz w:val="20"/>
            <w:szCs w:val="20"/>
          </w:rPr>
          <w:t>5</w:t>
        </w:r>
      </w:smartTag>
      <w:r w:rsidRPr="00EA0AA2">
        <w:rPr>
          <w:rFonts w:ascii="Times New Roman" w:hAnsi="Times New Roman" w:cs="Times New Roman"/>
          <w:sz w:val="20"/>
          <w:szCs w:val="20"/>
        </w:rPr>
        <w:t xml:space="preserve"> (pięciu) do 8 (ośmiu) członków, w tym Przewodniczącego i Wiceprzewodniczącego.</w:t>
      </w:r>
    </w:p>
    <w:p w14:paraId="4AB40065"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Z zastrzeżeniem postanowień  ustępu </w:t>
      </w:r>
      <w:smartTag w:uri="pwplexatsmarttags/smarttagmodule" w:element="Number2Word">
        <w:r w:rsidRPr="00EA0AA2">
          <w:rPr>
            <w:rFonts w:ascii="Times New Roman" w:hAnsi="Times New Roman" w:cs="Times New Roman"/>
            <w:sz w:val="20"/>
            <w:szCs w:val="20"/>
          </w:rPr>
          <w:t>3</w:t>
        </w:r>
      </w:smartTag>
      <w:r w:rsidRPr="00EA0AA2">
        <w:rPr>
          <w:rFonts w:ascii="Times New Roman" w:hAnsi="Times New Roman" w:cs="Times New Roman"/>
          <w:sz w:val="20"/>
          <w:szCs w:val="20"/>
        </w:rPr>
        <w:t xml:space="preserve"> poniżej członkowie Rady Nadzorczej będą powoływani i odwoływani w następujący sposób:</w:t>
      </w:r>
    </w:p>
    <w:p w14:paraId="76801182" w14:textId="77777777" w:rsidR="00EA0AA2" w:rsidRPr="00EA0AA2" w:rsidRDefault="00EA0AA2" w:rsidP="00EA0AA2">
      <w:pPr>
        <w:pStyle w:val="Akapitzlist"/>
        <w:numPr>
          <w:ilvl w:val="0"/>
          <w:numId w:val="30"/>
        </w:numPr>
        <w:spacing w:before="120" w:after="0"/>
        <w:ind w:hanging="567"/>
        <w:jc w:val="both"/>
        <w:rPr>
          <w:rFonts w:ascii="Times New Roman" w:hAnsi="Times New Roman" w:cs="Times New Roman"/>
          <w:sz w:val="20"/>
          <w:szCs w:val="20"/>
        </w:rPr>
      </w:pPr>
      <w:r w:rsidRPr="00EA0AA2">
        <w:rPr>
          <w:rFonts w:ascii="Times New Roman" w:hAnsi="Times New Roman" w:cs="Times New Roman"/>
          <w:sz w:val="20"/>
          <w:szCs w:val="20"/>
        </w:rPr>
        <w:t>Tak długo jak akcjonariusz  MCI Management spółka z ograniczoną odpowiedzialnością numer KRS 0000029655 posiada co najmniej 20% (dwadzieścia procent) głosów na Walnym Zgromadzeniu – akcjonariusz ten powołuje i odwołuje 1 (jednego) członka  Rady Nadzorczej;</w:t>
      </w:r>
    </w:p>
    <w:p w14:paraId="2A2C9ADE" w14:textId="77777777" w:rsidR="00EA0AA2" w:rsidRPr="00EA0AA2" w:rsidRDefault="00EA0AA2" w:rsidP="00EA0AA2">
      <w:pPr>
        <w:pStyle w:val="Akapitzlist"/>
        <w:numPr>
          <w:ilvl w:val="0"/>
          <w:numId w:val="30"/>
        </w:numPr>
        <w:spacing w:before="120" w:after="0"/>
        <w:ind w:hanging="567"/>
        <w:jc w:val="both"/>
        <w:rPr>
          <w:rFonts w:ascii="Times New Roman" w:hAnsi="Times New Roman" w:cs="Times New Roman"/>
          <w:sz w:val="20"/>
          <w:szCs w:val="20"/>
        </w:rPr>
      </w:pPr>
      <w:r w:rsidRPr="00EA0AA2">
        <w:rPr>
          <w:rFonts w:ascii="Times New Roman" w:hAnsi="Times New Roman" w:cs="Times New Roman"/>
          <w:sz w:val="20"/>
          <w:szCs w:val="20"/>
        </w:rPr>
        <w:t>Walne Zgromadzenie wybiera i odwołuje pozostałych członków Rady Nadzorczej.</w:t>
      </w:r>
    </w:p>
    <w:p w14:paraId="0C3E0D32"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 przypadku zmniejszenia się liczby głosów na Walnym Zgromadzeniu poniżej </w:t>
      </w:r>
      <w:smartTag w:uri="pwplexatsmarttags/smarttagmodule" w:element="Number2Word">
        <w:r w:rsidRPr="00EA0AA2">
          <w:rPr>
            <w:rFonts w:ascii="Times New Roman" w:hAnsi="Times New Roman" w:cs="Times New Roman"/>
            <w:sz w:val="20"/>
            <w:szCs w:val="20"/>
          </w:rPr>
          <w:t>20</w:t>
        </w:r>
      </w:smartTag>
      <w:r w:rsidRPr="00EA0AA2">
        <w:rPr>
          <w:rFonts w:ascii="Times New Roman" w:hAnsi="Times New Roman" w:cs="Times New Roman"/>
          <w:sz w:val="20"/>
          <w:szCs w:val="20"/>
        </w:rPr>
        <w:t xml:space="preserve">% (dwadzieścia procent) posiadanych przez akcjonariusza, uprawnionego do powołania i odwołania członka Rady Nadzorczej zgodnie z powyższym § </w:t>
      </w:r>
      <w:smartTag w:uri="pwplexatsmarttags/smarttagmodule" w:element="Number2Word">
        <w:r w:rsidRPr="00EA0AA2">
          <w:rPr>
            <w:rFonts w:ascii="Times New Roman" w:hAnsi="Times New Roman" w:cs="Times New Roman"/>
            <w:sz w:val="20"/>
            <w:szCs w:val="20"/>
          </w:rPr>
          <w:t>14</w:t>
        </w:r>
      </w:smartTag>
      <w:r w:rsidRPr="00EA0AA2">
        <w:rPr>
          <w:rFonts w:ascii="Times New Roman" w:hAnsi="Times New Roman" w:cs="Times New Roman"/>
          <w:sz w:val="20"/>
          <w:szCs w:val="20"/>
        </w:rPr>
        <w:t xml:space="preserve"> ustęp </w:t>
      </w:r>
      <w:smartTag w:uri="pwplexatsmarttags/smarttagmodule" w:element="Number2Word">
        <w:r w:rsidRPr="00EA0AA2">
          <w:rPr>
            <w:rFonts w:ascii="Times New Roman" w:hAnsi="Times New Roman" w:cs="Times New Roman"/>
            <w:sz w:val="20"/>
            <w:szCs w:val="20"/>
          </w:rPr>
          <w:t>2</w:t>
        </w:r>
      </w:smartTag>
      <w:r w:rsidRPr="00EA0AA2">
        <w:rPr>
          <w:rFonts w:ascii="Times New Roman" w:hAnsi="Times New Roman" w:cs="Times New Roman"/>
          <w:sz w:val="20"/>
          <w:szCs w:val="20"/>
        </w:rPr>
        <w:t xml:space="preserve"> lit. a) akcjonariusz ten traci uprawnienia wynikające z § </w:t>
      </w:r>
      <w:smartTag w:uri="pwplexatsmarttags/smarttagmodule" w:element="Number2Word">
        <w:r w:rsidRPr="00EA0AA2">
          <w:rPr>
            <w:rFonts w:ascii="Times New Roman" w:hAnsi="Times New Roman" w:cs="Times New Roman"/>
            <w:sz w:val="20"/>
            <w:szCs w:val="20"/>
          </w:rPr>
          <w:t>14</w:t>
        </w:r>
      </w:smartTag>
      <w:r w:rsidRPr="00EA0AA2">
        <w:rPr>
          <w:rFonts w:ascii="Times New Roman" w:hAnsi="Times New Roman" w:cs="Times New Roman"/>
          <w:sz w:val="20"/>
          <w:szCs w:val="20"/>
        </w:rPr>
        <w:t xml:space="preserve"> ustęp </w:t>
      </w:r>
      <w:smartTag w:uri="pwplexatsmarttags/smarttagmodule" w:element="Number2Word">
        <w:r w:rsidRPr="00EA0AA2">
          <w:rPr>
            <w:rFonts w:ascii="Times New Roman" w:hAnsi="Times New Roman" w:cs="Times New Roman"/>
            <w:sz w:val="20"/>
            <w:szCs w:val="20"/>
          </w:rPr>
          <w:t>2</w:t>
        </w:r>
      </w:smartTag>
      <w:r w:rsidRPr="00EA0AA2">
        <w:rPr>
          <w:rFonts w:ascii="Times New Roman" w:hAnsi="Times New Roman" w:cs="Times New Roman"/>
          <w:sz w:val="20"/>
          <w:szCs w:val="20"/>
        </w:rPr>
        <w:t xml:space="preserve"> lit. a), a mandat powołanego przez niego członka Rady Nadzorczej wygasa. Stwierdzenie wygaśnięcia mandatu dokonuje w formie uchwały Rada Nadzorcza na swoim najbliższym posiedzeniu.</w:t>
      </w:r>
    </w:p>
    <w:p w14:paraId="438CE2C6"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Jeżeli mandat członka Rady Nadzorczej wygaśnie z przyczyn określonych w ust. </w:t>
      </w:r>
      <w:smartTag w:uri="pwplexatsmarttags/smarttagmodule" w:element="Number2Word">
        <w:r w:rsidRPr="00EA0AA2">
          <w:rPr>
            <w:rFonts w:ascii="Times New Roman" w:hAnsi="Times New Roman" w:cs="Times New Roman"/>
            <w:sz w:val="20"/>
            <w:szCs w:val="20"/>
          </w:rPr>
          <w:t>3</w:t>
        </w:r>
      </w:smartTag>
      <w:r w:rsidRPr="00EA0AA2">
        <w:rPr>
          <w:rFonts w:ascii="Times New Roman" w:hAnsi="Times New Roman" w:cs="Times New Roman"/>
          <w:sz w:val="20"/>
          <w:szCs w:val="20"/>
        </w:rPr>
        <w:t xml:space="preserve"> powyżej albo wobec złożenia rezygnacji przez członka Rady Nadzorczej wybranego przez Walnego Zgromadzenie, pozostali członkowie Rady Nadzorczej mogą w drodze kooptacji powołać nowego członka, który swoje czynności będzie sprawować do czasu dokonania wyboru członka Rady Nadzorczej przez Walne Zgromadzenie, nie dłużej jednak niż do dnia upływu kadencji jego poprzednika. Do powołania członka Rady Nadzorczej na podstawie niniejszego ustępu stosować się będą odpowiednio postanowienia ustępów od </w:t>
      </w:r>
      <w:smartTag w:uri="pwplexatsmarttags/smarttagmodule" w:element="Number2Word">
        <w:r w:rsidRPr="00EA0AA2">
          <w:rPr>
            <w:rFonts w:ascii="Times New Roman" w:hAnsi="Times New Roman" w:cs="Times New Roman"/>
            <w:sz w:val="20"/>
            <w:szCs w:val="20"/>
          </w:rPr>
          <w:t>5</w:t>
        </w:r>
      </w:smartTag>
      <w:r w:rsidRPr="00EA0AA2">
        <w:rPr>
          <w:rFonts w:ascii="Times New Roman" w:hAnsi="Times New Roman" w:cs="Times New Roman"/>
          <w:sz w:val="20"/>
          <w:szCs w:val="20"/>
        </w:rPr>
        <w:t xml:space="preserve"> do </w:t>
      </w:r>
      <w:smartTag w:uri="pwplexatsmarttags/smarttagmodule" w:element="Number2Word">
        <w:r w:rsidRPr="00EA0AA2">
          <w:rPr>
            <w:rFonts w:ascii="Times New Roman" w:hAnsi="Times New Roman" w:cs="Times New Roman"/>
            <w:sz w:val="20"/>
            <w:szCs w:val="20"/>
          </w:rPr>
          <w:t>9</w:t>
        </w:r>
      </w:smartTag>
      <w:r w:rsidRPr="00EA0AA2">
        <w:rPr>
          <w:rFonts w:ascii="Times New Roman" w:hAnsi="Times New Roman" w:cs="Times New Roman"/>
          <w:sz w:val="20"/>
          <w:szCs w:val="20"/>
        </w:rPr>
        <w:t xml:space="preserve"> poniżej. W skład Rady Nadzorczej nie może wchodzić więcej niż jeden członek powołany na powyższych zasadach.</w:t>
      </w:r>
    </w:p>
    <w:p w14:paraId="0EE494D5"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Przynajmniej dwóch z członków Rady Nadzorczej powinno spełniać kryteria niezależności, o których mowa w Załączniku II do Zalecenia Komisji Europejskiej </w:t>
      </w:r>
      <w:smartTag w:uri="pwplexatsmarttags/smarttagmodule" w:element="Broken">
        <w:smartTag w:uri="pwplexatsmarttags/smarttagmodule" w:element="Number2Word">
          <w:r w:rsidRPr="00EA0AA2">
            <w:rPr>
              <w:rFonts w:ascii="Times New Roman" w:hAnsi="Times New Roman" w:cs="Times New Roman"/>
              <w:sz w:val="20"/>
              <w:szCs w:val="20"/>
            </w:rPr>
            <w:t>2005</w:t>
          </w:r>
        </w:smartTag>
        <w:r w:rsidRPr="00EA0AA2">
          <w:rPr>
            <w:rFonts w:ascii="Times New Roman" w:hAnsi="Times New Roman" w:cs="Times New Roman"/>
            <w:sz w:val="20"/>
            <w:szCs w:val="20"/>
          </w:rPr>
          <w:t>/</w:t>
        </w:r>
        <w:smartTag w:uri="pwplexatsmarttags/smarttagmodule" w:element="Number2Word">
          <w:r w:rsidRPr="00EA0AA2">
            <w:rPr>
              <w:rFonts w:ascii="Times New Roman" w:hAnsi="Times New Roman" w:cs="Times New Roman"/>
              <w:sz w:val="20"/>
              <w:szCs w:val="20"/>
            </w:rPr>
            <w:t>162</w:t>
          </w:r>
        </w:smartTag>
      </w:smartTag>
      <w:r w:rsidRPr="00EA0AA2">
        <w:rPr>
          <w:rFonts w:ascii="Times New Roman" w:hAnsi="Times New Roman" w:cs="Times New Roman"/>
          <w:sz w:val="20"/>
          <w:szCs w:val="20"/>
        </w:rPr>
        <w:t xml:space="preserve">/WE z dnia </w:t>
      </w:r>
      <w:smartTag w:uri="pwplexatsmarttags/smarttagmodule" w:element="Number2Word">
        <w:r w:rsidRPr="00EA0AA2">
          <w:rPr>
            <w:rFonts w:ascii="Times New Roman" w:hAnsi="Times New Roman" w:cs="Times New Roman"/>
            <w:sz w:val="20"/>
            <w:szCs w:val="20"/>
          </w:rPr>
          <w:t>15</w:t>
        </w:r>
      </w:smartTag>
      <w:r w:rsidRPr="00EA0AA2">
        <w:rPr>
          <w:rFonts w:ascii="Times New Roman" w:hAnsi="Times New Roman" w:cs="Times New Roman"/>
          <w:sz w:val="20"/>
          <w:szCs w:val="20"/>
        </w:rPr>
        <w:t xml:space="preserve"> lutego </w:t>
      </w:r>
      <w:smartTag w:uri="pwplexatsmarttags/smarttagmodule" w:element="Number2Word">
        <w:r w:rsidRPr="00EA0AA2">
          <w:rPr>
            <w:rFonts w:ascii="Times New Roman" w:hAnsi="Times New Roman" w:cs="Times New Roman"/>
            <w:sz w:val="20"/>
            <w:szCs w:val="20"/>
          </w:rPr>
          <w:t>2005</w:t>
        </w:r>
      </w:smartTag>
      <w:r w:rsidRPr="00EA0AA2">
        <w:rPr>
          <w:rFonts w:ascii="Times New Roman" w:hAnsi="Times New Roman" w:cs="Times New Roman"/>
          <w:sz w:val="20"/>
          <w:szCs w:val="20"/>
        </w:rPr>
        <w:t xml:space="preserve"> roku, dotyczącego roli dyrektorów nie wykonawczych lub będących członkami rady nadzorczej spółek giełdowych i komisji rady nadzorczej oraz wytyczne zawarte w pkt II.Z.</w:t>
      </w:r>
      <w:smartTag w:uri="pwplexatsmarttags/smarttagmodule" w:element="Number2Word">
        <w:r w:rsidRPr="00EA0AA2">
          <w:rPr>
            <w:rFonts w:ascii="Times New Roman" w:hAnsi="Times New Roman" w:cs="Times New Roman"/>
            <w:sz w:val="20"/>
            <w:szCs w:val="20"/>
          </w:rPr>
          <w:t>4</w:t>
        </w:r>
      </w:smartTag>
      <w:r w:rsidRPr="00EA0AA2">
        <w:rPr>
          <w:rFonts w:ascii="Times New Roman" w:hAnsi="Times New Roman" w:cs="Times New Roman"/>
          <w:sz w:val="20"/>
          <w:szCs w:val="20"/>
        </w:rPr>
        <w:t xml:space="preserve">. dokumentu „Dobre Praktyki Spółek Notowanych na GPW </w:t>
      </w:r>
      <w:smartTag w:uri="pwplexatsmarttags/smarttagmodule" w:element="Number2Word">
        <w:r w:rsidRPr="00EA0AA2">
          <w:rPr>
            <w:rFonts w:ascii="Times New Roman" w:hAnsi="Times New Roman" w:cs="Times New Roman"/>
            <w:sz w:val="20"/>
            <w:szCs w:val="20"/>
          </w:rPr>
          <w:t>2016</w:t>
        </w:r>
      </w:smartTag>
      <w:r w:rsidRPr="00EA0AA2">
        <w:rPr>
          <w:rFonts w:ascii="Times New Roman" w:hAnsi="Times New Roman" w:cs="Times New Roman"/>
          <w:sz w:val="20"/>
          <w:szCs w:val="20"/>
        </w:rPr>
        <w:t xml:space="preserve">”, stanowiącego załącznik do uchwały Nr </w:t>
      </w:r>
      <w:smartTag w:uri="pwplexatsmarttags/smarttagmodule" w:element="Broken">
        <w:smartTag w:uri="pwplexatsmarttags/smarttagmodule" w:element="Number2Word">
          <w:r w:rsidRPr="00EA0AA2">
            <w:rPr>
              <w:rFonts w:ascii="Times New Roman" w:hAnsi="Times New Roman" w:cs="Times New Roman"/>
              <w:sz w:val="20"/>
              <w:szCs w:val="20"/>
            </w:rPr>
            <w:t>26</w:t>
          </w:r>
        </w:smartTag>
        <w:r w:rsidRPr="00EA0AA2">
          <w:rPr>
            <w:rFonts w:ascii="Times New Roman" w:hAnsi="Times New Roman" w:cs="Times New Roman"/>
            <w:sz w:val="20"/>
            <w:szCs w:val="20"/>
          </w:rPr>
          <w:t>/</w:t>
        </w:r>
        <w:smartTag w:uri="pwplexatsmarttags/smarttagmodule" w:element="Number2Word">
          <w:r w:rsidRPr="00EA0AA2">
            <w:rPr>
              <w:rFonts w:ascii="Times New Roman" w:hAnsi="Times New Roman" w:cs="Times New Roman"/>
              <w:sz w:val="20"/>
              <w:szCs w:val="20"/>
            </w:rPr>
            <w:t>1413</w:t>
          </w:r>
        </w:smartTag>
      </w:smartTag>
      <w:r w:rsidRPr="00EA0AA2">
        <w:rPr>
          <w:rFonts w:ascii="Times New Roman" w:hAnsi="Times New Roman" w:cs="Times New Roman"/>
          <w:sz w:val="20"/>
          <w:szCs w:val="20"/>
        </w:rPr>
        <w:t>/</w:t>
      </w:r>
      <w:smartTag w:uri="pwplexatsmarttags/smarttagmodule" w:element="Number2Word">
        <w:r w:rsidRPr="00EA0AA2">
          <w:rPr>
            <w:rFonts w:ascii="Times New Roman" w:hAnsi="Times New Roman" w:cs="Times New Roman"/>
            <w:sz w:val="20"/>
            <w:szCs w:val="20"/>
          </w:rPr>
          <w:t>2015</w:t>
        </w:r>
      </w:smartTag>
      <w:r w:rsidRPr="00EA0AA2">
        <w:rPr>
          <w:rFonts w:ascii="Times New Roman" w:hAnsi="Times New Roman" w:cs="Times New Roman"/>
          <w:sz w:val="20"/>
          <w:szCs w:val="20"/>
        </w:rPr>
        <w:t xml:space="preserve"> Rady Nadzorczej Giełdy Papierów Wartościowych w Warszawie S.A. z dnia </w:t>
      </w:r>
      <w:smartTag w:uri="pwplexatsmarttags/smarttagmodule" w:element="Number2Word">
        <w:r w:rsidRPr="00EA0AA2">
          <w:rPr>
            <w:rFonts w:ascii="Times New Roman" w:hAnsi="Times New Roman" w:cs="Times New Roman"/>
            <w:sz w:val="20"/>
            <w:szCs w:val="20"/>
          </w:rPr>
          <w:t>13</w:t>
        </w:r>
      </w:smartTag>
      <w:r w:rsidRPr="00EA0AA2">
        <w:rPr>
          <w:rFonts w:ascii="Times New Roman" w:hAnsi="Times New Roman" w:cs="Times New Roman"/>
          <w:sz w:val="20"/>
          <w:szCs w:val="20"/>
        </w:rPr>
        <w:t xml:space="preserve"> października </w:t>
      </w:r>
      <w:smartTag w:uri="pwplexatsmarttags/smarttagmodule" w:element="Number2Word">
        <w:r w:rsidRPr="00EA0AA2">
          <w:rPr>
            <w:rFonts w:ascii="Times New Roman" w:hAnsi="Times New Roman" w:cs="Times New Roman"/>
            <w:sz w:val="20"/>
            <w:szCs w:val="20"/>
          </w:rPr>
          <w:t>2015</w:t>
        </w:r>
      </w:smartTag>
      <w:r w:rsidRPr="00EA0AA2">
        <w:rPr>
          <w:rFonts w:ascii="Times New Roman" w:hAnsi="Times New Roman" w:cs="Times New Roman"/>
          <w:sz w:val="20"/>
          <w:szCs w:val="20"/>
        </w:rPr>
        <w:t xml:space="preserve"> r. w sprawie uchwalenia „Dobrych Praktyk Spółek Notowanych na GPW </w:t>
      </w:r>
      <w:smartTag w:uri="pwplexatsmarttags/smarttagmodule" w:element="Number2Word">
        <w:r w:rsidRPr="00EA0AA2">
          <w:rPr>
            <w:rFonts w:ascii="Times New Roman" w:hAnsi="Times New Roman" w:cs="Times New Roman"/>
            <w:sz w:val="20"/>
            <w:szCs w:val="20"/>
          </w:rPr>
          <w:t>2016 a</w:t>
        </w:r>
      </w:smartTag>
      <w:r w:rsidRPr="00EA0AA2">
        <w:rPr>
          <w:rFonts w:ascii="Times New Roman" w:hAnsi="Times New Roman" w:cs="Times New Roman"/>
          <w:sz w:val="20"/>
          <w:szCs w:val="20"/>
        </w:rPr>
        <w:t>lbo wskazane w obowiązujących w danym czasie innych regulacjach dotyczących kryteriów niezależności wymaganych od niezależnych członków rad nadzorczych spółek, , których akcje notowane są na Giełdzie Papierów Wartościowych w Warszawie S.A.</w:t>
      </w:r>
    </w:p>
    <w:p w14:paraId="722E6D1E"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Dla potrzeb ustalenia niektórych kryteriów niezależności członków Rady Nadzorczej, o których mowa w ust. 5 powyżej: </w:t>
      </w:r>
    </w:p>
    <w:p w14:paraId="7A1D0B82" w14:textId="77777777" w:rsidR="00EA0AA2" w:rsidRPr="00EA0AA2" w:rsidRDefault="00EA0AA2" w:rsidP="00EA0AA2">
      <w:pPr>
        <w:pStyle w:val="Akapitzlist"/>
        <w:numPr>
          <w:ilvl w:val="0"/>
          <w:numId w:val="33"/>
        </w:numPr>
        <w:tabs>
          <w:tab w:val="clear" w:pos="144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„podmiotem dominującym” lub „podmiotem zależnym” – jest odpowiednio podmiot określony zgodnie z art. 4 § 1 punkt 4 Kodeksu spółek handlowych;</w:t>
      </w:r>
    </w:p>
    <w:p w14:paraId="474F84EB" w14:textId="77777777" w:rsidR="00EA0AA2" w:rsidRPr="00EA0AA2" w:rsidRDefault="00EA0AA2" w:rsidP="00EA0AA2">
      <w:pPr>
        <w:pStyle w:val="Akapitzlist"/>
        <w:numPr>
          <w:ilvl w:val="0"/>
          <w:numId w:val="33"/>
        </w:numPr>
        <w:tabs>
          <w:tab w:val="clear" w:pos="144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bCs/>
          <w:sz w:val="20"/>
          <w:szCs w:val="20"/>
        </w:rPr>
        <w:t>„podmiotem powiązanym” – jest odpowiednio podmiot określony zgodnie z art. 4 § 1 punkt 5 Kodeksu spółek handlowych;</w:t>
      </w:r>
    </w:p>
    <w:p w14:paraId="50AB0D9A" w14:textId="77777777" w:rsidR="00EA0AA2" w:rsidRPr="00EA0AA2" w:rsidRDefault="00EA0AA2" w:rsidP="00EA0AA2">
      <w:pPr>
        <w:pStyle w:val="Akapitzlist"/>
        <w:spacing w:before="120" w:after="0"/>
        <w:ind w:left="1134" w:hanging="567"/>
        <w:rPr>
          <w:rFonts w:ascii="Times New Roman" w:hAnsi="Times New Roman" w:cs="Times New Roman"/>
          <w:sz w:val="20"/>
          <w:szCs w:val="20"/>
        </w:rPr>
      </w:pPr>
      <w:r w:rsidRPr="00EA0AA2">
        <w:rPr>
          <w:rFonts w:ascii="Times New Roman" w:hAnsi="Times New Roman" w:cs="Times New Roman"/>
          <w:b/>
          <w:sz w:val="20"/>
          <w:szCs w:val="20"/>
        </w:rPr>
        <w:t>3)</w:t>
      </w:r>
      <w:r w:rsidRPr="00EA0AA2">
        <w:rPr>
          <w:rFonts w:ascii="Times New Roman" w:hAnsi="Times New Roman" w:cs="Times New Roman"/>
          <w:sz w:val="20"/>
          <w:szCs w:val="20"/>
        </w:rPr>
        <w:tab/>
        <w:t xml:space="preserve">„znacząca wysokość wynagrodzenia dodatkowego” lub „znaczące stosunki handlowe” oznacza odpowiednio wynagrodzenie dodatkowe lub obrót towarami (usługami) o łącznej wartości przekraczającej </w:t>
      </w:r>
      <w:smartTag w:uri="pwplexatsmarttags/smarttagmodule" w:element="Number2Word">
        <w:r w:rsidRPr="00EA0AA2">
          <w:rPr>
            <w:rFonts w:ascii="Times New Roman" w:hAnsi="Times New Roman" w:cs="Times New Roman"/>
            <w:sz w:val="20"/>
            <w:szCs w:val="20"/>
          </w:rPr>
          <w:t>1.000.000</w:t>
        </w:r>
      </w:smartTag>
      <w:r w:rsidRPr="00EA0AA2">
        <w:rPr>
          <w:rFonts w:ascii="Times New Roman" w:hAnsi="Times New Roman" w:cs="Times New Roman"/>
          <w:sz w:val="20"/>
          <w:szCs w:val="20"/>
        </w:rPr>
        <w:t xml:space="preserve"> (jeden milion złotych) rocznie.</w:t>
      </w:r>
    </w:p>
    <w:p w14:paraId="4D35ABCE"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lastRenderedPageBreak/>
        <w:t>Jeżeli nie zostanie zgłoszona żadna kandydatura niezależnego członka Rady Nadzorczej, powołania niezależnego członka Rady Nadzorczej nie dokonuje się. W razie odwołania niezależnego członka Rady Nadzorczej bądź wygaśnięcia jego mandatu z innych przyczyn, Zarząd niezwłocznie zawiadomi akcjonariusza, o którym mowa w § 14 ustęp 2 lit. a) Statutu, jeżeli ten akcjonariusz powołał członka Rady Nadzorczej celem powołania nowego niezależnego członka Rady Nadzorczej albo zwoła niezwłocznie Walne Zgromadzenie celem powołania nowego niezależnego członka Rady Nadzorczej. Przyczyną odwołania niezależnego członka Rady Nadzorczej ze składu Rady może być w szczególności zaprzestanie spełniania kryteriów niezależności.</w:t>
      </w:r>
    </w:p>
    <w:p w14:paraId="1F0CD607"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 celu zapewnienia powołania członków Rady Nadzorczej, zgodnie z zasadami określonymi w ust. </w:t>
      </w:r>
      <w:r w:rsidRPr="00EA0AA2">
        <w:rPr>
          <w:rFonts w:ascii="Times New Roman" w:hAnsi="Times New Roman" w:cs="Times New Roman"/>
          <w:bCs/>
          <w:sz w:val="20"/>
          <w:szCs w:val="20"/>
        </w:rPr>
        <w:t>5-7</w:t>
      </w:r>
      <w:r w:rsidRPr="00EA0AA2">
        <w:rPr>
          <w:rFonts w:ascii="Times New Roman" w:hAnsi="Times New Roman" w:cs="Times New Roman"/>
          <w:sz w:val="20"/>
          <w:szCs w:val="20"/>
        </w:rPr>
        <w:t xml:space="preserve"> powyżej, akcjonariusze zgłaszający kandydatury członków Rady Nadzorczej, podczas obrad Walnego Zgromadzenia, są każdorazowo zobowiązani do szczegółowego uzasadnienia swoich propozycji osobowych, włącznie ze złożeniem oświadczenia o spełnianiu lub nie spełnianiu przez kandydata kryterium „niezależnego członka Rady Nadzorczej” w rozumieniu ust. </w:t>
      </w:r>
      <w:r w:rsidRPr="00EA0AA2">
        <w:rPr>
          <w:rFonts w:ascii="Times New Roman" w:hAnsi="Times New Roman" w:cs="Times New Roman"/>
          <w:bCs/>
          <w:sz w:val="20"/>
          <w:szCs w:val="20"/>
        </w:rPr>
        <w:t>5</w:t>
      </w:r>
      <w:r w:rsidRPr="00EA0AA2">
        <w:rPr>
          <w:rFonts w:ascii="Times New Roman" w:hAnsi="Times New Roman" w:cs="Times New Roman"/>
          <w:sz w:val="20"/>
          <w:szCs w:val="20"/>
        </w:rPr>
        <w:t xml:space="preserve"> powyżej. Powyższe zobowiązanie należy stosować odpowiednio do powoływania członków Rady Nadzorczej przez uprawnionych akcjonariuszy albo powoływania członków Rady Nadzorczej w drodze głosowania oddzielnymi grupami.</w:t>
      </w:r>
    </w:p>
    <w:p w14:paraId="4A7B9C5D"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i/>
          <w:iCs/>
          <w:sz w:val="20"/>
          <w:szCs w:val="20"/>
        </w:rPr>
      </w:pPr>
      <w:r w:rsidRPr="00EA0AA2">
        <w:rPr>
          <w:rFonts w:ascii="Times New Roman" w:hAnsi="Times New Roman" w:cs="Times New Roman"/>
          <w:i/>
          <w:iCs/>
          <w:sz w:val="20"/>
          <w:szCs w:val="20"/>
        </w:rPr>
        <w:t>Skreślony</w:t>
      </w:r>
      <w:r w:rsidRPr="00EA0AA2">
        <w:rPr>
          <w:rFonts w:ascii="Times New Roman" w:hAnsi="Times New Roman" w:cs="Times New Roman"/>
          <w:bCs/>
          <w:i/>
          <w:iCs/>
          <w:sz w:val="20"/>
          <w:szCs w:val="20"/>
        </w:rPr>
        <w:t xml:space="preserve"> </w:t>
      </w:r>
    </w:p>
    <w:p w14:paraId="032A831E"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Kadencja Rady Nadzorczej trwa trzy lata, z wyjątkiem kadencji pierwszej Rady Nadzorczej, która trwa jeden rok. </w:t>
      </w:r>
    </w:p>
    <w:p w14:paraId="10F4B585"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Rada Nadzorcza działa na podstawie Regulaminu, który zostaje uchwalony przez Radę Nadzorcza i zatwierdzony przez Walne Zgromadzenie. </w:t>
      </w:r>
    </w:p>
    <w:p w14:paraId="16E47BD3"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bCs/>
          <w:sz w:val="20"/>
          <w:szCs w:val="20"/>
        </w:rPr>
        <w:t>W przypadku braku osób pełniących funkcję Przewodniczącego i Wiceprzewodniczącego Rady Nadzorczej, każdy członek Rady Nadzorczej lub Prezes Zarządu ma prawo zwołać posiedzenie Rady Nadzorczej celem wyboru Przewodniczącego lub Wiceprzewodniczącego Rady Nadzorczej, lub zarządzić głosowanie ww. sprawie w trybie pisemnym lub przy wykorzystaniu środków porozumiewania się na odległość. Powyższe nie uchybia prawu odbycia posiedzenia Rady Nadzorczej bez formalnego zwołania, o ile wszyscy jej członkowie są obecni i żaden nie wyrazi sprzeciwu co do odbycia posiedzenia. Przewodniczącego i Wiceprzewodniczącego wybiera Rada Nadzorcza zwykłą większością głosów oddanych.</w:t>
      </w:r>
    </w:p>
    <w:p w14:paraId="566F033A"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Posiedzenie Rady Nadzorczej zwołuje i przewodniczy na nim Przewodniczący Rady Nadzorczej, a w razie jego nieobecności Wiceprzewodniczący. </w:t>
      </w:r>
    </w:p>
    <w:p w14:paraId="7BDB9D09"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Posiedzenie Rady Nadzorczej może być zwyczajne lub nadzwyczajne. Zwyczajne posiedzenia powinny się odbyć co najmniej cztery razy w roku (raz na kwartał). Nadzwyczajne posiedzenie może być zwołane w każdej chwili.</w:t>
      </w:r>
    </w:p>
    <w:p w14:paraId="332461B9"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Przewodniczący Rady Nadzorczej lub w razie jego nieobecności Wiceprzewodniczący zwołuje posiedzenie Rady Nadzorczej z własnej inicjatywy lub na pisemny wniosek Zarządu Spółki lub członka Rady Nadzorczej. Posiedzenie powinno być zwołane w ciągu dwóch tygodni od chwili złożenia wniosku.</w:t>
      </w:r>
    </w:p>
    <w:p w14:paraId="15C5CF00"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Posiedzenia Rady Nadzorczej zwołuje się za uprzednim </w:t>
      </w:r>
      <w:smartTag w:uri="pwplexatsmarttags/smarttagmodule" w:element="Number2Word">
        <w:r w:rsidRPr="00EA0AA2">
          <w:rPr>
            <w:rFonts w:ascii="Times New Roman" w:hAnsi="Times New Roman" w:cs="Times New Roman"/>
            <w:sz w:val="20"/>
            <w:szCs w:val="20"/>
          </w:rPr>
          <w:t>5</w:t>
        </w:r>
      </w:smartTag>
      <w:r w:rsidRPr="00EA0AA2">
        <w:rPr>
          <w:rFonts w:ascii="Times New Roman" w:hAnsi="Times New Roman" w:cs="Times New Roman"/>
          <w:sz w:val="20"/>
          <w:szCs w:val="20"/>
        </w:rPr>
        <w:t xml:space="preserve"> (</w:t>
      </w:r>
      <w:proofErr w:type="spellStart"/>
      <w:r w:rsidRPr="00EA0AA2">
        <w:rPr>
          <w:rFonts w:ascii="Times New Roman" w:hAnsi="Times New Roman" w:cs="Times New Roman"/>
          <w:sz w:val="20"/>
          <w:szCs w:val="20"/>
        </w:rPr>
        <w:t>pięcio</w:t>
      </w:r>
      <w:proofErr w:type="spellEnd"/>
      <w:r w:rsidRPr="00EA0AA2">
        <w:rPr>
          <w:rFonts w:ascii="Times New Roman" w:hAnsi="Times New Roman" w:cs="Times New Roman"/>
          <w:sz w:val="20"/>
          <w:szCs w:val="20"/>
        </w:rPr>
        <w:t xml:space="preserve">) dniowym powiadomieniem przekazanym członkom Rady Nadzorczej listem poleconym lub za pośrednictwem poczty elektronicznej, chyba że wszyscy członkowie Rady Nadzorczej wyrażą zgodę na odbycie posiedzenia bez zachowania powyższego </w:t>
      </w:r>
      <w:smartTag w:uri="pwplexatsmarttags/smarttagmodule" w:element="Number2Word">
        <w:r w:rsidRPr="00EA0AA2">
          <w:rPr>
            <w:rFonts w:ascii="Times New Roman" w:hAnsi="Times New Roman" w:cs="Times New Roman"/>
            <w:sz w:val="20"/>
            <w:szCs w:val="20"/>
          </w:rPr>
          <w:t>5</w:t>
        </w:r>
      </w:smartTag>
      <w:r w:rsidRPr="00EA0AA2">
        <w:rPr>
          <w:rFonts w:ascii="Times New Roman" w:hAnsi="Times New Roman" w:cs="Times New Roman"/>
          <w:sz w:val="20"/>
          <w:szCs w:val="20"/>
        </w:rPr>
        <w:t xml:space="preserve"> (</w:t>
      </w:r>
      <w:proofErr w:type="spellStart"/>
      <w:r w:rsidRPr="00EA0AA2">
        <w:rPr>
          <w:rFonts w:ascii="Times New Roman" w:hAnsi="Times New Roman" w:cs="Times New Roman"/>
          <w:sz w:val="20"/>
          <w:szCs w:val="20"/>
        </w:rPr>
        <w:t>pięcio</w:t>
      </w:r>
      <w:proofErr w:type="spellEnd"/>
      <w:r w:rsidRPr="00EA0AA2">
        <w:rPr>
          <w:rFonts w:ascii="Times New Roman" w:hAnsi="Times New Roman" w:cs="Times New Roman"/>
          <w:sz w:val="20"/>
          <w:szCs w:val="20"/>
        </w:rPr>
        <w:t>) dniowego powiadomienia. Zgoda może być wyrażona wobec osoby zwołującej posiedzenie Rady Nadzorczej przekazana za pomocą każdego środka lub sposobu komunikacji na odległość.</w:t>
      </w:r>
    </w:p>
    <w:p w14:paraId="60A2EFD7"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Posiedzenia Rady Nadzorczej mogą się odbywać za pośrednictwem telefonu lub innego środka technicznego (np. Internet), w sposób umożliwiający wzajemne porozumienie wszystkich uczestniczących w takim posiedzeniu członków Rady Nadzorczej. Uchwały podjęte na tak odbytym posiedzeniu będą ważne, jeżeli wszyscy członkowie Rady Nadzorczej zostali zawiadomieni o treści projektów uchwał. </w:t>
      </w:r>
    </w:p>
    <w:p w14:paraId="65D7F7D3"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 zakresie dozwolonym przez prawo, uchwały Rady Nadzorczej mogą być powzięte w drodze pisemnego głosowania lub przy wykorzystaniu środków bezpośredniego porozumiewania się na odległość </w:t>
      </w:r>
      <w:r w:rsidRPr="00EA0AA2">
        <w:rPr>
          <w:rFonts w:ascii="Times New Roman" w:hAnsi="Times New Roman" w:cs="Times New Roman"/>
          <w:sz w:val="20"/>
          <w:szCs w:val="20"/>
        </w:rPr>
        <w:lastRenderedPageBreak/>
        <w:t>zarządzonego przez Przewodniczącego Rady Nadzorczej lub w razie jego nieobecności Wiceprzewodniczącego Rady Nadzorczej. Uchwały tak podjęte będą ważne jeżeli wszyscy członkowie Rady Nadzorczej zostali zawiadomieni o treści projektów uchwał.</w:t>
      </w:r>
    </w:p>
    <w:p w14:paraId="294B48FF"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Członkowie Rady Nadzorczej mogą brać udział w podejmowaniu uchwał oddając swój głos za pośrednictwem innego członka Rady Nadzorczej, za wyjątkiem spraw wprowadzonych do porządku obrad na posiedzeniu Rady Nadzorczej.” </w:t>
      </w:r>
    </w:p>
    <w:p w14:paraId="483C3554"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Z zastrzeżeniem poniższego § 18 ustęp 2 dla ważności uchwał Rady Nadzorczej wymagane jest zaproszenie na posiedzenie wszystkich członków Rady, zgodnie z  § 14 ustęp 15 i 16 powyżej. </w:t>
      </w:r>
    </w:p>
    <w:p w14:paraId="48D6B76C" w14:textId="77777777" w:rsidR="00EA0AA2" w:rsidRPr="00EA0AA2" w:rsidRDefault="00EA0AA2" w:rsidP="00EA0AA2">
      <w:pPr>
        <w:pStyle w:val="Akapitzlist"/>
        <w:numPr>
          <w:ilvl w:val="0"/>
          <w:numId w:val="29"/>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Niepowołanie członków Rady Nadzorczej spełniających kryteria niezależności, o których mowa w ust. </w:t>
      </w:r>
      <w:smartTag w:uri="pwplexatsmarttags/smarttagmodule" w:element="Number2Word">
        <w:r w:rsidRPr="00EA0AA2">
          <w:rPr>
            <w:rFonts w:ascii="Times New Roman" w:hAnsi="Times New Roman" w:cs="Times New Roman"/>
            <w:sz w:val="20"/>
            <w:szCs w:val="20"/>
          </w:rPr>
          <w:t>5</w:t>
        </w:r>
      </w:smartTag>
      <w:r w:rsidRPr="00EA0AA2">
        <w:rPr>
          <w:rFonts w:ascii="Times New Roman" w:hAnsi="Times New Roman" w:cs="Times New Roman"/>
          <w:sz w:val="20"/>
          <w:szCs w:val="20"/>
        </w:rPr>
        <w:t>, jak również wygaśnięcie mandatów tych członków w trakcie trwania kadencji lub zaprzestanie spełniania przez nich tych kryteriów w trakcie pełnienia mandatu, nie stanowi przeszkody do podejmowania ważnych uchwał przez Radę Nadzorczą.</w:t>
      </w:r>
    </w:p>
    <w:p w14:paraId="70479741"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15</w:t>
        </w:r>
      </w:smartTag>
      <w:r w:rsidRPr="00EA0AA2">
        <w:rPr>
          <w:rFonts w:ascii="Times New Roman" w:hAnsi="Times New Roman" w:cs="Times New Roman"/>
          <w:b/>
          <w:sz w:val="20"/>
          <w:szCs w:val="20"/>
        </w:rPr>
        <w:t>.</w:t>
      </w:r>
    </w:p>
    <w:p w14:paraId="05827D78" w14:textId="77777777" w:rsidR="00EA0AA2" w:rsidRPr="00EA0AA2" w:rsidRDefault="00EA0AA2" w:rsidP="00EA0AA2">
      <w:pPr>
        <w:pStyle w:val="Akapitzlist"/>
        <w:widowControl w:val="0"/>
        <w:numPr>
          <w:ilvl w:val="0"/>
          <w:numId w:val="31"/>
        </w:numPr>
        <w:spacing w:before="120" w:after="0"/>
        <w:ind w:left="567" w:hanging="567"/>
        <w:rPr>
          <w:rFonts w:ascii="Times New Roman" w:hAnsi="Times New Roman" w:cs="Times New Roman"/>
          <w:b/>
          <w:sz w:val="20"/>
          <w:szCs w:val="20"/>
        </w:rPr>
      </w:pPr>
      <w:r w:rsidRPr="00EA0AA2">
        <w:rPr>
          <w:rFonts w:ascii="Times New Roman" w:hAnsi="Times New Roman" w:cs="Times New Roman"/>
          <w:sz w:val="20"/>
          <w:szCs w:val="20"/>
        </w:rPr>
        <w:t>Rada wykonuje stały nadzór nad działalnością Spółki we wszystkich gałęziach jej przedsiębiorstwa.</w:t>
      </w:r>
    </w:p>
    <w:p w14:paraId="7A142AF3" w14:textId="77777777" w:rsidR="00EA0AA2" w:rsidRPr="00EA0AA2" w:rsidRDefault="00EA0AA2" w:rsidP="00EA0AA2">
      <w:pPr>
        <w:pStyle w:val="Akapitzlist"/>
        <w:widowControl w:val="0"/>
        <w:numPr>
          <w:ilvl w:val="0"/>
          <w:numId w:val="31"/>
        </w:numPr>
        <w:spacing w:before="120" w:after="0"/>
        <w:ind w:left="567" w:hanging="567"/>
        <w:rPr>
          <w:rFonts w:ascii="Times New Roman" w:hAnsi="Times New Roman" w:cs="Times New Roman"/>
          <w:b/>
          <w:sz w:val="20"/>
          <w:szCs w:val="20"/>
        </w:rPr>
      </w:pPr>
      <w:r w:rsidRPr="00EA0AA2">
        <w:rPr>
          <w:rFonts w:ascii="Times New Roman" w:hAnsi="Times New Roman" w:cs="Times New Roman"/>
          <w:sz w:val="20"/>
          <w:szCs w:val="20"/>
        </w:rPr>
        <w:t>Do szczególnych obowiązków Rady, realizowanych w formie podejmowanych uchwał należy:</w:t>
      </w:r>
    </w:p>
    <w:p w14:paraId="72C09B9E"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ocena sprawozdań Zarządu z działalności Spółki oraz sprawozdania finansowego za ubiegły rok obrotowy, w zakresie ich zgodności z księgami i dokumentami, jak i ze stanem faktycznym oraz wniosków Zarządu dotyczących podziału zysków i pokrycia strat, a także składanie Walnemu Zgromadzeniu corocznego pisemnego sprawozdania z wyników tej oceny i działalności Rady Nadzorczej;</w:t>
      </w:r>
    </w:p>
    <w:p w14:paraId="621EF99A"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zawieszanie z ważnych powodów w czynnościach poszczególnych lub wszystkich członków Zarządu Spółki,</w:t>
      </w:r>
    </w:p>
    <w:p w14:paraId="595A76DD"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delegowanie członków Rady Nadzorczej do czasowego wykonywania czynności członków Zarządu, nie mogących sprawować swoich czynności, </w:t>
      </w:r>
    </w:p>
    <w:p w14:paraId="7E8EE807"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ustalanie zasad wynagradzania Prezesa Zarządu i na jego wniosek wynagrodzenia członków Zarządu Spółki,</w:t>
      </w:r>
    </w:p>
    <w:p w14:paraId="4B685C63"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uchwalanie regulaminu funkcjonowania Rady Nadzorczej i zatwierdzanie regulaminu Zarządu Spółki,</w:t>
      </w:r>
    </w:p>
    <w:p w14:paraId="7DAD27F0"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wyrażanie zgody na tworzenie nowych spółek, na nabycie przez Spółkę akcji lub udziałów, albo na zbycie posiadanych przez Spółkę akcji lub udziałów, jeżeli kwota takiej transakcji przekracza 5%(pięć procent) sumy bilansowej aktywów Spółki wykazanej w najbardziej aktualnym, opublikowanym kwartalnym raporcie finansowym Spółki i jeżeli transakcja nie była przewidziana w budżecie Spółki zaopiniowanym przez Radę Nadzorczą zgodnie z postanowieniami Statutu,</w:t>
      </w:r>
    </w:p>
    <w:p w14:paraId="76E22A8E"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opiniowanie rocznego budżetu kosztów funkcjonowania Spółki,</w:t>
      </w:r>
    </w:p>
    <w:p w14:paraId="5D8779E7"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wybór biegłego rewidenta do badania sprawozdania finansowego Spółki,</w:t>
      </w:r>
    </w:p>
    <w:p w14:paraId="315C778C"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wyrażanie zgody na świadczenie, z jakiegokolwiek tytułu prawnego, przez Spółkę lub podmioty powiązane ze Spółką (w rozumieniu § </w:t>
      </w:r>
      <w:smartTag w:uri="pwplexatsmarttags/smarttagmodule" w:element="Number2Word">
        <w:r w:rsidRPr="00EA0AA2">
          <w:rPr>
            <w:rFonts w:ascii="Times New Roman" w:hAnsi="Times New Roman" w:cs="Times New Roman"/>
            <w:sz w:val="20"/>
            <w:szCs w:val="20"/>
          </w:rPr>
          <w:t>14</w:t>
        </w:r>
      </w:smartTag>
      <w:r w:rsidRPr="00EA0AA2">
        <w:rPr>
          <w:rFonts w:ascii="Times New Roman" w:hAnsi="Times New Roman" w:cs="Times New Roman"/>
          <w:sz w:val="20"/>
          <w:szCs w:val="20"/>
        </w:rPr>
        <w:t xml:space="preserve"> ust. 6 Statutu Spółki) na rzecz członków Zarządu Spółki,</w:t>
      </w:r>
    </w:p>
    <w:p w14:paraId="43630D87"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wyrażanie zgody na zawarcie przez Spółkę lub podmiot od niej zależny istotnej umowy z podmiotem powiązanym ze Spółką, z członkiem Rady Nadzorczej lub z członkiem Zarządu Spółki oraz z podmiotami z nimi powiązanymi,</w:t>
      </w:r>
    </w:p>
    <w:p w14:paraId="4A0ABB73"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wyrażanie zgody na nabywanie przez Spółkę własnych akcji,</w:t>
      </w:r>
    </w:p>
    <w:p w14:paraId="18C60897"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wyrażanie zgody na zaciąganie przez Spółkę zobowiązań (dokonywanie transakcji), o wartości przekraczającej, w jednym roku obrotowym, kwotę 10% (dziesięć procent) sumy bilansowej aktywów Spółki wykazanej w najbardziej aktualnym, opublikowanym kwartalnym raporcie </w:t>
      </w:r>
      <w:r w:rsidRPr="00EA0AA2">
        <w:rPr>
          <w:rFonts w:ascii="Times New Roman" w:hAnsi="Times New Roman" w:cs="Times New Roman"/>
          <w:sz w:val="20"/>
          <w:szCs w:val="20"/>
        </w:rPr>
        <w:lastRenderedPageBreak/>
        <w:t>finansowym Spółki i jeżeli transakcja nie była przewidziana w budżecie Spółki zaopiniowanym przez Radę Nadzorczą zgodnie z postanowieniami Statutu, jeżeli takie zobowiązania (transakcje) dotyczą:</w:t>
      </w:r>
    </w:p>
    <w:p w14:paraId="00444C38" w14:textId="77777777" w:rsidR="00EA0AA2" w:rsidRPr="00EA0AA2" w:rsidRDefault="00EA0AA2" w:rsidP="00EA0AA2">
      <w:pPr>
        <w:pStyle w:val="Akapitzlist"/>
        <w:numPr>
          <w:ilvl w:val="1"/>
          <w:numId w:val="20"/>
        </w:numPr>
        <w:tabs>
          <w:tab w:val="clear" w:pos="1439"/>
        </w:tabs>
        <w:spacing w:before="120" w:after="0"/>
        <w:ind w:left="1701" w:hanging="567"/>
        <w:jc w:val="both"/>
        <w:rPr>
          <w:rFonts w:ascii="Times New Roman" w:hAnsi="Times New Roman" w:cs="Times New Roman"/>
          <w:sz w:val="20"/>
          <w:szCs w:val="20"/>
        </w:rPr>
      </w:pPr>
      <w:r w:rsidRPr="00EA0AA2">
        <w:rPr>
          <w:rFonts w:ascii="Times New Roman" w:hAnsi="Times New Roman" w:cs="Times New Roman"/>
          <w:sz w:val="20"/>
          <w:szCs w:val="20"/>
        </w:rPr>
        <w:t>zobowiązań (transakcji) pojedynczych lub serii powiązanych ze sobą zobowiązań (transakcji), w tym także zobowiązań (transakcji) warunkowych i zobowiązań (transakcji) terminowych;</w:t>
      </w:r>
      <w:r w:rsidRPr="00EA0AA2">
        <w:rPr>
          <w:rFonts w:ascii="Times New Roman" w:hAnsi="Times New Roman" w:cs="Times New Roman"/>
          <w:sz w:val="20"/>
          <w:szCs w:val="20"/>
        </w:rPr>
        <w:tab/>
      </w:r>
    </w:p>
    <w:p w14:paraId="572CBF22" w14:textId="77777777" w:rsidR="00EA0AA2" w:rsidRPr="00EA0AA2" w:rsidRDefault="00EA0AA2" w:rsidP="00EA0AA2">
      <w:pPr>
        <w:pStyle w:val="Akapitzlist"/>
        <w:numPr>
          <w:ilvl w:val="1"/>
          <w:numId w:val="20"/>
        </w:numPr>
        <w:tabs>
          <w:tab w:val="clear" w:pos="1439"/>
        </w:tabs>
        <w:spacing w:before="120" w:after="0"/>
        <w:ind w:left="1701" w:hanging="567"/>
        <w:jc w:val="both"/>
        <w:rPr>
          <w:rFonts w:ascii="Times New Roman" w:hAnsi="Times New Roman" w:cs="Times New Roman"/>
          <w:sz w:val="20"/>
          <w:szCs w:val="20"/>
        </w:rPr>
      </w:pPr>
      <w:r w:rsidRPr="00EA0AA2">
        <w:rPr>
          <w:rFonts w:ascii="Times New Roman" w:hAnsi="Times New Roman" w:cs="Times New Roman"/>
          <w:sz w:val="20"/>
          <w:szCs w:val="20"/>
        </w:rPr>
        <w:t>pożyczek i kredytów;</w:t>
      </w:r>
    </w:p>
    <w:p w14:paraId="6AAD5D6F" w14:textId="77777777" w:rsidR="00EA0AA2" w:rsidRPr="00EA0AA2" w:rsidRDefault="00EA0AA2" w:rsidP="00EA0AA2">
      <w:pPr>
        <w:pStyle w:val="Akapitzlist"/>
        <w:numPr>
          <w:ilvl w:val="1"/>
          <w:numId w:val="20"/>
        </w:numPr>
        <w:tabs>
          <w:tab w:val="clear" w:pos="1439"/>
        </w:tabs>
        <w:spacing w:before="120" w:after="0"/>
        <w:ind w:left="1701"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emisji obligacji oprocentowanych, dokonywanych na podstawie uchwały Zarządu Spółki, jeżeli suma nominalnego zadłużenia Spółki z tytułu wyemitowanych już obligacji oprocentowanych: zwykłych, zamiennych na akcje i z prawem pierwszeństwa nie przekroczyła </w:t>
      </w:r>
      <w:smartTag w:uri="pwplexatsmarttags/smarttagmodule" w:element="Number2Word">
        <w:r w:rsidRPr="00EA0AA2">
          <w:rPr>
            <w:rFonts w:ascii="Times New Roman" w:hAnsi="Times New Roman" w:cs="Times New Roman"/>
            <w:sz w:val="20"/>
            <w:szCs w:val="20"/>
          </w:rPr>
          <w:t>33</w:t>
        </w:r>
      </w:smartTag>
      <w:r w:rsidRPr="00EA0AA2">
        <w:rPr>
          <w:rFonts w:ascii="Times New Roman" w:hAnsi="Times New Roman" w:cs="Times New Roman"/>
          <w:sz w:val="20"/>
          <w:szCs w:val="20"/>
        </w:rPr>
        <w:t>% sumy aktywów Spółki ustalonej na dzień planowanej nowej emisji obligacji  oprocentowanych;</w:t>
      </w:r>
    </w:p>
    <w:p w14:paraId="17E64AA3" w14:textId="77777777" w:rsidR="00EA0AA2" w:rsidRPr="00EA0AA2" w:rsidRDefault="00EA0AA2" w:rsidP="00EA0AA2">
      <w:pPr>
        <w:pStyle w:val="Akapitzlist"/>
        <w:numPr>
          <w:ilvl w:val="1"/>
          <w:numId w:val="20"/>
        </w:numPr>
        <w:tabs>
          <w:tab w:val="clear" w:pos="1439"/>
        </w:tabs>
        <w:spacing w:before="120" w:after="0"/>
        <w:ind w:left="1701"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emisji obligacji nieoprocentowanych (w tym obligacji dyskontowych), dokonywanych na podstawie uchwały Zarządu Spółki, jeżeli suma nominalnego zadłużenia Spółki z tytułu wszystkich już wyemitowanych obligacji nie przekroczyła </w:t>
      </w:r>
      <w:smartTag w:uri="pwplexatsmarttags/smarttagmodule" w:element="Number2Word">
        <w:r w:rsidRPr="00EA0AA2">
          <w:rPr>
            <w:rFonts w:ascii="Times New Roman" w:hAnsi="Times New Roman" w:cs="Times New Roman"/>
            <w:sz w:val="20"/>
            <w:szCs w:val="20"/>
          </w:rPr>
          <w:t>66</w:t>
        </w:r>
      </w:smartTag>
      <w:r w:rsidRPr="00EA0AA2">
        <w:rPr>
          <w:rFonts w:ascii="Times New Roman" w:hAnsi="Times New Roman" w:cs="Times New Roman"/>
          <w:sz w:val="20"/>
          <w:szCs w:val="20"/>
        </w:rPr>
        <w:t>% sumy aktywów Spółki ustalonej na dzień planowanej nowej emisji obligacji nieoprocentowanych (powiększonej o sumę nominalnego zadłużenia Spółki z tytułu emisji obligacji nieoprocentowanych nie wykazywanych w bilansie Spółki w dniu planowanej emisji obligacji nieoprocentowanych);</w:t>
      </w:r>
    </w:p>
    <w:p w14:paraId="78CA047C" w14:textId="77777777" w:rsidR="00EA0AA2" w:rsidRPr="00EA0AA2" w:rsidRDefault="00EA0AA2" w:rsidP="00EA0AA2">
      <w:pPr>
        <w:pStyle w:val="Akapitzlist"/>
        <w:numPr>
          <w:ilvl w:val="1"/>
          <w:numId w:val="20"/>
        </w:numPr>
        <w:tabs>
          <w:tab w:val="clear" w:pos="1439"/>
        </w:tabs>
        <w:spacing w:before="120" w:after="0"/>
        <w:ind w:left="1701" w:hanging="567"/>
        <w:jc w:val="both"/>
        <w:rPr>
          <w:rFonts w:ascii="Times New Roman" w:hAnsi="Times New Roman" w:cs="Times New Roman"/>
          <w:sz w:val="20"/>
          <w:szCs w:val="20"/>
        </w:rPr>
      </w:pPr>
      <w:r w:rsidRPr="00EA0AA2">
        <w:rPr>
          <w:rFonts w:ascii="Times New Roman" w:hAnsi="Times New Roman" w:cs="Times New Roman"/>
          <w:sz w:val="20"/>
          <w:szCs w:val="20"/>
        </w:rPr>
        <w:t>udzielania przez Spółkę poręczeń oraz zaciągania przez Spółkę zobowiązań z tytułu gwarancji i innych zobowiązań pozabilansowych, z wyjątkiem czynności służących zabezpieczeniu zobowiązań własnych Spółki;</w:t>
      </w:r>
    </w:p>
    <w:p w14:paraId="791B0EDE" w14:textId="77777777" w:rsidR="00EA0AA2" w:rsidRPr="00EA0AA2" w:rsidRDefault="00EA0AA2" w:rsidP="00EA0AA2">
      <w:pPr>
        <w:pStyle w:val="Akapitzlist"/>
        <w:numPr>
          <w:ilvl w:val="1"/>
          <w:numId w:val="20"/>
        </w:numPr>
        <w:tabs>
          <w:tab w:val="clear" w:pos="1439"/>
        </w:tabs>
        <w:spacing w:before="120" w:after="0"/>
        <w:ind w:left="1701" w:hanging="567"/>
        <w:jc w:val="both"/>
        <w:rPr>
          <w:rFonts w:ascii="Times New Roman" w:hAnsi="Times New Roman" w:cs="Times New Roman"/>
          <w:sz w:val="20"/>
          <w:szCs w:val="20"/>
        </w:rPr>
      </w:pPr>
      <w:r w:rsidRPr="00EA0AA2">
        <w:rPr>
          <w:rFonts w:ascii="Times New Roman" w:hAnsi="Times New Roman" w:cs="Times New Roman"/>
          <w:sz w:val="20"/>
          <w:szCs w:val="20"/>
        </w:rPr>
        <w:t>ustanawiania zastawu, hipoteki, przewłaszczenia na zabezpieczenie i innych obciążeń majątku Spółki;</w:t>
      </w:r>
    </w:p>
    <w:p w14:paraId="1E164460" w14:textId="77777777" w:rsidR="00EA0AA2" w:rsidRPr="00EA0AA2" w:rsidRDefault="00EA0AA2" w:rsidP="00EA0AA2">
      <w:pPr>
        <w:pStyle w:val="Akapitzlist"/>
        <w:numPr>
          <w:ilvl w:val="1"/>
          <w:numId w:val="20"/>
        </w:numPr>
        <w:tabs>
          <w:tab w:val="clear" w:pos="1439"/>
        </w:tabs>
        <w:spacing w:before="120" w:after="0"/>
        <w:ind w:left="1701" w:hanging="567"/>
        <w:jc w:val="both"/>
        <w:rPr>
          <w:rFonts w:ascii="Times New Roman" w:hAnsi="Times New Roman" w:cs="Times New Roman"/>
          <w:sz w:val="20"/>
          <w:szCs w:val="20"/>
        </w:rPr>
      </w:pPr>
      <w:r w:rsidRPr="00EA0AA2">
        <w:rPr>
          <w:rFonts w:ascii="Times New Roman" w:hAnsi="Times New Roman" w:cs="Times New Roman"/>
          <w:sz w:val="20"/>
          <w:szCs w:val="20"/>
        </w:rPr>
        <w:t>zbycia składników majątku trwałego Spółki.</w:t>
      </w:r>
    </w:p>
    <w:p w14:paraId="5749D5BD"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wyrażanie zgody na decyzje Zarządu Spółki związane z podwyższeniem kapitału zakładowego w ramach kapitału docelowego, zgodnie zasadami określonymi w § 7 ustęp 13 Statutu.</w:t>
      </w:r>
    </w:p>
    <w:p w14:paraId="46999CB6" w14:textId="77777777" w:rsidR="00EA0AA2" w:rsidRPr="00EA0AA2" w:rsidRDefault="00EA0AA2" w:rsidP="00EA0AA2">
      <w:pPr>
        <w:pStyle w:val="Akapitzlist"/>
        <w:numPr>
          <w:ilvl w:val="0"/>
          <w:numId w:val="20"/>
        </w:numPr>
        <w:tabs>
          <w:tab w:val="clear" w:pos="85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wydawanie, na wniosek Zarządu Spółki, zgody na zawarcie przez Spółkę istotnej umowy z akcjonariuszem Spółki posiadającym co najmniej </w:t>
      </w:r>
      <w:smartTag w:uri="pwplexatsmarttags/smarttagmodule" w:element="Number2Word">
        <w:r w:rsidRPr="00EA0AA2">
          <w:rPr>
            <w:rFonts w:ascii="Times New Roman" w:hAnsi="Times New Roman" w:cs="Times New Roman"/>
            <w:sz w:val="20"/>
            <w:szCs w:val="20"/>
          </w:rPr>
          <w:t>5</w:t>
        </w:r>
      </w:smartTag>
      <w:r w:rsidRPr="00EA0AA2">
        <w:rPr>
          <w:rFonts w:ascii="Times New Roman" w:hAnsi="Times New Roman" w:cs="Times New Roman"/>
          <w:sz w:val="20"/>
          <w:szCs w:val="20"/>
        </w:rPr>
        <w:t>% ogólnej liczby głosów w Spółce lub podmiotem powiązanym, innych niż transakcje typowe i zawierane na warunkach rynkowych w ramach prowadzonej działalności operacyjnej przez Spółkę z podmiotami wchodzącymi w skład grupy kapitałowej Spółki.</w:t>
      </w:r>
    </w:p>
    <w:p w14:paraId="0E1DBEEC" w14:textId="77777777" w:rsidR="00EA0AA2" w:rsidRPr="00EA0AA2" w:rsidRDefault="00EA0AA2" w:rsidP="00EA0AA2">
      <w:pPr>
        <w:pStyle w:val="Akapitzlist"/>
        <w:widowControl w:val="0"/>
        <w:numPr>
          <w:ilvl w:val="0"/>
          <w:numId w:val="31"/>
        </w:numPr>
        <w:spacing w:before="120" w:after="0"/>
        <w:ind w:left="567" w:hanging="567"/>
        <w:jc w:val="both"/>
        <w:rPr>
          <w:rFonts w:ascii="Times New Roman" w:hAnsi="Times New Roman" w:cs="Times New Roman"/>
          <w:b/>
          <w:bCs/>
          <w:sz w:val="20"/>
          <w:szCs w:val="20"/>
        </w:rPr>
      </w:pPr>
      <w:r w:rsidRPr="00EA0AA2">
        <w:rPr>
          <w:rFonts w:ascii="Times New Roman" w:hAnsi="Times New Roman" w:cs="Times New Roman"/>
          <w:bCs/>
          <w:sz w:val="20"/>
          <w:szCs w:val="20"/>
        </w:rPr>
        <w:t xml:space="preserve">Na potrzeby postanowienia ust. </w:t>
      </w:r>
      <w:smartTag w:uri="pwplexatsmarttags/smarttagmodule" w:element="Number2Word">
        <w:r w:rsidRPr="00EA0AA2">
          <w:rPr>
            <w:rFonts w:ascii="Times New Roman" w:hAnsi="Times New Roman" w:cs="Times New Roman"/>
            <w:bCs/>
            <w:sz w:val="20"/>
            <w:szCs w:val="20"/>
          </w:rPr>
          <w:t>2</w:t>
        </w:r>
      </w:smartTag>
      <w:r w:rsidRPr="00EA0AA2">
        <w:rPr>
          <w:rFonts w:ascii="Times New Roman" w:hAnsi="Times New Roman" w:cs="Times New Roman"/>
          <w:bCs/>
          <w:sz w:val="20"/>
          <w:szCs w:val="20"/>
        </w:rPr>
        <w:t xml:space="preserve"> lit. n) przyjmuje się definicję podmiotu powiązanego określoną w </w:t>
      </w:r>
      <w:r w:rsidRPr="00EA0AA2">
        <w:rPr>
          <w:rFonts w:ascii="Times New Roman" w:hAnsi="Times New Roman" w:cs="Times New Roman"/>
          <w:sz w:val="20"/>
          <w:szCs w:val="20"/>
        </w:rPr>
        <w:t>międzynarodowych</w:t>
      </w:r>
      <w:r w:rsidRPr="00EA0AA2">
        <w:rPr>
          <w:rFonts w:ascii="Times New Roman" w:hAnsi="Times New Roman" w:cs="Times New Roman"/>
          <w:bCs/>
          <w:sz w:val="20"/>
          <w:szCs w:val="20"/>
        </w:rPr>
        <w:t xml:space="preserve"> standardach rachunkowości przyjętych zgodnie z rozporządzeniem (WE) nr </w:t>
      </w:r>
      <w:smartTag w:uri="pwplexatsmarttags/smarttagmodule" w:element="Broken">
        <w:smartTag w:uri="pwplexatsmarttags/smarttagmodule" w:element="Number2Word">
          <w:r w:rsidRPr="00EA0AA2">
            <w:rPr>
              <w:rFonts w:ascii="Times New Roman" w:hAnsi="Times New Roman" w:cs="Times New Roman"/>
              <w:bCs/>
              <w:sz w:val="20"/>
              <w:szCs w:val="20"/>
            </w:rPr>
            <w:t>1606</w:t>
          </w:r>
        </w:smartTag>
        <w:r w:rsidRPr="00EA0AA2">
          <w:rPr>
            <w:rFonts w:ascii="Times New Roman" w:hAnsi="Times New Roman" w:cs="Times New Roman"/>
            <w:bCs/>
            <w:sz w:val="20"/>
            <w:szCs w:val="20"/>
          </w:rPr>
          <w:t>/</w:t>
        </w:r>
        <w:smartTag w:uri="pwplexatsmarttags/smarttagmodule" w:element="Number2Word">
          <w:r w:rsidRPr="00EA0AA2">
            <w:rPr>
              <w:rFonts w:ascii="Times New Roman" w:hAnsi="Times New Roman" w:cs="Times New Roman"/>
              <w:bCs/>
              <w:sz w:val="20"/>
              <w:szCs w:val="20"/>
            </w:rPr>
            <w:t>2002</w:t>
          </w:r>
        </w:smartTag>
      </w:smartTag>
      <w:r w:rsidRPr="00EA0AA2">
        <w:rPr>
          <w:rFonts w:ascii="Times New Roman" w:hAnsi="Times New Roman" w:cs="Times New Roman"/>
          <w:bCs/>
          <w:sz w:val="20"/>
          <w:szCs w:val="20"/>
        </w:rPr>
        <w:t xml:space="preserve"> Parlamentu Europejskiego i Rady z dnia </w:t>
      </w:r>
      <w:smartTag w:uri="pwplexatsmarttags/smarttagmodule" w:element="Number2Word">
        <w:r w:rsidRPr="00EA0AA2">
          <w:rPr>
            <w:rFonts w:ascii="Times New Roman" w:hAnsi="Times New Roman" w:cs="Times New Roman"/>
            <w:bCs/>
            <w:sz w:val="20"/>
            <w:szCs w:val="20"/>
          </w:rPr>
          <w:t>19</w:t>
        </w:r>
      </w:smartTag>
      <w:r w:rsidRPr="00EA0AA2">
        <w:rPr>
          <w:rFonts w:ascii="Times New Roman" w:hAnsi="Times New Roman" w:cs="Times New Roman"/>
          <w:bCs/>
          <w:sz w:val="20"/>
          <w:szCs w:val="20"/>
        </w:rPr>
        <w:t xml:space="preserve"> lipca </w:t>
      </w:r>
      <w:smartTag w:uri="pwplexatsmarttags/smarttagmodule" w:element="Number2Word">
        <w:r w:rsidRPr="00EA0AA2">
          <w:rPr>
            <w:rFonts w:ascii="Times New Roman" w:hAnsi="Times New Roman" w:cs="Times New Roman"/>
            <w:bCs/>
            <w:sz w:val="20"/>
            <w:szCs w:val="20"/>
          </w:rPr>
          <w:t>2002</w:t>
        </w:r>
      </w:smartTag>
      <w:r w:rsidRPr="00EA0AA2">
        <w:rPr>
          <w:rFonts w:ascii="Times New Roman" w:hAnsi="Times New Roman" w:cs="Times New Roman"/>
          <w:bCs/>
          <w:sz w:val="20"/>
          <w:szCs w:val="20"/>
        </w:rPr>
        <w:t xml:space="preserve"> r. w sprawie stosowania międzynarodowych standardów rachunkowości.</w:t>
      </w:r>
    </w:p>
    <w:p w14:paraId="26321E2E" w14:textId="77777777" w:rsidR="00EA0AA2" w:rsidRPr="00EA0AA2" w:rsidRDefault="00EA0AA2" w:rsidP="00EA0AA2">
      <w:pPr>
        <w:pStyle w:val="Akapitzlist"/>
        <w:widowControl w:val="0"/>
        <w:numPr>
          <w:ilvl w:val="0"/>
          <w:numId w:val="31"/>
        </w:numPr>
        <w:spacing w:before="120" w:after="0"/>
        <w:ind w:left="567" w:hanging="567"/>
        <w:jc w:val="both"/>
        <w:rPr>
          <w:rFonts w:ascii="Times New Roman" w:hAnsi="Times New Roman" w:cs="Times New Roman"/>
          <w:b/>
          <w:bCs/>
          <w:sz w:val="20"/>
          <w:szCs w:val="20"/>
        </w:rPr>
      </w:pPr>
      <w:r w:rsidRPr="00EA0AA2">
        <w:rPr>
          <w:rFonts w:ascii="Times New Roman" w:hAnsi="Times New Roman" w:cs="Times New Roman"/>
          <w:sz w:val="20"/>
          <w:szCs w:val="20"/>
        </w:rPr>
        <w:t>Raz</w:t>
      </w:r>
      <w:r w:rsidRPr="00EA0AA2">
        <w:rPr>
          <w:rFonts w:ascii="Times New Roman" w:hAnsi="Times New Roman" w:cs="Times New Roman"/>
          <w:bCs/>
          <w:sz w:val="20"/>
          <w:szCs w:val="20"/>
        </w:rPr>
        <w:t xml:space="preserve"> w roku Rada Nadzorcza sporządza, w celu przedstawienia Zwyczajnemu Walnemu Zgromadzeniu:</w:t>
      </w:r>
    </w:p>
    <w:p w14:paraId="6BBC9842" w14:textId="77777777" w:rsidR="00EA0AA2" w:rsidRPr="00EA0AA2" w:rsidRDefault="00EA0AA2" w:rsidP="00EA0AA2">
      <w:pPr>
        <w:widowControl w:val="0"/>
        <w:numPr>
          <w:ilvl w:val="0"/>
          <w:numId w:val="37"/>
        </w:numPr>
        <w:tabs>
          <w:tab w:val="clear" w:pos="850"/>
        </w:tabs>
        <w:spacing w:before="120" w:after="0"/>
        <w:ind w:left="1134" w:hanging="567"/>
        <w:jc w:val="both"/>
        <w:rPr>
          <w:rFonts w:ascii="Times New Roman" w:hAnsi="Times New Roman" w:cs="Times New Roman"/>
          <w:bCs/>
          <w:sz w:val="20"/>
          <w:szCs w:val="20"/>
        </w:rPr>
      </w:pPr>
      <w:r w:rsidRPr="00EA0AA2">
        <w:rPr>
          <w:rFonts w:ascii="Times New Roman" w:hAnsi="Times New Roman" w:cs="Times New Roman"/>
          <w:bCs/>
          <w:sz w:val="20"/>
          <w:szCs w:val="20"/>
        </w:rPr>
        <w:t xml:space="preserve">ocenę sytuacji spółki, z uwzględnieniem oceny systemów kontroli wewnętrznej,  zarządzania ryzykiem, </w:t>
      </w:r>
      <w:proofErr w:type="spellStart"/>
      <w:r w:rsidRPr="00EA0AA2">
        <w:rPr>
          <w:rFonts w:ascii="Times New Roman" w:hAnsi="Times New Roman" w:cs="Times New Roman"/>
          <w:bCs/>
          <w:sz w:val="20"/>
          <w:szCs w:val="20"/>
        </w:rPr>
        <w:t>compliance</w:t>
      </w:r>
      <w:proofErr w:type="spellEnd"/>
      <w:r w:rsidRPr="00EA0AA2">
        <w:rPr>
          <w:rFonts w:ascii="Times New Roman" w:hAnsi="Times New Roman" w:cs="Times New Roman"/>
          <w:bCs/>
          <w:sz w:val="20"/>
          <w:szCs w:val="20"/>
        </w:rPr>
        <w:t xml:space="preserve"> oraz funkcji audytu wewnętrznego, o ile zostały one wdrożone w Spółce; ocena ta obejmuje wszystkie istotne mechanizmy kontrolne, w tym zwłaszcza dotyczące raportowania finansowego i działalności operacyjnej; </w:t>
      </w:r>
    </w:p>
    <w:p w14:paraId="3D2A1C1B" w14:textId="77777777" w:rsidR="00EA0AA2" w:rsidRPr="00EA0AA2" w:rsidRDefault="00EA0AA2" w:rsidP="00EA0AA2">
      <w:pPr>
        <w:widowControl w:val="0"/>
        <w:numPr>
          <w:ilvl w:val="0"/>
          <w:numId w:val="37"/>
        </w:numPr>
        <w:tabs>
          <w:tab w:val="clear" w:pos="850"/>
        </w:tabs>
        <w:spacing w:before="120" w:after="0"/>
        <w:ind w:left="1134" w:hanging="567"/>
        <w:jc w:val="both"/>
        <w:rPr>
          <w:rFonts w:ascii="Times New Roman" w:hAnsi="Times New Roman" w:cs="Times New Roman"/>
          <w:bCs/>
          <w:sz w:val="20"/>
          <w:szCs w:val="20"/>
        </w:rPr>
      </w:pPr>
      <w:r w:rsidRPr="00EA0AA2">
        <w:rPr>
          <w:rFonts w:ascii="Times New Roman" w:hAnsi="Times New Roman" w:cs="Times New Roman"/>
          <w:bCs/>
          <w:sz w:val="20"/>
          <w:szCs w:val="20"/>
        </w:rPr>
        <w:t xml:space="preserve">sprawozdanie z działalności rady nadzorczej, obejmujące co najmniej informacje na temat: </w:t>
      </w:r>
    </w:p>
    <w:p w14:paraId="138502AA" w14:textId="77777777" w:rsidR="00EA0AA2" w:rsidRPr="00EA0AA2" w:rsidRDefault="00EA0AA2" w:rsidP="00EA0AA2">
      <w:pPr>
        <w:widowControl w:val="0"/>
        <w:numPr>
          <w:ilvl w:val="0"/>
          <w:numId w:val="38"/>
        </w:numPr>
        <w:tabs>
          <w:tab w:val="clear" w:pos="1439"/>
        </w:tabs>
        <w:spacing w:before="120" w:after="0"/>
        <w:ind w:left="1701" w:hanging="567"/>
        <w:jc w:val="both"/>
        <w:rPr>
          <w:rFonts w:ascii="Times New Roman" w:hAnsi="Times New Roman" w:cs="Times New Roman"/>
          <w:bCs/>
          <w:sz w:val="20"/>
          <w:szCs w:val="20"/>
        </w:rPr>
      </w:pPr>
      <w:r w:rsidRPr="00EA0AA2">
        <w:rPr>
          <w:rFonts w:ascii="Times New Roman" w:hAnsi="Times New Roman" w:cs="Times New Roman"/>
          <w:bCs/>
          <w:sz w:val="20"/>
          <w:szCs w:val="20"/>
        </w:rPr>
        <w:t xml:space="preserve"> składu Rady Nadzorczej i jej komitetów,</w:t>
      </w:r>
    </w:p>
    <w:p w14:paraId="70C3F8D7" w14:textId="77777777" w:rsidR="00EA0AA2" w:rsidRPr="00EA0AA2" w:rsidRDefault="00EA0AA2" w:rsidP="00EA0AA2">
      <w:pPr>
        <w:widowControl w:val="0"/>
        <w:numPr>
          <w:ilvl w:val="0"/>
          <w:numId w:val="38"/>
        </w:numPr>
        <w:tabs>
          <w:tab w:val="clear" w:pos="1439"/>
        </w:tabs>
        <w:spacing w:before="120" w:after="0"/>
        <w:ind w:left="1701" w:hanging="567"/>
        <w:jc w:val="both"/>
        <w:rPr>
          <w:rFonts w:ascii="Times New Roman" w:hAnsi="Times New Roman" w:cs="Times New Roman"/>
          <w:bCs/>
          <w:sz w:val="20"/>
          <w:szCs w:val="20"/>
        </w:rPr>
      </w:pPr>
      <w:r w:rsidRPr="00EA0AA2">
        <w:rPr>
          <w:rFonts w:ascii="Times New Roman" w:hAnsi="Times New Roman" w:cs="Times New Roman"/>
          <w:bCs/>
          <w:sz w:val="20"/>
          <w:szCs w:val="20"/>
        </w:rPr>
        <w:t xml:space="preserve"> spełniania przez członków rady kryteriów niezależności, o których mowa w ust. </w:t>
      </w:r>
      <w:smartTag w:uri="pwplexatsmarttags/smarttagmodule" w:element="Number2Word">
        <w:r w:rsidRPr="00EA0AA2">
          <w:rPr>
            <w:rFonts w:ascii="Times New Roman" w:hAnsi="Times New Roman" w:cs="Times New Roman"/>
            <w:bCs/>
            <w:sz w:val="20"/>
            <w:szCs w:val="20"/>
          </w:rPr>
          <w:t>5</w:t>
        </w:r>
      </w:smartTag>
      <w:r w:rsidRPr="00EA0AA2">
        <w:rPr>
          <w:rFonts w:ascii="Times New Roman" w:hAnsi="Times New Roman" w:cs="Times New Roman"/>
          <w:bCs/>
          <w:sz w:val="20"/>
          <w:szCs w:val="20"/>
        </w:rPr>
        <w:t>,</w:t>
      </w:r>
    </w:p>
    <w:p w14:paraId="292E3C14" w14:textId="77777777" w:rsidR="00EA0AA2" w:rsidRPr="00EA0AA2" w:rsidRDefault="00EA0AA2" w:rsidP="00EA0AA2">
      <w:pPr>
        <w:widowControl w:val="0"/>
        <w:numPr>
          <w:ilvl w:val="0"/>
          <w:numId w:val="38"/>
        </w:numPr>
        <w:tabs>
          <w:tab w:val="clear" w:pos="1439"/>
        </w:tabs>
        <w:spacing w:before="120" w:after="0"/>
        <w:ind w:left="1701" w:hanging="567"/>
        <w:jc w:val="both"/>
        <w:rPr>
          <w:rFonts w:ascii="Times New Roman" w:hAnsi="Times New Roman" w:cs="Times New Roman"/>
          <w:bCs/>
          <w:sz w:val="20"/>
          <w:szCs w:val="20"/>
        </w:rPr>
      </w:pPr>
      <w:r w:rsidRPr="00EA0AA2">
        <w:rPr>
          <w:rFonts w:ascii="Times New Roman" w:hAnsi="Times New Roman" w:cs="Times New Roman"/>
          <w:bCs/>
          <w:sz w:val="20"/>
          <w:szCs w:val="20"/>
        </w:rPr>
        <w:t xml:space="preserve"> liczby posiedzeń Rady Nadzorczej i jej komitetów w raportowanym okresie,</w:t>
      </w:r>
    </w:p>
    <w:p w14:paraId="6DC39B5D" w14:textId="77777777" w:rsidR="00EA0AA2" w:rsidRPr="00EA0AA2" w:rsidRDefault="00EA0AA2" w:rsidP="00EA0AA2">
      <w:pPr>
        <w:widowControl w:val="0"/>
        <w:numPr>
          <w:ilvl w:val="0"/>
          <w:numId w:val="38"/>
        </w:numPr>
        <w:tabs>
          <w:tab w:val="clear" w:pos="1439"/>
        </w:tabs>
        <w:spacing w:before="120" w:after="0"/>
        <w:ind w:left="1701" w:hanging="567"/>
        <w:jc w:val="both"/>
        <w:rPr>
          <w:rFonts w:ascii="Times New Roman" w:hAnsi="Times New Roman" w:cs="Times New Roman"/>
          <w:bCs/>
          <w:sz w:val="20"/>
          <w:szCs w:val="20"/>
        </w:rPr>
      </w:pPr>
      <w:r w:rsidRPr="00EA0AA2">
        <w:rPr>
          <w:rFonts w:ascii="Times New Roman" w:hAnsi="Times New Roman" w:cs="Times New Roman"/>
          <w:bCs/>
          <w:sz w:val="20"/>
          <w:szCs w:val="20"/>
        </w:rPr>
        <w:t xml:space="preserve"> dokonanej samooceny pracy Rady Nadzorczej;</w:t>
      </w:r>
    </w:p>
    <w:p w14:paraId="042C1F4C" w14:textId="77777777" w:rsidR="00EA0AA2" w:rsidRPr="00EA0AA2" w:rsidRDefault="00EA0AA2" w:rsidP="00EA0AA2">
      <w:pPr>
        <w:widowControl w:val="0"/>
        <w:numPr>
          <w:ilvl w:val="0"/>
          <w:numId w:val="37"/>
        </w:numPr>
        <w:tabs>
          <w:tab w:val="clear" w:pos="850"/>
        </w:tabs>
        <w:spacing w:before="120" w:after="0"/>
        <w:ind w:left="1134" w:hanging="567"/>
        <w:jc w:val="both"/>
        <w:rPr>
          <w:rFonts w:ascii="Times New Roman" w:hAnsi="Times New Roman" w:cs="Times New Roman"/>
          <w:bCs/>
          <w:sz w:val="20"/>
          <w:szCs w:val="20"/>
        </w:rPr>
      </w:pPr>
      <w:r w:rsidRPr="00EA0AA2">
        <w:rPr>
          <w:rFonts w:ascii="Times New Roman" w:hAnsi="Times New Roman" w:cs="Times New Roman"/>
          <w:bCs/>
          <w:sz w:val="20"/>
          <w:szCs w:val="20"/>
        </w:rPr>
        <w:lastRenderedPageBreak/>
        <w:t>ocenę sposobu wypełniania przez Spółkę obowiązków informacyjnych dotyczących stosowania zasad ładu korporacyjnego;</w:t>
      </w:r>
    </w:p>
    <w:p w14:paraId="2BB9584A" w14:textId="77777777" w:rsidR="00EA0AA2" w:rsidRPr="00EA0AA2" w:rsidRDefault="00EA0AA2" w:rsidP="00EA0AA2">
      <w:pPr>
        <w:widowControl w:val="0"/>
        <w:numPr>
          <w:ilvl w:val="0"/>
          <w:numId w:val="37"/>
        </w:numPr>
        <w:tabs>
          <w:tab w:val="clear" w:pos="850"/>
        </w:tabs>
        <w:spacing w:before="120" w:after="0"/>
        <w:ind w:left="1134" w:hanging="567"/>
        <w:jc w:val="both"/>
        <w:rPr>
          <w:rFonts w:ascii="Times New Roman" w:hAnsi="Times New Roman" w:cs="Times New Roman"/>
          <w:bCs/>
          <w:sz w:val="20"/>
          <w:szCs w:val="20"/>
        </w:rPr>
      </w:pPr>
      <w:r w:rsidRPr="00EA0AA2">
        <w:rPr>
          <w:rFonts w:ascii="Times New Roman" w:hAnsi="Times New Roman" w:cs="Times New Roman"/>
          <w:bCs/>
          <w:sz w:val="20"/>
          <w:szCs w:val="20"/>
        </w:rPr>
        <w:t>ocenę racjonalności prowadzonej przez spółkę polityki w zakresie prowadzonej przez Spółkę działalności sponsoringowej, charytatywnej lub innej o zbliżonym charakterze albo o informację o braku takiej polityki.</w:t>
      </w:r>
    </w:p>
    <w:p w14:paraId="007CD2C6"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16</w:t>
        </w:r>
      </w:smartTag>
      <w:r w:rsidRPr="00EA0AA2">
        <w:rPr>
          <w:rFonts w:ascii="Times New Roman" w:hAnsi="Times New Roman" w:cs="Times New Roman"/>
          <w:b/>
          <w:sz w:val="20"/>
          <w:szCs w:val="20"/>
        </w:rPr>
        <w:t>.</w:t>
      </w:r>
    </w:p>
    <w:p w14:paraId="4FAE98C5" w14:textId="77777777" w:rsidR="00EA0AA2" w:rsidRPr="00EA0AA2" w:rsidRDefault="00EA0AA2" w:rsidP="00EA0AA2">
      <w:pPr>
        <w:pStyle w:val="Akapitzlist"/>
        <w:numPr>
          <w:ilvl w:val="0"/>
          <w:numId w:val="15"/>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Członkowie Rady Nadzorczej wykonują swoje prawa i obowiązki osobiście.</w:t>
      </w:r>
    </w:p>
    <w:p w14:paraId="7827A929" w14:textId="77777777" w:rsidR="00EA0AA2" w:rsidRPr="00EA0AA2" w:rsidRDefault="00EA0AA2" w:rsidP="00EA0AA2">
      <w:pPr>
        <w:pStyle w:val="Akapitzlist"/>
        <w:numPr>
          <w:ilvl w:val="0"/>
          <w:numId w:val="15"/>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Wynagrodzenie dla członków Rady Nadzorczej ustala Walne Zgromadzenie.</w:t>
      </w:r>
    </w:p>
    <w:p w14:paraId="24918F45"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17</w:t>
        </w:r>
      </w:smartTag>
      <w:r w:rsidRPr="00EA0AA2">
        <w:rPr>
          <w:rFonts w:ascii="Times New Roman" w:hAnsi="Times New Roman" w:cs="Times New Roman"/>
          <w:b/>
          <w:sz w:val="20"/>
          <w:szCs w:val="20"/>
        </w:rPr>
        <w:t>.</w:t>
      </w:r>
    </w:p>
    <w:p w14:paraId="7F3209D4" w14:textId="77777777" w:rsidR="00EA0AA2" w:rsidRPr="00EA0AA2" w:rsidRDefault="00EA0AA2" w:rsidP="00EA0AA2">
      <w:pPr>
        <w:pStyle w:val="Akapitzlist"/>
        <w:spacing w:before="120" w:after="0"/>
        <w:ind w:left="0"/>
        <w:rPr>
          <w:rFonts w:ascii="Times New Roman" w:hAnsi="Times New Roman" w:cs="Times New Roman"/>
          <w:sz w:val="20"/>
          <w:szCs w:val="20"/>
        </w:rPr>
      </w:pPr>
      <w:r w:rsidRPr="00EA0AA2">
        <w:rPr>
          <w:rFonts w:ascii="Times New Roman" w:hAnsi="Times New Roman" w:cs="Times New Roman"/>
          <w:sz w:val="20"/>
          <w:szCs w:val="20"/>
        </w:rPr>
        <w:t xml:space="preserve">Rada może oddelegować ze swego grona członków do indywidualnego wykonywania  poszczególnych czynności nadzorczych. Członkowie ci otrzymują osobne  wynagrodzenie, którego wysokość ustala Walne Zgromadzenie. Członków tych obowiązuje zakaz konkurencji, któremu podlegają członkowie Zarządu Spółki. </w:t>
      </w:r>
    </w:p>
    <w:p w14:paraId="3DAFF9F5"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18</w:t>
        </w:r>
      </w:smartTag>
      <w:r w:rsidRPr="00EA0AA2">
        <w:rPr>
          <w:rFonts w:ascii="Times New Roman" w:hAnsi="Times New Roman" w:cs="Times New Roman"/>
          <w:b/>
          <w:sz w:val="20"/>
          <w:szCs w:val="20"/>
        </w:rPr>
        <w:t>.</w:t>
      </w:r>
    </w:p>
    <w:p w14:paraId="2315143B" w14:textId="77777777" w:rsidR="00EA0AA2" w:rsidRPr="00EA0AA2" w:rsidRDefault="00EA0AA2" w:rsidP="00EA0AA2">
      <w:pPr>
        <w:pStyle w:val="Akapitzlist"/>
        <w:numPr>
          <w:ilvl w:val="0"/>
          <w:numId w:val="22"/>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Z zastrzeżeniem poniższych ustępów </w:t>
      </w:r>
      <w:smartTag w:uri="pwplexatsmarttags/smarttagmodule" w:element="Number2Word">
        <w:r w:rsidRPr="00EA0AA2">
          <w:rPr>
            <w:rFonts w:ascii="Times New Roman" w:hAnsi="Times New Roman" w:cs="Times New Roman"/>
            <w:sz w:val="20"/>
            <w:szCs w:val="20"/>
          </w:rPr>
          <w:t>2</w:t>
        </w:r>
      </w:smartTag>
      <w:r w:rsidRPr="00EA0AA2">
        <w:rPr>
          <w:rFonts w:ascii="Times New Roman" w:hAnsi="Times New Roman" w:cs="Times New Roman"/>
          <w:sz w:val="20"/>
          <w:szCs w:val="20"/>
        </w:rPr>
        <w:t xml:space="preserve"> i </w:t>
      </w:r>
      <w:smartTag w:uri="pwplexatsmarttags/smarttagmodule" w:element="Number2Word">
        <w:r w:rsidRPr="00EA0AA2">
          <w:rPr>
            <w:rFonts w:ascii="Times New Roman" w:hAnsi="Times New Roman" w:cs="Times New Roman"/>
            <w:sz w:val="20"/>
            <w:szCs w:val="20"/>
          </w:rPr>
          <w:t>3</w:t>
        </w:r>
      </w:smartTag>
      <w:r w:rsidRPr="00EA0AA2">
        <w:rPr>
          <w:rFonts w:ascii="Times New Roman" w:hAnsi="Times New Roman" w:cs="Times New Roman"/>
          <w:sz w:val="20"/>
          <w:szCs w:val="20"/>
        </w:rPr>
        <w:t>, do podjęcia uchwały przez Radę Nadzorczą Spółki wymagana będzie bezwzględna większość głosów w obecności co najmniej połowy członków Rady Nadzorczej. W przypadku równej liczby głosów za i przeciwko podjęciu uchwały głos decydujący będzie miał Przewodniczący Rady Nadzorczej, zaś w jego nieobecności – Wiceprzewodniczący Rady Nadzorczej.</w:t>
      </w:r>
    </w:p>
    <w:p w14:paraId="7AB5E84F" w14:textId="77777777" w:rsidR="00EA0AA2" w:rsidRPr="00EA0AA2" w:rsidRDefault="00EA0AA2" w:rsidP="00EA0AA2">
      <w:pPr>
        <w:pStyle w:val="Akapitzlist"/>
        <w:numPr>
          <w:ilvl w:val="0"/>
          <w:numId w:val="22"/>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Do podjęcia przez Radę Nadzorczą uchwały w sprawach wskazanych w powyższym paragrafie </w:t>
      </w:r>
      <w:smartTag w:uri="pwplexatsmarttags/smarttagmodule" w:element="Number2Word">
        <w:r w:rsidRPr="00EA0AA2">
          <w:rPr>
            <w:rFonts w:ascii="Times New Roman" w:hAnsi="Times New Roman" w:cs="Times New Roman"/>
            <w:sz w:val="20"/>
            <w:szCs w:val="20"/>
          </w:rPr>
          <w:t>15</w:t>
        </w:r>
      </w:smartTag>
      <w:r w:rsidRPr="00EA0AA2">
        <w:rPr>
          <w:rFonts w:ascii="Times New Roman" w:hAnsi="Times New Roman" w:cs="Times New Roman"/>
          <w:sz w:val="20"/>
          <w:szCs w:val="20"/>
        </w:rPr>
        <w:t xml:space="preserve"> ust. </w:t>
      </w:r>
      <w:smartTag w:uri="pwplexatsmarttags/smarttagmodule" w:element="Number2Word">
        <w:r w:rsidRPr="00EA0AA2">
          <w:rPr>
            <w:rFonts w:ascii="Times New Roman" w:hAnsi="Times New Roman" w:cs="Times New Roman"/>
            <w:sz w:val="20"/>
            <w:szCs w:val="20"/>
          </w:rPr>
          <w:t>2</w:t>
        </w:r>
      </w:smartTag>
      <w:r w:rsidRPr="00EA0AA2">
        <w:rPr>
          <w:rFonts w:ascii="Times New Roman" w:hAnsi="Times New Roman" w:cs="Times New Roman"/>
          <w:sz w:val="20"/>
          <w:szCs w:val="20"/>
        </w:rPr>
        <w:t xml:space="preserve"> punkt: d,) g), h) oraz od k) do m) Statutu, pod rygorem nieważności takiej uchwały, wymagane będzie oddanie głosu za podjęciem takiej uchwały przez członka Rady Nadzorczej powołanego przez akcjonariusza na podstawie § </w:t>
      </w:r>
      <w:smartTag w:uri="pwplexatsmarttags/smarttagmodule" w:element="Number2Word">
        <w:r w:rsidRPr="00EA0AA2">
          <w:rPr>
            <w:rFonts w:ascii="Times New Roman" w:hAnsi="Times New Roman" w:cs="Times New Roman"/>
            <w:sz w:val="20"/>
            <w:szCs w:val="20"/>
          </w:rPr>
          <w:t>14</w:t>
        </w:r>
      </w:smartTag>
      <w:r w:rsidRPr="00EA0AA2">
        <w:rPr>
          <w:rFonts w:ascii="Times New Roman" w:hAnsi="Times New Roman" w:cs="Times New Roman"/>
          <w:sz w:val="20"/>
          <w:szCs w:val="20"/>
        </w:rPr>
        <w:t xml:space="preserve"> ust. </w:t>
      </w:r>
      <w:smartTag w:uri="pwplexatsmarttags/smarttagmodule" w:element="Number2Word">
        <w:r w:rsidRPr="00EA0AA2">
          <w:rPr>
            <w:rFonts w:ascii="Times New Roman" w:hAnsi="Times New Roman" w:cs="Times New Roman"/>
            <w:sz w:val="20"/>
            <w:szCs w:val="20"/>
          </w:rPr>
          <w:t>2</w:t>
        </w:r>
      </w:smartTag>
      <w:r w:rsidRPr="00EA0AA2">
        <w:rPr>
          <w:rFonts w:ascii="Times New Roman" w:hAnsi="Times New Roman" w:cs="Times New Roman"/>
          <w:sz w:val="20"/>
          <w:szCs w:val="20"/>
        </w:rPr>
        <w:t xml:space="preserve"> lit. a) Statutu,</w:t>
      </w:r>
    </w:p>
    <w:p w14:paraId="2F9E067A" w14:textId="77777777" w:rsidR="00EA0AA2" w:rsidRPr="00EA0AA2" w:rsidRDefault="00EA0AA2" w:rsidP="00EA0AA2">
      <w:pPr>
        <w:pStyle w:val="Akapitzlist"/>
        <w:numPr>
          <w:ilvl w:val="0"/>
          <w:numId w:val="22"/>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i/>
          <w:sz w:val="20"/>
          <w:szCs w:val="20"/>
        </w:rPr>
        <w:t>Skreślony</w:t>
      </w:r>
      <w:r w:rsidRPr="00EA0AA2">
        <w:rPr>
          <w:rFonts w:ascii="Times New Roman" w:hAnsi="Times New Roman" w:cs="Times New Roman"/>
          <w:sz w:val="20"/>
          <w:szCs w:val="20"/>
        </w:rPr>
        <w:t xml:space="preserve"> </w:t>
      </w:r>
    </w:p>
    <w:p w14:paraId="5C6B3FD3" w14:textId="77777777" w:rsidR="00EA0AA2" w:rsidRPr="00EA0AA2" w:rsidRDefault="00EA0AA2" w:rsidP="00EA0AA2">
      <w:pPr>
        <w:pStyle w:val="Akapitzlist"/>
        <w:numPr>
          <w:ilvl w:val="0"/>
          <w:numId w:val="22"/>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Uchwały Rady Nadzorczej powinny być protokołowane. Protokoły podpisują obecni członkowie Rady. W protokołach należy podać porządek obrad oraz wymienić nazwiska i imiona członków Rady Nadzorczej, biorących udział w posiedzeniu, liczbę głosów oddanych na poszczególne uchwały, podać sposób przeprowadzania i wynik głosowania.</w:t>
      </w:r>
    </w:p>
    <w:p w14:paraId="197C62C3" w14:textId="77777777" w:rsidR="00EA0AA2" w:rsidRPr="00EA0AA2" w:rsidRDefault="00EA0AA2" w:rsidP="00EA0AA2">
      <w:pPr>
        <w:pStyle w:val="Akapitzlist"/>
        <w:numPr>
          <w:ilvl w:val="0"/>
          <w:numId w:val="22"/>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Do protokołów winny być dołączone odrębne zdania członków Rady Nadzorczej obecnych na posiedzeniu oraz nadesłane później sprzeciwy nieobecnych członków na posiedzeniu Rady.</w:t>
      </w:r>
    </w:p>
    <w:p w14:paraId="53E595E6"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C. Walne Zgromadzenie.</w:t>
      </w:r>
    </w:p>
    <w:p w14:paraId="29B48833"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19</w:t>
        </w:r>
      </w:smartTag>
      <w:r w:rsidRPr="00EA0AA2">
        <w:rPr>
          <w:rFonts w:ascii="Times New Roman" w:hAnsi="Times New Roman" w:cs="Times New Roman"/>
          <w:b/>
          <w:sz w:val="20"/>
          <w:szCs w:val="20"/>
        </w:rPr>
        <w:t>.</w:t>
      </w:r>
    </w:p>
    <w:p w14:paraId="0DD9D8BC" w14:textId="77777777" w:rsidR="00EA0AA2" w:rsidRPr="00EA0AA2" w:rsidRDefault="00EA0AA2" w:rsidP="00EA0AA2">
      <w:pPr>
        <w:pStyle w:val="Akapitzlist"/>
        <w:spacing w:before="120" w:after="0"/>
        <w:ind w:left="0"/>
        <w:rPr>
          <w:rFonts w:ascii="Times New Roman" w:hAnsi="Times New Roman" w:cs="Times New Roman"/>
          <w:sz w:val="20"/>
          <w:szCs w:val="20"/>
        </w:rPr>
      </w:pPr>
      <w:bookmarkStart w:id="1" w:name="OLE_LINK1"/>
      <w:bookmarkStart w:id="2" w:name="OLE_LINK2"/>
      <w:r w:rsidRPr="00EA0AA2">
        <w:rPr>
          <w:rFonts w:ascii="Times New Roman" w:hAnsi="Times New Roman" w:cs="Times New Roman"/>
          <w:sz w:val="20"/>
          <w:szCs w:val="20"/>
        </w:rPr>
        <w:t>Walne Zgromadzenie może być Zwyczajne lub Nadzwyczajne.</w:t>
      </w:r>
      <w:bookmarkEnd w:id="1"/>
      <w:bookmarkEnd w:id="2"/>
    </w:p>
    <w:p w14:paraId="795C4D5B"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20</w:t>
        </w:r>
      </w:smartTag>
      <w:r w:rsidRPr="00EA0AA2">
        <w:rPr>
          <w:rFonts w:ascii="Times New Roman" w:hAnsi="Times New Roman" w:cs="Times New Roman"/>
          <w:b/>
          <w:sz w:val="20"/>
          <w:szCs w:val="20"/>
        </w:rPr>
        <w:t>.</w:t>
      </w:r>
    </w:p>
    <w:p w14:paraId="65108A93" w14:textId="77777777" w:rsidR="00EA0AA2" w:rsidRPr="00EA0AA2" w:rsidRDefault="00EA0AA2" w:rsidP="00EA0AA2">
      <w:pPr>
        <w:pStyle w:val="Akapitzlist"/>
        <w:widowControl w:val="0"/>
        <w:numPr>
          <w:ilvl w:val="0"/>
          <w:numId w:val="21"/>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sz w:val="20"/>
          <w:szCs w:val="20"/>
        </w:rPr>
        <w:t>Zwyczajne Walne Zgromadzenie zwołuje Zarząd w ciągu sześciu miesięcy po zakończeniu roku obrotowego.</w:t>
      </w:r>
    </w:p>
    <w:p w14:paraId="46A1269C" w14:textId="77777777" w:rsidR="00EA0AA2" w:rsidRPr="00EA0AA2" w:rsidRDefault="00EA0AA2" w:rsidP="00EA0AA2">
      <w:pPr>
        <w:pStyle w:val="Akapitzlist"/>
        <w:widowControl w:val="0"/>
        <w:numPr>
          <w:ilvl w:val="0"/>
          <w:numId w:val="21"/>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sz w:val="20"/>
          <w:szCs w:val="20"/>
        </w:rPr>
        <w:t xml:space="preserve">Rada Nadzorcza może zwołać Zwyczajne Walne Zgromadzenie, jeżeli Zarząd nie zwoła go w terminie określonym w ust. </w:t>
      </w:r>
      <w:smartTag w:uri="pwplexatsmarttags/smarttagmodule" w:element="Number2Word">
        <w:r w:rsidRPr="00EA0AA2">
          <w:rPr>
            <w:rFonts w:ascii="Times New Roman" w:hAnsi="Times New Roman" w:cs="Times New Roman"/>
            <w:sz w:val="20"/>
            <w:szCs w:val="20"/>
          </w:rPr>
          <w:t>1</w:t>
        </w:r>
      </w:smartTag>
      <w:r w:rsidRPr="00EA0AA2">
        <w:rPr>
          <w:rFonts w:ascii="Times New Roman" w:hAnsi="Times New Roman" w:cs="Times New Roman"/>
          <w:sz w:val="20"/>
          <w:szCs w:val="20"/>
        </w:rPr>
        <w:t xml:space="preserve"> powyżej.</w:t>
      </w:r>
    </w:p>
    <w:p w14:paraId="2F52F628" w14:textId="77777777" w:rsidR="00EA0AA2" w:rsidRPr="00EA0AA2" w:rsidRDefault="00EA0AA2" w:rsidP="00EA0AA2">
      <w:pPr>
        <w:pStyle w:val="Akapitzlist"/>
        <w:widowControl w:val="0"/>
        <w:numPr>
          <w:ilvl w:val="0"/>
          <w:numId w:val="21"/>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sz w:val="20"/>
          <w:szCs w:val="20"/>
        </w:rPr>
        <w:t>Nadzwyczajne Walne Zgromadzenie zwołuje Zarząd.</w:t>
      </w:r>
    </w:p>
    <w:p w14:paraId="1CBA1AF3" w14:textId="77777777" w:rsidR="00EA0AA2" w:rsidRPr="00EA0AA2" w:rsidRDefault="00EA0AA2" w:rsidP="00EA0AA2">
      <w:pPr>
        <w:pStyle w:val="Akapitzlist"/>
        <w:widowControl w:val="0"/>
        <w:numPr>
          <w:ilvl w:val="0"/>
          <w:numId w:val="21"/>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sz w:val="20"/>
          <w:szCs w:val="20"/>
        </w:rPr>
        <w:t>Rada Nadzorcza może zwołać Nadzwyczajne Walne Zgromadzenie, jeżeli jego zwołanie uzna za wskazane.</w:t>
      </w:r>
    </w:p>
    <w:p w14:paraId="2AA89B85" w14:textId="77777777" w:rsidR="00EA0AA2" w:rsidRPr="00EA0AA2" w:rsidRDefault="00EA0AA2" w:rsidP="00EA0AA2">
      <w:pPr>
        <w:pStyle w:val="Akapitzlist"/>
        <w:widowControl w:val="0"/>
        <w:numPr>
          <w:ilvl w:val="0"/>
          <w:numId w:val="21"/>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Akcjonariusze reprezentujący co najmniej połowę kapitału zakładowego lub co najmniej połowę ogółu głosów w Spółce mogą zwołać Nadzwyczajne Walne Zgromadzenie. Akcjonariusze wyznaczają przewodniczącego tego zgromadzenia. W przypadku, gdy akcjonariusze dokonają zwołania Nadzwyczajnego walnego Zgromadzenia, zgodnie ze zdaniem pierwszym, Zarząd Spółki będzie zobowiązany do niezwłocznego wykonania czynności, o których mowa w art. </w:t>
      </w:r>
      <w:smartTag w:uri="pwplexatsmarttags/smarttagmodule" w:element="Number2Word">
        <w:r w:rsidRPr="00EA0AA2">
          <w:rPr>
            <w:rFonts w:ascii="Times New Roman" w:hAnsi="Times New Roman" w:cs="Times New Roman"/>
            <w:sz w:val="20"/>
            <w:szCs w:val="20"/>
          </w:rPr>
          <w:t>402</w:t>
        </w:r>
      </w:smartTag>
      <w:r w:rsidRPr="00EA0AA2">
        <w:rPr>
          <w:rFonts w:ascii="Times New Roman" w:hAnsi="Times New Roman" w:cs="Times New Roman"/>
          <w:sz w:val="20"/>
          <w:szCs w:val="20"/>
        </w:rPr>
        <w:t>.</w:t>
      </w:r>
      <w:smartTag w:uri="pwplexatsmarttags/smarttagmodule" w:element="Number2Word">
        <w:r w:rsidRPr="00EA0AA2">
          <w:rPr>
            <w:rFonts w:ascii="Times New Roman" w:hAnsi="Times New Roman" w:cs="Times New Roman"/>
            <w:sz w:val="20"/>
            <w:szCs w:val="20"/>
          </w:rPr>
          <w:t>1</w:t>
        </w:r>
      </w:smartTag>
      <w:r w:rsidRPr="00EA0AA2">
        <w:rPr>
          <w:rFonts w:ascii="Times New Roman" w:hAnsi="Times New Roman" w:cs="Times New Roman"/>
          <w:sz w:val="20"/>
          <w:szCs w:val="20"/>
        </w:rPr>
        <w:t>-</w:t>
      </w:r>
      <w:smartTag w:uri="pwplexatsmarttags/smarttagmodule" w:element="Number2Word">
        <w:r w:rsidRPr="00EA0AA2">
          <w:rPr>
            <w:rFonts w:ascii="Times New Roman" w:hAnsi="Times New Roman" w:cs="Times New Roman"/>
            <w:sz w:val="20"/>
            <w:szCs w:val="20"/>
          </w:rPr>
          <w:t>402</w:t>
        </w:r>
      </w:smartTag>
      <w:r w:rsidRPr="00EA0AA2">
        <w:rPr>
          <w:rFonts w:ascii="Times New Roman" w:hAnsi="Times New Roman" w:cs="Times New Roman"/>
          <w:sz w:val="20"/>
          <w:szCs w:val="20"/>
        </w:rPr>
        <w:t>.</w:t>
      </w:r>
      <w:smartTag w:uri="pwplexatsmarttags/smarttagmodule" w:element="Number2Word">
        <w:r w:rsidRPr="00EA0AA2">
          <w:rPr>
            <w:rFonts w:ascii="Times New Roman" w:hAnsi="Times New Roman" w:cs="Times New Roman"/>
            <w:sz w:val="20"/>
            <w:szCs w:val="20"/>
          </w:rPr>
          <w:t>3</w:t>
        </w:r>
      </w:smartTag>
      <w:r w:rsidRPr="00EA0AA2">
        <w:rPr>
          <w:rFonts w:ascii="Times New Roman" w:hAnsi="Times New Roman" w:cs="Times New Roman"/>
          <w:sz w:val="20"/>
          <w:szCs w:val="20"/>
        </w:rPr>
        <w:t xml:space="preserve"> kodeksu spółek </w:t>
      </w:r>
      <w:r w:rsidRPr="00EA0AA2">
        <w:rPr>
          <w:rFonts w:ascii="Times New Roman" w:hAnsi="Times New Roman" w:cs="Times New Roman"/>
          <w:sz w:val="20"/>
          <w:szCs w:val="20"/>
        </w:rPr>
        <w:lastRenderedPageBreak/>
        <w:t>handlowych, dotyczących ogłoszenia o zwołaniu Walnego Zgromadzenia.</w:t>
      </w:r>
    </w:p>
    <w:p w14:paraId="2162FC7C" w14:textId="77777777" w:rsidR="00EA0AA2" w:rsidRPr="00EA0AA2" w:rsidRDefault="00EA0AA2" w:rsidP="00EA0AA2">
      <w:pPr>
        <w:pStyle w:val="Akapitzlist"/>
        <w:widowControl w:val="0"/>
        <w:numPr>
          <w:ilvl w:val="0"/>
          <w:numId w:val="21"/>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Rada Nadzorcza, akcjonariusz lub akcjonariusze, reprezentujący co najmniej jedną dwudziestą kapitału zakładowego, mogą żądać zwołania Nadzwyczajnego Walnego Zgromadzenia i umieszczenia określonych spraw w porządku obrad tego zgromadzenia.</w:t>
      </w:r>
    </w:p>
    <w:p w14:paraId="6D7CD93E"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21</w:t>
        </w:r>
      </w:smartTag>
      <w:r w:rsidRPr="00EA0AA2">
        <w:rPr>
          <w:rFonts w:ascii="Times New Roman" w:hAnsi="Times New Roman" w:cs="Times New Roman"/>
          <w:b/>
          <w:sz w:val="20"/>
          <w:szCs w:val="20"/>
        </w:rPr>
        <w:t>.</w:t>
      </w:r>
    </w:p>
    <w:p w14:paraId="69A70234" w14:textId="77777777" w:rsidR="00EA0AA2" w:rsidRPr="00EA0AA2" w:rsidRDefault="00EA0AA2" w:rsidP="00EA0AA2">
      <w:pPr>
        <w:pStyle w:val="Akapitzlist"/>
        <w:numPr>
          <w:ilvl w:val="0"/>
          <w:numId w:val="16"/>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Jeżeli przepisy kodeksu spółek handlowych nie stanowią inaczej Walne Zgromadzenie jest ważne bez względu na ilość reprezentowanych w nim akcji. </w:t>
      </w:r>
    </w:p>
    <w:p w14:paraId="470C6745" w14:textId="77777777" w:rsidR="00EA0AA2" w:rsidRPr="00EA0AA2" w:rsidRDefault="00EA0AA2" w:rsidP="00EA0AA2">
      <w:pPr>
        <w:pStyle w:val="Akapitzlist"/>
        <w:numPr>
          <w:ilvl w:val="0"/>
          <w:numId w:val="16"/>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Walne Zgromadzenie  może podjąć uchwały, także bez formalnego zwołania, jeżeli cały kapitał  zakładowy jest reprezentowany, a nikt z obecnych nie wniesie sprzeciwu ani co do odbycia Walnego Zgromadzenia, ani co do postawienia poszczególnych spraw na porządku obrad.</w:t>
      </w:r>
    </w:p>
    <w:p w14:paraId="41E2AEDD" w14:textId="77777777" w:rsidR="00EA0AA2" w:rsidRPr="00EA0AA2" w:rsidRDefault="00EA0AA2" w:rsidP="00EA0AA2">
      <w:pPr>
        <w:pStyle w:val="Akapitzlist"/>
        <w:numPr>
          <w:ilvl w:val="0"/>
          <w:numId w:val="16"/>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Uchwały Walnego Zgromadzenia zapadają bezwzględną większością oddanych głosów, o ile przepisy kodeksu spółek handlowych nie przewidują inaczej.</w:t>
      </w:r>
    </w:p>
    <w:p w14:paraId="305B243C" w14:textId="77777777" w:rsidR="00EA0AA2" w:rsidRPr="00EA0AA2" w:rsidRDefault="00EA0AA2" w:rsidP="00EA0AA2">
      <w:pPr>
        <w:pStyle w:val="Akapitzlist"/>
        <w:numPr>
          <w:ilvl w:val="0"/>
          <w:numId w:val="16"/>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Walne Zgromadzenie może zarządzać przerwy w obradach większością dwóch trzecich głosów. Łącznie przerwy nie mogą trwać dłużej niż trzydzieści dni.</w:t>
      </w:r>
    </w:p>
    <w:p w14:paraId="3389E45E" w14:textId="77777777" w:rsidR="00EA0AA2" w:rsidRPr="00EA0AA2" w:rsidRDefault="00EA0AA2" w:rsidP="00EA0AA2">
      <w:pPr>
        <w:pStyle w:val="Akapitzlist"/>
        <w:numPr>
          <w:ilvl w:val="0"/>
          <w:numId w:val="16"/>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Zdjęcie z porządku obrad bądź zaniechanie rozpatrywania sprawy umieszczonej w porządku obrad na wniosek akcjonariuszy wymaga podjęcia uchwały Walnego Zgromadzenia, po uprzednio wyrażonej zgodzie przez wszystkich obecnych akcjonariuszy, którzy taki wniosek zgłosili, popartej </w:t>
      </w:r>
      <w:smartTag w:uri="pwplexatsmarttags/smarttagmodule" w:element="Number2Word">
        <w:r w:rsidRPr="00EA0AA2">
          <w:rPr>
            <w:rFonts w:ascii="Times New Roman" w:hAnsi="Times New Roman" w:cs="Times New Roman"/>
            <w:sz w:val="20"/>
            <w:szCs w:val="20"/>
          </w:rPr>
          <w:t>75</w:t>
        </w:r>
      </w:smartTag>
      <w:r w:rsidRPr="00EA0AA2">
        <w:rPr>
          <w:rFonts w:ascii="Times New Roman" w:hAnsi="Times New Roman" w:cs="Times New Roman"/>
          <w:sz w:val="20"/>
          <w:szCs w:val="20"/>
        </w:rPr>
        <w:t>% (siedemdziesiąt pięć procent) głosów Walnego Zgromadzenia.</w:t>
      </w:r>
    </w:p>
    <w:p w14:paraId="4C0ACA6E"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22</w:t>
        </w:r>
      </w:smartTag>
      <w:r w:rsidRPr="00EA0AA2">
        <w:rPr>
          <w:rFonts w:ascii="Times New Roman" w:hAnsi="Times New Roman" w:cs="Times New Roman"/>
          <w:b/>
          <w:sz w:val="20"/>
          <w:szCs w:val="20"/>
        </w:rPr>
        <w:t>.</w:t>
      </w:r>
    </w:p>
    <w:p w14:paraId="5504C776" w14:textId="77777777" w:rsidR="00EA0AA2" w:rsidRPr="00EA0AA2" w:rsidRDefault="00EA0AA2" w:rsidP="00EA0AA2">
      <w:pPr>
        <w:pStyle w:val="Akapitzlist"/>
        <w:widowControl w:val="0"/>
        <w:numPr>
          <w:ilvl w:val="6"/>
          <w:numId w:val="22"/>
        </w:numPr>
        <w:spacing w:before="120" w:after="0"/>
        <w:ind w:left="567" w:hanging="567"/>
        <w:rPr>
          <w:rFonts w:ascii="Times New Roman" w:hAnsi="Times New Roman" w:cs="Times New Roman"/>
          <w:sz w:val="20"/>
          <w:szCs w:val="20"/>
        </w:rPr>
      </w:pPr>
      <w:r w:rsidRPr="00EA0AA2">
        <w:rPr>
          <w:rFonts w:ascii="Times New Roman" w:hAnsi="Times New Roman" w:cs="Times New Roman"/>
          <w:sz w:val="20"/>
          <w:szCs w:val="20"/>
        </w:rPr>
        <w:t>Uchwały Walnego Zgromadzenia  wymagają:</w:t>
      </w:r>
    </w:p>
    <w:p w14:paraId="3364CA1E" w14:textId="77777777" w:rsidR="00EA0AA2" w:rsidRPr="00EA0AA2" w:rsidRDefault="00EA0AA2" w:rsidP="00EA0AA2">
      <w:pPr>
        <w:numPr>
          <w:ilvl w:val="0"/>
          <w:numId w:val="24"/>
        </w:numPr>
        <w:tabs>
          <w:tab w:val="clear" w:pos="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rozpatrzenie i zatwierdzenie sprawozdania Zarządu z działalności Spółki, rozpatrzenie i zatwierdzenie sprawozdania Rady Nadzorczej, rozpatrzenie i zatwierdzenie sprawozdania finansowego Spółki, a także sprawozdania finansowego skonsolidowanego grupy kapitałowej za ubiegły rok obrotowy oraz udzielenie członkom organów Spółki absolutorium z wykonania obowiązków;</w:t>
      </w:r>
    </w:p>
    <w:p w14:paraId="3CAAA8FB" w14:textId="77777777" w:rsidR="00EA0AA2" w:rsidRPr="00EA0AA2" w:rsidRDefault="00EA0AA2" w:rsidP="00EA0AA2">
      <w:pPr>
        <w:numPr>
          <w:ilvl w:val="0"/>
          <w:numId w:val="24"/>
        </w:numPr>
        <w:tabs>
          <w:tab w:val="clear" w:pos="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wszelkie postanowienia dotyczące roszczeń o naprawienie szkody wyrządzonej przy zawiązywaniu Spółki lub sprawowaniu zarządu albo nadzoru;</w:t>
      </w:r>
    </w:p>
    <w:p w14:paraId="7A2174FB" w14:textId="77777777" w:rsidR="00EA0AA2" w:rsidRPr="00EA0AA2" w:rsidRDefault="00EA0AA2" w:rsidP="00EA0AA2">
      <w:pPr>
        <w:numPr>
          <w:ilvl w:val="0"/>
          <w:numId w:val="24"/>
        </w:numPr>
        <w:tabs>
          <w:tab w:val="clear" w:pos="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zbycie i wydzierżawienie przedsiębiorstwa oraz ustanowienie na nim prawa użytkowania;</w:t>
      </w:r>
    </w:p>
    <w:p w14:paraId="7091AC2E" w14:textId="77777777" w:rsidR="00EA0AA2" w:rsidRPr="00EA0AA2" w:rsidRDefault="00EA0AA2" w:rsidP="00EA0AA2">
      <w:pPr>
        <w:numPr>
          <w:ilvl w:val="0"/>
          <w:numId w:val="24"/>
        </w:numPr>
        <w:tabs>
          <w:tab w:val="clear" w:pos="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zbycie nieruchomości Spółki;</w:t>
      </w:r>
    </w:p>
    <w:p w14:paraId="1F87493D" w14:textId="77777777" w:rsidR="00EA0AA2" w:rsidRPr="00EA0AA2" w:rsidRDefault="00EA0AA2" w:rsidP="00EA0AA2">
      <w:pPr>
        <w:numPr>
          <w:ilvl w:val="0"/>
          <w:numId w:val="24"/>
        </w:numPr>
        <w:tabs>
          <w:tab w:val="clear" w:pos="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emisja obligacji zamiennych na akcje i z prawem pierwszeństwa oraz emisja warrantów subskrypcyjnych;</w:t>
      </w:r>
    </w:p>
    <w:p w14:paraId="24116BA0" w14:textId="77777777" w:rsidR="00EA0AA2" w:rsidRPr="00EA0AA2" w:rsidRDefault="00EA0AA2" w:rsidP="00EA0AA2">
      <w:pPr>
        <w:numPr>
          <w:ilvl w:val="0"/>
          <w:numId w:val="24"/>
        </w:numPr>
        <w:tabs>
          <w:tab w:val="clear" w:pos="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wyrażanie zgody na emisję przez Zarząd Spółki obligacji oprocentowanych w przypadku, gdy suma nominalnego zadłużenia Spółki z tytułu wyemitowanych już obligacji oprocentowanych: zwykłych, zamiennych na akcje i z prawem pierwszeństwa przekroczyła </w:t>
      </w:r>
      <w:smartTag w:uri="pwplexatsmarttags/smarttagmodule" w:element="Number2Word">
        <w:r w:rsidRPr="00EA0AA2">
          <w:rPr>
            <w:rFonts w:ascii="Times New Roman" w:hAnsi="Times New Roman" w:cs="Times New Roman"/>
            <w:sz w:val="20"/>
            <w:szCs w:val="20"/>
          </w:rPr>
          <w:t>33</w:t>
        </w:r>
      </w:smartTag>
      <w:r w:rsidRPr="00EA0AA2">
        <w:rPr>
          <w:rFonts w:ascii="Times New Roman" w:hAnsi="Times New Roman" w:cs="Times New Roman"/>
          <w:sz w:val="20"/>
          <w:szCs w:val="20"/>
        </w:rPr>
        <w:t>% sumy aktywów Spółki ustalonej na dzień planowanej nowej emisji obligacji oprocentowanych;</w:t>
      </w:r>
    </w:p>
    <w:p w14:paraId="4B5A9105" w14:textId="77777777" w:rsidR="00EA0AA2" w:rsidRPr="00EA0AA2" w:rsidRDefault="00EA0AA2" w:rsidP="00EA0AA2">
      <w:pPr>
        <w:numPr>
          <w:ilvl w:val="0"/>
          <w:numId w:val="24"/>
        </w:numPr>
        <w:tabs>
          <w:tab w:val="clear" w:pos="0"/>
        </w:tabs>
        <w:spacing w:before="120" w:after="0"/>
        <w:ind w:left="1134"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wyrażanie zgody na emisję przez Zarząd Spółki obligacji nieoprocentowanych (w tym obligacji dyskontowych) w przypadku, gdy suma nominalnego zadłużenia Spółki z tytułu planowanej emisji obligacji nieoprocentowanych i wszystkich już wyemitowanych obligacji przekroczyła </w:t>
      </w:r>
      <w:smartTag w:uri="pwplexatsmarttags/smarttagmodule" w:element="Number2Word">
        <w:r w:rsidRPr="00EA0AA2">
          <w:rPr>
            <w:rFonts w:ascii="Times New Roman" w:hAnsi="Times New Roman" w:cs="Times New Roman"/>
            <w:sz w:val="20"/>
            <w:szCs w:val="20"/>
          </w:rPr>
          <w:t>66</w:t>
        </w:r>
      </w:smartTag>
      <w:r w:rsidRPr="00EA0AA2">
        <w:rPr>
          <w:rFonts w:ascii="Times New Roman" w:hAnsi="Times New Roman" w:cs="Times New Roman"/>
          <w:sz w:val="20"/>
          <w:szCs w:val="20"/>
        </w:rPr>
        <w:t>% sumy aktywów Spółki ustalonej na dzień planowanej nowej emisji obligacji nieoprocentowanych (powiększonej o sumę nominalnego zadłużenia Spółki z tytułu obligacji nieoprocentowanych nie wykazywanych w bilansie Spółki w dniu planowanej emisji obligacji nieoprocentowanych;</w:t>
      </w:r>
    </w:p>
    <w:p w14:paraId="6C7A59FC" w14:textId="77777777" w:rsidR="00EA0AA2" w:rsidRPr="00EA0AA2" w:rsidRDefault="00EA0AA2" w:rsidP="00EA0AA2">
      <w:pPr>
        <w:numPr>
          <w:ilvl w:val="0"/>
          <w:numId w:val="24"/>
        </w:numPr>
        <w:tabs>
          <w:tab w:val="clear" w:pos="0"/>
        </w:tabs>
        <w:spacing w:before="120" w:after="0"/>
        <w:ind w:hanging="567"/>
        <w:jc w:val="both"/>
        <w:rPr>
          <w:rFonts w:ascii="Times New Roman" w:hAnsi="Times New Roman" w:cs="Times New Roman"/>
          <w:sz w:val="20"/>
          <w:szCs w:val="20"/>
        </w:rPr>
      </w:pPr>
      <w:r w:rsidRPr="00EA0AA2">
        <w:rPr>
          <w:rFonts w:ascii="Times New Roman" w:hAnsi="Times New Roman" w:cs="Times New Roman"/>
          <w:sz w:val="20"/>
          <w:szCs w:val="20"/>
        </w:rPr>
        <w:t>podział zysku lub pokrycie strat, określenie daty ustalenia prawa do dywidendy oraz terminu wypłaty dywidendy;</w:t>
      </w:r>
    </w:p>
    <w:p w14:paraId="2CDB0B57" w14:textId="77777777" w:rsidR="00EA0AA2" w:rsidRPr="00EA0AA2" w:rsidRDefault="00EA0AA2" w:rsidP="00EA0AA2">
      <w:pPr>
        <w:numPr>
          <w:ilvl w:val="0"/>
          <w:numId w:val="24"/>
        </w:numPr>
        <w:tabs>
          <w:tab w:val="clear" w:pos="0"/>
        </w:tabs>
        <w:spacing w:before="120" w:after="0"/>
        <w:ind w:hanging="567"/>
        <w:jc w:val="both"/>
        <w:rPr>
          <w:rFonts w:ascii="Times New Roman" w:hAnsi="Times New Roman" w:cs="Times New Roman"/>
          <w:sz w:val="20"/>
          <w:szCs w:val="20"/>
        </w:rPr>
      </w:pPr>
      <w:r w:rsidRPr="00EA0AA2">
        <w:rPr>
          <w:rFonts w:ascii="Times New Roman" w:hAnsi="Times New Roman" w:cs="Times New Roman"/>
          <w:sz w:val="20"/>
          <w:szCs w:val="20"/>
        </w:rPr>
        <w:t>dokonanie zmian w Statucie Spółki;</w:t>
      </w:r>
    </w:p>
    <w:p w14:paraId="6A4EC692" w14:textId="77777777" w:rsidR="00EA0AA2" w:rsidRPr="00EA0AA2" w:rsidRDefault="00EA0AA2" w:rsidP="00EA0AA2">
      <w:pPr>
        <w:numPr>
          <w:ilvl w:val="0"/>
          <w:numId w:val="24"/>
        </w:numPr>
        <w:tabs>
          <w:tab w:val="clear" w:pos="0"/>
        </w:tabs>
        <w:spacing w:before="120" w:after="0"/>
        <w:ind w:hanging="567"/>
        <w:jc w:val="both"/>
        <w:rPr>
          <w:rFonts w:ascii="Times New Roman" w:hAnsi="Times New Roman" w:cs="Times New Roman"/>
          <w:sz w:val="20"/>
          <w:szCs w:val="20"/>
        </w:rPr>
      </w:pPr>
      <w:r w:rsidRPr="00EA0AA2">
        <w:rPr>
          <w:rFonts w:ascii="Times New Roman" w:hAnsi="Times New Roman" w:cs="Times New Roman"/>
          <w:sz w:val="20"/>
          <w:szCs w:val="20"/>
        </w:rPr>
        <w:lastRenderedPageBreak/>
        <w:t>podwyższenie lub obniżenie kapitału  zakładowego Spółki;</w:t>
      </w:r>
    </w:p>
    <w:p w14:paraId="6B24B131" w14:textId="77777777" w:rsidR="00EA0AA2" w:rsidRPr="00EA0AA2" w:rsidRDefault="00EA0AA2" w:rsidP="00EA0AA2">
      <w:pPr>
        <w:numPr>
          <w:ilvl w:val="0"/>
          <w:numId w:val="24"/>
        </w:numPr>
        <w:tabs>
          <w:tab w:val="clear" w:pos="0"/>
        </w:tabs>
        <w:spacing w:before="120" w:after="0"/>
        <w:ind w:hanging="567"/>
        <w:jc w:val="both"/>
        <w:rPr>
          <w:rFonts w:ascii="Times New Roman" w:hAnsi="Times New Roman" w:cs="Times New Roman"/>
          <w:sz w:val="20"/>
          <w:szCs w:val="20"/>
        </w:rPr>
      </w:pPr>
      <w:r w:rsidRPr="00EA0AA2">
        <w:rPr>
          <w:rFonts w:ascii="Times New Roman" w:hAnsi="Times New Roman" w:cs="Times New Roman"/>
          <w:sz w:val="20"/>
          <w:szCs w:val="20"/>
        </w:rPr>
        <w:t>zatwierdzanie regulaminu funkcjonowania Rady Nadzorczej;</w:t>
      </w:r>
    </w:p>
    <w:p w14:paraId="79AEA30D" w14:textId="77777777" w:rsidR="00EA0AA2" w:rsidRPr="00EA0AA2" w:rsidRDefault="00EA0AA2" w:rsidP="00EA0AA2">
      <w:pPr>
        <w:numPr>
          <w:ilvl w:val="0"/>
          <w:numId w:val="24"/>
        </w:numPr>
        <w:tabs>
          <w:tab w:val="clear" w:pos="0"/>
        </w:tabs>
        <w:spacing w:before="120" w:after="0"/>
        <w:ind w:hanging="567"/>
        <w:jc w:val="both"/>
        <w:rPr>
          <w:rFonts w:ascii="Times New Roman" w:hAnsi="Times New Roman" w:cs="Times New Roman"/>
          <w:sz w:val="20"/>
          <w:szCs w:val="20"/>
        </w:rPr>
      </w:pPr>
      <w:r w:rsidRPr="00EA0AA2">
        <w:rPr>
          <w:rFonts w:ascii="Times New Roman" w:hAnsi="Times New Roman" w:cs="Times New Roman"/>
          <w:sz w:val="20"/>
          <w:szCs w:val="20"/>
        </w:rPr>
        <w:t>rozwiązanie i likwidacja Spółki;</w:t>
      </w:r>
    </w:p>
    <w:p w14:paraId="3BB22C79" w14:textId="77777777" w:rsidR="00EA0AA2" w:rsidRPr="00EA0AA2" w:rsidRDefault="00EA0AA2" w:rsidP="00EA0AA2">
      <w:pPr>
        <w:numPr>
          <w:ilvl w:val="0"/>
          <w:numId w:val="24"/>
        </w:numPr>
        <w:tabs>
          <w:tab w:val="clear" w:pos="0"/>
        </w:tabs>
        <w:spacing w:before="120" w:after="0"/>
        <w:ind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z zastrzeżeniem § </w:t>
      </w:r>
      <w:smartTag w:uri="pwplexatsmarttags/smarttagmodule" w:element="Number2Word">
        <w:r w:rsidRPr="00EA0AA2">
          <w:rPr>
            <w:rFonts w:ascii="Times New Roman" w:hAnsi="Times New Roman" w:cs="Times New Roman"/>
            <w:sz w:val="20"/>
            <w:szCs w:val="20"/>
          </w:rPr>
          <w:t>14</w:t>
        </w:r>
      </w:smartTag>
      <w:r w:rsidRPr="00EA0AA2">
        <w:rPr>
          <w:rFonts w:ascii="Times New Roman" w:hAnsi="Times New Roman" w:cs="Times New Roman"/>
          <w:sz w:val="20"/>
          <w:szCs w:val="20"/>
        </w:rPr>
        <w:t xml:space="preserve"> ustęp </w:t>
      </w:r>
      <w:smartTag w:uri="pwplexatsmarttags/smarttagmodule" w:element="Number2Word">
        <w:r w:rsidRPr="00EA0AA2">
          <w:rPr>
            <w:rFonts w:ascii="Times New Roman" w:hAnsi="Times New Roman" w:cs="Times New Roman"/>
            <w:sz w:val="20"/>
            <w:szCs w:val="20"/>
          </w:rPr>
          <w:t>2</w:t>
        </w:r>
      </w:smartTag>
      <w:r w:rsidRPr="00EA0AA2">
        <w:rPr>
          <w:rFonts w:ascii="Times New Roman" w:hAnsi="Times New Roman" w:cs="Times New Roman"/>
          <w:sz w:val="20"/>
          <w:szCs w:val="20"/>
        </w:rPr>
        <w:t xml:space="preserve">  lit. a), wybór i odwołanie członków Rady Nadzorczej;</w:t>
      </w:r>
    </w:p>
    <w:p w14:paraId="3D60F673" w14:textId="77777777" w:rsidR="00EA0AA2" w:rsidRPr="00EA0AA2" w:rsidRDefault="00EA0AA2" w:rsidP="00EA0AA2">
      <w:pPr>
        <w:numPr>
          <w:ilvl w:val="0"/>
          <w:numId w:val="24"/>
        </w:numPr>
        <w:tabs>
          <w:tab w:val="clear" w:pos="0"/>
        </w:tabs>
        <w:spacing w:before="120" w:after="0"/>
        <w:ind w:hanging="567"/>
        <w:jc w:val="both"/>
        <w:rPr>
          <w:rFonts w:ascii="Times New Roman" w:hAnsi="Times New Roman" w:cs="Times New Roman"/>
          <w:sz w:val="20"/>
          <w:szCs w:val="20"/>
        </w:rPr>
      </w:pPr>
      <w:r w:rsidRPr="00EA0AA2">
        <w:rPr>
          <w:rFonts w:ascii="Times New Roman" w:hAnsi="Times New Roman" w:cs="Times New Roman"/>
          <w:sz w:val="20"/>
          <w:szCs w:val="20"/>
        </w:rPr>
        <w:t>uchwalenie Regulaminu Obrad Walnego Zgromadzenia.</w:t>
      </w:r>
    </w:p>
    <w:p w14:paraId="4BDB611C"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23</w:t>
        </w:r>
      </w:smartTag>
      <w:r w:rsidRPr="00EA0AA2">
        <w:rPr>
          <w:rFonts w:ascii="Times New Roman" w:hAnsi="Times New Roman" w:cs="Times New Roman"/>
          <w:b/>
          <w:sz w:val="20"/>
          <w:szCs w:val="20"/>
        </w:rPr>
        <w:t>.</w:t>
      </w:r>
    </w:p>
    <w:p w14:paraId="3A294604" w14:textId="77777777" w:rsidR="00EA0AA2" w:rsidRPr="00EA0AA2" w:rsidRDefault="00EA0AA2" w:rsidP="00EA0AA2">
      <w:pPr>
        <w:pStyle w:val="Akapitzlist"/>
        <w:widowControl w:val="0"/>
        <w:numPr>
          <w:ilvl w:val="0"/>
          <w:numId w:val="32"/>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sz w:val="20"/>
          <w:szCs w:val="20"/>
        </w:rPr>
        <w:t>Walne Zgromadzenia odbywają się w Warszawie.</w:t>
      </w:r>
    </w:p>
    <w:p w14:paraId="5C6FCEEF" w14:textId="77777777" w:rsidR="00EA0AA2" w:rsidRPr="00EA0AA2" w:rsidRDefault="00EA0AA2" w:rsidP="00EA0AA2">
      <w:pPr>
        <w:pStyle w:val="Akapitzlist"/>
        <w:widowControl w:val="0"/>
        <w:numPr>
          <w:ilvl w:val="0"/>
          <w:numId w:val="32"/>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i/>
          <w:sz w:val="20"/>
          <w:szCs w:val="20"/>
        </w:rPr>
        <w:t>Skreślony</w:t>
      </w:r>
      <w:r w:rsidRPr="00EA0AA2">
        <w:rPr>
          <w:rFonts w:ascii="Times New Roman" w:hAnsi="Times New Roman" w:cs="Times New Roman"/>
          <w:sz w:val="20"/>
          <w:szCs w:val="20"/>
        </w:rPr>
        <w:t xml:space="preserve"> </w:t>
      </w:r>
    </w:p>
    <w:p w14:paraId="48628B9A" w14:textId="77777777" w:rsidR="00EA0AA2" w:rsidRPr="00EA0AA2" w:rsidRDefault="00EA0AA2" w:rsidP="00EA0AA2">
      <w:pPr>
        <w:pStyle w:val="Akapitzlist"/>
        <w:widowControl w:val="0"/>
        <w:numPr>
          <w:ilvl w:val="0"/>
          <w:numId w:val="32"/>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i/>
          <w:sz w:val="20"/>
          <w:szCs w:val="20"/>
        </w:rPr>
        <w:t>Skreślony</w:t>
      </w:r>
      <w:r w:rsidRPr="00EA0AA2">
        <w:rPr>
          <w:rFonts w:ascii="Times New Roman" w:hAnsi="Times New Roman" w:cs="Times New Roman"/>
          <w:sz w:val="20"/>
          <w:szCs w:val="20"/>
        </w:rPr>
        <w:t xml:space="preserve"> </w:t>
      </w:r>
    </w:p>
    <w:p w14:paraId="0792788D" w14:textId="77777777" w:rsidR="00EA0AA2" w:rsidRPr="00EA0AA2" w:rsidRDefault="00EA0AA2" w:rsidP="00EA0AA2">
      <w:pPr>
        <w:pStyle w:val="Akapitzlist"/>
        <w:widowControl w:val="0"/>
        <w:numPr>
          <w:ilvl w:val="0"/>
          <w:numId w:val="32"/>
        </w:numPr>
        <w:spacing w:before="120" w:after="0"/>
        <w:ind w:left="567" w:hanging="567"/>
        <w:jc w:val="both"/>
        <w:rPr>
          <w:rFonts w:ascii="Times New Roman" w:hAnsi="Times New Roman" w:cs="Times New Roman"/>
          <w:b/>
          <w:sz w:val="20"/>
          <w:szCs w:val="20"/>
        </w:rPr>
      </w:pPr>
      <w:r w:rsidRPr="00EA0AA2">
        <w:rPr>
          <w:rFonts w:ascii="Times New Roman" w:hAnsi="Times New Roman" w:cs="Times New Roman"/>
          <w:i/>
          <w:sz w:val="20"/>
          <w:szCs w:val="20"/>
        </w:rPr>
        <w:t>Skreślony</w:t>
      </w:r>
      <w:r w:rsidRPr="00EA0AA2">
        <w:rPr>
          <w:rFonts w:ascii="Times New Roman" w:hAnsi="Times New Roman" w:cs="Times New Roman"/>
          <w:sz w:val="20"/>
          <w:szCs w:val="20"/>
        </w:rPr>
        <w:t xml:space="preserve"> </w:t>
      </w:r>
    </w:p>
    <w:p w14:paraId="19277864"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IV.  POSTANOWIENIA KOŃCOWE</w:t>
      </w:r>
    </w:p>
    <w:p w14:paraId="1A424C87" w14:textId="77777777" w:rsidR="00EA0AA2" w:rsidRPr="00EA0AA2" w:rsidRDefault="00EA0AA2" w:rsidP="00EA0AA2">
      <w:pPr>
        <w:spacing w:before="120" w:after="0"/>
        <w:jc w:val="center"/>
        <w:rPr>
          <w:rFonts w:ascii="Times New Roman" w:hAnsi="Times New Roman" w:cs="Times New Roman"/>
          <w:b/>
          <w:sz w:val="20"/>
          <w:szCs w:val="20"/>
        </w:rPr>
      </w:pPr>
      <w:r w:rsidRPr="00EA0AA2">
        <w:rPr>
          <w:rFonts w:ascii="Times New Roman" w:hAnsi="Times New Roman" w:cs="Times New Roman"/>
          <w:b/>
          <w:sz w:val="20"/>
          <w:szCs w:val="20"/>
        </w:rPr>
        <w:t xml:space="preserve">§ </w:t>
      </w:r>
      <w:smartTag w:uri="pwplexatsmarttags/smarttagmodule" w:element="Number2Word">
        <w:r w:rsidRPr="00EA0AA2">
          <w:rPr>
            <w:rFonts w:ascii="Times New Roman" w:hAnsi="Times New Roman" w:cs="Times New Roman"/>
            <w:b/>
            <w:sz w:val="20"/>
            <w:szCs w:val="20"/>
          </w:rPr>
          <w:t>24</w:t>
        </w:r>
      </w:smartTag>
      <w:r w:rsidRPr="00EA0AA2">
        <w:rPr>
          <w:rFonts w:ascii="Times New Roman" w:hAnsi="Times New Roman" w:cs="Times New Roman"/>
          <w:b/>
          <w:sz w:val="20"/>
          <w:szCs w:val="20"/>
        </w:rPr>
        <w:t>.</w:t>
      </w:r>
    </w:p>
    <w:p w14:paraId="7C7E935B" w14:textId="77777777" w:rsidR="00EA0AA2" w:rsidRPr="00EA0AA2" w:rsidRDefault="00EA0AA2" w:rsidP="00EA0AA2">
      <w:pPr>
        <w:numPr>
          <w:ilvl w:val="0"/>
          <w:numId w:val="1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Rokiem obrotowym Spółki jest rok kalendarzowy z tym, że pierwszy rok obrotowy Spółki kończy się </w:t>
      </w:r>
      <w:smartTag w:uri="pwplexatsmarttags/smarttagmodule" w:element="Number2Word">
        <w:r w:rsidRPr="00EA0AA2">
          <w:rPr>
            <w:rFonts w:ascii="Times New Roman" w:hAnsi="Times New Roman" w:cs="Times New Roman"/>
            <w:sz w:val="20"/>
            <w:szCs w:val="20"/>
          </w:rPr>
          <w:t>31</w:t>
        </w:r>
      </w:smartTag>
      <w:r w:rsidRPr="00EA0AA2">
        <w:rPr>
          <w:rFonts w:ascii="Times New Roman" w:hAnsi="Times New Roman" w:cs="Times New Roman"/>
          <w:sz w:val="20"/>
          <w:szCs w:val="20"/>
        </w:rPr>
        <w:t xml:space="preserve"> grudnia </w:t>
      </w:r>
      <w:smartTag w:uri="pwplexatsmarttags/smarttagmodule" w:element="Number2Word">
        <w:r w:rsidRPr="00EA0AA2">
          <w:rPr>
            <w:rFonts w:ascii="Times New Roman" w:hAnsi="Times New Roman" w:cs="Times New Roman"/>
            <w:sz w:val="20"/>
            <w:szCs w:val="20"/>
          </w:rPr>
          <w:t>1999</w:t>
        </w:r>
      </w:smartTag>
      <w:r w:rsidRPr="00EA0AA2">
        <w:rPr>
          <w:rFonts w:ascii="Times New Roman" w:hAnsi="Times New Roman" w:cs="Times New Roman"/>
          <w:sz w:val="20"/>
          <w:szCs w:val="20"/>
        </w:rPr>
        <w:t xml:space="preserve"> r.</w:t>
      </w:r>
    </w:p>
    <w:p w14:paraId="1EE812BB" w14:textId="77777777" w:rsidR="00EA0AA2" w:rsidRPr="00EA0AA2" w:rsidRDefault="00EA0AA2" w:rsidP="00EA0AA2">
      <w:pPr>
        <w:numPr>
          <w:ilvl w:val="0"/>
          <w:numId w:val="1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Rozwiązanie Spółki następuje po przeprowadzeniu likwidacji.</w:t>
      </w:r>
    </w:p>
    <w:p w14:paraId="48234F66" w14:textId="77777777" w:rsidR="00EA0AA2" w:rsidRPr="00EA0AA2" w:rsidRDefault="00EA0AA2" w:rsidP="00EA0AA2">
      <w:pPr>
        <w:numPr>
          <w:ilvl w:val="0"/>
          <w:numId w:val="1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Likwidację prowadzi się pod firmą Spółki z dodatkiem “w likwidacji”.</w:t>
      </w:r>
    </w:p>
    <w:p w14:paraId="0DA9D021" w14:textId="77777777" w:rsidR="00EA0AA2" w:rsidRPr="00EA0AA2" w:rsidRDefault="00EA0AA2" w:rsidP="00EA0AA2">
      <w:pPr>
        <w:numPr>
          <w:ilvl w:val="0"/>
          <w:numId w:val="1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Likwidatorami są członkowie Zarządu i osoba wyznaczona przez Radę Nadzorczą.</w:t>
      </w:r>
    </w:p>
    <w:p w14:paraId="46A22DD2" w14:textId="77777777" w:rsidR="00EA0AA2" w:rsidRPr="00EA0AA2" w:rsidRDefault="00EA0AA2" w:rsidP="00EA0AA2">
      <w:pPr>
        <w:numPr>
          <w:ilvl w:val="0"/>
          <w:numId w:val="1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W sprawach nie uregulowanych niniejszym Statutem mają zastosowanie przepisy Kodeksu Spółek Handlowych.</w:t>
      </w:r>
    </w:p>
    <w:p w14:paraId="56C4B518" w14:textId="77777777" w:rsidR="00EA0AA2" w:rsidRPr="00EA0AA2" w:rsidRDefault="00EA0AA2" w:rsidP="00EA0AA2">
      <w:pPr>
        <w:numPr>
          <w:ilvl w:val="0"/>
          <w:numId w:val="17"/>
        </w:numPr>
        <w:spacing w:before="120" w:after="0"/>
        <w:ind w:left="567" w:hanging="567"/>
        <w:jc w:val="both"/>
        <w:rPr>
          <w:rFonts w:ascii="Times New Roman" w:hAnsi="Times New Roman" w:cs="Times New Roman"/>
          <w:sz w:val="20"/>
          <w:szCs w:val="20"/>
        </w:rPr>
      </w:pPr>
      <w:r w:rsidRPr="00EA0AA2">
        <w:rPr>
          <w:rFonts w:ascii="Times New Roman" w:hAnsi="Times New Roman" w:cs="Times New Roman"/>
          <w:sz w:val="20"/>
          <w:szCs w:val="20"/>
        </w:rPr>
        <w:t xml:space="preserve">Założycielami Spółki są: MCI spółka z ograniczoną odpowiedzialnością z siedzibą we Wrocławiu przy ulicy Wybrzeże Wyspiańskiego </w:t>
      </w:r>
      <w:smartTag w:uri="pwplexatsmarttags/smarttagmodule" w:element="Number2Word">
        <w:r w:rsidRPr="00EA0AA2">
          <w:rPr>
            <w:rFonts w:ascii="Times New Roman" w:hAnsi="Times New Roman" w:cs="Times New Roman"/>
            <w:sz w:val="20"/>
            <w:szCs w:val="20"/>
          </w:rPr>
          <w:t>13</w:t>
        </w:r>
      </w:smartTag>
      <w:r w:rsidRPr="00EA0AA2">
        <w:rPr>
          <w:rFonts w:ascii="Times New Roman" w:hAnsi="Times New Roman" w:cs="Times New Roman"/>
          <w:sz w:val="20"/>
          <w:szCs w:val="20"/>
        </w:rPr>
        <w:t xml:space="preserve">, HOWELL S.A. z siedzibą w Szczawnie Zdroju przy ulicy Ratuszowej </w:t>
      </w:r>
      <w:smartTag w:uri="pwplexatsmarttags/smarttagmodule" w:element="Number2Word">
        <w:r w:rsidRPr="00EA0AA2">
          <w:rPr>
            <w:rFonts w:ascii="Times New Roman" w:hAnsi="Times New Roman" w:cs="Times New Roman"/>
            <w:sz w:val="20"/>
            <w:szCs w:val="20"/>
          </w:rPr>
          <w:t>3</w:t>
        </w:r>
      </w:smartTag>
      <w:r w:rsidRPr="00EA0AA2">
        <w:rPr>
          <w:rFonts w:ascii="Times New Roman" w:hAnsi="Times New Roman" w:cs="Times New Roman"/>
          <w:sz w:val="20"/>
          <w:szCs w:val="20"/>
        </w:rPr>
        <w:t xml:space="preserve">, Tomasz Czechowicz,  zamieszkały we Wrocławiu przy ulicy </w:t>
      </w:r>
      <w:proofErr w:type="spellStart"/>
      <w:r w:rsidRPr="00EA0AA2">
        <w:rPr>
          <w:rFonts w:ascii="Times New Roman" w:hAnsi="Times New Roman" w:cs="Times New Roman"/>
          <w:sz w:val="20"/>
          <w:szCs w:val="20"/>
        </w:rPr>
        <w:t>Bartoszowickiej</w:t>
      </w:r>
      <w:proofErr w:type="spellEnd"/>
      <w:r w:rsidRPr="00EA0AA2">
        <w:rPr>
          <w:rFonts w:ascii="Times New Roman" w:hAnsi="Times New Roman" w:cs="Times New Roman"/>
          <w:sz w:val="20"/>
          <w:szCs w:val="20"/>
        </w:rPr>
        <w:t xml:space="preserve"> </w:t>
      </w:r>
      <w:smartTag w:uri="pwplexatsmarttags/smarttagmodule" w:element="Number2Word">
        <w:r w:rsidRPr="00EA0AA2">
          <w:rPr>
            <w:rFonts w:ascii="Times New Roman" w:hAnsi="Times New Roman" w:cs="Times New Roman"/>
            <w:sz w:val="20"/>
            <w:szCs w:val="20"/>
          </w:rPr>
          <w:t>3</w:t>
        </w:r>
      </w:smartTag>
      <w:r w:rsidRPr="00EA0AA2">
        <w:rPr>
          <w:rFonts w:ascii="Times New Roman" w:hAnsi="Times New Roman" w:cs="Times New Roman"/>
          <w:sz w:val="20"/>
          <w:szCs w:val="20"/>
        </w:rPr>
        <w:t xml:space="preserve"> i Andrzej </w:t>
      </w:r>
      <w:proofErr w:type="spellStart"/>
      <w:r w:rsidRPr="00EA0AA2">
        <w:rPr>
          <w:rFonts w:ascii="Times New Roman" w:hAnsi="Times New Roman" w:cs="Times New Roman"/>
          <w:sz w:val="20"/>
          <w:szCs w:val="20"/>
        </w:rPr>
        <w:t>Dadełło</w:t>
      </w:r>
      <w:proofErr w:type="spellEnd"/>
      <w:r w:rsidRPr="00EA0AA2">
        <w:rPr>
          <w:rFonts w:ascii="Times New Roman" w:hAnsi="Times New Roman" w:cs="Times New Roman"/>
          <w:sz w:val="20"/>
          <w:szCs w:val="20"/>
        </w:rPr>
        <w:t>, zamieszkały w Legnicy przy ulicy Jowisza 1/5.</w:t>
      </w:r>
    </w:p>
    <w:p w14:paraId="53643175" w14:textId="77777777" w:rsidR="00EA0AA2" w:rsidRPr="00EA0AA2" w:rsidRDefault="00EA0AA2" w:rsidP="00EA0AA2">
      <w:pPr>
        <w:pStyle w:val="notaruchwaa"/>
        <w:spacing w:before="120" w:line="276" w:lineRule="auto"/>
        <w:jc w:val="both"/>
        <w:rPr>
          <w:rFonts w:ascii="Times New Roman" w:hAnsi="Times New Roman" w:cs="Times New Roman"/>
          <w:b w:val="0"/>
          <w:bCs/>
          <w:sz w:val="20"/>
          <w:szCs w:val="20"/>
        </w:rPr>
      </w:pPr>
    </w:p>
    <w:p w14:paraId="45CA4A3E" w14:textId="77777777" w:rsidR="00EA0AA2" w:rsidRPr="00EA0AA2" w:rsidRDefault="00EA0AA2" w:rsidP="00EA0AA2">
      <w:pPr>
        <w:pStyle w:val="notaruchwaa"/>
        <w:spacing w:before="120" w:line="276" w:lineRule="auto"/>
        <w:rPr>
          <w:rFonts w:ascii="Times New Roman" w:hAnsi="Times New Roman" w:cs="Times New Roman"/>
          <w:b w:val="0"/>
          <w:bCs/>
          <w:sz w:val="20"/>
          <w:szCs w:val="20"/>
        </w:rPr>
      </w:pPr>
      <w:r w:rsidRPr="00EA0AA2">
        <w:rPr>
          <w:rFonts w:ascii="Times New Roman" w:hAnsi="Times New Roman" w:cs="Times New Roman"/>
          <w:sz w:val="20"/>
          <w:szCs w:val="20"/>
        </w:rPr>
        <w:t>Uzasadnienie Zarządu</w:t>
      </w:r>
      <w:r w:rsidRPr="00EA0AA2">
        <w:rPr>
          <w:rFonts w:ascii="Times New Roman" w:hAnsi="Times New Roman" w:cs="Times New Roman"/>
          <w:b w:val="0"/>
          <w:bCs/>
          <w:sz w:val="20"/>
          <w:szCs w:val="20"/>
        </w:rPr>
        <w:t>:</w:t>
      </w:r>
    </w:p>
    <w:p w14:paraId="7C8F0636"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bCs/>
          <w:sz w:val="20"/>
          <w:szCs w:val="20"/>
        </w:rPr>
        <w:t>Uchwała proponowana do powzięcia przez Zwyczajne Walne Zgromadzenie ma charakter techniczny i jest podejmowana w celu ułatwienia posługiwania się statutem Spółki jak również na potrzeby wniosku o wpis do rejestru przedsiębiorców Krajowego Rejestru Sądowego zmiany statutu Spółki uchwalonej przez Zwyczajne Walne Zgromadzenie.</w:t>
      </w:r>
    </w:p>
    <w:p w14:paraId="47304A67"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Sposób głosowania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Liczba głosów</w:t>
      </w:r>
    </w:p>
    <w:p w14:paraId="22A3396C"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Za</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6ADE9C34"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Przeciw</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791B6B07"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Wstrzymujące się</w:t>
      </w:r>
      <w:r w:rsidRPr="00EA0AA2">
        <w:rPr>
          <w:rFonts w:ascii="Times New Roman" w:hAnsi="Times New Roman" w:cs="Times New Roman"/>
          <w:b/>
          <w:bCs/>
          <w:sz w:val="20"/>
          <w:szCs w:val="20"/>
        </w:rPr>
        <w:tab/>
      </w:r>
      <w:r w:rsidRPr="00EA0AA2">
        <w:rPr>
          <w:rFonts w:ascii="Times New Roman" w:hAnsi="Times New Roman" w:cs="Times New Roman"/>
          <w:b/>
          <w:bCs/>
          <w:sz w:val="20"/>
          <w:szCs w:val="20"/>
        </w:rPr>
        <w:tab/>
        <w:t>…………………</w:t>
      </w:r>
    </w:p>
    <w:p w14:paraId="2BE5DA5D" w14:textId="77777777" w:rsidR="00EA0AA2" w:rsidRPr="00EA0AA2" w:rsidRDefault="00EA0AA2" w:rsidP="00EA0AA2">
      <w:pPr>
        <w:spacing w:before="120" w:after="0"/>
        <w:jc w:val="both"/>
        <w:rPr>
          <w:rFonts w:ascii="Times New Roman" w:hAnsi="Times New Roman" w:cs="Times New Roman"/>
          <w:b/>
          <w:bCs/>
          <w:sz w:val="20"/>
          <w:szCs w:val="20"/>
        </w:rPr>
      </w:pPr>
      <w:r w:rsidRPr="00EA0AA2">
        <w:rPr>
          <w:rFonts w:ascii="Times New Roman" w:hAnsi="Times New Roman" w:cs="Times New Roman"/>
          <w:b/>
          <w:bCs/>
          <w:sz w:val="20"/>
          <w:szCs w:val="20"/>
        </w:rPr>
        <w:t>Według uznania pełnomocnika</w:t>
      </w:r>
      <w:r w:rsidRPr="00EA0AA2">
        <w:rPr>
          <w:rFonts w:ascii="Times New Roman" w:hAnsi="Times New Roman" w:cs="Times New Roman"/>
          <w:b/>
          <w:bCs/>
          <w:sz w:val="20"/>
          <w:szCs w:val="20"/>
        </w:rPr>
        <w:tab/>
        <w:t>…………………</w:t>
      </w:r>
    </w:p>
    <w:p w14:paraId="2BF6EE23" w14:textId="77777777" w:rsidR="00EA0AA2" w:rsidRPr="00EA0AA2" w:rsidRDefault="00EA0AA2" w:rsidP="00EA0AA2">
      <w:pPr>
        <w:spacing w:before="120" w:after="0"/>
        <w:jc w:val="both"/>
        <w:rPr>
          <w:rFonts w:ascii="Times New Roman" w:hAnsi="Times New Roman" w:cs="Times New Roman"/>
          <w:b/>
          <w:bCs/>
          <w:sz w:val="20"/>
          <w:szCs w:val="20"/>
        </w:rPr>
      </w:pPr>
    </w:p>
    <w:p w14:paraId="3B1A9213"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sprzeciwu*</w:t>
      </w:r>
    </w:p>
    <w:p w14:paraId="0562C92F"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t>………………………………………………………………………………………………………………………………………………………………………………………………………………………………………………</w:t>
      </w:r>
    </w:p>
    <w:p w14:paraId="39CCC13A" w14:textId="77777777" w:rsidR="00EA0AA2" w:rsidRPr="00EA0AA2" w:rsidRDefault="00EA0AA2" w:rsidP="00EA0AA2">
      <w:pPr>
        <w:spacing w:before="120" w:after="0"/>
        <w:jc w:val="both"/>
        <w:rPr>
          <w:rFonts w:ascii="Times New Roman" w:hAnsi="Times New Roman" w:cs="Times New Roman"/>
          <w:b/>
          <w:bCs/>
          <w:i/>
          <w:sz w:val="20"/>
          <w:szCs w:val="20"/>
        </w:rPr>
      </w:pPr>
      <w:r w:rsidRPr="00EA0AA2">
        <w:rPr>
          <w:rFonts w:ascii="Times New Roman" w:hAnsi="Times New Roman" w:cs="Times New Roman"/>
          <w:b/>
          <w:bCs/>
          <w:i/>
          <w:sz w:val="20"/>
          <w:szCs w:val="20"/>
        </w:rPr>
        <w:t>Treść dodatkowej instrukcji*</w:t>
      </w:r>
    </w:p>
    <w:p w14:paraId="7F1DADE6" w14:textId="77777777" w:rsidR="00EA0AA2" w:rsidRPr="00EA0AA2" w:rsidRDefault="00EA0AA2" w:rsidP="00EA0AA2">
      <w:pPr>
        <w:spacing w:before="120" w:after="0"/>
        <w:jc w:val="both"/>
        <w:rPr>
          <w:rFonts w:ascii="Times New Roman" w:hAnsi="Times New Roman" w:cs="Times New Roman"/>
          <w:bCs/>
          <w:sz w:val="20"/>
          <w:szCs w:val="20"/>
        </w:rPr>
      </w:pPr>
      <w:r w:rsidRPr="00EA0AA2">
        <w:rPr>
          <w:rFonts w:ascii="Times New Roman" w:hAnsi="Times New Roman" w:cs="Times New Roman"/>
          <w:bCs/>
          <w:sz w:val="20"/>
          <w:szCs w:val="20"/>
        </w:rPr>
        <w:lastRenderedPageBreak/>
        <w:t>………………………………………………………………………………………………………………………………………………………………………………………………………………………………………………</w:t>
      </w:r>
    </w:p>
    <w:p w14:paraId="30A55CF9" w14:textId="77777777" w:rsidR="00EA0AA2" w:rsidRPr="00EA0AA2" w:rsidRDefault="00EA0AA2" w:rsidP="00EA0AA2">
      <w:pPr>
        <w:spacing w:before="120" w:after="0"/>
        <w:rPr>
          <w:rFonts w:ascii="Times New Roman" w:hAnsi="Times New Roman" w:cs="Times New Roman"/>
          <w:sz w:val="20"/>
          <w:szCs w:val="20"/>
        </w:rPr>
      </w:pPr>
    </w:p>
    <w:p w14:paraId="52EC7F38" w14:textId="77777777" w:rsidR="00EA0AA2" w:rsidRPr="00EA0AA2" w:rsidRDefault="00EA0AA2" w:rsidP="00EA0AA2">
      <w:pPr>
        <w:spacing w:before="120" w:after="0"/>
        <w:rPr>
          <w:rFonts w:ascii="Times New Roman" w:hAnsi="Times New Roman" w:cs="Times New Roman"/>
          <w:sz w:val="20"/>
          <w:szCs w:val="20"/>
        </w:rPr>
      </w:pPr>
      <w:r w:rsidRPr="00EA0AA2">
        <w:rPr>
          <w:rFonts w:ascii="Times New Roman" w:hAnsi="Times New Roman" w:cs="Times New Roman"/>
          <w:sz w:val="20"/>
          <w:szCs w:val="20"/>
        </w:rPr>
        <w:t>_______________________________________</w:t>
      </w:r>
    </w:p>
    <w:p w14:paraId="55D95B1D" w14:textId="77777777" w:rsidR="00EA0AA2" w:rsidRPr="00EA0AA2" w:rsidRDefault="00EA0AA2" w:rsidP="00EA0AA2">
      <w:pPr>
        <w:spacing w:before="120" w:after="0"/>
        <w:rPr>
          <w:rFonts w:ascii="Times New Roman" w:hAnsi="Times New Roman" w:cs="Times New Roman"/>
          <w:i/>
          <w:sz w:val="20"/>
          <w:szCs w:val="20"/>
        </w:rPr>
      </w:pPr>
      <w:r w:rsidRPr="00EA0AA2">
        <w:rPr>
          <w:rFonts w:ascii="Times New Roman" w:hAnsi="Times New Roman" w:cs="Times New Roman"/>
          <w:i/>
          <w:sz w:val="20"/>
          <w:szCs w:val="20"/>
        </w:rPr>
        <w:t>za Akcjonariusza</w:t>
      </w:r>
    </w:p>
    <w:p w14:paraId="0E89443A" w14:textId="77777777" w:rsidR="00EA0AA2" w:rsidRPr="00EA0AA2" w:rsidRDefault="00EA0AA2" w:rsidP="00EA0AA2">
      <w:pPr>
        <w:spacing w:before="120" w:after="0"/>
        <w:jc w:val="both"/>
        <w:rPr>
          <w:rFonts w:ascii="Times New Roman" w:hAnsi="Times New Roman" w:cs="Times New Roman"/>
          <w:bCs/>
          <w:i/>
          <w:sz w:val="20"/>
          <w:szCs w:val="20"/>
        </w:rPr>
      </w:pPr>
    </w:p>
    <w:p w14:paraId="430B0CA2" w14:textId="39626A2E" w:rsidR="00EA0AA2" w:rsidRPr="00EA0AA2" w:rsidRDefault="00EA0AA2" w:rsidP="00EA0AA2">
      <w:pPr>
        <w:spacing w:before="120" w:after="0"/>
        <w:jc w:val="both"/>
        <w:rPr>
          <w:rFonts w:ascii="Times New Roman" w:hAnsi="Times New Roman" w:cs="Times New Roman"/>
          <w:bCs/>
          <w:i/>
          <w:sz w:val="20"/>
          <w:szCs w:val="20"/>
        </w:rPr>
      </w:pPr>
      <w:r w:rsidRPr="00EA0AA2">
        <w:rPr>
          <w:rFonts w:ascii="Times New Roman" w:hAnsi="Times New Roman" w:cs="Times New Roman"/>
          <w:bCs/>
          <w:i/>
          <w:sz w:val="20"/>
          <w:szCs w:val="20"/>
        </w:rPr>
        <w:t xml:space="preserve">* jeśli nie dotyczy, należy przekreślić </w:t>
      </w:r>
    </w:p>
    <w:sectPr w:rsidR="00EA0AA2" w:rsidRPr="00EA0AA2" w:rsidSect="009358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46C7" w14:textId="77777777" w:rsidR="00EE78B8" w:rsidRDefault="00EE78B8" w:rsidP="00772477">
      <w:pPr>
        <w:spacing w:after="0" w:line="240" w:lineRule="auto"/>
      </w:pPr>
      <w:r>
        <w:separator/>
      </w:r>
    </w:p>
  </w:endnote>
  <w:endnote w:type="continuationSeparator" w:id="0">
    <w:p w14:paraId="1ECC59E6" w14:textId="77777777" w:rsidR="00EE78B8" w:rsidRDefault="00EE78B8" w:rsidP="0077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435142"/>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05238520"/>
          <w:docPartObj>
            <w:docPartGallery w:val="Page Numbers (Top of Page)"/>
            <w:docPartUnique/>
          </w:docPartObj>
        </w:sdtPr>
        <w:sdtContent>
          <w:p w14:paraId="3978CDE3" w14:textId="17F32A41" w:rsidR="00256E4E" w:rsidRPr="00256E4E" w:rsidRDefault="00256E4E" w:rsidP="00256E4E">
            <w:pPr>
              <w:pStyle w:val="Stopka"/>
              <w:jc w:val="center"/>
              <w:rPr>
                <w:rFonts w:ascii="Times New Roman" w:hAnsi="Times New Roman" w:cs="Times New Roman"/>
                <w:sz w:val="20"/>
                <w:szCs w:val="20"/>
              </w:rPr>
            </w:pPr>
            <w:r w:rsidRPr="00256E4E">
              <w:rPr>
                <w:rFonts w:ascii="Times New Roman" w:hAnsi="Times New Roman" w:cs="Times New Roman"/>
                <w:sz w:val="20"/>
                <w:szCs w:val="20"/>
              </w:rPr>
              <w:t xml:space="preserve">Strona </w:t>
            </w:r>
            <w:r w:rsidRPr="00256E4E">
              <w:rPr>
                <w:rFonts w:ascii="Times New Roman" w:hAnsi="Times New Roman" w:cs="Times New Roman"/>
                <w:sz w:val="20"/>
                <w:szCs w:val="20"/>
              </w:rPr>
              <w:fldChar w:fldCharType="begin"/>
            </w:r>
            <w:r w:rsidRPr="00256E4E">
              <w:rPr>
                <w:rFonts w:ascii="Times New Roman" w:hAnsi="Times New Roman" w:cs="Times New Roman"/>
                <w:sz w:val="20"/>
                <w:szCs w:val="20"/>
              </w:rPr>
              <w:instrText>PAGE</w:instrText>
            </w:r>
            <w:r w:rsidRPr="00256E4E">
              <w:rPr>
                <w:rFonts w:ascii="Times New Roman" w:hAnsi="Times New Roman" w:cs="Times New Roman"/>
                <w:sz w:val="20"/>
                <w:szCs w:val="20"/>
              </w:rPr>
              <w:fldChar w:fldCharType="separate"/>
            </w:r>
            <w:r w:rsidRPr="00256E4E">
              <w:rPr>
                <w:rFonts w:ascii="Times New Roman" w:hAnsi="Times New Roman" w:cs="Times New Roman"/>
                <w:sz w:val="20"/>
                <w:szCs w:val="20"/>
              </w:rPr>
              <w:t>2</w:t>
            </w:r>
            <w:r w:rsidRPr="00256E4E">
              <w:rPr>
                <w:rFonts w:ascii="Times New Roman" w:hAnsi="Times New Roman" w:cs="Times New Roman"/>
                <w:sz w:val="20"/>
                <w:szCs w:val="20"/>
              </w:rPr>
              <w:fldChar w:fldCharType="end"/>
            </w:r>
            <w:r w:rsidRPr="00256E4E">
              <w:rPr>
                <w:rFonts w:ascii="Times New Roman" w:hAnsi="Times New Roman" w:cs="Times New Roman"/>
                <w:sz w:val="20"/>
                <w:szCs w:val="20"/>
              </w:rPr>
              <w:t xml:space="preserve"> z </w:t>
            </w:r>
            <w:r w:rsidRPr="00256E4E">
              <w:rPr>
                <w:rFonts w:ascii="Times New Roman" w:hAnsi="Times New Roman" w:cs="Times New Roman"/>
                <w:sz w:val="20"/>
                <w:szCs w:val="20"/>
              </w:rPr>
              <w:fldChar w:fldCharType="begin"/>
            </w:r>
            <w:r w:rsidRPr="00256E4E">
              <w:rPr>
                <w:rFonts w:ascii="Times New Roman" w:hAnsi="Times New Roman" w:cs="Times New Roman"/>
                <w:sz w:val="20"/>
                <w:szCs w:val="20"/>
              </w:rPr>
              <w:instrText>NUMPAGES</w:instrText>
            </w:r>
            <w:r w:rsidRPr="00256E4E">
              <w:rPr>
                <w:rFonts w:ascii="Times New Roman" w:hAnsi="Times New Roman" w:cs="Times New Roman"/>
                <w:sz w:val="20"/>
                <w:szCs w:val="20"/>
              </w:rPr>
              <w:fldChar w:fldCharType="separate"/>
            </w:r>
            <w:r w:rsidRPr="00256E4E">
              <w:rPr>
                <w:rFonts w:ascii="Times New Roman" w:hAnsi="Times New Roman" w:cs="Times New Roman"/>
                <w:sz w:val="20"/>
                <w:szCs w:val="20"/>
              </w:rPr>
              <w:t>2</w:t>
            </w:r>
            <w:r w:rsidRPr="00256E4E">
              <w:rPr>
                <w:rFonts w:ascii="Times New Roman" w:hAnsi="Times New Roman" w:cs="Times New Roman"/>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62A7" w14:textId="77777777" w:rsidR="00EE78B8" w:rsidRDefault="00EE78B8" w:rsidP="00772477">
      <w:pPr>
        <w:spacing w:after="0" w:line="240" w:lineRule="auto"/>
      </w:pPr>
      <w:r>
        <w:separator/>
      </w:r>
    </w:p>
  </w:footnote>
  <w:footnote w:type="continuationSeparator" w:id="0">
    <w:p w14:paraId="7C1EE225" w14:textId="77777777" w:rsidR="00EE78B8" w:rsidRDefault="00EE78B8" w:rsidP="00772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07A"/>
    <w:multiLevelType w:val="hybridMultilevel"/>
    <w:tmpl w:val="87568ABE"/>
    <w:lvl w:ilvl="0" w:tplc="FFFFFFFF">
      <w:start w:val="1"/>
      <w:numFmt w:val="decimal"/>
      <w:lvlText w:val="%1."/>
      <w:lvlJc w:val="left"/>
      <w:pPr>
        <w:ind w:left="720" w:hanging="360"/>
      </w:pPr>
      <w:rPr>
        <w:rFonts w:hint="default"/>
        <w:b/>
      </w:rPr>
    </w:lvl>
    <w:lvl w:ilvl="1" w:tplc="8F4CFFD4">
      <w:start w:val="1"/>
      <w:numFmt w:val="lowerRoman"/>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02937"/>
    <w:multiLevelType w:val="hybridMultilevel"/>
    <w:tmpl w:val="99D61886"/>
    <w:lvl w:ilvl="0" w:tplc="8F4CFFD4">
      <w:start w:val="1"/>
      <w:numFmt w:val="lowerRoman"/>
      <w:lvlText w:val="%1)"/>
      <w:lvlJc w:val="left"/>
      <w:pPr>
        <w:ind w:left="1800"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5A37BE8"/>
    <w:multiLevelType w:val="singleLevel"/>
    <w:tmpl w:val="36C80790"/>
    <w:lvl w:ilvl="0">
      <w:start w:val="1"/>
      <w:numFmt w:val="decimal"/>
      <w:lvlText w:val="%1."/>
      <w:legacy w:legacy="1" w:legacySpace="0" w:legacyIndent="360"/>
      <w:lvlJc w:val="left"/>
      <w:pPr>
        <w:ind w:left="360" w:hanging="360"/>
      </w:pPr>
      <w:rPr>
        <w:b/>
      </w:rPr>
    </w:lvl>
  </w:abstractNum>
  <w:abstractNum w:abstractNumId="3" w15:restartNumberingAfterBreak="0">
    <w:nsid w:val="078F1E4C"/>
    <w:multiLevelType w:val="multilevel"/>
    <w:tmpl w:val="F8961E82"/>
    <w:lvl w:ilvl="0">
      <w:start w:val="1"/>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720" w:hanging="360"/>
      </w:pPr>
      <w:rPr>
        <w:rFonts w:cs="Times New Roman" w:hint="default"/>
      </w:rPr>
    </w:lvl>
    <w:lvl w:ilvl="2">
      <w:start w:val="1"/>
      <w:numFmt w:val="lowerRoman"/>
      <w:lvlText w:val="%3."/>
      <w:lvlJc w:val="left"/>
      <w:pPr>
        <w:ind w:left="900" w:hanging="180"/>
      </w:pPr>
      <w:rPr>
        <w:rFonts w:cs="Times New Roman" w:hint="default"/>
      </w:rPr>
    </w:lvl>
    <w:lvl w:ilvl="3">
      <w:start w:val="1"/>
      <w:numFmt w:val="decimal"/>
      <w:lvlText w:val="%4."/>
      <w:lvlJc w:val="left"/>
      <w:pPr>
        <w:ind w:left="1260" w:hanging="360"/>
      </w:pPr>
      <w:rPr>
        <w:rFonts w:cs="Times New Roman" w:hint="default"/>
        <w:b/>
      </w:rPr>
    </w:lvl>
    <w:lvl w:ilvl="4">
      <w:start w:val="1"/>
      <w:numFmt w:val="lowerLetter"/>
      <w:lvlText w:val="%5."/>
      <w:lvlJc w:val="left"/>
      <w:pPr>
        <w:ind w:left="1620" w:hanging="360"/>
      </w:pPr>
      <w:rPr>
        <w:rFonts w:cs="Times New Roman" w:hint="default"/>
      </w:rPr>
    </w:lvl>
    <w:lvl w:ilvl="5">
      <w:start w:val="1"/>
      <w:numFmt w:val="lowerRoman"/>
      <w:lvlText w:val="%6."/>
      <w:lvlJc w:val="left"/>
      <w:pPr>
        <w:ind w:left="1800" w:hanging="180"/>
      </w:pPr>
      <w:rPr>
        <w:rFonts w:cs="Times New Roman" w:hint="default"/>
      </w:rPr>
    </w:lvl>
    <w:lvl w:ilvl="6">
      <w:start w:val="1"/>
      <w:numFmt w:val="decimal"/>
      <w:lvlText w:val="%7."/>
      <w:lvlJc w:val="left"/>
      <w:pPr>
        <w:ind w:left="2160" w:hanging="360"/>
      </w:pPr>
      <w:rPr>
        <w:rFonts w:cs="Times New Roman" w:hint="default"/>
        <w:b/>
      </w:rPr>
    </w:lvl>
    <w:lvl w:ilvl="7">
      <w:start w:val="1"/>
      <w:numFmt w:val="lowerLetter"/>
      <w:lvlText w:val="%8."/>
      <w:lvlJc w:val="left"/>
      <w:pPr>
        <w:ind w:left="2520" w:hanging="360"/>
      </w:pPr>
      <w:rPr>
        <w:rFonts w:cs="Times New Roman" w:hint="default"/>
      </w:rPr>
    </w:lvl>
    <w:lvl w:ilvl="8">
      <w:start w:val="1"/>
      <w:numFmt w:val="lowerRoman"/>
      <w:lvlText w:val="%9."/>
      <w:lvlJc w:val="left"/>
      <w:pPr>
        <w:ind w:left="2700" w:hanging="180"/>
      </w:pPr>
      <w:rPr>
        <w:rFonts w:cs="Times New Roman" w:hint="default"/>
      </w:rPr>
    </w:lvl>
  </w:abstractNum>
  <w:abstractNum w:abstractNumId="4" w15:restartNumberingAfterBreak="0">
    <w:nsid w:val="07D05BD7"/>
    <w:multiLevelType w:val="singleLevel"/>
    <w:tmpl w:val="FD3474F0"/>
    <w:lvl w:ilvl="0">
      <w:start w:val="1"/>
      <w:numFmt w:val="decimal"/>
      <w:lvlText w:val="%1."/>
      <w:legacy w:legacy="1" w:legacySpace="0" w:legacyIndent="360"/>
      <w:lvlJc w:val="left"/>
      <w:pPr>
        <w:ind w:left="360" w:hanging="360"/>
      </w:pPr>
      <w:rPr>
        <w:rFonts w:ascii="Times New Roman" w:eastAsia="Times New Roman" w:hAnsi="Times New Roman" w:cs="Times New Roman" w:hint="default"/>
        <w:b/>
      </w:rPr>
    </w:lvl>
  </w:abstractNum>
  <w:abstractNum w:abstractNumId="5" w15:restartNumberingAfterBreak="0">
    <w:nsid w:val="0AF163C1"/>
    <w:multiLevelType w:val="hybridMultilevel"/>
    <w:tmpl w:val="73A2A772"/>
    <w:lvl w:ilvl="0" w:tplc="F48093FA">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D0EFF"/>
    <w:multiLevelType w:val="hybridMultilevel"/>
    <w:tmpl w:val="0116ED1C"/>
    <w:lvl w:ilvl="0" w:tplc="BAB2DA0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137A2D"/>
    <w:multiLevelType w:val="hybridMultilevel"/>
    <w:tmpl w:val="A3824950"/>
    <w:lvl w:ilvl="0" w:tplc="4B682622">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4F2BE0"/>
    <w:multiLevelType w:val="hybridMultilevel"/>
    <w:tmpl w:val="DD8024D6"/>
    <w:lvl w:ilvl="0" w:tplc="B718C0CE">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D167FC"/>
    <w:multiLevelType w:val="hybridMultilevel"/>
    <w:tmpl w:val="390AC43E"/>
    <w:lvl w:ilvl="0" w:tplc="CA8E2BCA">
      <w:start w:val="2"/>
      <w:numFmt w:val="upperLetter"/>
      <w:lvlText w:val="%1."/>
      <w:lvlJc w:val="left"/>
      <w:pPr>
        <w:tabs>
          <w:tab w:val="num" w:pos="360"/>
        </w:tabs>
        <w:ind w:left="360" w:hanging="360"/>
      </w:pPr>
      <w:rPr>
        <w:rFonts w:hint="default"/>
      </w:rPr>
    </w:lvl>
    <w:lvl w:ilvl="1" w:tplc="1C2E7AFA">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65730E"/>
    <w:multiLevelType w:val="hybridMultilevel"/>
    <w:tmpl w:val="6E9A9DD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15:restartNumberingAfterBreak="0">
    <w:nsid w:val="1A061017"/>
    <w:multiLevelType w:val="singleLevel"/>
    <w:tmpl w:val="B43A84EE"/>
    <w:lvl w:ilvl="0">
      <w:start w:val="1"/>
      <w:numFmt w:val="decimal"/>
      <w:lvlText w:val="%1."/>
      <w:legacy w:legacy="1" w:legacySpace="0" w:legacyIndent="360"/>
      <w:lvlJc w:val="left"/>
      <w:pPr>
        <w:ind w:left="360" w:hanging="360"/>
      </w:pPr>
      <w:rPr>
        <w:rFonts w:ascii="Times New Roman" w:eastAsia="Times New Roman" w:hAnsi="Times New Roman" w:cs="Times New Roman" w:hint="default"/>
        <w:b/>
      </w:rPr>
    </w:lvl>
  </w:abstractNum>
  <w:abstractNum w:abstractNumId="12" w15:restartNumberingAfterBreak="0">
    <w:nsid w:val="1AFB32E2"/>
    <w:multiLevelType w:val="multilevel"/>
    <w:tmpl w:val="3482CD28"/>
    <w:name w:val="§ normal"/>
    <w:lvl w:ilvl="0">
      <w:start w:val="1"/>
      <w:numFmt w:val="decimal"/>
      <w:suff w:val="nothing"/>
      <w:lvlText w:val="§ %1"/>
      <w:lvlJc w:val="left"/>
      <w:pPr>
        <w:ind w:left="0" w:firstLine="0"/>
      </w:pPr>
      <w:rPr>
        <w:rFonts w:ascii="Cambria" w:hAnsi="Cambria" w:cs="Arial" w:hint="default"/>
        <w:b/>
        <w:i w:val="0"/>
        <w:caps w:val="0"/>
        <w:strike w:val="0"/>
        <w:dstrike w:val="0"/>
        <w:vanish w:val="0"/>
        <w:sz w:val="24"/>
        <w:szCs w:val="24"/>
        <w:vertAlign w:val="baseline"/>
      </w:rPr>
    </w:lvl>
    <w:lvl w:ilvl="1">
      <w:start w:val="1"/>
      <w:numFmt w:val="decimal"/>
      <w:lvlText w:val="%2."/>
      <w:lvlJc w:val="left"/>
      <w:pPr>
        <w:tabs>
          <w:tab w:val="num" w:pos="567"/>
        </w:tabs>
        <w:ind w:left="567" w:hanging="567"/>
      </w:pPr>
      <w:rPr>
        <w:rFonts w:ascii="Cambria" w:hAnsi="Cambria" w:cs="Arial" w:hint="default"/>
        <w:b w:val="0"/>
        <w:i w:val="0"/>
        <w:caps w:val="0"/>
        <w:strike w:val="0"/>
        <w:dstrike w:val="0"/>
        <w:vanish w:val="0"/>
        <w:sz w:val="24"/>
        <w:szCs w:val="24"/>
        <w:vertAlign w:val="baseline"/>
      </w:rPr>
    </w:lvl>
    <w:lvl w:ilvl="2">
      <w:start w:val="1"/>
      <w:numFmt w:val="decimal"/>
      <w:lvlText w:val="%3)"/>
      <w:lvlJc w:val="left"/>
      <w:pPr>
        <w:tabs>
          <w:tab w:val="num" w:pos="1134"/>
        </w:tabs>
        <w:ind w:left="1134" w:hanging="567"/>
      </w:pPr>
      <w:rPr>
        <w:rFonts w:ascii="Cambria" w:hAnsi="Cambria" w:cs="Arial" w:hint="default"/>
        <w:b w:val="0"/>
        <w:i w:val="0"/>
        <w:caps w:val="0"/>
        <w:strike w:val="0"/>
        <w:dstrike w:val="0"/>
        <w:vanish w:val="0"/>
        <w:sz w:val="24"/>
        <w:szCs w:val="24"/>
        <w:vertAlign w:val="baseline"/>
      </w:rPr>
    </w:lvl>
    <w:lvl w:ilvl="3">
      <w:start w:val="1"/>
      <w:numFmt w:val="lowerLetter"/>
      <w:lvlText w:val="%4."/>
      <w:lvlJc w:val="left"/>
      <w:pPr>
        <w:tabs>
          <w:tab w:val="num" w:pos="1701"/>
        </w:tabs>
        <w:ind w:left="1701" w:hanging="567"/>
      </w:pPr>
      <w:rPr>
        <w:rFonts w:ascii="Cambria" w:hAnsi="Cambria" w:hint="default"/>
        <w:b w:val="0"/>
        <w:i w:val="0"/>
        <w:caps w:val="0"/>
        <w:strike w:val="0"/>
        <w:dstrike w:val="0"/>
        <w:vanish w:val="0"/>
        <w:sz w:val="24"/>
        <w:szCs w:val="24"/>
        <w:vertAlign w:val="baseline"/>
      </w:rPr>
    </w:lvl>
    <w:lvl w:ilvl="4">
      <w:start w:val="1"/>
      <w:numFmt w:val="lowerLetter"/>
      <w:lvlText w:val="%5)"/>
      <w:lvlJc w:val="left"/>
      <w:pPr>
        <w:tabs>
          <w:tab w:val="num" w:pos="2268"/>
        </w:tabs>
        <w:ind w:left="2268" w:hanging="567"/>
      </w:pPr>
      <w:rPr>
        <w:rFonts w:ascii="Times New Roman" w:hAnsi="Times New Roman" w:hint="default"/>
        <w:b w:val="0"/>
        <w:i w:val="0"/>
        <w:sz w:val="20"/>
      </w:rPr>
    </w:lvl>
    <w:lvl w:ilvl="5">
      <w:start w:val="1"/>
      <w:numFmt w:val="lowerRoman"/>
      <w:lvlText w:val="(%6)"/>
      <w:lvlJc w:val="left"/>
      <w:pPr>
        <w:tabs>
          <w:tab w:val="num" w:pos="2835"/>
        </w:tabs>
        <w:ind w:left="2835" w:hanging="567"/>
      </w:pPr>
      <w:rPr>
        <w:rFonts w:ascii="Times New Roman" w:hAnsi="Times New Roman" w:hint="default"/>
        <w:b w:val="0"/>
        <w:i w:val="0"/>
        <w:caps w:val="0"/>
        <w:strike w:val="0"/>
        <w:dstrike w:val="0"/>
        <w:vanish w:val="0"/>
        <w:sz w:val="20"/>
        <w:vertAlign w:val="baseline"/>
      </w:rPr>
    </w:lvl>
    <w:lvl w:ilvl="6">
      <w:start w:val="1"/>
      <w:numFmt w:val="bullet"/>
      <w:lvlText w:val="•"/>
      <w:lvlJc w:val="left"/>
      <w:pPr>
        <w:tabs>
          <w:tab w:val="num" w:pos="3686"/>
        </w:tabs>
        <w:ind w:left="3686" w:hanging="851"/>
      </w:pPr>
      <w:rPr>
        <w:rFonts w:ascii="Times New Roman" w:hAnsi="Times New Roman" w:cs="Times New Roman" w:hint="default"/>
        <w:b w:val="0"/>
        <w:i w:val="0"/>
        <w:caps w:val="0"/>
        <w:strike w:val="0"/>
        <w:dstrike w:val="0"/>
        <w:vanish w:val="0"/>
        <w:color w:val="auto"/>
        <w:sz w:val="20"/>
        <w:vertAlign w:val="baseline"/>
      </w:rPr>
    </w:lvl>
    <w:lvl w:ilvl="7">
      <w:start w:val="1"/>
      <w:numFmt w:val="bullet"/>
      <w:lvlText w:val="-"/>
      <w:lvlJc w:val="left"/>
      <w:pPr>
        <w:tabs>
          <w:tab w:val="num" w:pos="3969"/>
        </w:tabs>
        <w:ind w:left="3969" w:hanging="283"/>
      </w:pPr>
      <w:rPr>
        <w:rFonts w:ascii="Times New Roman" w:hAnsi="Times New Roman" w:cs="Times New Roman" w:hint="default"/>
        <w:b w:val="0"/>
        <w:i w:val="0"/>
        <w:caps w:val="0"/>
        <w:strike w:val="0"/>
        <w:dstrike w:val="0"/>
        <w:vanish w:val="0"/>
        <w:color w:val="auto"/>
        <w:sz w:val="20"/>
        <w:vertAlign w:val="baseline"/>
      </w:rPr>
    </w:lvl>
    <w:lvl w:ilvl="8">
      <w:start w:val="1"/>
      <w:numFmt w:val="bullet"/>
      <w:lvlText w:val=""/>
      <w:lvlJc w:val="left"/>
      <w:pPr>
        <w:tabs>
          <w:tab w:val="num" w:pos="4536"/>
        </w:tabs>
        <w:ind w:left="4536" w:hanging="283"/>
      </w:pPr>
      <w:rPr>
        <w:rFonts w:ascii="Times New Roman" w:hAnsi="Times New Roman" w:cs="Times New Roman" w:hint="default"/>
        <w:b w:val="0"/>
        <w:i w:val="0"/>
        <w:caps w:val="0"/>
        <w:strike w:val="0"/>
        <w:dstrike w:val="0"/>
        <w:vanish w:val="0"/>
        <w:color w:val="auto"/>
        <w:sz w:val="20"/>
        <w:vertAlign w:val="baseline"/>
      </w:rPr>
    </w:lvl>
  </w:abstractNum>
  <w:abstractNum w:abstractNumId="13" w15:restartNumberingAfterBreak="0">
    <w:nsid w:val="1B9E38FA"/>
    <w:multiLevelType w:val="hybridMultilevel"/>
    <w:tmpl w:val="1C568962"/>
    <w:lvl w:ilvl="0" w:tplc="9A5090B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622343"/>
    <w:multiLevelType w:val="hybridMultilevel"/>
    <w:tmpl w:val="09D0F09C"/>
    <w:lvl w:ilvl="0" w:tplc="467E9E5A">
      <w:start w:val="1"/>
      <w:numFmt w:val="decimal"/>
      <w:lvlText w:val="%1."/>
      <w:legacy w:legacy="1" w:legacySpace="0" w:legacyIndent="420"/>
      <w:lvlJc w:val="left"/>
      <w:pPr>
        <w:ind w:left="480" w:hanging="420"/>
      </w:pPr>
      <w:rPr>
        <w:rFonts w:cs="Times New Roman"/>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790E82"/>
    <w:multiLevelType w:val="hybridMultilevel"/>
    <w:tmpl w:val="A2EEEF44"/>
    <w:lvl w:ilvl="0" w:tplc="8F8EB36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A52143"/>
    <w:multiLevelType w:val="hybridMultilevel"/>
    <w:tmpl w:val="9E34A2BE"/>
    <w:lvl w:ilvl="0" w:tplc="B816B474">
      <w:start w:val="1"/>
      <w:numFmt w:val="decimal"/>
      <w:lvlText w:val="%1)"/>
      <w:lvlJc w:val="left"/>
      <w:pPr>
        <w:ind w:left="128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3203A1"/>
    <w:multiLevelType w:val="hybridMultilevel"/>
    <w:tmpl w:val="D0A4A3B6"/>
    <w:lvl w:ilvl="0" w:tplc="FBF48640">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D3125B"/>
    <w:multiLevelType w:val="hybridMultilevel"/>
    <w:tmpl w:val="25C68694"/>
    <w:lvl w:ilvl="0" w:tplc="43FA335E">
      <w:start w:val="1"/>
      <w:numFmt w:val="decimal"/>
      <w:lvlText w:val="%1)"/>
      <w:lvlJc w:val="left"/>
      <w:pPr>
        <w:ind w:left="644" w:hanging="360"/>
      </w:pPr>
      <w:rPr>
        <w:b/>
      </w:r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19" w15:restartNumberingAfterBreak="0">
    <w:nsid w:val="23F81041"/>
    <w:multiLevelType w:val="hybridMultilevel"/>
    <w:tmpl w:val="30A8FDB8"/>
    <w:lvl w:ilvl="0" w:tplc="06A2B8EE">
      <w:start w:val="1"/>
      <w:numFmt w:val="decimal"/>
      <w:lvlText w:val="%1."/>
      <w:lvlJc w:val="left"/>
      <w:pPr>
        <w:ind w:left="1353"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2756397A"/>
    <w:multiLevelType w:val="hybridMultilevel"/>
    <w:tmpl w:val="83D650EC"/>
    <w:lvl w:ilvl="0" w:tplc="C1C06236">
      <w:start w:val="1"/>
      <w:numFmt w:val="decimal"/>
      <w:lvlText w:val="%1)"/>
      <w:lvlJc w:val="left"/>
      <w:pPr>
        <w:ind w:left="1287"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7AE7534"/>
    <w:multiLevelType w:val="hybridMultilevel"/>
    <w:tmpl w:val="1BAE30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2F20B9"/>
    <w:multiLevelType w:val="hybridMultilevel"/>
    <w:tmpl w:val="9CA86772"/>
    <w:lvl w:ilvl="0" w:tplc="FE8E3178">
      <w:start w:val="1"/>
      <w:numFmt w:val="decimal"/>
      <w:lvlText w:val="(%1)"/>
      <w:lvlJc w:val="left"/>
      <w:pPr>
        <w:tabs>
          <w:tab w:val="num" w:pos="1439"/>
        </w:tabs>
        <w:ind w:left="1439" w:hanging="360"/>
      </w:pPr>
      <w:rPr>
        <w:rFonts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AD323C4"/>
    <w:multiLevelType w:val="hybridMultilevel"/>
    <w:tmpl w:val="0BFC15AC"/>
    <w:lvl w:ilvl="0" w:tplc="0C5EF5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3A339F"/>
    <w:multiLevelType w:val="hybridMultilevel"/>
    <w:tmpl w:val="BAFA8444"/>
    <w:lvl w:ilvl="0" w:tplc="C9DEDA44">
      <w:start w:val="1"/>
      <w:numFmt w:val="lowerLetter"/>
      <w:lvlText w:val="%1)"/>
      <w:lvlJc w:val="left"/>
      <w:pPr>
        <w:tabs>
          <w:tab w:val="num" w:pos="0"/>
        </w:tabs>
        <w:ind w:left="851"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FBD29C6"/>
    <w:multiLevelType w:val="hybridMultilevel"/>
    <w:tmpl w:val="DD245EEA"/>
    <w:lvl w:ilvl="0" w:tplc="C2E0C6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111445"/>
    <w:multiLevelType w:val="hybridMultilevel"/>
    <w:tmpl w:val="1786D500"/>
    <w:lvl w:ilvl="0" w:tplc="0B5658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8D29DA"/>
    <w:multiLevelType w:val="hybridMultilevel"/>
    <w:tmpl w:val="4C1EADAE"/>
    <w:lvl w:ilvl="0" w:tplc="FFFFFFFF">
      <w:start w:val="1"/>
      <w:numFmt w:val="decimal"/>
      <w:lvlText w:val="%1."/>
      <w:lvlJc w:val="left"/>
      <w:pPr>
        <w:ind w:left="720" w:hanging="360"/>
      </w:pPr>
      <w:rPr>
        <w:rFonts w:hint="default"/>
        <w:b/>
      </w:rPr>
    </w:lvl>
    <w:lvl w:ilvl="1" w:tplc="7980AE30">
      <w:start w:val="1"/>
      <w:numFmt w:val="lowerRoman"/>
      <w:lvlText w:val="%2)"/>
      <w:lvlJc w:val="left"/>
      <w:pPr>
        <w:ind w:left="1800" w:hanging="72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735FCD"/>
    <w:multiLevelType w:val="hybridMultilevel"/>
    <w:tmpl w:val="560A2510"/>
    <w:lvl w:ilvl="0" w:tplc="AF34CBB6">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3D792A"/>
    <w:multiLevelType w:val="hybridMultilevel"/>
    <w:tmpl w:val="2440F87C"/>
    <w:lvl w:ilvl="0" w:tplc="339C3AFA">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5F87379"/>
    <w:multiLevelType w:val="hybridMultilevel"/>
    <w:tmpl w:val="76CCEDA4"/>
    <w:lvl w:ilvl="0" w:tplc="648E2B24">
      <w:start w:val="1"/>
      <w:numFmt w:val="lowerLetter"/>
      <w:lvlText w:val="%1)"/>
      <w:lvlJc w:val="left"/>
      <w:pPr>
        <w:tabs>
          <w:tab w:val="num" w:pos="850"/>
        </w:tabs>
        <w:ind w:left="850" w:hanging="360"/>
      </w:pPr>
      <w:rPr>
        <w:rFonts w:ascii="Times New Roman" w:eastAsia="Times New Roman" w:hAnsi="Times New Roman" w:cs="Times New Roman" w:hint="default"/>
        <w:b/>
      </w:rPr>
    </w:lvl>
    <w:lvl w:ilvl="1" w:tplc="5BCAC296">
      <w:start w:val="1"/>
      <w:numFmt w:val="decimal"/>
      <w:lvlText w:val="(%2)"/>
      <w:lvlJc w:val="left"/>
      <w:pPr>
        <w:tabs>
          <w:tab w:val="num" w:pos="1439"/>
        </w:tabs>
        <w:ind w:left="1439" w:hanging="360"/>
      </w:pPr>
      <w:rPr>
        <w:rFonts w:cs="Times New Roman"/>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7363752"/>
    <w:multiLevelType w:val="singleLevel"/>
    <w:tmpl w:val="ABBA7B8C"/>
    <w:lvl w:ilvl="0">
      <w:start w:val="1"/>
      <w:numFmt w:val="decimal"/>
      <w:lvlText w:val="%1."/>
      <w:legacy w:legacy="1" w:legacySpace="0" w:legacyIndent="360"/>
      <w:lvlJc w:val="left"/>
      <w:pPr>
        <w:ind w:left="928" w:hanging="360"/>
      </w:pPr>
      <w:rPr>
        <w:rFonts w:ascii="Times New Roman" w:eastAsia="Times New Roman" w:hAnsi="Times New Roman" w:cs="Times New Roman" w:hint="default"/>
        <w:b/>
      </w:rPr>
    </w:lvl>
  </w:abstractNum>
  <w:abstractNum w:abstractNumId="32" w15:restartNumberingAfterBreak="0">
    <w:nsid w:val="4D8B123C"/>
    <w:multiLevelType w:val="singleLevel"/>
    <w:tmpl w:val="54189348"/>
    <w:lvl w:ilvl="0">
      <w:start w:val="1"/>
      <w:numFmt w:val="decimal"/>
      <w:lvlText w:val="%1."/>
      <w:legacy w:legacy="1" w:legacySpace="0" w:legacyIndent="360"/>
      <w:lvlJc w:val="left"/>
      <w:pPr>
        <w:ind w:left="360" w:hanging="360"/>
      </w:pPr>
    </w:lvl>
  </w:abstractNum>
  <w:abstractNum w:abstractNumId="33" w15:restartNumberingAfterBreak="0">
    <w:nsid w:val="50BF70AF"/>
    <w:multiLevelType w:val="hybridMultilevel"/>
    <w:tmpl w:val="6BF40944"/>
    <w:lvl w:ilvl="0" w:tplc="6FCA2B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421C0B"/>
    <w:multiLevelType w:val="singleLevel"/>
    <w:tmpl w:val="00843C82"/>
    <w:lvl w:ilvl="0">
      <w:start w:val="1"/>
      <w:numFmt w:val="upperLetter"/>
      <w:lvlText w:val="%1."/>
      <w:legacy w:legacy="1" w:legacySpace="0" w:legacyIndent="360"/>
      <w:lvlJc w:val="left"/>
      <w:pPr>
        <w:ind w:left="360" w:hanging="360"/>
      </w:pPr>
    </w:lvl>
  </w:abstractNum>
  <w:abstractNum w:abstractNumId="35" w15:restartNumberingAfterBreak="0">
    <w:nsid w:val="58365D1F"/>
    <w:multiLevelType w:val="hybridMultilevel"/>
    <w:tmpl w:val="74706658"/>
    <w:lvl w:ilvl="0" w:tplc="93BC2FB2">
      <w:start w:val="1"/>
      <w:numFmt w:val="decimal"/>
      <w:lvlText w:val="%1."/>
      <w:lvlJc w:val="left"/>
      <w:pPr>
        <w:ind w:left="720" w:hanging="360"/>
      </w:pPr>
      <w:rPr>
        <w:rFonts w:hint="default"/>
        <w:b/>
      </w:rPr>
    </w:lvl>
    <w:lvl w:ilvl="1" w:tplc="AF560096">
      <w:start w:val="1"/>
      <w:numFmt w:val="lowerRoman"/>
      <w:lvlText w:val="%2)"/>
      <w:lvlJc w:val="left"/>
      <w:pPr>
        <w:ind w:left="1800" w:hanging="72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6764E6"/>
    <w:multiLevelType w:val="hybridMultilevel"/>
    <w:tmpl w:val="9E8CD604"/>
    <w:lvl w:ilvl="0" w:tplc="F5EE4B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B42523"/>
    <w:multiLevelType w:val="singleLevel"/>
    <w:tmpl w:val="BDAAB0E8"/>
    <w:lvl w:ilvl="0">
      <w:start w:val="1"/>
      <w:numFmt w:val="lowerLetter"/>
      <w:lvlText w:val="%1)"/>
      <w:legacy w:legacy="1" w:legacySpace="0" w:legacyIndent="750"/>
      <w:lvlJc w:val="left"/>
      <w:pPr>
        <w:ind w:left="1140" w:hanging="750"/>
      </w:pPr>
      <w:rPr>
        <w:rFonts w:ascii="Times New Roman" w:eastAsia="Times New Roman" w:hAnsi="Times New Roman" w:cs="Times New Roman" w:hint="default"/>
        <w:b/>
      </w:rPr>
    </w:lvl>
  </w:abstractNum>
  <w:abstractNum w:abstractNumId="38" w15:restartNumberingAfterBreak="0">
    <w:nsid w:val="63DA7769"/>
    <w:multiLevelType w:val="hybridMultilevel"/>
    <w:tmpl w:val="73A60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65D5C97"/>
    <w:multiLevelType w:val="hybridMultilevel"/>
    <w:tmpl w:val="A0823352"/>
    <w:lvl w:ilvl="0" w:tplc="D7021E9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125F8F"/>
    <w:multiLevelType w:val="multilevel"/>
    <w:tmpl w:val="0415001F"/>
    <w:lvl w:ilvl="0">
      <w:start w:val="1"/>
      <w:numFmt w:val="decimal"/>
      <w:lvlText w:val="%1."/>
      <w:lvlJc w:val="left"/>
      <w:pPr>
        <w:ind w:left="2502" w:hanging="360"/>
      </w:pPr>
    </w:lvl>
    <w:lvl w:ilvl="1">
      <w:start w:val="1"/>
      <w:numFmt w:val="decimal"/>
      <w:lvlText w:val="%1.%2."/>
      <w:lvlJc w:val="left"/>
      <w:pPr>
        <w:ind w:left="2934" w:hanging="432"/>
      </w:pPr>
    </w:lvl>
    <w:lvl w:ilvl="2">
      <w:start w:val="1"/>
      <w:numFmt w:val="decimal"/>
      <w:lvlText w:val="%1.%2.%3."/>
      <w:lvlJc w:val="left"/>
      <w:pPr>
        <w:ind w:left="3366" w:hanging="504"/>
      </w:pPr>
    </w:lvl>
    <w:lvl w:ilvl="3">
      <w:start w:val="1"/>
      <w:numFmt w:val="decimal"/>
      <w:lvlText w:val="%1.%2.%3.%4."/>
      <w:lvlJc w:val="left"/>
      <w:pPr>
        <w:ind w:left="3870" w:hanging="648"/>
      </w:pPr>
    </w:lvl>
    <w:lvl w:ilvl="4">
      <w:start w:val="1"/>
      <w:numFmt w:val="decimal"/>
      <w:lvlText w:val="%1.%2.%3.%4.%5."/>
      <w:lvlJc w:val="left"/>
      <w:pPr>
        <w:ind w:left="4374" w:hanging="792"/>
      </w:pPr>
    </w:lvl>
    <w:lvl w:ilvl="5">
      <w:start w:val="1"/>
      <w:numFmt w:val="decimal"/>
      <w:lvlText w:val="%1.%2.%3.%4.%5.%6."/>
      <w:lvlJc w:val="left"/>
      <w:pPr>
        <w:ind w:left="4878" w:hanging="936"/>
      </w:pPr>
    </w:lvl>
    <w:lvl w:ilvl="6">
      <w:start w:val="1"/>
      <w:numFmt w:val="decimal"/>
      <w:lvlText w:val="%1.%2.%3.%4.%5.%6.%7."/>
      <w:lvlJc w:val="left"/>
      <w:pPr>
        <w:ind w:left="5382" w:hanging="1080"/>
      </w:pPr>
    </w:lvl>
    <w:lvl w:ilvl="7">
      <w:start w:val="1"/>
      <w:numFmt w:val="decimal"/>
      <w:lvlText w:val="%1.%2.%3.%4.%5.%6.%7.%8."/>
      <w:lvlJc w:val="left"/>
      <w:pPr>
        <w:ind w:left="5886" w:hanging="1224"/>
      </w:pPr>
    </w:lvl>
    <w:lvl w:ilvl="8">
      <w:start w:val="1"/>
      <w:numFmt w:val="decimal"/>
      <w:lvlText w:val="%1.%2.%3.%4.%5.%6.%7.%8.%9."/>
      <w:lvlJc w:val="left"/>
      <w:pPr>
        <w:ind w:left="6462" w:hanging="1440"/>
      </w:pPr>
    </w:lvl>
  </w:abstractNum>
  <w:abstractNum w:abstractNumId="41" w15:restartNumberingAfterBreak="0">
    <w:nsid w:val="682060B2"/>
    <w:multiLevelType w:val="hybridMultilevel"/>
    <w:tmpl w:val="F61080E6"/>
    <w:lvl w:ilvl="0" w:tplc="9EC21D96">
      <w:start w:val="1"/>
      <w:numFmt w:val="lowerLetter"/>
      <w:lvlText w:val="%1)"/>
      <w:lvlJc w:val="left"/>
      <w:pPr>
        <w:tabs>
          <w:tab w:val="num" w:pos="850"/>
        </w:tabs>
        <w:ind w:left="850" w:hanging="360"/>
      </w:pPr>
      <w:rPr>
        <w:rFonts w:ascii="Times New Roman" w:eastAsia="Times New Roman" w:hAnsi="Times New Roman" w:cs="Times New Roman" w:hint="default"/>
        <w:b/>
      </w:rPr>
    </w:lvl>
    <w:lvl w:ilvl="1" w:tplc="5BCAC296">
      <w:start w:val="1"/>
      <w:numFmt w:val="decimal"/>
      <w:lvlText w:val="(%2)"/>
      <w:lvlJc w:val="left"/>
      <w:pPr>
        <w:tabs>
          <w:tab w:val="num" w:pos="1439"/>
        </w:tabs>
        <w:ind w:left="1439" w:hanging="360"/>
      </w:pPr>
      <w:rPr>
        <w:rFonts w:cs="Times New Roman" w:hint="default"/>
        <w:b/>
      </w:rPr>
    </w:lvl>
    <w:lvl w:ilvl="2" w:tplc="0415001B" w:tentative="1">
      <w:start w:val="1"/>
      <w:numFmt w:val="lowerRoman"/>
      <w:lvlText w:val="%3."/>
      <w:lvlJc w:val="right"/>
      <w:pPr>
        <w:tabs>
          <w:tab w:val="num" w:pos="2159"/>
        </w:tabs>
        <w:ind w:left="2159" w:hanging="180"/>
      </w:pPr>
      <w:rPr>
        <w:rFonts w:cs="Times New Roman"/>
      </w:rPr>
    </w:lvl>
    <w:lvl w:ilvl="3" w:tplc="0415000F" w:tentative="1">
      <w:start w:val="1"/>
      <w:numFmt w:val="decimal"/>
      <w:lvlText w:val="%4."/>
      <w:lvlJc w:val="left"/>
      <w:pPr>
        <w:tabs>
          <w:tab w:val="num" w:pos="2879"/>
        </w:tabs>
        <w:ind w:left="2879" w:hanging="360"/>
      </w:pPr>
      <w:rPr>
        <w:rFonts w:cs="Times New Roman"/>
      </w:rPr>
    </w:lvl>
    <w:lvl w:ilvl="4" w:tplc="04150019" w:tentative="1">
      <w:start w:val="1"/>
      <w:numFmt w:val="lowerLetter"/>
      <w:lvlText w:val="%5."/>
      <w:lvlJc w:val="left"/>
      <w:pPr>
        <w:tabs>
          <w:tab w:val="num" w:pos="3599"/>
        </w:tabs>
        <w:ind w:left="3599" w:hanging="360"/>
      </w:pPr>
      <w:rPr>
        <w:rFonts w:cs="Times New Roman"/>
      </w:rPr>
    </w:lvl>
    <w:lvl w:ilvl="5" w:tplc="0415001B" w:tentative="1">
      <w:start w:val="1"/>
      <w:numFmt w:val="lowerRoman"/>
      <w:lvlText w:val="%6."/>
      <w:lvlJc w:val="right"/>
      <w:pPr>
        <w:tabs>
          <w:tab w:val="num" w:pos="4319"/>
        </w:tabs>
        <w:ind w:left="4319" w:hanging="180"/>
      </w:pPr>
      <w:rPr>
        <w:rFonts w:cs="Times New Roman"/>
      </w:rPr>
    </w:lvl>
    <w:lvl w:ilvl="6" w:tplc="0415000F" w:tentative="1">
      <w:start w:val="1"/>
      <w:numFmt w:val="decimal"/>
      <w:lvlText w:val="%7."/>
      <w:lvlJc w:val="left"/>
      <w:pPr>
        <w:tabs>
          <w:tab w:val="num" w:pos="5039"/>
        </w:tabs>
        <w:ind w:left="5039" w:hanging="360"/>
      </w:pPr>
      <w:rPr>
        <w:rFonts w:cs="Times New Roman"/>
      </w:rPr>
    </w:lvl>
    <w:lvl w:ilvl="7" w:tplc="04150019" w:tentative="1">
      <w:start w:val="1"/>
      <w:numFmt w:val="lowerLetter"/>
      <w:lvlText w:val="%8."/>
      <w:lvlJc w:val="left"/>
      <w:pPr>
        <w:tabs>
          <w:tab w:val="num" w:pos="5759"/>
        </w:tabs>
        <w:ind w:left="5759" w:hanging="360"/>
      </w:pPr>
      <w:rPr>
        <w:rFonts w:cs="Times New Roman"/>
      </w:rPr>
    </w:lvl>
    <w:lvl w:ilvl="8" w:tplc="0415001B" w:tentative="1">
      <w:start w:val="1"/>
      <w:numFmt w:val="lowerRoman"/>
      <w:lvlText w:val="%9."/>
      <w:lvlJc w:val="right"/>
      <w:pPr>
        <w:tabs>
          <w:tab w:val="num" w:pos="6479"/>
        </w:tabs>
        <w:ind w:left="6479" w:hanging="180"/>
      </w:pPr>
      <w:rPr>
        <w:rFonts w:cs="Times New Roman"/>
      </w:rPr>
    </w:lvl>
  </w:abstractNum>
  <w:abstractNum w:abstractNumId="42" w15:restartNumberingAfterBreak="0">
    <w:nsid w:val="69676F36"/>
    <w:multiLevelType w:val="hybridMultilevel"/>
    <w:tmpl w:val="0B4A7A66"/>
    <w:lvl w:ilvl="0" w:tplc="2762272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207A31"/>
    <w:multiLevelType w:val="hybridMultilevel"/>
    <w:tmpl w:val="EBC6BDC2"/>
    <w:lvl w:ilvl="0" w:tplc="1FD245B6">
      <w:start w:val="1"/>
      <w:numFmt w:val="decimal"/>
      <w:lvlText w:val="%1)"/>
      <w:lvlJc w:val="left"/>
      <w:pPr>
        <w:ind w:left="128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777EB9"/>
    <w:multiLevelType w:val="hybridMultilevel"/>
    <w:tmpl w:val="A94659C6"/>
    <w:lvl w:ilvl="0" w:tplc="5336BCFA">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04544E"/>
    <w:multiLevelType w:val="hybridMultilevel"/>
    <w:tmpl w:val="137AB092"/>
    <w:lvl w:ilvl="0" w:tplc="032873B0">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EC0656"/>
    <w:multiLevelType w:val="hybridMultilevel"/>
    <w:tmpl w:val="8A6A6C9C"/>
    <w:lvl w:ilvl="0" w:tplc="2C0060F2">
      <w:start w:val="1"/>
      <w:numFmt w:val="decimal"/>
      <w:lvlText w:val="%1."/>
      <w:lvlJc w:val="left"/>
      <w:pPr>
        <w:ind w:left="1495"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3C2366"/>
    <w:multiLevelType w:val="hybridMultilevel"/>
    <w:tmpl w:val="3FA648E0"/>
    <w:lvl w:ilvl="0" w:tplc="A00A406A">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4E253B9"/>
    <w:multiLevelType w:val="hybridMultilevel"/>
    <w:tmpl w:val="3A5EB8F0"/>
    <w:lvl w:ilvl="0" w:tplc="74C66008">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FB7C50"/>
    <w:multiLevelType w:val="hybridMultilevel"/>
    <w:tmpl w:val="DE88AC00"/>
    <w:lvl w:ilvl="0" w:tplc="AFA4A528">
      <w:start w:val="1"/>
      <w:numFmt w:val="decimal"/>
      <w:lvlText w:val="%1)"/>
      <w:lvlJc w:val="left"/>
      <w:pPr>
        <w:ind w:left="128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32444F"/>
    <w:multiLevelType w:val="hybridMultilevel"/>
    <w:tmpl w:val="7862DF26"/>
    <w:lvl w:ilvl="0" w:tplc="D7021E9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877041"/>
    <w:multiLevelType w:val="hybridMultilevel"/>
    <w:tmpl w:val="3A04F8F0"/>
    <w:lvl w:ilvl="0" w:tplc="C668F79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7B912E86"/>
    <w:multiLevelType w:val="hybridMultilevel"/>
    <w:tmpl w:val="7F64C50E"/>
    <w:lvl w:ilvl="0" w:tplc="39248F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056AF4"/>
    <w:multiLevelType w:val="hybridMultilevel"/>
    <w:tmpl w:val="92C29B98"/>
    <w:lvl w:ilvl="0" w:tplc="A788750A">
      <w:start w:val="1"/>
      <w:numFmt w:val="lowerLetter"/>
      <w:lvlText w:val="%1)"/>
      <w:lvlJc w:val="left"/>
      <w:pPr>
        <w:ind w:left="1134" w:hanging="360"/>
      </w:pPr>
      <w:rPr>
        <w:rFonts w:hint="default"/>
        <w:b/>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num w:numId="1" w16cid:durableId="175732954">
    <w:abstractNumId w:val="10"/>
  </w:num>
  <w:num w:numId="2" w16cid:durableId="995106304">
    <w:abstractNumId w:val="21"/>
  </w:num>
  <w:num w:numId="3" w16cid:durableId="391006244">
    <w:abstractNumId w:val="38"/>
  </w:num>
  <w:num w:numId="4" w16cid:durableId="1380397008">
    <w:abstractNumId w:val="40"/>
  </w:num>
  <w:num w:numId="5" w16cid:durableId="76828921">
    <w:abstractNumId w:val="50"/>
  </w:num>
  <w:num w:numId="6" w16cid:durableId="557519409">
    <w:abstractNumId w:val="13"/>
  </w:num>
  <w:num w:numId="7" w16cid:durableId="181820867">
    <w:abstractNumId w:val="52"/>
  </w:num>
  <w:num w:numId="8" w16cid:durableId="1048527997">
    <w:abstractNumId w:val="23"/>
  </w:num>
  <w:num w:numId="9" w16cid:durableId="1074426251">
    <w:abstractNumId w:val="39"/>
  </w:num>
  <w:num w:numId="10" w16cid:durableId="799614077">
    <w:abstractNumId w:val="42"/>
  </w:num>
  <w:num w:numId="11" w16cid:durableId="49112802">
    <w:abstractNumId w:val="37"/>
  </w:num>
  <w:num w:numId="12" w16cid:durableId="1060325533">
    <w:abstractNumId w:val="34"/>
  </w:num>
  <w:num w:numId="13" w16cid:durableId="83695735">
    <w:abstractNumId w:val="32"/>
  </w:num>
  <w:num w:numId="14" w16cid:durableId="1262689889">
    <w:abstractNumId w:val="31"/>
  </w:num>
  <w:num w:numId="15" w16cid:durableId="472408994">
    <w:abstractNumId w:val="4"/>
  </w:num>
  <w:num w:numId="16" w16cid:durableId="25065893">
    <w:abstractNumId w:val="11"/>
  </w:num>
  <w:num w:numId="17" w16cid:durableId="132453329">
    <w:abstractNumId w:val="2"/>
  </w:num>
  <w:num w:numId="18" w16cid:durableId="1746608327">
    <w:abstractNumId w:val="9"/>
  </w:num>
  <w:num w:numId="19" w16cid:durableId="988440330">
    <w:abstractNumId w:val="47"/>
  </w:num>
  <w:num w:numId="20" w16cid:durableId="695614417">
    <w:abstractNumId w:val="41"/>
  </w:num>
  <w:num w:numId="21" w16cid:durableId="49765751">
    <w:abstractNumId w:val="29"/>
  </w:num>
  <w:num w:numId="22" w16cid:durableId="1841265432">
    <w:abstractNumId w:val="3"/>
  </w:num>
  <w:num w:numId="23" w16cid:durableId="764763640">
    <w:abstractNumId w:val="14"/>
  </w:num>
  <w:num w:numId="24" w16cid:durableId="797526356">
    <w:abstractNumId w:val="24"/>
  </w:num>
  <w:num w:numId="25" w16cid:durableId="1914311500">
    <w:abstractNumId w:val="35"/>
  </w:num>
  <w:num w:numId="26" w16cid:durableId="1871262982">
    <w:abstractNumId w:val="25"/>
  </w:num>
  <w:num w:numId="27" w16cid:durableId="1402749802">
    <w:abstractNumId w:val="36"/>
  </w:num>
  <w:num w:numId="28" w16cid:durableId="1861896413">
    <w:abstractNumId w:val="51"/>
  </w:num>
  <w:num w:numId="29" w16cid:durableId="149950746">
    <w:abstractNumId w:val="46"/>
  </w:num>
  <w:num w:numId="30" w16cid:durableId="1048801663">
    <w:abstractNumId w:val="53"/>
  </w:num>
  <w:num w:numId="31" w16cid:durableId="1979069514">
    <w:abstractNumId w:val="19"/>
  </w:num>
  <w:num w:numId="32" w16cid:durableId="841701361">
    <w:abstractNumId w:val="15"/>
  </w:num>
  <w:num w:numId="33" w16cid:durableId="2124495633">
    <w:abstractNumId w:val="44"/>
  </w:num>
  <w:num w:numId="34" w16cid:durableId="1297105426">
    <w:abstractNumId w:val="26"/>
  </w:num>
  <w:num w:numId="35" w16cid:durableId="1334988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6404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50405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0538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0042592">
    <w:abstractNumId w:val="6"/>
  </w:num>
  <w:num w:numId="40" w16cid:durableId="1435662211">
    <w:abstractNumId w:val="48"/>
  </w:num>
  <w:num w:numId="41" w16cid:durableId="1016732843">
    <w:abstractNumId w:val="45"/>
  </w:num>
  <w:num w:numId="42" w16cid:durableId="228419259">
    <w:abstractNumId w:val="5"/>
  </w:num>
  <w:num w:numId="43" w16cid:durableId="1878353942">
    <w:abstractNumId w:val="8"/>
  </w:num>
  <w:num w:numId="44" w16cid:durableId="1427574253">
    <w:abstractNumId w:val="17"/>
  </w:num>
  <w:num w:numId="45" w16cid:durableId="1800807178">
    <w:abstractNumId w:val="28"/>
  </w:num>
  <w:num w:numId="46" w16cid:durableId="1779569279">
    <w:abstractNumId w:val="27"/>
  </w:num>
  <w:num w:numId="47" w16cid:durableId="895778698">
    <w:abstractNumId w:val="1"/>
  </w:num>
  <w:num w:numId="48" w16cid:durableId="318005615">
    <w:abstractNumId w:val="0"/>
  </w:num>
  <w:num w:numId="49" w16cid:durableId="1214392293">
    <w:abstractNumId w:val="7"/>
  </w:num>
  <w:num w:numId="50" w16cid:durableId="840698106">
    <w:abstractNumId w:val="33"/>
  </w:num>
  <w:num w:numId="51" w16cid:durableId="1149446092">
    <w:abstractNumId w:val="49"/>
  </w:num>
  <w:num w:numId="52" w16cid:durableId="1712730312">
    <w:abstractNumId w:val="16"/>
  </w:num>
  <w:num w:numId="53" w16cid:durableId="385180233">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proofState w:spelling="clean"/>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3D"/>
    <w:rsid w:val="0001436E"/>
    <w:rsid w:val="000144B7"/>
    <w:rsid w:val="00015F76"/>
    <w:rsid w:val="000243E4"/>
    <w:rsid w:val="00030E2F"/>
    <w:rsid w:val="00036503"/>
    <w:rsid w:val="00037049"/>
    <w:rsid w:val="00043708"/>
    <w:rsid w:val="0005186E"/>
    <w:rsid w:val="000533F2"/>
    <w:rsid w:val="00054B92"/>
    <w:rsid w:val="00057EBF"/>
    <w:rsid w:val="00061DD6"/>
    <w:rsid w:val="00070134"/>
    <w:rsid w:val="0007076F"/>
    <w:rsid w:val="00071FBE"/>
    <w:rsid w:val="0007559F"/>
    <w:rsid w:val="00086C40"/>
    <w:rsid w:val="00092D8E"/>
    <w:rsid w:val="0009321A"/>
    <w:rsid w:val="00093A0D"/>
    <w:rsid w:val="00096113"/>
    <w:rsid w:val="000A0C69"/>
    <w:rsid w:val="000A3B43"/>
    <w:rsid w:val="000A79BF"/>
    <w:rsid w:val="000B0A9B"/>
    <w:rsid w:val="000B476E"/>
    <w:rsid w:val="000B48E3"/>
    <w:rsid w:val="000C1DF4"/>
    <w:rsid w:val="000C460C"/>
    <w:rsid w:val="000C4BD5"/>
    <w:rsid w:val="000C63A4"/>
    <w:rsid w:val="000C6986"/>
    <w:rsid w:val="000E19D0"/>
    <w:rsid w:val="000E2A29"/>
    <w:rsid w:val="000E32B7"/>
    <w:rsid w:val="000E4224"/>
    <w:rsid w:val="000E672D"/>
    <w:rsid w:val="000E687A"/>
    <w:rsid w:val="000F1893"/>
    <w:rsid w:val="000F46C0"/>
    <w:rsid w:val="000F77D8"/>
    <w:rsid w:val="00102740"/>
    <w:rsid w:val="00104D9A"/>
    <w:rsid w:val="00104DE2"/>
    <w:rsid w:val="001056F8"/>
    <w:rsid w:val="001061A7"/>
    <w:rsid w:val="00106984"/>
    <w:rsid w:val="00110BB7"/>
    <w:rsid w:val="001149AE"/>
    <w:rsid w:val="00120344"/>
    <w:rsid w:val="0013093A"/>
    <w:rsid w:val="00131317"/>
    <w:rsid w:val="001331B1"/>
    <w:rsid w:val="00136542"/>
    <w:rsid w:val="00143454"/>
    <w:rsid w:val="00146B14"/>
    <w:rsid w:val="001511AC"/>
    <w:rsid w:val="001561B6"/>
    <w:rsid w:val="001650AE"/>
    <w:rsid w:val="00172758"/>
    <w:rsid w:val="00173488"/>
    <w:rsid w:val="00175C59"/>
    <w:rsid w:val="001826D6"/>
    <w:rsid w:val="00185A96"/>
    <w:rsid w:val="00192239"/>
    <w:rsid w:val="00195D61"/>
    <w:rsid w:val="001A4394"/>
    <w:rsid w:val="001A56E4"/>
    <w:rsid w:val="001A766B"/>
    <w:rsid w:val="001B4E2C"/>
    <w:rsid w:val="001B7D1A"/>
    <w:rsid w:val="001C7D0D"/>
    <w:rsid w:val="001D0B3F"/>
    <w:rsid w:val="001D3051"/>
    <w:rsid w:val="001D4205"/>
    <w:rsid w:val="001D496C"/>
    <w:rsid w:val="001E06B2"/>
    <w:rsid w:val="001E6079"/>
    <w:rsid w:val="001E727C"/>
    <w:rsid w:val="001F04A2"/>
    <w:rsid w:val="001F2ABB"/>
    <w:rsid w:val="001F6275"/>
    <w:rsid w:val="00200ECE"/>
    <w:rsid w:val="00207180"/>
    <w:rsid w:val="0021273A"/>
    <w:rsid w:val="00213F98"/>
    <w:rsid w:val="00215CC1"/>
    <w:rsid w:val="0021720D"/>
    <w:rsid w:val="002222FE"/>
    <w:rsid w:val="00222B58"/>
    <w:rsid w:val="002230E6"/>
    <w:rsid w:val="00223C52"/>
    <w:rsid w:val="00225CB5"/>
    <w:rsid w:val="002345BB"/>
    <w:rsid w:val="0023658F"/>
    <w:rsid w:val="00237269"/>
    <w:rsid w:val="0024041E"/>
    <w:rsid w:val="0024059C"/>
    <w:rsid w:val="00242DDB"/>
    <w:rsid w:val="00244BDA"/>
    <w:rsid w:val="00247668"/>
    <w:rsid w:val="002506C5"/>
    <w:rsid w:val="002518EE"/>
    <w:rsid w:val="002522EA"/>
    <w:rsid w:val="00256E4E"/>
    <w:rsid w:val="00260897"/>
    <w:rsid w:val="0026172F"/>
    <w:rsid w:val="00283400"/>
    <w:rsid w:val="00284100"/>
    <w:rsid w:val="002855B5"/>
    <w:rsid w:val="00287B15"/>
    <w:rsid w:val="0029129F"/>
    <w:rsid w:val="00292B76"/>
    <w:rsid w:val="00295931"/>
    <w:rsid w:val="00296CE1"/>
    <w:rsid w:val="002A08DF"/>
    <w:rsid w:val="002A4265"/>
    <w:rsid w:val="002A6692"/>
    <w:rsid w:val="002B1167"/>
    <w:rsid w:val="002B364E"/>
    <w:rsid w:val="002B564E"/>
    <w:rsid w:val="002B62D4"/>
    <w:rsid w:val="002B6FCB"/>
    <w:rsid w:val="002C2B31"/>
    <w:rsid w:val="002C341A"/>
    <w:rsid w:val="002C50EC"/>
    <w:rsid w:val="002C5240"/>
    <w:rsid w:val="002D3BDB"/>
    <w:rsid w:val="002D3C35"/>
    <w:rsid w:val="002D49C3"/>
    <w:rsid w:val="002D677B"/>
    <w:rsid w:val="002E7646"/>
    <w:rsid w:val="002F2239"/>
    <w:rsid w:val="002F695B"/>
    <w:rsid w:val="003179A4"/>
    <w:rsid w:val="00317D57"/>
    <w:rsid w:val="00325A68"/>
    <w:rsid w:val="003312F4"/>
    <w:rsid w:val="003314EC"/>
    <w:rsid w:val="003363D1"/>
    <w:rsid w:val="0034339B"/>
    <w:rsid w:val="0035647C"/>
    <w:rsid w:val="003600C6"/>
    <w:rsid w:val="00362E01"/>
    <w:rsid w:val="00363A4D"/>
    <w:rsid w:val="00366C43"/>
    <w:rsid w:val="00370D5B"/>
    <w:rsid w:val="00370FA2"/>
    <w:rsid w:val="00371D70"/>
    <w:rsid w:val="00372248"/>
    <w:rsid w:val="00373B2D"/>
    <w:rsid w:val="00381133"/>
    <w:rsid w:val="003872DC"/>
    <w:rsid w:val="00395DB1"/>
    <w:rsid w:val="003965A4"/>
    <w:rsid w:val="003A00D1"/>
    <w:rsid w:val="003A0810"/>
    <w:rsid w:val="003A2B65"/>
    <w:rsid w:val="003A3EB4"/>
    <w:rsid w:val="003A5E06"/>
    <w:rsid w:val="003A7DC1"/>
    <w:rsid w:val="003B36C5"/>
    <w:rsid w:val="003B370D"/>
    <w:rsid w:val="003C1D55"/>
    <w:rsid w:val="003C48AC"/>
    <w:rsid w:val="003C7244"/>
    <w:rsid w:val="003D4A09"/>
    <w:rsid w:val="003D6B73"/>
    <w:rsid w:val="003E0D09"/>
    <w:rsid w:val="003E1156"/>
    <w:rsid w:val="003E21D6"/>
    <w:rsid w:val="003E37A2"/>
    <w:rsid w:val="003F3656"/>
    <w:rsid w:val="003F57F9"/>
    <w:rsid w:val="00400504"/>
    <w:rsid w:val="004100C3"/>
    <w:rsid w:val="00412367"/>
    <w:rsid w:val="00414351"/>
    <w:rsid w:val="00416C8B"/>
    <w:rsid w:val="00416C94"/>
    <w:rsid w:val="0041721F"/>
    <w:rsid w:val="0042275B"/>
    <w:rsid w:val="00432C18"/>
    <w:rsid w:val="00432D29"/>
    <w:rsid w:val="004376EF"/>
    <w:rsid w:val="004404FF"/>
    <w:rsid w:val="0044343B"/>
    <w:rsid w:val="00446C69"/>
    <w:rsid w:val="0044752A"/>
    <w:rsid w:val="00451591"/>
    <w:rsid w:val="004530DD"/>
    <w:rsid w:val="0045404E"/>
    <w:rsid w:val="0045415B"/>
    <w:rsid w:val="004638C6"/>
    <w:rsid w:val="004644E4"/>
    <w:rsid w:val="00471259"/>
    <w:rsid w:val="0047189A"/>
    <w:rsid w:val="00475FA0"/>
    <w:rsid w:val="004810F3"/>
    <w:rsid w:val="0048245A"/>
    <w:rsid w:val="00484368"/>
    <w:rsid w:val="004851E8"/>
    <w:rsid w:val="00485450"/>
    <w:rsid w:val="00492B0A"/>
    <w:rsid w:val="00494DD0"/>
    <w:rsid w:val="00495B86"/>
    <w:rsid w:val="00497AD2"/>
    <w:rsid w:val="00497F99"/>
    <w:rsid w:val="004A24AC"/>
    <w:rsid w:val="004A52FF"/>
    <w:rsid w:val="004B0D8D"/>
    <w:rsid w:val="004B51DF"/>
    <w:rsid w:val="004D2161"/>
    <w:rsid w:val="004D30DD"/>
    <w:rsid w:val="004D6A4C"/>
    <w:rsid w:val="004E297E"/>
    <w:rsid w:val="004F18A4"/>
    <w:rsid w:val="00501499"/>
    <w:rsid w:val="005033CD"/>
    <w:rsid w:val="00504309"/>
    <w:rsid w:val="00511CA6"/>
    <w:rsid w:val="0051375F"/>
    <w:rsid w:val="00515908"/>
    <w:rsid w:val="00517574"/>
    <w:rsid w:val="005275BC"/>
    <w:rsid w:val="00531F4A"/>
    <w:rsid w:val="00533C6D"/>
    <w:rsid w:val="0053537F"/>
    <w:rsid w:val="0053790B"/>
    <w:rsid w:val="00540B66"/>
    <w:rsid w:val="0054308F"/>
    <w:rsid w:val="00545BD7"/>
    <w:rsid w:val="00546755"/>
    <w:rsid w:val="00547355"/>
    <w:rsid w:val="00550748"/>
    <w:rsid w:val="00550FE5"/>
    <w:rsid w:val="005511A6"/>
    <w:rsid w:val="005518E0"/>
    <w:rsid w:val="00553DF5"/>
    <w:rsid w:val="00556BC8"/>
    <w:rsid w:val="00563238"/>
    <w:rsid w:val="00563730"/>
    <w:rsid w:val="00582872"/>
    <w:rsid w:val="00596FFA"/>
    <w:rsid w:val="005A2BE7"/>
    <w:rsid w:val="005A5B2F"/>
    <w:rsid w:val="005A7893"/>
    <w:rsid w:val="005B2FD5"/>
    <w:rsid w:val="005B7E58"/>
    <w:rsid w:val="005C5A6C"/>
    <w:rsid w:val="005C5BBF"/>
    <w:rsid w:val="005C6135"/>
    <w:rsid w:val="005D3E44"/>
    <w:rsid w:val="005D6893"/>
    <w:rsid w:val="005E0574"/>
    <w:rsid w:val="005E0819"/>
    <w:rsid w:val="005E406A"/>
    <w:rsid w:val="005E4CE9"/>
    <w:rsid w:val="005F0C37"/>
    <w:rsid w:val="005F6509"/>
    <w:rsid w:val="00604127"/>
    <w:rsid w:val="00604DB3"/>
    <w:rsid w:val="00607B1E"/>
    <w:rsid w:val="0061150B"/>
    <w:rsid w:val="006116E6"/>
    <w:rsid w:val="0062707C"/>
    <w:rsid w:val="00630269"/>
    <w:rsid w:val="00646291"/>
    <w:rsid w:val="0064720A"/>
    <w:rsid w:val="00654E0D"/>
    <w:rsid w:val="00656416"/>
    <w:rsid w:val="00662D99"/>
    <w:rsid w:val="00665D47"/>
    <w:rsid w:val="00675A69"/>
    <w:rsid w:val="0068402C"/>
    <w:rsid w:val="006846B0"/>
    <w:rsid w:val="00690258"/>
    <w:rsid w:val="00691699"/>
    <w:rsid w:val="006956C4"/>
    <w:rsid w:val="006A4510"/>
    <w:rsid w:val="006B3176"/>
    <w:rsid w:val="006B4BAA"/>
    <w:rsid w:val="006B7D0D"/>
    <w:rsid w:val="006C10E9"/>
    <w:rsid w:val="006C5F97"/>
    <w:rsid w:val="006D15AB"/>
    <w:rsid w:val="006D2EC8"/>
    <w:rsid w:val="006D6D10"/>
    <w:rsid w:val="006E0C27"/>
    <w:rsid w:val="006F1EF2"/>
    <w:rsid w:val="00703B80"/>
    <w:rsid w:val="00703D8E"/>
    <w:rsid w:val="00706065"/>
    <w:rsid w:val="00706BCA"/>
    <w:rsid w:val="00717481"/>
    <w:rsid w:val="007245EE"/>
    <w:rsid w:val="0072783D"/>
    <w:rsid w:val="007307BA"/>
    <w:rsid w:val="00740569"/>
    <w:rsid w:val="007407B5"/>
    <w:rsid w:val="007415B0"/>
    <w:rsid w:val="0074616C"/>
    <w:rsid w:val="00747736"/>
    <w:rsid w:val="007512F3"/>
    <w:rsid w:val="00753033"/>
    <w:rsid w:val="00754B26"/>
    <w:rsid w:val="0075501B"/>
    <w:rsid w:val="0076313D"/>
    <w:rsid w:val="007671D7"/>
    <w:rsid w:val="0076744D"/>
    <w:rsid w:val="0077177B"/>
    <w:rsid w:val="00772477"/>
    <w:rsid w:val="00772896"/>
    <w:rsid w:val="00772AF4"/>
    <w:rsid w:val="00773878"/>
    <w:rsid w:val="007759AB"/>
    <w:rsid w:val="00775C17"/>
    <w:rsid w:val="00776BC4"/>
    <w:rsid w:val="00777769"/>
    <w:rsid w:val="00781B25"/>
    <w:rsid w:val="00782E4A"/>
    <w:rsid w:val="00791008"/>
    <w:rsid w:val="007A16F1"/>
    <w:rsid w:val="007A2110"/>
    <w:rsid w:val="007A7AE4"/>
    <w:rsid w:val="007B0965"/>
    <w:rsid w:val="007B1BF9"/>
    <w:rsid w:val="007B22B5"/>
    <w:rsid w:val="007C0329"/>
    <w:rsid w:val="007C3E10"/>
    <w:rsid w:val="007C5D84"/>
    <w:rsid w:val="007D365B"/>
    <w:rsid w:val="007D6105"/>
    <w:rsid w:val="007E1AB9"/>
    <w:rsid w:val="007F0E7F"/>
    <w:rsid w:val="00801073"/>
    <w:rsid w:val="008010FA"/>
    <w:rsid w:val="0080234B"/>
    <w:rsid w:val="00812AE8"/>
    <w:rsid w:val="00821B39"/>
    <w:rsid w:val="0082288F"/>
    <w:rsid w:val="008248C9"/>
    <w:rsid w:val="00824B93"/>
    <w:rsid w:val="00825560"/>
    <w:rsid w:val="00826593"/>
    <w:rsid w:val="008265AE"/>
    <w:rsid w:val="00827FC4"/>
    <w:rsid w:val="00833682"/>
    <w:rsid w:val="008439FD"/>
    <w:rsid w:val="008456C6"/>
    <w:rsid w:val="008521FC"/>
    <w:rsid w:val="008535F2"/>
    <w:rsid w:val="00854D01"/>
    <w:rsid w:val="00857AE7"/>
    <w:rsid w:val="00860360"/>
    <w:rsid w:val="008619F4"/>
    <w:rsid w:val="008635BA"/>
    <w:rsid w:val="00866227"/>
    <w:rsid w:val="0086723C"/>
    <w:rsid w:val="00867D76"/>
    <w:rsid w:val="008720E0"/>
    <w:rsid w:val="00872445"/>
    <w:rsid w:val="00876C7F"/>
    <w:rsid w:val="00880DED"/>
    <w:rsid w:val="008829B0"/>
    <w:rsid w:val="00886FC9"/>
    <w:rsid w:val="00892F68"/>
    <w:rsid w:val="008A3EFA"/>
    <w:rsid w:val="008B356E"/>
    <w:rsid w:val="008B797E"/>
    <w:rsid w:val="008C2204"/>
    <w:rsid w:val="008C36C9"/>
    <w:rsid w:val="008C5313"/>
    <w:rsid w:val="008C607D"/>
    <w:rsid w:val="008D6B7F"/>
    <w:rsid w:val="008D7291"/>
    <w:rsid w:val="008E0D20"/>
    <w:rsid w:val="008F5A70"/>
    <w:rsid w:val="008F6D8C"/>
    <w:rsid w:val="00900E7F"/>
    <w:rsid w:val="0090499B"/>
    <w:rsid w:val="0091383D"/>
    <w:rsid w:val="00917C73"/>
    <w:rsid w:val="0092037B"/>
    <w:rsid w:val="009321AE"/>
    <w:rsid w:val="0093588F"/>
    <w:rsid w:val="0093679C"/>
    <w:rsid w:val="00937255"/>
    <w:rsid w:val="00937D42"/>
    <w:rsid w:val="00941D74"/>
    <w:rsid w:val="00952DDC"/>
    <w:rsid w:val="009626D6"/>
    <w:rsid w:val="00971CE1"/>
    <w:rsid w:val="00971E21"/>
    <w:rsid w:val="009764B1"/>
    <w:rsid w:val="00977BBD"/>
    <w:rsid w:val="009819D4"/>
    <w:rsid w:val="00984105"/>
    <w:rsid w:val="009851F1"/>
    <w:rsid w:val="00990FEC"/>
    <w:rsid w:val="0099252F"/>
    <w:rsid w:val="009938B7"/>
    <w:rsid w:val="009943FE"/>
    <w:rsid w:val="009978C3"/>
    <w:rsid w:val="009A1248"/>
    <w:rsid w:val="009A418F"/>
    <w:rsid w:val="009B30E3"/>
    <w:rsid w:val="009B379A"/>
    <w:rsid w:val="009B4078"/>
    <w:rsid w:val="009C04CD"/>
    <w:rsid w:val="009D1F25"/>
    <w:rsid w:val="009D4A3D"/>
    <w:rsid w:val="009D5F95"/>
    <w:rsid w:val="009E77A0"/>
    <w:rsid w:val="009F1333"/>
    <w:rsid w:val="009F5994"/>
    <w:rsid w:val="00A11AE6"/>
    <w:rsid w:val="00A60E67"/>
    <w:rsid w:val="00A65181"/>
    <w:rsid w:val="00A65CC0"/>
    <w:rsid w:val="00A71D75"/>
    <w:rsid w:val="00A7749F"/>
    <w:rsid w:val="00A8040F"/>
    <w:rsid w:val="00A80AB3"/>
    <w:rsid w:val="00A8550E"/>
    <w:rsid w:val="00A87770"/>
    <w:rsid w:val="00A937FA"/>
    <w:rsid w:val="00A94083"/>
    <w:rsid w:val="00A941DC"/>
    <w:rsid w:val="00AA5C8A"/>
    <w:rsid w:val="00AA7738"/>
    <w:rsid w:val="00AB2DB0"/>
    <w:rsid w:val="00AC06A1"/>
    <w:rsid w:val="00AC0F81"/>
    <w:rsid w:val="00AC1277"/>
    <w:rsid w:val="00AC41EC"/>
    <w:rsid w:val="00AC5AC0"/>
    <w:rsid w:val="00AD415D"/>
    <w:rsid w:val="00AD7100"/>
    <w:rsid w:val="00AD768F"/>
    <w:rsid w:val="00AE4D33"/>
    <w:rsid w:val="00AE647B"/>
    <w:rsid w:val="00AF60B9"/>
    <w:rsid w:val="00B029C2"/>
    <w:rsid w:val="00B03A14"/>
    <w:rsid w:val="00B0599D"/>
    <w:rsid w:val="00B06099"/>
    <w:rsid w:val="00B0719A"/>
    <w:rsid w:val="00B10FCD"/>
    <w:rsid w:val="00B13313"/>
    <w:rsid w:val="00B1374F"/>
    <w:rsid w:val="00B15575"/>
    <w:rsid w:val="00B15E5B"/>
    <w:rsid w:val="00B17C5D"/>
    <w:rsid w:val="00B21B70"/>
    <w:rsid w:val="00B46D6F"/>
    <w:rsid w:val="00B511BE"/>
    <w:rsid w:val="00B55147"/>
    <w:rsid w:val="00B60306"/>
    <w:rsid w:val="00B650B2"/>
    <w:rsid w:val="00B8753D"/>
    <w:rsid w:val="00BA3C63"/>
    <w:rsid w:val="00BA414F"/>
    <w:rsid w:val="00BB55CE"/>
    <w:rsid w:val="00BB5ED8"/>
    <w:rsid w:val="00BC2A6F"/>
    <w:rsid w:val="00BD3A29"/>
    <w:rsid w:val="00BD4969"/>
    <w:rsid w:val="00BD7793"/>
    <w:rsid w:val="00BE22DA"/>
    <w:rsid w:val="00BE3EDA"/>
    <w:rsid w:val="00BF2BB1"/>
    <w:rsid w:val="00BF7252"/>
    <w:rsid w:val="00C04F88"/>
    <w:rsid w:val="00C06C28"/>
    <w:rsid w:val="00C128DC"/>
    <w:rsid w:val="00C148E2"/>
    <w:rsid w:val="00C179AF"/>
    <w:rsid w:val="00C20977"/>
    <w:rsid w:val="00C20BBD"/>
    <w:rsid w:val="00C236C4"/>
    <w:rsid w:val="00C27998"/>
    <w:rsid w:val="00C30CFD"/>
    <w:rsid w:val="00C355C4"/>
    <w:rsid w:val="00C423D3"/>
    <w:rsid w:val="00C43235"/>
    <w:rsid w:val="00C43B5F"/>
    <w:rsid w:val="00C52676"/>
    <w:rsid w:val="00C55549"/>
    <w:rsid w:val="00C61C0D"/>
    <w:rsid w:val="00C635D6"/>
    <w:rsid w:val="00C657B8"/>
    <w:rsid w:val="00C76A3C"/>
    <w:rsid w:val="00C77686"/>
    <w:rsid w:val="00C813C6"/>
    <w:rsid w:val="00C85164"/>
    <w:rsid w:val="00C8593A"/>
    <w:rsid w:val="00C85C87"/>
    <w:rsid w:val="00C86EF7"/>
    <w:rsid w:val="00C86F2F"/>
    <w:rsid w:val="00CA6190"/>
    <w:rsid w:val="00CA7278"/>
    <w:rsid w:val="00CB6E9C"/>
    <w:rsid w:val="00CC03A2"/>
    <w:rsid w:val="00CC10BE"/>
    <w:rsid w:val="00CC2FAE"/>
    <w:rsid w:val="00CC33A3"/>
    <w:rsid w:val="00CC69AD"/>
    <w:rsid w:val="00CD1694"/>
    <w:rsid w:val="00CD6A2B"/>
    <w:rsid w:val="00CE6FC3"/>
    <w:rsid w:val="00CE7912"/>
    <w:rsid w:val="00CF43EC"/>
    <w:rsid w:val="00CF58C3"/>
    <w:rsid w:val="00CF6B6F"/>
    <w:rsid w:val="00D120E3"/>
    <w:rsid w:val="00D20637"/>
    <w:rsid w:val="00D21ACE"/>
    <w:rsid w:val="00D3386B"/>
    <w:rsid w:val="00D41C50"/>
    <w:rsid w:val="00D427B7"/>
    <w:rsid w:val="00D509E4"/>
    <w:rsid w:val="00D50EA2"/>
    <w:rsid w:val="00D50F07"/>
    <w:rsid w:val="00D534B6"/>
    <w:rsid w:val="00D53B0C"/>
    <w:rsid w:val="00D55084"/>
    <w:rsid w:val="00D66BAF"/>
    <w:rsid w:val="00D71312"/>
    <w:rsid w:val="00D76FCF"/>
    <w:rsid w:val="00D847C1"/>
    <w:rsid w:val="00D84DE2"/>
    <w:rsid w:val="00D9151A"/>
    <w:rsid w:val="00D920E0"/>
    <w:rsid w:val="00DA02F7"/>
    <w:rsid w:val="00DA4A38"/>
    <w:rsid w:val="00DA5E18"/>
    <w:rsid w:val="00DA74F0"/>
    <w:rsid w:val="00DB28A3"/>
    <w:rsid w:val="00DB3B4D"/>
    <w:rsid w:val="00DB44B9"/>
    <w:rsid w:val="00DB785A"/>
    <w:rsid w:val="00DC2F5D"/>
    <w:rsid w:val="00DC58F5"/>
    <w:rsid w:val="00DD0161"/>
    <w:rsid w:val="00DD0981"/>
    <w:rsid w:val="00DD69E9"/>
    <w:rsid w:val="00DE04C9"/>
    <w:rsid w:val="00DE0599"/>
    <w:rsid w:val="00DE6390"/>
    <w:rsid w:val="00DF1788"/>
    <w:rsid w:val="00DF24C2"/>
    <w:rsid w:val="00DF4257"/>
    <w:rsid w:val="00E04AA0"/>
    <w:rsid w:val="00E10D91"/>
    <w:rsid w:val="00E239E7"/>
    <w:rsid w:val="00E23B00"/>
    <w:rsid w:val="00E25D65"/>
    <w:rsid w:val="00E37BCB"/>
    <w:rsid w:val="00E415A1"/>
    <w:rsid w:val="00E41C96"/>
    <w:rsid w:val="00E43B34"/>
    <w:rsid w:val="00E440DE"/>
    <w:rsid w:val="00E51887"/>
    <w:rsid w:val="00E51B90"/>
    <w:rsid w:val="00E65F2D"/>
    <w:rsid w:val="00E72CBF"/>
    <w:rsid w:val="00E812D4"/>
    <w:rsid w:val="00E82C8F"/>
    <w:rsid w:val="00E91362"/>
    <w:rsid w:val="00E9635B"/>
    <w:rsid w:val="00EA0AA2"/>
    <w:rsid w:val="00EA1B33"/>
    <w:rsid w:val="00EA1D73"/>
    <w:rsid w:val="00EA3043"/>
    <w:rsid w:val="00EA4F10"/>
    <w:rsid w:val="00EA7CB3"/>
    <w:rsid w:val="00EB520C"/>
    <w:rsid w:val="00EB5859"/>
    <w:rsid w:val="00EC73FB"/>
    <w:rsid w:val="00ED36FC"/>
    <w:rsid w:val="00ED5B35"/>
    <w:rsid w:val="00ED7B37"/>
    <w:rsid w:val="00ED7E93"/>
    <w:rsid w:val="00EE3CC8"/>
    <w:rsid w:val="00EE6848"/>
    <w:rsid w:val="00EE78B8"/>
    <w:rsid w:val="00F00546"/>
    <w:rsid w:val="00F00F9F"/>
    <w:rsid w:val="00F0116E"/>
    <w:rsid w:val="00F029CD"/>
    <w:rsid w:val="00F05F70"/>
    <w:rsid w:val="00F16E15"/>
    <w:rsid w:val="00F21238"/>
    <w:rsid w:val="00F2319B"/>
    <w:rsid w:val="00F274C2"/>
    <w:rsid w:val="00F27EEB"/>
    <w:rsid w:val="00F30DA7"/>
    <w:rsid w:val="00F314C2"/>
    <w:rsid w:val="00F36ED8"/>
    <w:rsid w:val="00F37AE3"/>
    <w:rsid w:val="00F4116C"/>
    <w:rsid w:val="00F413CC"/>
    <w:rsid w:val="00F428BF"/>
    <w:rsid w:val="00F43150"/>
    <w:rsid w:val="00F44F84"/>
    <w:rsid w:val="00F45FCD"/>
    <w:rsid w:val="00F52497"/>
    <w:rsid w:val="00F54F85"/>
    <w:rsid w:val="00F56058"/>
    <w:rsid w:val="00F56E7E"/>
    <w:rsid w:val="00F579D6"/>
    <w:rsid w:val="00F7083B"/>
    <w:rsid w:val="00F730ED"/>
    <w:rsid w:val="00F75CE1"/>
    <w:rsid w:val="00F776AB"/>
    <w:rsid w:val="00F80EE8"/>
    <w:rsid w:val="00F8162F"/>
    <w:rsid w:val="00F81E54"/>
    <w:rsid w:val="00F821AA"/>
    <w:rsid w:val="00F90CB6"/>
    <w:rsid w:val="00F9199F"/>
    <w:rsid w:val="00F95699"/>
    <w:rsid w:val="00FA1D9C"/>
    <w:rsid w:val="00FA6204"/>
    <w:rsid w:val="00FB12F1"/>
    <w:rsid w:val="00FB3870"/>
    <w:rsid w:val="00FB3C8C"/>
    <w:rsid w:val="00FC07A0"/>
    <w:rsid w:val="00FC4B9D"/>
    <w:rsid w:val="00FC501C"/>
    <w:rsid w:val="00FC7521"/>
    <w:rsid w:val="00FC7ABF"/>
    <w:rsid w:val="00FC7D96"/>
    <w:rsid w:val="00FC7E97"/>
    <w:rsid w:val="00FD0DF2"/>
    <w:rsid w:val="00FD5EFE"/>
    <w:rsid w:val="00FF0666"/>
    <w:rsid w:val="00FF181B"/>
    <w:rsid w:val="00FF374F"/>
    <w:rsid w:val="00FF4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pwplexatsmarttags/smarttagmodule" w:name="Broken"/>
  <w:smartTagType w:namespaceuri="pwplexatsmarttags/smarttagmodule" w:name="Number2Word"/>
  <w:shapeDefaults>
    <o:shapedefaults v:ext="edit" spidmax="1026"/>
    <o:shapelayout v:ext="edit">
      <o:idmap v:ext="edit" data="1"/>
    </o:shapelayout>
  </w:shapeDefaults>
  <w:decimalSymbol w:val=","/>
  <w:listSeparator w:val=";"/>
  <w14:docId w14:val="3FA11706"/>
  <w15:chartTrackingRefBased/>
  <w15:docId w15:val="{1DA3EE25-CD09-42BE-A7C4-E40BF3C5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F68"/>
    <w:pPr>
      <w:spacing w:after="200" w:line="276" w:lineRule="auto"/>
    </w:pPr>
    <w:rPr>
      <w:rFonts w:cs="Calibri"/>
      <w:sz w:val="22"/>
      <w:szCs w:val="22"/>
    </w:rPr>
  </w:style>
  <w:style w:type="paragraph" w:styleId="Nagwek1">
    <w:name w:val="heading 1"/>
    <w:basedOn w:val="Normalny"/>
    <w:next w:val="Normalny"/>
    <w:link w:val="Nagwek1Znak"/>
    <w:qFormat/>
    <w:locked/>
    <w:rsid w:val="000C63A4"/>
    <w:pPr>
      <w:keepNext/>
      <w:spacing w:after="0" w:line="240" w:lineRule="auto"/>
      <w:jc w:val="center"/>
      <w:outlineLvl w:val="0"/>
    </w:pPr>
    <w:rPr>
      <w:rFonts w:ascii="Times New Roman" w:hAnsi="Times New Roman" w:cs="Times New Roman"/>
      <w:b/>
      <w:bCs/>
      <w:sz w:val="28"/>
      <w:szCs w:val="24"/>
    </w:rPr>
  </w:style>
  <w:style w:type="paragraph" w:styleId="Nagwek2">
    <w:name w:val="heading 2"/>
    <w:basedOn w:val="Normalny"/>
    <w:next w:val="Normalny"/>
    <w:link w:val="Nagwek2Znak"/>
    <w:qFormat/>
    <w:locked/>
    <w:rsid w:val="00D920E0"/>
    <w:pPr>
      <w:keepNext/>
      <w:spacing w:after="0" w:line="240" w:lineRule="auto"/>
      <w:jc w:val="center"/>
      <w:outlineLvl w:val="1"/>
    </w:pPr>
    <w:rPr>
      <w:rFonts w:ascii="Times New Roman" w:hAnsi="Times New Roman" w:cs="Times New Roman"/>
      <w:b/>
      <w:sz w:val="28"/>
      <w:szCs w:val="20"/>
    </w:rPr>
  </w:style>
  <w:style w:type="paragraph" w:styleId="Nagwek3">
    <w:name w:val="heading 3"/>
    <w:basedOn w:val="Normalny"/>
    <w:next w:val="Normalny"/>
    <w:link w:val="Nagwek3Znak"/>
    <w:unhideWhenUsed/>
    <w:qFormat/>
    <w:locked/>
    <w:rsid w:val="000C63A4"/>
    <w:pPr>
      <w:keepNext/>
      <w:spacing w:before="240" w:after="60" w:line="240" w:lineRule="auto"/>
      <w:outlineLvl w:val="2"/>
    </w:pPr>
    <w:rPr>
      <w:rFonts w:ascii="Cambria" w:hAnsi="Cambria" w:cs="Times New Roman"/>
      <w:b/>
      <w:bCs/>
      <w:sz w:val="26"/>
      <w:szCs w:val="26"/>
    </w:rPr>
  </w:style>
  <w:style w:type="paragraph" w:styleId="Nagwek4">
    <w:name w:val="heading 4"/>
    <w:basedOn w:val="Normalny"/>
    <w:next w:val="Normalny"/>
    <w:link w:val="Nagwek4Znak"/>
    <w:qFormat/>
    <w:locked/>
    <w:rsid w:val="005C5A6C"/>
    <w:pPr>
      <w:keepNext/>
      <w:tabs>
        <w:tab w:val="right" w:leader="hyphen" w:pos="9781"/>
      </w:tabs>
      <w:spacing w:after="0" w:line="360" w:lineRule="auto"/>
      <w:ind w:right="-30"/>
      <w:jc w:val="center"/>
      <w:outlineLvl w:val="3"/>
    </w:pPr>
    <w:rPr>
      <w:rFonts w:ascii="Arial" w:hAnsi="Arial" w:cs="Times New Roman"/>
      <w:b/>
      <w:sz w:val="24"/>
      <w:szCs w:val="20"/>
    </w:rPr>
  </w:style>
  <w:style w:type="paragraph" w:styleId="Nagwek5">
    <w:name w:val="heading 5"/>
    <w:basedOn w:val="Normalny"/>
    <w:next w:val="Normalny"/>
    <w:link w:val="Nagwek5Znak"/>
    <w:qFormat/>
    <w:locked/>
    <w:rsid w:val="005C5A6C"/>
    <w:pPr>
      <w:keepNext/>
      <w:tabs>
        <w:tab w:val="left" w:pos="567"/>
        <w:tab w:val="right" w:leader="hyphen" w:pos="9356"/>
      </w:tabs>
      <w:spacing w:after="0" w:line="360" w:lineRule="auto"/>
      <w:jc w:val="both"/>
      <w:outlineLvl w:val="4"/>
    </w:pPr>
    <w:rPr>
      <w:rFonts w:ascii="Arial" w:hAnsi="Arial" w:cs="Times New Roman"/>
      <w:b/>
      <w:bCs/>
      <w:sz w:val="24"/>
      <w:szCs w:val="20"/>
      <w:u w:val="single"/>
    </w:rPr>
  </w:style>
  <w:style w:type="paragraph" w:styleId="Nagwek6">
    <w:name w:val="heading 6"/>
    <w:basedOn w:val="Normalny"/>
    <w:next w:val="Normalny"/>
    <w:link w:val="Nagwek6Znak"/>
    <w:qFormat/>
    <w:locked/>
    <w:rsid w:val="005C5A6C"/>
    <w:pPr>
      <w:keepNext/>
      <w:tabs>
        <w:tab w:val="left" w:pos="567"/>
        <w:tab w:val="right" w:leader="hyphen" w:pos="9072"/>
        <w:tab w:val="right" w:leader="hyphen" w:pos="9498"/>
      </w:tabs>
      <w:spacing w:after="0" w:line="360" w:lineRule="auto"/>
      <w:ind w:right="-30"/>
      <w:jc w:val="center"/>
      <w:outlineLvl w:val="5"/>
    </w:pPr>
    <w:rPr>
      <w:rFonts w:ascii="Arial" w:hAnsi="Arial" w:cs="Times New Roman"/>
      <w:sz w:val="28"/>
      <w:szCs w:val="20"/>
    </w:rPr>
  </w:style>
  <w:style w:type="paragraph" w:styleId="Nagwek7">
    <w:name w:val="heading 7"/>
    <w:basedOn w:val="Normalny"/>
    <w:next w:val="Normalny"/>
    <w:link w:val="Nagwek7Znak"/>
    <w:qFormat/>
    <w:locked/>
    <w:rsid w:val="005C5A6C"/>
    <w:pPr>
      <w:keepNext/>
      <w:tabs>
        <w:tab w:val="left" w:pos="567"/>
        <w:tab w:val="right" w:leader="hyphen" w:pos="9072"/>
      </w:tabs>
      <w:spacing w:after="0" w:line="360" w:lineRule="auto"/>
      <w:jc w:val="both"/>
      <w:outlineLvl w:val="6"/>
    </w:pPr>
    <w:rPr>
      <w:rFonts w:ascii="Arial" w:hAnsi="Arial"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CE7912"/>
    <w:pPr>
      <w:ind w:left="720"/>
    </w:pPr>
  </w:style>
  <w:style w:type="paragraph" w:styleId="Tekstdymka">
    <w:name w:val="Balloon Text"/>
    <w:basedOn w:val="Normalny"/>
    <w:link w:val="TekstdymkaZnak"/>
    <w:uiPriority w:val="99"/>
    <w:semiHidden/>
    <w:rsid w:val="004B51DF"/>
    <w:rPr>
      <w:rFonts w:ascii="Tahoma" w:hAnsi="Tahoma" w:cs="Tahoma"/>
      <w:sz w:val="16"/>
      <w:szCs w:val="16"/>
    </w:rPr>
  </w:style>
  <w:style w:type="character" w:customStyle="1" w:styleId="TekstdymkaZnak">
    <w:name w:val="Tekst dymka Znak"/>
    <w:link w:val="Tekstdymka"/>
    <w:uiPriority w:val="99"/>
    <w:semiHidden/>
    <w:locked/>
    <w:rsid w:val="00D534B6"/>
    <w:rPr>
      <w:rFonts w:ascii="Times New Roman" w:hAnsi="Times New Roman" w:cs="Times New Roman"/>
      <w:sz w:val="2"/>
      <w:szCs w:val="2"/>
    </w:rPr>
  </w:style>
  <w:style w:type="paragraph" w:customStyle="1" w:styleId="Default">
    <w:name w:val="Default"/>
    <w:rsid w:val="00497AD2"/>
    <w:pPr>
      <w:autoSpaceDE w:val="0"/>
      <w:autoSpaceDN w:val="0"/>
      <w:adjustRightInd w:val="0"/>
    </w:pPr>
    <w:rPr>
      <w:rFonts w:ascii="Tahoma" w:hAnsi="Tahoma" w:cs="Tahoma"/>
      <w:color w:val="000000"/>
      <w:sz w:val="24"/>
      <w:szCs w:val="24"/>
    </w:rPr>
  </w:style>
  <w:style w:type="paragraph" w:styleId="Tekstpodstawowy">
    <w:name w:val="Body Text"/>
    <w:basedOn w:val="Normalny"/>
    <w:link w:val="TekstpodstawowyZnak"/>
    <w:rsid w:val="007415B0"/>
    <w:pPr>
      <w:widowControl w:val="0"/>
      <w:spacing w:after="0" w:line="240" w:lineRule="auto"/>
    </w:pPr>
    <w:rPr>
      <w:rFonts w:ascii="Times New Roman" w:hAnsi="Times New Roman" w:cs="Times New Roman"/>
      <w:sz w:val="26"/>
      <w:szCs w:val="20"/>
    </w:rPr>
  </w:style>
  <w:style w:type="character" w:customStyle="1" w:styleId="TekstpodstawowyZnak">
    <w:name w:val="Tekst podstawowy Znak"/>
    <w:link w:val="Tekstpodstawowy"/>
    <w:rsid w:val="007415B0"/>
    <w:rPr>
      <w:rFonts w:ascii="Times New Roman" w:hAnsi="Times New Roman"/>
      <w:sz w:val="26"/>
      <w:szCs w:val="20"/>
    </w:rPr>
  </w:style>
  <w:style w:type="paragraph" w:customStyle="1" w:styleId="ZnakZnak3">
    <w:name w:val="Znak Znak3"/>
    <w:basedOn w:val="Normalny"/>
    <w:rsid w:val="007415B0"/>
    <w:pPr>
      <w:spacing w:after="120" w:line="360" w:lineRule="auto"/>
      <w:jc w:val="both"/>
    </w:pPr>
    <w:rPr>
      <w:rFonts w:ascii="Verdana" w:hAnsi="Verdana" w:cs="Arial"/>
      <w:bCs/>
      <w:sz w:val="20"/>
      <w:szCs w:val="20"/>
    </w:rPr>
  </w:style>
  <w:style w:type="paragraph" w:styleId="Nagwek">
    <w:name w:val="header"/>
    <w:basedOn w:val="Normalny"/>
    <w:link w:val="NagwekZnak"/>
    <w:unhideWhenUsed/>
    <w:rsid w:val="00772477"/>
    <w:pPr>
      <w:tabs>
        <w:tab w:val="center" w:pos="4536"/>
        <w:tab w:val="right" w:pos="9072"/>
      </w:tabs>
    </w:pPr>
  </w:style>
  <w:style w:type="character" w:customStyle="1" w:styleId="NagwekZnak">
    <w:name w:val="Nagłówek Znak"/>
    <w:link w:val="Nagwek"/>
    <w:rsid w:val="00772477"/>
    <w:rPr>
      <w:rFonts w:cs="Calibri"/>
      <w:sz w:val="22"/>
      <w:szCs w:val="22"/>
    </w:rPr>
  </w:style>
  <w:style w:type="paragraph" w:styleId="Stopka">
    <w:name w:val="footer"/>
    <w:basedOn w:val="Normalny"/>
    <w:link w:val="StopkaZnak"/>
    <w:unhideWhenUsed/>
    <w:rsid w:val="00772477"/>
    <w:pPr>
      <w:tabs>
        <w:tab w:val="center" w:pos="4536"/>
        <w:tab w:val="right" w:pos="9072"/>
      </w:tabs>
    </w:pPr>
  </w:style>
  <w:style w:type="character" w:customStyle="1" w:styleId="StopkaZnak">
    <w:name w:val="Stopka Znak"/>
    <w:link w:val="Stopka"/>
    <w:rsid w:val="00772477"/>
    <w:rPr>
      <w:rFonts w:cs="Calibri"/>
      <w:sz w:val="22"/>
      <w:szCs w:val="22"/>
    </w:rPr>
  </w:style>
  <w:style w:type="paragraph" w:customStyle="1" w:styleId="Tekstpodstawowy31">
    <w:name w:val="Tekst podstawowy 31"/>
    <w:basedOn w:val="Normalny"/>
    <w:rsid w:val="004851E8"/>
    <w:pPr>
      <w:spacing w:after="0" w:line="240" w:lineRule="auto"/>
      <w:jc w:val="both"/>
    </w:pPr>
    <w:rPr>
      <w:rFonts w:ascii="Times New Roman" w:hAnsi="Times New Roman" w:cs="Times New Roman"/>
      <w:sz w:val="24"/>
      <w:szCs w:val="20"/>
    </w:rPr>
  </w:style>
  <w:style w:type="paragraph" w:customStyle="1" w:styleId="Text">
    <w:name w:val="Text"/>
    <w:basedOn w:val="Normalny"/>
    <w:rsid w:val="002A6692"/>
    <w:pPr>
      <w:spacing w:after="240" w:line="240" w:lineRule="auto"/>
    </w:pPr>
    <w:rPr>
      <w:rFonts w:ascii="Times New Roman" w:hAnsi="Times New Roman" w:cs="Times New Roman"/>
      <w:sz w:val="24"/>
      <w:szCs w:val="20"/>
      <w:lang w:eastAsia="en-US"/>
    </w:rPr>
  </w:style>
  <w:style w:type="paragraph" w:styleId="Tekstpodstawowy2">
    <w:name w:val="Body Text 2"/>
    <w:basedOn w:val="Normalny"/>
    <w:link w:val="Tekstpodstawowy2Znak"/>
    <w:unhideWhenUsed/>
    <w:rsid w:val="00D920E0"/>
    <w:pPr>
      <w:spacing w:after="120" w:line="480" w:lineRule="auto"/>
    </w:pPr>
  </w:style>
  <w:style w:type="character" w:customStyle="1" w:styleId="Tekstpodstawowy2Znak">
    <w:name w:val="Tekst podstawowy 2 Znak"/>
    <w:link w:val="Tekstpodstawowy2"/>
    <w:rsid w:val="00D920E0"/>
    <w:rPr>
      <w:rFonts w:cs="Calibri"/>
      <w:sz w:val="22"/>
      <w:szCs w:val="22"/>
    </w:rPr>
  </w:style>
  <w:style w:type="character" w:customStyle="1" w:styleId="Nagwek2Znak">
    <w:name w:val="Nagłówek 2 Znak"/>
    <w:link w:val="Nagwek2"/>
    <w:rsid w:val="00D920E0"/>
    <w:rPr>
      <w:rFonts w:ascii="Times New Roman" w:hAnsi="Times New Roman"/>
      <w:b/>
      <w:sz w:val="28"/>
    </w:rPr>
  </w:style>
  <w:style w:type="paragraph" w:customStyle="1" w:styleId="Tekstpodstawowy21">
    <w:name w:val="Tekst podstawowy 21"/>
    <w:basedOn w:val="Normalny"/>
    <w:rsid w:val="00D920E0"/>
    <w:pPr>
      <w:spacing w:after="0" w:line="240" w:lineRule="auto"/>
      <w:ind w:firstLine="708"/>
      <w:jc w:val="both"/>
    </w:pPr>
    <w:rPr>
      <w:rFonts w:ascii="Times New Roman" w:hAnsi="Times New Roman" w:cs="Times New Roman"/>
      <w:sz w:val="24"/>
      <w:szCs w:val="20"/>
    </w:rPr>
  </w:style>
  <w:style w:type="paragraph" w:customStyle="1" w:styleId="ZnakZnakZnakZnak">
    <w:name w:val="Znak Znak Znak Znak"/>
    <w:basedOn w:val="Normalny"/>
    <w:rsid w:val="00D920E0"/>
    <w:pPr>
      <w:spacing w:after="120" w:line="360" w:lineRule="auto"/>
      <w:jc w:val="both"/>
    </w:pPr>
    <w:rPr>
      <w:rFonts w:ascii="Verdana" w:hAnsi="Verdana" w:cs="Arial"/>
      <w:bCs/>
      <w:sz w:val="20"/>
      <w:szCs w:val="20"/>
    </w:rPr>
  </w:style>
  <w:style w:type="paragraph" w:customStyle="1" w:styleId="Tekstpodstawowy210">
    <w:name w:val="Tekst podstawowy 21"/>
    <w:basedOn w:val="Normalny"/>
    <w:rsid w:val="00D920E0"/>
    <w:pPr>
      <w:spacing w:after="0" w:line="240" w:lineRule="auto"/>
      <w:ind w:firstLine="708"/>
      <w:jc w:val="both"/>
    </w:pPr>
    <w:rPr>
      <w:rFonts w:ascii="Times New Roman" w:hAnsi="Times New Roman" w:cs="Times New Roman"/>
      <w:sz w:val="24"/>
      <w:szCs w:val="20"/>
    </w:rPr>
  </w:style>
  <w:style w:type="character" w:customStyle="1" w:styleId="AkapitzlistZnak">
    <w:name w:val="Akapit z listą Znak"/>
    <w:link w:val="Akapitzlist"/>
    <w:uiPriority w:val="1"/>
    <w:rsid w:val="00D920E0"/>
    <w:rPr>
      <w:rFonts w:cs="Calibri"/>
      <w:sz w:val="22"/>
      <w:szCs w:val="22"/>
    </w:rPr>
  </w:style>
  <w:style w:type="paragraph" w:customStyle="1" w:styleId="Tekstpodstawowy310">
    <w:name w:val="Tekst podstawowy 31"/>
    <w:basedOn w:val="Normalny"/>
    <w:rsid w:val="00D920E0"/>
    <w:pPr>
      <w:spacing w:after="0" w:line="240" w:lineRule="auto"/>
      <w:jc w:val="both"/>
    </w:pPr>
    <w:rPr>
      <w:rFonts w:ascii="Times New Roman" w:hAnsi="Times New Roman" w:cs="Times New Roman"/>
      <w:sz w:val="24"/>
      <w:szCs w:val="20"/>
    </w:rPr>
  </w:style>
  <w:style w:type="table" w:styleId="Tabela-Siatka">
    <w:name w:val="Table Grid"/>
    <w:basedOn w:val="Standardowy"/>
    <w:uiPriority w:val="39"/>
    <w:locked/>
    <w:rsid w:val="00D9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D920E0"/>
    <w:rPr>
      <w:color w:val="0000FF"/>
      <w:u w:val="single"/>
    </w:rPr>
  </w:style>
  <w:style w:type="paragraph" w:styleId="Tekstpodstawowy3">
    <w:name w:val="Body Text 3"/>
    <w:aliases w:val="b3"/>
    <w:basedOn w:val="Normalny"/>
    <w:link w:val="Tekstpodstawowy3Znak"/>
    <w:unhideWhenUsed/>
    <w:rsid w:val="002222FE"/>
    <w:pPr>
      <w:spacing w:after="120"/>
    </w:pPr>
    <w:rPr>
      <w:sz w:val="16"/>
      <w:szCs w:val="16"/>
    </w:rPr>
  </w:style>
  <w:style w:type="character" w:customStyle="1" w:styleId="Tekstpodstawowy3Znak">
    <w:name w:val="Tekst podstawowy 3 Znak"/>
    <w:aliases w:val="b3 Znak"/>
    <w:link w:val="Tekstpodstawowy3"/>
    <w:rsid w:val="002222FE"/>
    <w:rPr>
      <w:rFonts w:cs="Calibri"/>
      <w:sz w:val="16"/>
      <w:szCs w:val="16"/>
    </w:rPr>
  </w:style>
  <w:style w:type="paragraph" w:styleId="NormalnyWeb">
    <w:name w:val="Normal (Web)"/>
    <w:basedOn w:val="Normalny"/>
    <w:rsid w:val="002222FE"/>
    <w:pPr>
      <w:spacing w:after="0" w:line="240" w:lineRule="auto"/>
      <w:jc w:val="both"/>
    </w:pPr>
    <w:rPr>
      <w:rFonts w:ascii="Times New Roman" w:hAnsi="Times New Roman" w:cs="Times New Roman"/>
      <w:szCs w:val="24"/>
      <w:lang w:val="en-GB" w:eastAsia="en-US"/>
    </w:rPr>
  </w:style>
  <w:style w:type="paragraph" w:styleId="Tekstpodstawowywcity3">
    <w:name w:val="Body Text Indent 3"/>
    <w:basedOn w:val="Normalny"/>
    <w:link w:val="Tekstpodstawowywcity3Znak"/>
    <w:rsid w:val="002222FE"/>
    <w:pPr>
      <w:spacing w:after="120" w:line="240" w:lineRule="auto"/>
      <w:ind w:left="283"/>
    </w:pPr>
    <w:rPr>
      <w:rFonts w:ascii="Times New Roman" w:hAnsi="Times New Roman" w:cs="Times New Roman"/>
      <w:sz w:val="16"/>
      <w:szCs w:val="16"/>
    </w:rPr>
  </w:style>
  <w:style w:type="character" w:customStyle="1" w:styleId="Tekstpodstawowywcity3Znak">
    <w:name w:val="Tekst podstawowy wcięty 3 Znak"/>
    <w:link w:val="Tekstpodstawowywcity3"/>
    <w:rsid w:val="002222FE"/>
    <w:rPr>
      <w:rFonts w:ascii="Times New Roman" w:hAnsi="Times New Roman"/>
      <w:sz w:val="16"/>
      <w:szCs w:val="16"/>
    </w:rPr>
  </w:style>
  <w:style w:type="paragraph" w:customStyle="1" w:styleId="bodytext2">
    <w:name w:val="bodytext2"/>
    <w:basedOn w:val="Normalny"/>
    <w:rsid w:val="002222F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eksttreci">
    <w:name w:val="Tekst treści"/>
    <w:link w:val="Teksttreci1"/>
    <w:uiPriority w:val="99"/>
    <w:rsid w:val="002222FE"/>
    <w:rPr>
      <w:shd w:val="clear" w:color="auto" w:fill="FFFFFF"/>
    </w:rPr>
  </w:style>
  <w:style w:type="paragraph" w:customStyle="1" w:styleId="Teksttreci1">
    <w:name w:val="Tekst treści1"/>
    <w:basedOn w:val="Normalny"/>
    <w:link w:val="Teksttreci"/>
    <w:uiPriority w:val="99"/>
    <w:rsid w:val="002222FE"/>
    <w:pPr>
      <w:shd w:val="clear" w:color="auto" w:fill="FFFFFF"/>
      <w:spacing w:before="540" w:after="60" w:line="248" w:lineRule="exact"/>
      <w:ind w:hanging="360"/>
      <w:jc w:val="both"/>
    </w:pPr>
    <w:rPr>
      <w:rFonts w:cs="Times New Roman"/>
      <w:sz w:val="20"/>
      <w:szCs w:val="20"/>
    </w:rPr>
  </w:style>
  <w:style w:type="paragraph" w:customStyle="1" w:styleId="StylStylTekstpodstawowyArial10pt9pt">
    <w:name w:val="Styl Styl Tekst podstawowy + Arial 10 pt + 9 pt"/>
    <w:basedOn w:val="Normalny"/>
    <w:rsid w:val="002222FE"/>
    <w:pPr>
      <w:spacing w:after="120" w:line="240" w:lineRule="auto"/>
    </w:pPr>
    <w:rPr>
      <w:rFonts w:ascii="Arial" w:hAnsi="Arial" w:cs="Times New Roman"/>
      <w:sz w:val="18"/>
      <w:szCs w:val="24"/>
    </w:rPr>
  </w:style>
  <w:style w:type="paragraph" w:customStyle="1" w:styleId="ListLegal1">
    <w:name w:val="List Legal 1"/>
    <w:basedOn w:val="Normalny"/>
    <w:next w:val="Tekstpodstawowy"/>
    <w:uiPriority w:val="99"/>
    <w:rsid w:val="00892F68"/>
    <w:pPr>
      <w:tabs>
        <w:tab w:val="left" w:pos="22"/>
      </w:tabs>
      <w:spacing w:line="288" w:lineRule="auto"/>
      <w:jc w:val="both"/>
    </w:pPr>
    <w:rPr>
      <w:rFonts w:ascii="Times New Roman" w:hAnsi="Times New Roman" w:cs="Times New Roman"/>
      <w:lang w:val="en-GB" w:eastAsia="en-US"/>
    </w:rPr>
  </w:style>
  <w:style w:type="character" w:styleId="Odwoaniedokomentarza">
    <w:name w:val="annotation reference"/>
    <w:uiPriority w:val="99"/>
    <w:rsid w:val="00FB3870"/>
    <w:rPr>
      <w:sz w:val="16"/>
      <w:szCs w:val="16"/>
    </w:rPr>
  </w:style>
  <w:style w:type="paragraph" w:styleId="Tekstkomentarza">
    <w:name w:val="annotation text"/>
    <w:basedOn w:val="Normalny"/>
    <w:link w:val="TekstkomentarzaZnak"/>
    <w:uiPriority w:val="99"/>
    <w:rsid w:val="00FB3870"/>
    <w:pPr>
      <w:spacing w:after="0" w:line="240" w:lineRule="auto"/>
    </w:pPr>
    <w:rPr>
      <w:rFonts w:ascii="Times New Roman" w:hAnsi="Times New Roman" w:cs="Times New Roman"/>
      <w:sz w:val="20"/>
      <w:szCs w:val="20"/>
    </w:rPr>
  </w:style>
  <w:style w:type="character" w:customStyle="1" w:styleId="TekstkomentarzaZnak">
    <w:name w:val="Tekst komentarza Znak"/>
    <w:link w:val="Tekstkomentarza"/>
    <w:uiPriority w:val="99"/>
    <w:rsid w:val="00FB3870"/>
    <w:rPr>
      <w:rFonts w:ascii="Times New Roman" w:hAnsi="Times New Roman"/>
    </w:rPr>
  </w:style>
  <w:style w:type="character" w:customStyle="1" w:styleId="Nagwek1Znak">
    <w:name w:val="Nagłówek 1 Znak"/>
    <w:link w:val="Nagwek1"/>
    <w:rsid w:val="000C63A4"/>
    <w:rPr>
      <w:rFonts w:ascii="Times New Roman" w:hAnsi="Times New Roman"/>
      <w:b/>
      <w:bCs/>
      <w:sz w:val="28"/>
      <w:szCs w:val="24"/>
    </w:rPr>
  </w:style>
  <w:style w:type="character" w:customStyle="1" w:styleId="Nagwek3Znak">
    <w:name w:val="Nagłówek 3 Znak"/>
    <w:link w:val="Nagwek3"/>
    <w:rsid w:val="000C63A4"/>
    <w:rPr>
      <w:rFonts w:ascii="Cambria" w:hAnsi="Cambria"/>
      <w:b/>
      <w:bCs/>
      <w:sz w:val="26"/>
      <w:szCs w:val="26"/>
    </w:rPr>
  </w:style>
  <w:style w:type="character" w:styleId="Numerstrony">
    <w:name w:val="page number"/>
    <w:rsid w:val="000C63A4"/>
  </w:style>
  <w:style w:type="paragraph" w:styleId="Tekstpodstawowywcity">
    <w:name w:val="Body Text Indent"/>
    <w:basedOn w:val="Normalny"/>
    <w:link w:val="TekstpodstawowywcityZnak"/>
    <w:rsid w:val="000C63A4"/>
    <w:pPr>
      <w:spacing w:after="0" w:line="240" w:lineRule="auto"/>
      <w:ind w:left="360"/>
      <w:jc w:val="both"/>
    </w:pPr>
    <w:rPr>
      <w:rFonts w:ascii="Arial" w:hAnsi="Arial" w:cs="Times New Roman"/>
      <w:b/>
      <w:sz w:val="24"/>
      <w:szCs w:val="24"/>
    </w:rPr>
  </w:style>
  <w:style w:type="character" w:customStyle="1" w:styleId="TekstpodstawowywcityZnak">
    <w:name w:val="Tekst podstawowy wcięty Znak"/>
    <w:link w:val="Tekstpodstawowywcity"/>
    <w:rsid w:val="000C63A4"/>
    <w:rPr>
      <w:rFonts w:ascii="Arial" w:hAnsi="Arial"/>
      <w:b/>
      <w:sz w:val="24"/>
      <w:szCs w:val="24"/>
    </w:rPr>
  </w:style>
  <w:style w:type="paragraph" w:styleId="Tekstpodstawowywcity2">
    <w:name w:val="Body Text Indent 2"/>
    <w:basedOn w:val="Normalny"/>
    <w:link w:val="Tekstpodstawowywcity2Znak"/>
    <w:rsid w:val="000C63A4"/>
    <w:pPr>
      <w:spacing w:after="120" w:line="480" w:lineRule="auto"/>
      <w:ind w:left="283"/>
    </w:pPr>
    <w:rPr>
      <w:rFonts w:ascii="Times New Roman" w:hAnsi="Times New Roman" w:cs="Times New Roman"/>
      <w:sz w:val="24"/>
      <w:szCs w:val="24"/>
    </w:rPr>
  </w:style>
  <w:style w:type="character" w:customStyle="1" w:styleId="Tekstpodstawowywcity2Znak">
    <w:name w:val="Tekst podstawowy wcięty 2 Znak"/>
    <w:link w:val="Tekstpodstawowywcity2"/>
    <w:rsid w:val="000C63A4"/>
    <w:rPr>
      <w:rFonts w:ascii="Times New Roman" w:hAnsi="Times New Roman"/>
      <w:sz w:val="24"/>
      <w:szCs w:val="24"/>
    </w:rPr>
  </w:style>
  <w:style w:type="paragraph" w:customStyle="1" w:styleId="Body">
    <w:name w:val="Body"/>
    <w:rsid w:val="000C63A4"/>
    <w:pPr>
      <w:spacing w:after="120" w:line="336" w:lineRule="auto"/>
      <w:jc w:val="both"/>
    </w:pPr>
    <w:rPr>
      <w:rFonts w:ascii="Arial" w:hAnsi="Arial"/>
      <w:w w:val="105"/>
      <w:kern w:val="20"/>
      <w:lang w:val="en-GB"/>
    </w:rPr>
  </w:style>
  <w:style w:type="character" w:styleId="Pogrubienie">
    <w:name w:val="Strong"/>
    <w:qFormat/>
    <w:locked/>
    <w:rsid w:val="000C63A4"/>
    <w:rPr>
      <w:b/>
      <w:bCs/>
    </w:rPr>
  </w:style>
  <w:style w:type="paragraph" w:styleId="Tekstprzypisukocowego">
    <w:name w:val="endnote text"/>
    <w:basedOn w:val="Normalny"/>
    <w:link w:val="TekstprzypisukocowegoZnak"/>
    <w:uiPriority w:val="99"/>
    <w:semiHidden/>
    <w:rsid w:val="000C63A4"/>
    <w:pPr>
      <w:spacing w:after="0" w:line="240" w:lineRule="auto"/>
    </w:pPr>
    <w:rPr>
      <w:rFonts w:ascii="Times New Roman" w:hAnsi="Times New Roman" w:cs="Times New Roman"/>
      <w:sz w:val="20"/>
      <w:szCs w:val="20"/>
    </w:rPr>
  </w:style>
  <w:style w:type="character" w:customStyle="1" w:styleId="TekstprzypisukocowegoZnak">
    <w:name w:val="Tekst przypisu końcowego Znak"/>
    <w:link w:val="Tekstprzypisukocowego"/>
    <w:uiPriority w:val="99"/>
    <w:semiHidden/>
    <w:rsid w:val="000C63A4"/>
    <w:rPr>
      <w:rFonts w:ascii="Times New Roman" w:hAnsi="Times New Roman"/>
    </w:rPr>
  </w:style>
  <w:style w:type="character" w:styleId="Odwoanieprzypisukocowego">
    <w:name w:val="endnote reference"/>
    <w:semiHidden/>
    <w:rsid w:val="000C63A4"/>
    <w:rPr>
      <w:vertAlign w:val="superscript"/>
    </w:rPr>
  </w:style>
  <w:style w:type="character" w:customStyle="1" w:styleId="FontStyle43">
    <w:name w:val="Font Style43"/>
    <w:rsid w:val="000C63A4"/>
    <w:rPr>
      <w:rFonts w:ascii="Bookman Old Style" w:hAnsi="Bookman Old Style"/>
      <w:sz w:val="22"/>
      <w:szCs w:val="22"/>
    </w:rPr>
  </w:style>
  <w:style w:type="paragraph" w:customStyle="1" w:styleId="Akapitzlist1">
    <w:name w:val="Akapit z listą1"/>
    <w:basedOn w:val="Normalny"/>
    <w:rsid w:val="000C63A4"/>
    <w:pPr>
      <w:spacing w:after="0" w:line="240" w:lineRule="auto"/>
      <w:ind w:left="720"/>
      <w:contextualSpacing/>
    </w:pPr>
    <w:rPr>
      <w:rFonts w:ascii="Times New Roman" w:hAnsi="Times New Roman" w:cs="Times New Roman"/>
      <w:sz w:val="24"/>
      <w:szCs w:val="24"/>
    </w:rPr>
  </w:style>
  <w:style w:type="character" w:customStyle="1" w:styleId="FontStyle45">
    <w:name w:val="Font Style45"/>
    <w:rsid w:val="000C63A4"/>
    <w:rPr>
      <w:rFonts w:ascii="Bookman Old Style" w:hAnsi="Bookman Old Style" w:cs="Times New Roman"/>
      <w:b/>
      <w:bCs/>
      <w:sz w:val="22"/>
      <w:szCs w:val="22"/>
    </w:rPr>
  </w:style>
  <w:style w:type="paragraph" w:styleId="Tematkomentarza">
    <w:name w:val="annotation subject"/>
    <w:basedOn w:val="Tekstkomentarza"/>
    <w:next w:val="Tekstkomentarza"/>
    <w:link w:val="TematkomentarzaZnak"/>
    <w:rsid w:val="000C63A4"/>
    <w:rPr>
      <w:b/>
      <w:bCs/>
    </w:rPr>
  </w:style>
  <w:style w:type="character" w:customStyle="1" w:styleId="TematkomentarzaZnak">
    <w:name w:val="Temat komentarza Znak"/>
    <w:link w:val="Tematkomentarza"/>
    <w:rsid w:val="000C63A4"/>
    <w:rPr>
      <w:rFonts w:ascii="Times New Roman" w:hAnsi="Times New Roman"/>
      <w:b/>
      <w:bCs/>
    </w:rPr>
  </w:style>
  <w:style w:type="paragraph" w:styleId="Poprawka">
    <w:name w:val="Revision"/>
    <w:hidden/>
    <w:uiPriority w:val="99"/>
    <w:semiHidden/>
    <w:rsid w:val="000C63A4"/>
    <w:rPr>
      <w:rFonts w:ascii="Times New Roman" w:hAnsi="Times New Roman"/>
      <w:sz w:val="24"/>
      <w:szCs w:val="24"/>
    </w:rPr>
  </w:style>
  <w:style w:type="paragraph" w:styleId="Tytu">
    <w:name w:val="Title"/>
    <w:basedOn w:val="Normalny"/>
    <w:link w:val="TytuZnak"/>
    <w:qFormat/>
    <w:locked/>
    <w:rsid w:val="000C63A4"/>
    <w:pPr>
      <w:numPr>
        <w:ilvl w:val="12"/>
      </w:numPr>
      <w:spacing w:after="0" w:line="240" w:lineRule="auto"/>
      <w:jc w:val="center"/>
    </w:pPr>
    <w:rPr>
      <w:rFonts w:ascii="Arial" w:hAnsi="Arial" w:cs="Arial"/>
      <w:b/>
      <w:sz w:val="24"/>
      <w:szCs w:val="20"/>
    </w:rPr>
  </w:style>
  <w:style w:type="character" w:customStyle="1" w:styleId="TytuZnak">
    <w:name w:val="Tytuł Znak"/>
    <w:link w:val="Tytu"/>
    <w:rsid w:val="000C63A4"/>
    <w:rPr>
      <w:rFonts w:ascii="Arial" w:hAnsi="Arial" w:cs="Arial"/>
      <w:b/>
      <w:sz w:val="24"/>
    </w:rPr>
  </w:style>
  <w:style w:type="paragraph" w:customStyle="1" w:styleId="ZnakZnakZnakZnak0">
    <w:name w:val="Znak Znak Znak Znak"/>
    <w:basedOn w:val="Normalny"/>
    <w:rsid w:val="00260897"/>
    <w:pPr>
      <w:spacing w:after="120" w:line="360" w:lineRule="auto"/>
      <w:jc w:val="both"/>
    </w:pPr>
    <w:rPr>
      <w:rFonts w:ascii="Verdana" w:hAnsi="Verdana" w:cs="Arial"/>
      <w:bCs/>
      <w:sz w:val="20"/>
      <w:szCs w:val="20"/>
    </w:rPr>
  </w:style>
  <w:style w:type="character" w:styleId="UyteHipercze">
    <w:name w:val="FollowedHyperlink"/>
    <w:basedOn w:val="Domylnaczcionkaakapitu"/>
    <w:uiPriority w:val="99"/>
    <w:semiHidden/>
    <w:unhideWhenUsed/>
    <w:rsid w:val="00412367"/>
    <w:rPr>
      <w:color w:val="954F72" w:themeColor="followedHyperlink"/>
      <w:u w:val="single"/>
    </w:rPr>
  </w:style>
  <w:style w:type="character" w:customStyle="1" w:styleId="Nagwek4Znak">
    <w:name w:val="Nagłówek 4 Znak"/>
    <w:basedOn w:val="Domylnaczcionkaakapitu"/>
    <w:link w:val="Nagwek4"/>
    <w:rsid w:val="005C5A6C"/>
    <w:rPr>
      <w:rFonts w:ascii="Arial" w:hAnsi="Arial"/>
      <w:b/>
      <w:sz w:val="24"/>
    </w:rPr>
  </w:style>
  <w:style w:type="character" w:customStyle="1" w:styleId="Nagwek5Znak">
    <w:name w:val="Nagłówek 5 Znak"/>
    <w:basedOn w:val="Domylnaczcionkaakapitu"/>
    <w:link w:val="Nagwek5"/>
    <w:rsid w:val="005C5A6C"/>
    <w:rPr>
      <w:rFonts w:ascii="Arial" w:hAnsi="Arial"/>
      <w:b/>
      <w:bCs/>
      <w:sz w:val="24"/>
      <w:u w:val="single"/>
    </w:rPr>
  </w:style>
  <w:style w:type="character" w:customStyle="1" w:styleId="Nagwek6Znak">
    <w:name w:val="Nagłówek 6 Znak"/>
    <w:basedOn w:val="Domylnaczcionkaakapitu"/>
    <w:link w:val="Nagwek6"/>
    <w:rsid w:val="005C5A6C"/>
    <w:rPr>
      <w:rFonts w:ascii="Arial" w:hAnsi="Arial"/>
      <w:sz w:val="28"/>
    </w:rPr>
  </w:style>
  <w:style w:type="character" w:customStyle="1" w:styleId="Nagwek7Znak">
    <w:name w:val="Nagłówek 7 Znak"/>
    <w:basedOn w:val="Domylnaczcionkaakapitu"/>
    <w:link w:val="Nagwek7"/>
    <w:rsid w:val="005C5A6C"/>
    <w:rPr>
      <w:rFonts w:ascii="Arial" w:hAnsi="Arial"/>
      <w:b/>
      <w:sz w:val="24"/>
    </w:rPr>
  </w:style>
  <w:style w:type="paragraph" w:customStyle="1" w:styleId="ZnakZnak">
    <w:name w:val="Znak Znak"/>
    <w:basedOn w:val="Normalny"/>
    <w:rsid w:val="005C5A6C"/>
    <w:pPr>
      <w:spacing w:after="120" w:line="360" w:lineRule="auto"/>
      <w:jc w:val="both"/>
    </w:pPr>
    <w:rPr>
      <w:rFonts w:ascii="Verdana" w:hAnsi="Verdana" w:cs="Arial"/>
      <w:bCs/>
      <w:sz w:val="20"/>
      <w:szCs w:val="20"/>
    </w:rPr>
  </w:style>
  <w:style w:type="paragraph" w:customStyle="1" w:styleId="Styl1">
    <w:name w:val="Styl1"/>
    <w:basedOn w:val="Normalny"/>
    <w:rsid w:val="005C5A6C"/>
    <w:pPr>
      <w:tabs>
        <w:tab w:val="num" w:pos="426"/>
        <w:tab w:val="right" w:leader="hyphen" w:pos="9639"/>
      </w:tabs>
      <w:spacing w:after="0" w:line="360" w:lineRule="auto"/>
      <w:jc w:val="both"/>
    </w:pPr>
    <w:rPr>
      <w:rFonts w:ascii="Arial" w:hAnsi="Arial" w:cs="Arial"/>
      <w:sz w:val="24"/>
      <w:szCs w:val="20"/>
    </w:rPr>
  </w:style>
  <w:style w:type="paragraph" w:customStyle="1" w:styleId="WW-Tekstpodstawowy3">
    <w:name w:val="WW-Tekst podstawowy 3"/>
    <w:basedOn w:val="Normalny"/>
    <w:rsid w:val="005C5A6C"/>
    <w:pPr>
      <w:suppressAutoHyphens/>
      <w:spacing w:after="0" w:line="240" w:lineRule="auto"/>
      <w:jc w:val="both"/>
    </w:pPr>
    <w:rPr>
      <w:rFonts w:ascii="Times New Roman" w:hAnsi="Times New Roman" w:cs="Times New Roman"/>
      <w:sz w:val="24"/>
      <w:szCs w:val="20"/>
      <w:lang w:eastAsia="ar-SA"/>
    </w:rPr>
  </w:style>
  <w:style w:type="paragraph" w:styleId="Adreszwrotnynakopercie">
    <w:name w:val="envelope return"/>
    <w:basedOn w:val="Normalny"/>
    <w:semiHidden/>
    <w:rsid w:val="005C5A6C"/>
    <w:pPr>
      <w:widowControl w:val="0"/>
      <w:spacing w:after="0" w:line="240" w:lineRule="auto"/>
    </w:pPr>
    <w:rPr>
      <w:rFonts w:ascii="Times New Roman" w:hAnsi="Times New Roman" w:cs="Times New Roman"/>
      <w:sz w:val="24"/>
      <w:szCs w:val="20"/>
    </w:rPr>
  </w:style>
  <w:style w:type="paragraph" w:customStyle="1" w:styleId="WW-Tekstpodstawowy2">
    <w:name w:val="WW-Tekst podstawowy 2"/>
    <w:basedOn w:val="Normalny"/>
    <w:rsid w:val="005C5A6C"/>
    <w:pPr>
      <w:suppressAutoHyphens/>
      <w:spacing w:after="0" w:line="240" w:lineRule="auto"/>
      <w:jc w:val="both"/>
    </w:pPr>
    <w:rPr>
      <w:rFonts w:ascii="Times New Roman" w:hAnsi="Times New Roman" w:cs="Times New Roman"/>
      <w:b/>
      <w:sz w:val="24"/>
      <w:szCs w:val="20"/>
      <w:lang w:eastAsia="ar-SA"/>
    </w:rPr>
  </w:style>
  <w:style w:type="paragraph" w:customStyle="1" w:styleId="WW-Tekstkomentarza">
    <w:name w:val="WW-Tekst komentarza"/>
    <w:basedOn w:val="Normalny"/>
    <w:rsid w:val="005C5A6C"/>
    <w:pPr>
      <w:suppressAutoHyphens/>
      <w:spacing w:after="0" w:line="240" w:lineRule="auto"/>
    </w:pPr>
    <w:rPr>
      <w:rFonts w:ascii="Times New Roman" w:hAnsi="Times New Roman" w:cs="Times New Roman"/>
      <w:sz w:val="20"/>
      <w:szCs w:val="20"/>
      <w:lang w:eastAsia="ar-SA"/>
    </w:rPr>
  </w:style>
  <w:style w:type="paragraph" w:customStyle="1" w:styleId="BodyText21">
    <w:name w:val="Body Text 21"/>
    <w:basedOn w:val="Normalny"/>
    <w:rsid w:val="005C5A6C"/>
    <w:pPr>
      <w:widowControl w:val="0"/>
      <w:overflowPunct w:val="0"/>
      <w:autoSpaceDE w:val="0"/>
      <w:autoSpaceDN w:val="0"/>
      <w:adjustRightInd w:val="0"/>
      <w:spacing w:after="0" w:line="240" w:lineRule="auto"/>
      <w:jc w:val="both"/>
      <w:textAlignment w:val="baseline"/>
    </w:pPr>
    <w:rPr>
      <w:rFonts w:ascii="Garamond" w:hAnsi="Garamond" w:cs="Times New Roman"/>
      <w:sz w:val="24"/>
      <w:szCs w:val="20"/>
      <w:lang w:val="en-GB"/>
    </w:rPr>
  </w:style>
  <w:style w:type="paragraph" w:customStyle="1" w:styleId="BodyText31">
    <w:name w:val="Body Text 31"/>
    <w:basedOn w:val="Normalny"/>
    <w:rsid w:val="005C5A6C"/>
    <w:pPr>
      <w:spacing w:after="0" w:line="240" w:lineRule="auto"/>
      <w:jc w:val="both"/>
    </w:pPr>
    <w:rPr>
      <w:rFonts w:ascii="Times New Roman" w:eastAsia="Calibri" w:hAnsi="Times New Roman" w:cs="Times New Roman"/>
      <w:sz w:val="24"/>
      <w:szCs w:val="20"/>
    </w:rPr>
  </w:style>
  <w:style w:type="paragraph" w:styleId="Podtytu">
    <w:name w:val="Subtitle"/>
    <w:basedOn w:val="Normalny"/>
    <w:next w:val="Normalny"/>
    <w:link w:val="PodtytuZnak"/>
    <w:qFormat/>
    <w:locked/>
    <w:rsid w:val="005C5A6C"/>
    <w:pPr>
      <w:keepNext/>
      <w:tabs>
        <w:tab w:val="left" w:pos="567"/>
        <w:tab w:val="right" w:leader="hyphen" w:pos="9072"/>
      </w:tabs>
      <w:spacing w:after="60" w:line="360" w:lineRule="auto"/>
      <w:jc w:val="center"/>
      <w:outlineLvl w:val="1"/>
    </w:pPr>
    <w:rPr>
      <w:rFonts w:ascii="Cambria" w:hAnsi="Cambria" w:cs="Times New Roman"/>
      <w:sz w:val="24"/>
      <w:szCs w:val="24"/>
    </w:rPr>
  </w:style>
  <w:style w:type="character" w:customStyle="1" w:styleId="PodtytuZnak">
    <w:name w:val="Podtytuł Znak"/>
    <w:basedOn w:val="Domylnaczcionkaakapitu"/>
    <w:link w:val="Podtytu"/>
    <w:rsid w:val="005C5A6C"/>
    <w:rPr>
      <w:rFonts w:ascii="Cambria" w:hAnsi="Cambria"/>
      <w:sz w:val="24"/>
      <w:szCs w:val="24"/>
    </w:rPr>
  </w:style>
  <w:style w:type="paragraph" w:customStyle="1" w:styleId="Tekstpodstawowywcity21">
    <w:name w:val="Tekst podstawowy wcięty 21"/>
    <w:basedOn w:val="Normalny"/>
    <w:rsid w:val="005C5A6C"/>
    <w:pPr>
      <w:suppressAutoHyphens/>
      <w:spacing w:after="0" w:line="240" w:lineRule="auto"/>
      <w:ind w:firstLine="708"/>
      <w:jc w:val="both"/>
    </w:pPr>
    <w:rPr>
      <w:rFonts w:ascii="Times New Roman" w:hAnsi="Times New Roman" w:cs="Times New Roman"/>
      <w:i/>
      <w:sz w:val="26"/>
      <w:szCs w:val="20"/>
      <w:lang w:eastAsia="ar-SA"/>
    </w:rPr>
  </w:style>
  <w:style w:type="paragraph" w:customStyle="1" w:styleId="Znak">
    <w:name w:val="Znak"/>
    <w:basedOn w:val="Normalny"/>
    <w:rsid w:val="005C5A6C"/>
    <w:pPr>
      <w:keepNext/>
      <w:tabs>
        <w:tab w:val="left" w:pos="709"/>
      </w:tabs>
      <w:spacing w:after="0" w:line="240" w:lineRule="auto"/>
      <w:ind w:firstLine="567"/>
    </w:pPr>
    <w:rPr>
      <w:rFonts w:ascii="Tahoma" w:hAnsi="Tahoma" w:cs="Times New Roman"/>
      <w:sz w:val="24"/>
      <w:szCs w:val="24"/>
    </w:rPr>
  </w:style>
  <w:style w:type="character" w:customStyle="1" w:styleId="FontStyle51">
    <w:name w:val="Font Style51"/>
    <w:rsid w:val="005C5A6C"/>
    <w:rPr>
      <w:rFonts w:ascii="Arial" w:hAnsi="Arial" w:cs="Arial"/>
      <w:sz w:val="24"/>
      <w:szCs w:val="24"/>
    </w:rPr>
  </w:style>
  <w:style w:type="paragraph" w:customStyle="1" w:styleId="Style19">
    <w:name w:val="Style19"/>
    <w:basedOn w:val="Normalny"/>
    <w:rsid w:val="005C5A6C"/>
    <w:pPr>
      <w:widowControl w:val="0"/>
      <w:autoSpaceDE w:val="0"/>
      <w:autoSpaceDN w:val="0"/>
      <w:adjustRightInd w:val="0"/>
      <w:spacing w:after="0" w:line="240" w:lineRule="auto"/>
      <w:jc w:val="right"/>
    </w:pPr>
    <w:rPr>
      <w:rFonts w:ascii="Bookman Old Style" w:hAnsi="Bookman Old Style" w:cs="Times New Roman"/>
      <w:sz w:val="24"/>
      <w:szCs w:val="24"/>
    </w:rPr>
  </w:style>
  <w:style w:type="paragraph" w:customStyle="1" w:styleId="Style5">
    <w:name w:val="Style5"/>
    <w:basedOn w:val="Normalny"/>
    <w:rsid w:val="005C5A6C"/>
    <w:pPr>
      <w:widowControl w:val="0"/>
      <w:autoSpaceDE w:val="0"/>
      <w:autoSpaceDN w:val="0"/>
      <w:adjustRightInd w:val="0"/>
      <w:spacing w:after="0" w:line="449" w:lineRule="exact"/>
      <w:jc w:val="both"/>
    </w:pPr>
    <w:rPr>
      <w:rFonts w:ascii="Arial" w:hAnsi="Arial" w:cs="Arial"/>
      <w:sz w:val="24"/>
      <w:szCs w:val="24"/>
    </w:rPr>
  </w:style>
  <w:style w:type="paragraph" w:customStyle="1" w:styleId="Style17">
    <w:name w:val="Style17"/>
    <w:basedOn w:val="Normalny"/>
    <w:rsid w:val="005C5A6C"/>
    <w:pPr>
      <w:widowControl w:val="0"/>
      <w:autoSpaceDE w:val="0"/>
      <w:autoSpaceDN w:val="0"/>
      <w:adjustRightInd w:val="0"/>
      <w:spacing w:after="0" w:line="302" w:lineRule="exact"/>
      <w:ind w:hanging="528"/>
    </w:pPr>
    <w:rPr>
      <w:rFonts w:ascii="Arial" w:hAnsi="Arial" w:cs="Arial"/>
      <w:sz w:val="24"/>
      <w:szCs w:val="24"/>
    </w:rPr>
  </w:style>
  <w:style w:type="character" w:customStyle="1" w:styleId="FontStyle33">
    <w:name w:val="Font Style33"/>
    <w:rsid w:val="005C5A6C"/>
    <w:rPr>
      <w:rFonts w:ascii="Arial" w:hAnsi="Arial" w:cs="Arial"/>
      <w:b/>
      <w:bCs/>
      <w:sz w:val="24"/>
      <w:szCs w:val="24"/>
    </w:rPr>
  </w:style>
  <w:style w:type="character" w:customStyle="1" w:styleId="FontStyle34">
    <w:name w:val="Font Style34"/>
    <w:rsid w:val="005C5A6C"/>
    <w:rPr>
      <w:rFonts w:ascii="Arial" w:hAnsi="Arial" w:cs="Arial"/>
      <w:sz w:val="24"/>
      <w:szCs w:val="24"/>
    </w:rPr>
  </w:style>
  <w:style w:type="paragraph" w:customStyle="1" w:styleId="Style16">
    <w:name w:val="Style16"/>
    <w:basedOn w:val="Normalny"/>
    <w:rsid w:val="005C5A6C"/>
    <w:pPr>
      <w:widowControl w:val="0"/>
      <w:autoSpaceDE w:val="0"/>
      <w:autoSpaceDN w:val="0"/>
      <w:adjustRightInd w:val="0"/>
      <w:spacing w:after="0" w:line="299" w:lineRule="exact"/>
      <w:jc w:val="both"/>
    </w:pPr>
    <w:rPr>
      <w:rFonts w:ascii="Arial" w:hAnsi="Arial" w:cs="Arial"/>
      <w:sz w:val="24"/>
      <w:szCs w:val="24"/>
    </w:rPr>
  </w:style>
  <w:style w:type="paragraph" w:customStyle="1" w:styleId="Style22">
    <w:name w:val="Style22"/>
    <w:basedOn w:val="Normalny"/>
    <w:rsid w:val="005C5A6C"/>
    <w:pPr>
      <w:widowControl w:val="0"/>
      <w:autoSpaceDE w:val="0"/>
      <w:autoSpaceDN w:val="0"/>
      <w:adjustRightInd w:val="0"/>
      <w:spacing w:after="0" w:line="300" w:lineRule="exact"/>
      <w:ind w:firstLine="701"/>
      <w:jc w:val="both"/>
    </w:pPr>
    <w:rPr>
      <w:rFonts w:ascii="Arial" w:hAnsi="Arial" w:cs="Arial"/>
      <w:sz w:val="24"/>
      <w:szCs w:val="24"/>
    </w:rPr>
  </w:style>
  <w:style w:type="paragraph" w:customStyle="1" w:styleId="notar">
    <w:name w:val="notar"/>
    <w:basedOn w:val="Style22"/>
    <w:qFormat/>
    <w:rsid w:val="005C5A6C"/>
    <w:pPr>
      <w:widowControl/>
      <w:tabs>
        <w:tab w:val="left" w:pos="567"/>
        <w:tab w:val="right" w:leader="hyphen" w:pos="9072"/>
      </w:tabs>
      <w:spacing w:line="360" w:lineRule="auto"/>
      <w:ind w:firstLine="567"/>
    </w:pPr>
  </w:style>
  <w:style w:type="paragraph" w:customStyle="1" w:styleId="Style2">
    <w:name w:val="Style2"/>
    <w:basedOn w:val="Normalny"/>
    <w:rsid w:val="005C5A6C"/>
    <w:pPr>
      <w:widowControl w:val="0"/>
      <w:autoSpaceDE w:val="0"/>
      <w:autoSpaceDN w:val="0"/>
      <w:adjustRightInd w:val="0"/>
      <w:spacing w:after="0" w:line="300" w:lineRule="exact"/>
      <w:jc w:val="center"/>
    </w:pPr>
    <w:rPr>
      <w:rFonts w:ascii="Arial" w:hAnsi="Arial" w:cs="Arial"/>
      <w:sz w:val="24"/>
      <w:szCs w:val="24"/>
    </w:rPr>
  </w:style>
  <w:style w:type="paragraph" w:customStyle="1" w:styleId="Style8">
    <w:name w:val="Style8"/>
    <w:basedOn w:val="Normalny"/>
    <w:rsid w:val="005C5A6C"/>
    <w:pPr>
      <w:widowControl w:val="0"/>
      <w:autoSpaceDE w:val="0"/>
      <w:autoSpaceDN w:val="0"/>
      <w:adjustRightInd w:val="0"/>
      <w:spacing w:after="0" w:line="300" w:lineRule="exact"/>
    </w:pPr>
    <w:rPr>
      <w:rFonts w:ascii="Arial" w:hAnsi="Arial" w:cs="Arial"/>
      <w:sz w:val="24"/>
      <w:szCs w:val="24"/>
    </w:rPr>
  </w:style>
  <w:style w:type="paragraph" w:customStyle="1" w:styleId="Style14">
    <w:name w:val="Style14"/>
    <w:basedOn w:val="Normalny"/>
    <w:rsid w:val="005C5A6C"/>
    <w:pPr>
      <w:widowControl w:val="0"/>
      <w:autoSpaceDE w:val="0"/>
      <w:autoSpaceDN w:val="0"/>
      <w:adjustRightInd w:val="0"/>
      <w:spacing w:after="0" w:line="450" w:lineRule="exact"/>
    </w:pPr>
    <w:rPr>
      <w:rFonts w:ascii="Arial" w:hAnsi="Arial" w:cs="Arial"/>
      <w:sz w:val="24"/>
      <w:szCs w:val="24"/>
    </w:rPr>
  </w:style>
  <w:style w:type="paragraph" w:customStyle="1" w:styleId="Style21">
    <w:name w:val="Style21"/>
    <w:basedOn w:val="Normalny"/>
    <w:rsid w:val="005C5A6C"/>
    <w:pPr>
      <w:widowControl w:val="0"/>
      <w:autoSpaceDE w:val="0"/>
      <w:autoSpaceDN w:val="0"/>
      <w:adjustRightInd w:val="0"/>
      <w:spacing w:after="0" w:line="240" w:lineRule="auto"/>
      <w:jc w:val="right"/>
    </w:pPr>
    <w:rPr>
      <w:rFonts w:ascii="Arial" w:hAnsi="Arial" w:cs="Arial"/>
      <w:sz w:val="24"/>
      <w:szCs w:val="24"/>
    </w:rPr>
  </w:style>
  <w:style w:type="paragraph" w:customStyle="1" w:styleId="Style27">
    <w:name w:val="Style27"/>
    <w:basedOn w:val="Normalny"/>
    <w:rsid w:val="005C5A6C"/>
    <w:pPr>
      <w:widowControl w:val="0"/>
      <w:autoSpaceDE w:val="0"/>
      <w:autoSpaceDN w:val="0"/>
      <w:adjustRightInd w:val="0"/>
      <w:spacing w:after="0" w:line="298" w:lineRule="exact"/>
      <w:ind w:hanging="1080"/>
    </w:pPr>
    <w:rPr>
      <w:rFonts w:ascii="Arial" w:hAnsi="Arial" w:cs="Arial"/>
      <w:sz w:val="24"/>
      <w:szCs w:val="24"/>
    </w:rPr>
  </w:style>
  <w:style w:type="paragraph" w:customStyle="1" w:styleId="notaruchwaa">
    <w:name w:val="notar uchwała"/>
    <w:basedOn w:val="Tytu"/>
    <w:qFormat/>
    <w:rsid w:val="005C5A6C"/>
    <w:pPr>
      <w:widowControl w:val="0"/>
      <w:numPr>
        <w:ilvl w:val="0"/>
      </w:numPr>
      <w:spacing w:line="360" w:lineRule="auto"/>
    </w:pPr>
    <w:rPr>
      <w:szCs w:val="24"/>
    </w:rPr>
  </w:style>
  <w:style w:type="paragraph" w:customStyle="1" w:styleId="Style4">
    <w:name w:val="Style4"/>
    <w:basedOn w:val="Normalny"/>
    <w:rsid w:val="005C5A6C"/>
    <w:pPr>
      <w:widowControl w:val="0"/>
      <w:autoSpaceDE w:val="0"/>
      <w:autoSpaceDN w:val="0"/>
      <w:adjustRightInd w:val="0"/>
      <w:spacing w:after="0" w:line="302" w:lineRule="exact"/>
      <w:ind w:hanging="346"/>
      <w:jc w:val="both"/>
    </w:pPr>
    <w:rPr>
      <w:rFonts w:ascii="Arial" w:hAnsi="Arial" w:cs="Arial"/>
      <w:sz w:val="24"/>
      <w:szCs w:val="24"/>
    </w:rPr>
  </w:style>
  <w:style w:type="character" w:customStyle="1" w:styleId="FontStyle20">
    <w:name w:val="Font Style20"/>
    <w:rsid w:val="005C5A6C"/>
    <w:rPr>
      <w:rFonts w:ascii="Arial" w:hAnsi="Arial" w:cs="Arial"/>
      <w:sz w:val="20"/>
      <w:szCs w:val="20"/>
    </w:rPr>
  </w:style>
  <w:style w:type="character" w:customStyle="1" w:styleId="apple-converted-space">
    <w:name w:val="apple-converted-space"/>
    <w:rsid w:val="005C5A6C"/>
    <w:rPr>
      <w:rFonts w:cs="Times New Roman"/>
    </w:rPr>
  </w:style>
  <w:style w:type="character" w:customStyle="1" w:styleId="Teksttreci2">
    <w:name w:val="Tekst treści (2)_"/>
    <w:link w:val="Teksttreci20"/>
    <w:rsid w:val="005C5A6C"/>
    <w:rPr>
      <w:rFonts w:ascii="Tahoma" w:eastAsia="Tahoma" w:hAnsi="Tahoma" w:cs="Tahoma"/>
      <w:shd w:val="clear" w:color="auto" w:fill="FFFFFF"/>
    </w:rPr>
  </w:style>
  <w:style w:type="paragraph" w:customStyle="1" w:styleId="Teksttreci20">
    <w:name w:val="Tekst treści (2)"/>
    <w:basedOn w:val="Normalny"/>
    <w:link w:val="Teksttreci2"/>
    <w:rsid w:val="005C5A6C"/>
    <w:pPr>
      <w:widowControl w:val="0"/>
      <w:shd w:val="clear" w:color="auto" w:fill="FFFFFF"/>
      <w:spacing w:before="360" w:after="0" w:line="360" w:lineRule="exact"/>
      <w:ind w:hanging="540"/>
      <w:jc w:val="both"/>
    </w:pPr>
    <w:rPr>
      <w:rFonts w:ascii="Tahoma" w:eastAsia="Tahoma" w:hAnsi="Tahoma" w:cs="Tahoma"/>
      <w:sz w:val="20"/>
      <w:szCs w:val="20"/>
    </w:rPr>
  </w:style>
  <w:style w:type="character" w:customStyle="1" w:styleId="Teksttreci2Pogrubienie">
    <w:name w:val="Tekst treści (2) + Pogrubienie"/>
    <w:rsid w:val="005C5A6C"/>
    <w:rPr>
      <w:rFonts w:ascii="Tahoma" w:eastAsia="Tahoma" w:hAnsi="Tahoma" w:cs="Tahoma"/>
      <w:b/>
      <w:bCs/>
      <w:color w:val="000000"/>
      <w:spacing w:val="0"/>
      <w:w w:val="100"/>
      <w:position w:val="0"/>
      <w:shd w:val="clear" w:color="auto" w:fill="FFFFFF"/>
      <w:lang w:val="pl-PL" w:eastAsia="pl-PL" w:bidi="pl-PL"/>
    </w:rPr>
  </w:style>
  <w:style w:type="character" w:customStyle="1" w:styleId="TekstprzypisukocowegoZnak1">
    <w:name w:val="Tekst przypisu końcowego Znak1"/>
    <w:basedOn w:val="Domylnaczcionkaakapitu"/>
    <w:uiPriority w:val="99"/>
    <w:semiHidden/>
    <w:rsid w:val="005C5A6C"/>
    <w:rPr>
      <w:rFonts w:ascii="Arial" w:hAnsi="Arial"/>
    </w:rPr>
  </w:style>
  <w:style w:type="character" w:customStyle="1" w:styleId="markedcontent">
    <w:name w:val="markedcontent"/>
    <w:basedOn w:val="Domylnaczcionkaakapitu"/>
    <w:rsid w:val="005C5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842323">
      <w:bodyDiv w:val="1"/>
      <w:marLeft w:val="0"/>
      <w:marRight w:val="0"/>
      <w:marTop w:val="0"/>
      <w:marBottom w:val="0"/>
      <w:divBdr>
        <w:top w:val="none" w:sz="0" w:space="0" w:color="auto"/>
        <w:left w:val="none" w:sz="0" w:space="0" w:color="auto"/>
        <w:bottom w:val="none" w:sz="0" w:space="0" w:color="auto"/>
        <w:right w:val="none" w:sz="0" w:space="0" w:color="auto"/>
      </w:divBdr>
    </w:div>
    <w:div w:id="1913927951">
      <w:bodyDiv w:val="1"/>
      <w:marLeft w:val="0"/>
      <w:marRight w:val="0"/>
      <w:marTop w:val="0"/>
      <w:marBottom w:val="0"/>
      <w:divBdr>
        <w:top w:val="none" w:sz="0" w:space="0" w:color="auto"/>
        <w:left w:val="none" w:sz="0" w:space="0" w:color="auto"/>
        <w:bottom w:val="none" w:sz="0" w:space="0" w:color="auto"/>
        <w:right w:val="none" w:sz="0" w:space="0" w:color="auto"/>
      </w:divBdr>
    </w:div>
    <w:div w:id="2022245645">
      <w:marLeft w:val="0"/>
      <w:marRight w:val="0"/>
      <w:marTop w:val="0"/>
      <w:marBottom w:val="0"/>
      <w:divBdr>
        <w:top w:val="none" w:sz="0" w:space="0" w:color="auto"/>
        <w:left w:val="none" w:sz="0" w:space="0" w:color="auto"/>
        <w:bottom w:val="none" w:sz="0" w:space="0" w:color="auto"/>
        <w:right w:val="none" w:sz="0" w:space="0" w:color="auto"/>
      </w:divBdr>
    </w:div>
    <w:div w:id="2022245646">
      <w:marLeft w:val="0"/>
      <w:marRight w:val="0"/>
      <w:marTop w:val="0"/>
      <w:marBottom w:val="0"/>
      <w:divBdr>
        <w:top w:val="none" w:sz="0" w:space="0" w:color="auto"/>
        <w:left w:val="none" w:sz="0" w:space="0" w:color="auto"/>
        <w:bottom w:val="none" w:sz="0" w:space="0" w:color="auto"/>
        <w:right w:val="none" w:sz="0" w:space="0" w:color="auto"/>
      </w:divBdr>
      <w:divsChild>
        <w:div w:id="2022245648">
          <w:marLeft w:val="0"/>
          <w:marRight w:val="0"/>
          <w:marTop w:val="0"/>
          <w:marBottom w:val="0"/>
          <w:divBdr>
            <w:top w:val="none" w:sz="0" w:space="0" w:color="auto"/>
            <w:left w:val="none" w:sz="0" w:space="0" w:color="auto"/>
            <w:bottom w:val="none" w:sz="0" w:space="0" w:color="auto"/>
            <w:right w:val="none" w:sz="0" w:space="0" w:color="auto"/>
          </w:divBdr>
          <w:divsChild>
            <w:div w:id="2022245644">
              <w:marLeft w:val="570"/>
              <w:marRight w:val="345"/>
              <w:marTop w:val="120"/>
              <w:marBottom w:val="0"/>
              <w:divBdr>
                <w:top w:val="none" w:sz="0" w:space="0" w:color="auto"/>
                <w:left w:val="none" w:sz="0" w:space="0" w:color="auto"/>
                <w:bottom w:val="none" w:sz="0" w:space="0" w:color="auto"/>
                <w:right w:val="none" w:sz="0" w:space="0" w:color="auto"/>
              </w:divBdr>
            </w:div>
          </w:divsChild>
        </w:div>
      </w:divsChild>
    </w:div>
    <w:div w:id="2022245647">
      <w:marLeft w:val="0"/>
      <w:marRight w:val="0"/>
      <w:marTop w:val="0"/>
      <w:marBottom w:val="0"/>
      <w:divBdr>
        <w:top w:val="none" w:sz="0" w:space="0" w:color="auto"/>
        <w:left w:val="none" w:sz="0" w:space="0" w:color="auto"/>
        <w:bottom w:val="none" w:sz="0" w:space="0" w:color="auto"/>
        <w:right w:val="none" w:sz="0" w:space="0" w:color="auto"/>
      </w:divBdr>
    </w:div>
    <w:div w:id="2022245649">
      <w:marLeft w:val="0"/>
      <w:marRight w:val="0"/>
      <w:marTop w:val="0"/>
      <w:marBottom w:val="0"/>
      <w:divBdr>
        <w:top w:val="none" w:sz="0" w:space="0" w:color="auto"/>
        <w:left w:val="none" w:sz="0" w:space="0" w:color="auto"/>
        <w:bottom w:val="none" w:sz="0" w:space="0" w:color="auto"/>
        <w:right w:val="none" w:sz="0" w:space="0" w:color="auto"/>
      </w:divBdr>
    </w:div>
    <w:div w:id="2022245650">
      <w:marLeft w:val="0"/>
      <w:marRight w:val="0"/>
      <w:marTop w:val="0"/>
      <w:marBottom w:val="0"/>
      <w:divBdr>
        <w:top w:val="none" w:sz="0" w:space="0" w:color="auto"/>
        <w:left w:val="none" w:sz="0" w:space="0" w:color="auto"/>
        <w:bottom w:val="none" w:sz="0" w:space="0" w:color="auto"/>
        <w:right w:val="none" w:sz="0" w:space="0" w:color="auto"/>
      </w:divBdr>
    </w:div>
    <w:div w:id="213478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1B1E0-8D2D-47CF-BAD2-651661F5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10696</Words>
  <Characters>64176</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FORMULARZ POZWALAJĄCY WYKONANIE GŁOSU PRZEZ PEŁNOMOCNIKA</vt:lpstr>
    </vt:vector>
  </TitlesOfParts>
  <Company/>
  <LinksUpToDate>false</LinksUpToDate>
  <CharactersWithSpaces>74723</CharactersWithSpaces>
  <SharedDoc>false</SharedDoc>
  <HLinks>
    <vt:vector size="6" baseType="variant">
      <vt:variant>
        <vt:i4>1966096</vt:i4>
      </vt:variant>
      <vt:variant>
        <vt:i4>0</vt:i4>
      </vt:variant>
      <vt:variant>
        <vt:i4>0</vt:i4>
      </vt:variant>
      <vt:variant>
        <vt:i4>5</vt:i4>
      </vt:variant>
      <vt:variant>
        <vt:lpwstr>http://www.privateequitymanagers.pl/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DJM</cp:lastModifiedBy>
  <cp:revision>8</cp:revision>
  <cp:lastPrinted>2020-08-04T17:06:00Z</cp:lastPrinted>
  <dcterms:created xsi:type="dcterms:W3CDTF">2023-01-03T16:23:00Z</dcterms:created>
  <dcterms:modified xsi:type="dcterms:W3CDTF">2023-05-26T13:09:00Z</dcterms:modified>
</cp:coreProperties>
</file>