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58CF" w14:textId="77777777" w:rsidR="005868AB" w:rsidRPr="003358E5" w:rsidRDefault="005868AB" w:rsidP="005868AB">
      <w:pPr>
        <w:pStyle w:val="Nagwek6"/>
        <w:keepNext w:val="0"/>
        <w:jc w:val="center"/>
        <w:rPr>
          <w:bCs/>
          <w:szCs w:val="24"/>
        </w:rPr>
      </w:pPr>
      <w:bookmarkStart w:id="0" w:name="_Hlk85547872"/>
      <w:r w:rsidRPr="003358E5">
        <w:rPr>
          <w:bCs/>
          <w:szCs w:val="24"/>
        </w:rPr>
        <w:t>Uchwała nr 1</w:t>
      </w:r>
    </w:p>
    <w:p w14:paraId="277CC0B6" w14:textId="37730418" w:rsidR="005868AB" w:rsidRDefault="005868AB" w:rsidP="005868AB">
      <w:pPr>
        <w:pStyle w:val="Nagwek6"/>
        <w:keepNext w:val="0"/>
        <w:tabs>
          <w:tab w:val="clear" w:pos="9072"/>
          <w:tab w:val="right" w:leader="hyphen" w:pos="8647"/>
        </w:tabs>
        <w:jc w:val="center"/>
        <w:rPr>
          <w:bCs/>
          <w:szCs w:val="24"/>
        </w:rPr>
      </w:pPr>
      <w:r w:rsidRPr="003358E5">
        <w:rPr>
          <w:bCs/>
          <w:szCs w:val="24"/>
        </w:rPr>
        <w:t>Nadzwyczajnego Walnego Zgromadzenia</w:t>
      </w:r>
      <w:r>
        <w:rPr>
          <w:bCs/>
          <w:szCs w:val="24"/>
        </w:rPr>
        <w:t xml:space="preserve"> </w:t>
      </w:r>
      <w:r w:rsidRPr="003358E5">
        <w:rPr>
          <w:bCs/>
          <w:szCs w:val="24"/>
        </w:rPr>
        <w:t>spółki pod firmą: MLP GROUP Spółka Akcyjna z siedzibą w Pruszkowie</w:t>
      </w:r>
      <w:r>
        <w:rPr>
          <w:bCs/>
          <w:szCs w:val="24"/>
        </w:rPr>
        <w:t xml:space="preserve"> </w:t>
      </w:r>
      <w:r w:rsidRPr="003358E5">
        <w:rPr>
          <w:bCs/>
          <w:szCs w:val="24"/>
        </w:rPr>
        <w:t>w sprawie: zmiany statutu Spółki poprzez upoważnienie Zarządu do podwyższenia kapitału zakładowego Spółki w ramach kapitału docelowego z jednoczesnym upoważnieniem Zarządu do pozbawienia prawa poboru dotychczasowych akcjonariuszy Spółki w całości</w:t>
      </w:r>
    </w:p>
    <w:p w14:paraId="5270ECDA" w14:textId="77777777" w:rsidR="0008120B" w:rsidRPr="0008120B" w:rsidRDefault="0008120B" w:rsidP="0008120B"/>
    <w:p w14:paraId="77F9D2D7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 w:rsidRPr="003358E5">
        <w:rPr>
          <w:sz w:val="24"/>
          <w:szCs w:val="24"/>
        </w:rPr>
        <w:t>Działając na podstawie art. 430 § 1 i § 5, art. 433 § 2, art. 444 § 1 ustawy z dnia 15 września 2000 r. - Kodeks spółek handlowych (Dz. U. z 2020 r. poz. 1526 ze zm.) (</w:t>
      </w:r>
      <w:r w:rsidRPr="003358E5">
        <w:rPr>
          <w:b/>
          <w:bCs/>
          <w:sz w:val="24"/>
          <w:szCs w:val="24"/>
        </w:rPr>
        <w:t>„KSH”</w:t>
      </w:r>
      <w:r w:rsidRPr="003358E5">
        <w:rPr>
          <w:sz w:val="24"/>
          <w:szCs w:val="24"/>
        </w:rPr>
        <w:t xml:space="preserve">) Nadzwyczajne Walne Zgromadzenie MLP </w:t>
      </w:r>
      <w:proofErr w:type="spellStart"/>
      <w:r w:rsidRPr="003358E5">
        <w:rPr>
          <w:sz w:val="24"/>
          <w:szCs w:val="24"/>
        </w:rPr>
        <w:t>Group</w:t>
      </w:r>
      <w:proofErr w:type="spellEnd"/>
      <w:r w:rsidRPr="003358E5">
        <w:rPr>
          <w:sz w:val="24"/>
          <w:szCs w:val="24"/>
        </w:rPr>
        <w:t xml:space="preserve"> S.A. z siedzibą w Pruszkowie (</w:t>
      </w:r>
      <w:r w:rsidRPr="003358E5">
        <w:rPr>
          <w:b/>
          <w:bCs/>
          <w:sz w:val="24"/>
          <w:szCs w:val="24"/>
        </w:rPr>
        <w:t>„Spółka”</w:t>
      </w:r>
      <w:r w:rsidRPr="003358E5">
        <w:rPr>
          <w:sz w:val="24"/>
          <w:szCs w:val="24"/>
        </w:rPr>
        <w:t>) niniejszym podejmuje uchwałę o następującej treści:</w:t>
      </w:r>
      <w:r>
        <w:rPr>
          <w:sz w:val="24"/>
          <w:szCs w:val="24"/>
        </w:rPr>
        <w:tab/>
      </w:r>
    </w:p>
    <w:p w14:paraId="461A824F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jc w:val="center"/>
        <w:rPr>
          <w:b/>
          <w:bCs/>
          <w:sz w:val="24"/>
          <w:szCs w:val="24"/>
        </w:rPr>
      </w:pPr>
      <w:r w:rsidRPr="003358E5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 </w:t>
      </w:r>
      <w:r w:rsidRPr="003358E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</w:p>
    <w:p w14:paraId="0205E273" w14:textId="77777777" w:rsidR="005868AB" w:rsidRPr="003358E5" w:rsidRDefault="005868AB" w:rsidP="005868AB">
      <w:pPr>
        <w:pStyle w:val="Akapitzlist"/>
        <w:numPr>
          <w:ilvl w:val="0"/>
          <w:numId w:val="1"/>
        </w:numPr>
        <w:tabs>
          <w:tab w:val="left" w:pos="426"/>
          <w:tab w:val="right" w:leader="hyphen" w:pos="8647"/>
        </w:tabs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58E5">
        <w:rPr>
          <w:rFonts w:ascii="Times New Roman" w:hAnsi="Times New Roman"/>
          <w:sz w:val="24"/>
          <w:szCs w:val="24"/>
        </w:rPr>
        <w:t>Walne Zgromadzenie Spółki postanawia przyznać Zarządowi Spółki, na kolejny trzyletni okres od daty zarejestrowania zmiany statutu Spółki określonej w niniejszej uchwale, uprawnienie do jednorazowego podwyższenia kapitału zakładowego Spółki, w granicach określonego w niniejszej uchwale Kapitału Docelowego (jak zdefiniowano w ust. 4 poniżej), poprzez emisję akcji serii F.</w:t>
      </w:r>
      <w:r>
        <w:rPr>
          <w:rFonts w:ascii="Times New Roman" w:hAnsi="Times New Roman"/>
          <w:sz w:val="24"/>
          <w:szCs w:val="24"/>
        </w:rPr>
        <w:tab/>
      </w:r>
    </w:p>
    <w:p w14:paraId="36CD0FC6" w14:textId="77777777" w:rsidR="005868AB" w:rsidRPr="003358E5" w:rsidRDefault="005868AB" w:rsidP="005868AB">
      <w:pPr>
        <w:pStyle w:val="Akapitzlist"/>
        <w:numPr>
          <w:ilvl w:val="0"/>
          <w:numId w:val="1"/>
        </w:numPr>
        <w:tabs>
          <w:tab w:val="left" w:pos="426"/>
          <w:tab w:val="right" w:leader="hyphen" w:pos="8647"/>
        </w:tabs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58E5">
        <w:rPr>
          <w:rFonts w:ascii="Times New Roman" w:hAnsi="Times New Roman"/>
          <w:sz w:val="24"/>
          <w:szCs w:val="24"/>
        </w:rPr>
        <w:t>Jednocześnie Walne Zgromadzenie postanawia udzielić Zarządowi, działającemu za zgodą Rady Nadzorczej uprawnienia do pozbawienia dotychczasowych akcjonariuszy prawa poboru akcji serii F, oferowanych przez Spółkę w granicach Kapitału Docelowego.</w:t>
      </w:r>
      <w:r>
        <w:rPr>
          <w:rFonts w:ascii="Times New Roman" w:hAnsi="Times New Roman"/>
          <w:sz w:val="24"/>
          <w:szCs w:val="24"/>
        </w:rPr>
        <w:tab/>
      </w:r>
    </w:p>
    <w:p w14:paraId="73E2E909" w14:textId="77777777" w:rsidR="005868AB" w:rsidRPr="003358E5" w:rsidRDefault="005868AB" w:rsidP="005868AB">
      <w:pPr>
        <w:pStyle w:val="Akapitzlist"/>
        <w:numPr>
          <w:ilvl w:val="0"/>
          <w:numId w:val="1"/>
        </w:numPr>
        <w:tabs>
          <w:tab w:val="left" w:pos="426"/>
          <w:tab w:val="right" w:leader="hyphen" w:pos="8647"/>
        </w:tabs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58E5">
        <w:rPr>
          <w:rFonts w:ascii="Times New Roman" w:hAnsi="Times New Roman"/>
          <w:sz w:val="24"/>
          <w:szCs w:val="24"/>
        </w:rPr>
        <w:t>W przypadku podjęcia przez Zarząd decyzji o pozbawieniu dotychczasowych akcjonariuszy Spółki prawa poboru w stosunku do akcji serii F oferowanych przez Spółkę w ramach Kapitału Docelowego, takie akcje serii F zostaną zaoferowane wyłącznie inwestorom, o których mowa w art. 1 ust. 4 lit. a) i d) Rozporządzenia Parlamentu Europejskiego i Rady (UE) 2017/1129 z dnia 14 czerwca 2017 r. w sprawie prospektu emisyjnego publikowanego w związku z publiczną ofertą lub dopuszczeniem do obrotu na rynku regulowanym papierów wartościowych i uchylającego dyrektywę 2003/71/WE. Zasady przydziału akcji serii F będą przewidywały prawo każdego akcjonariusza Spółki, który odpowiada definicji uprawnionych adresatów oferty, do przydziału akcji serii F w liczbie umożliwiającej mu utrzymanie udziału w Spółce.</w:t>
      </w:r>
      <w:r>
        <w:rPr>
          <w:rFonts w:ascii="Times New Roman" w:hAnsi="Times New Roman"/>
          <w:sz w:val="24"/>
          <w:szCs w:val="24"/>
        </w:rPr>
        <w:tab/>
      </w:r>
    </w:p>
    <w:p w14:paraId="6312E166" w14:textId="77777777" w:rsidR="005868AB" w:rsidRPr="003358E5" w:rsidRDefault="005868AB" w:rsidP="005868AB">
      <w:pPr>
        <w:pStyle w:val="Akapitzlist"/>
        <w:numPr>
          <w:ilvl w:val="0"/>
          <w:numId w:val="1"/>
        </w:numPr>
        <w:tabs>
          <w:tab w:val="left" w:pos="426"/>
          <w:tab w:val="right" w:leader="hyphen" w:pos="8647"/>
        </w:tabs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58E5">
        <w:rPr>
          <w:rFonts w:ascii="Times New Roman" w:hAnsi="Times New Roman"/>
          <w:sz w:val="24"/>
          <w:szCs w:val="24"/>
        </w:rPr>
        <w:t>W związku z przyznaniem Zarządowi Spółki uprawnienia do podwyższenia kapitału zakładowego w granicach Kapitału Docelowego wprowadza się następującą zmianę w brzmieniu Statutu Spółki:</w:t>
      </w:r>
      <w:r>
        <w:rPr>
          <w:rFonts w:ascii="Times New Roman" w:hAnsi="Times New Roman"/>
          <w:sz w:val="24"/>
          <w:szCs w:val="24"/>
        </w:rPr>
        <w:tab/>
      </w:r>
    </w:p>
    <w:p w14:paraId="665DEBE1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sz w:val="24"/>
          <w:szCs w:val="24"/>
        </w:rPr>
      </w:pPr>
      <w:r w:rsidRPr="003358E5">
        <w:rPr>
          <w:sz w:val="24"/>
          <w:szCs w:val="24"/>
        </w:rPr>
        <w:lastRenderedPageBreak/>
        <w:t>Zmienia się art. 9a statutu Spółki poprzez nadanie mu nowego, następującego brzmienia:</w:t>
      </w:r>
      <w:r>
        <w:rPr>
          <w:sz w:val="24"/>
          <w:szCs w:val="24"/>
        </w:rPr>
        <w:tab/>
      </w:r>
    </w:p>
    <w:p w14:paraId="3C2F112C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„9a.1 Zarząd Spółki jest upoważniony, na podstawie art. 444 Kodeksu spółek handlowych, przez okres nie dłuższy niż 3 lata, licząc od dnia zarejestrowania przez właściwy sąd rejestrowy zmiany do Statutu wprowadzającej zawartą tutaj kompetencję Zarządu, do podwyższenia kapitału zakładowego Spółki o kwotę nie wyższą niż 655.335,75 złotych (sześćset pięćdziesiąt pięć tysięcy trzysta trzydzieści pięć złotych i 75 groszy) (</w:t>
      </w:r>
      <w:r w:rsidRPr="003358E5">
        <w:rPr>
          <w:b/>
          <w:bCs/>
          <w:i/>
          <w:iCs/>
          <w:sz w:val="24"/>
          <w:szCs w:val="24"/>
        </w:rPr>
        <w:t>„Kapitał Docelowy”</w:t>
      </w:r>
      <w:r w:rsidRPr="003358E5">
        <w:rPr>
          <w:i/>
          <w:iCs/>
          <w:sz w:val="24"/>
          <w:szCs w:val="24"/>
        </w:rPr>
        <w:t>) w drodze jednorazowej emisji akcji serii F. Zarząd może wykonać przyznane mu upoważnienie przez dokonanie jednego podwyższenia kapitału zakładowego w drodze przeprowadzenia emisji akcji serii F, w granicach Kapitału Docelowego. Podwyższenie kapitału zakładowego w granicach Kapitału Docelowego może być dokonane wyłącznie za wkłady pieniężne.</w:t>
      </w:r>
      <w:r>
        <w:rPr>
          <w:i/>
          <w:iCs/>
          <w:sz w:val="24"/>
          <w:szCs w:val="24"/>
        </w:rPr>
        <w:tab/>
      </w:r>
    </w:p>
    <w:p w14:paraId="74B2972E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9a.2 Zarząd upoważniony jest do wykonywania wszystkich czynności związanych z przeprowadzeniem emisji akcji w granicach Kapitału Docelowego, w szczególności do:</w:t>
      </w:r>
      <w:r>
        <w:rPr>
          <w:i/>
          <w:iCs/>
          <w:sz w:val="24"/>
          <w:szCs w:val="24"/>
        </w:rPr>
        <w:tab/>
      </w:r>
    </w:p>
    <w:p w14:paraId="025EA385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1) określenia wysokości podwyższenia kapitału zakładowego, w tym do określenia minimalnej i maksymalnej wysokości tego podwyższenia kapitału zakładowego,</w:t>
      </w:r>
      <w:r>
        <w:rPr>
          <w:i/>
          <w:iCs/>
          <w:sz w:val="24"/>
          <w:szCs w:val="24"/>
        </w:rPr>
        <w:tab/>
      </w:r>
    </w:p>
    <w:p w14:paraId="03B3D6B3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2) z zastrzeżeniem uzyskania uprzedniej zgody Rady Nadzorczej, pozbawienia akcjonariuszy prawa poboru akcji emitowanych na podstawie upoważnienia zawartego w niniejszym Artykule 9a,</w:t>
      </w:r>
      <w:r>
        <w:rPr>
          <w:i/>
          <w:iCs/>
          <w:sz w:val="24"/>
          <w:szCs w:val="24"/>
        </w:rPr>
        <w:tab/>
      </w:r>
    </w:p>
    <w:p w14:paraId="2540390B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3) z zastrzeżeniem uzyskania następczej zgody Rady Nadzorczej, ustalenia ceny emisyjnej akcji, przy czym, w przypadku pozbawienia dotychczasowych akcjonariuszy prawa poboru akcji emitowanych w granicach Kapitału Docelowego, cena winna zostać ustalona na podstawie budowy księgi popytu w ofercie niedyskryminującej dotychczasowych akcjonariuszy Spółki,</w:t>
      </w:r>
      <w:r>
        <w:rPr>
          <w:i/>
          <w:iCs/>
          <w:sz w:val="24"/>
          <w:szCs w:val="24"/>
        </w:rPr>
        <w:tab/>
      </w:r>
    </w:p>
    <w:p w14:paraId="2BD92551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4) ustalenia terminów otwarcia i zamknięcia subskrypcji akcji wyemitowanych w ramach Kapitału Docelowego,</w:t>
      </w:r>
      <w:r>
        <w:rPr>
          <w:i/>
          <w:iCs/>
          <w:sz w:val="24"/>
          <w:szCs w:val="24"/>
        </w:rPr>
        <w:tab/>
      </w:r>
    </w:p>
    <w:p w14:paraId="44796636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5) określenia warunków składania zapisów na akcje wyemitowane w ramach Kapitału Docelowego, w tym dokonania podziału akcji wyemitowanych w ramach Kapitału Docelowego na transze i dokonywania przesunięć pomiędzy transzami,</w:t>
      </w:r>
      <w:r>
        <w:rPr>
          <w:i/>
          <w:iCs/>
          <w:sz w:val="24"/>
          <w:szCs w:val="24"/>
        </w:rPr>
        <w:tab/>
      </w:r>
    </w:p>
    <w:p w14:paraId="0052F648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6) zawierania umów z podmiotami upoważnionymi do przyjmowania takich zapisów, jak również do ustalania miejsc, w których będą przyjmowane zapisy na akcje wyemitowane w ramach Kapitału Docelowego,</w:t>
      </w:r>
      <w:r>
        <w:rPr>
          <w:i/>
          <w:iCs/>
          <w:sz w:val="24"/>
          <w:szCs w:val="24"/>
        </w:rPr>
        <w:tab/>
      </w:r>
    </w:p>
    <w:p w14:paraId="09BEDD0F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7) ustalenia pozostałych zasad przydziału i dystrybucji akcji wyemitowanych w ramach Kapitału Docelowego w ramach poszczególnych transz,</w:t>
      </w:r>
      <w:r>
        <w:rPr>
          <w:i/>
          <w:iCs/>
          <w:sz w:val="24"/>
          <w:szCs w:val="24"/>
        </w:rPr>
        <w:tab/>
      </w:r>
    </w:p>
    <w:p w14:paraId="7A334510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8) dokonania przydziału akcji wyemitowanych w ramach Kapitału Docelowego w ramach poszczególnych transz, jednakże w taki sposób że pozwala istniejącym akcjonariuszom Spółki odpowiadającym definicji uprawnionych adresatów oferty, do przydziału akcji serii F w liczbie umożliwiającej im utrzymanie udziału w Spółce po rejestracji akcji serii F,</w:t>
      </w:r>
      <w:r>
        <w:rPr>
          <w:i/>
          <w:iCs/>
          <w:sz w:val="24"/>
          <w:szCs w:val="24"/>
        </w:rPr>
        <w:tab/>
      </w:r>
    </w:p>
    <w:p w14:paraId="1BED835F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9) zawarcia umowy o subemisję inwestycyjną lub subemisję usługową, jeżeli Zarząd uzna to za stosowne,</w:t>
      </w:r>
      <w:r>
        <w:rPr>
          <w:i/>
          <w:iCs/>
          <w:sz w:val="24"/>
          <w:szCs w:val="24"/>
        </w:rPr>
        <w:tab/>
      </w:r>
    </w:p>
    <w:p w14:paraId="01D594EE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10) zawarcia z Krajowym Depozytem Papierów Wartościowych S.A. umowy o rejestrację papierów wartościowych, o której mowa w art. 5 ustawy z dnia 29 lipca 2005 roku o obrocie instrumentami finansowymi (Dz.U. z 2020, poz. 89), w celu ich dematerializacji,</w:t>
      </w:r>
      <w:r>
        <w:rPr>
          <w:i/>
          <w:iCs/>
          <w:sz w:val="24"/>
          <w:szCs w:val="24"/>
        </w:rPr>
        <w:tab/>
      </w:r>
    </w:p>
    <w:p w14:paraId="79BF1186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11) dokonania wszelkich czynności faktycznych i prawnych, niezbędnych do dopuszczenia i wprowadzenia akcji wyemitowanych w ramach Kapitału Docelowego do obrotu na rynku regulowanym na Giełdzie Papierów Wartościowych w Warszawie S.A.,</w:t>
      </w:r>
      <w:r>
        <w:rPr>
          <w:i/>
          <w:iCs/>
          <w:sz w:val="24"/>
          <w:szCs w:val="24"/>
        </w:rPr>
        <w:tab/>
      </w:r>
    </w:p>
    <w:p w14:paraId="3210422F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12) dokonania wszelkich czynności faktycznych i prawnych, niezbędnych do dopuszczenia i wprowadzenia do obrotu na rynku regulowanym na Giełdzie Papierów Wartościowych w Warszawie S.A. praw do akcji powstałych w wyniku przeprowadzenia subskrypcji oraz przydziału akcji emitowanych w ramach Kapitału Docelowego.</w:t>
      </w:r>
      <w:r>
        <w:rPr>
          <w:i/>
          <w:iCs/>
          <w:sz w:val="24"/>
          <w:szCs w:val="24"/>
        </w:rPr>
        <w:tab/>
      </w:r>
    </w:p>
    <w:p w14:paraId="34C7E343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9a.3 Akcje emitowane na podstawie upoważnienia Zarządu, w ramach Kapitału Docelowego, nie będą posiadać jakiegokolwiek uprzywilejowania w stosunku do istniejących akcji.</w:t>
      </w:r>
      <w:r>
        <w:rPr>
          <w:i/>
          <w:iCs/>
          <w:sz w:val="24"/>
          <w:szCs w:val="24"/>
        </w:rPr>
        <w:tab/>
      </w:r>
    </w:p>
    <w:p w14:paraId="7366412D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9a.4 Niniejsze upoważnienie nie obejmuje uprawnienia do podwyższenia kapitału zakładowego ze środków własnych Spółki.</w:t>
      </w:r>
      <w:r>
        <w:rPr>
          <w:i/>
          <w:iCs/>
          <w:sz w:val="24"/>
          <w:szCs w:val="24"/>
        </w:rPr>
        <w:tab/>
      </w:r>
    </w:p>
    <w:p w14:paraId="34DF5243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3358E5">
        <w:rPr>
          <w:i/>
          <w:iCs/>
          <w:sz w:val="24"/>
          <w:szCs w:val="24"/>
        </w:rPr>
        <w:t>9a.5 Uchwała Zarządu Spółki podjęta zgodnie z art. 9a.1 powyżej zastępuje uchwałę Walnego Zgromadzenia o podwyższeniu kapitału zakładowego i dla swej ważności wymaga formy aktu notarialnego. Po przeprowadzeniu subskrypcji akcji, Zarząd uprawniony jest do wprowadzenia zmian w treści Statutu, wynikających z przeprowadzenia emisji w ramach Kapitału Docelowego poprzez określenie wysokości kapitału zakładowego i liczby wyemitowanych akcji serii F.”</w:t>
      </w:r>
      <w:r>
        <w:rPr>
          <w:i/>
          <w:iCs/>
          <w:sz w:val="24"/>
          <w:szCs w:val="24"/>
        </w:rPr>
        <w:tab/>
      </w:r>
    </w:p>
    <w:p w14:paraId="76639201" w14:textId="77777777" w:rsidR="005868AB" w:rsidRPr="003358E5" w:rsidRDefault="005868AB" w:rsidP="005868AB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 w:rsidRPr="003358E5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 </w:t>
      </w:r>
      <w:r w:rsidRPr="003358E5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</w:p>
    <w:p w14:paraId="64E51D02" w14:textId="77777777" w:rsidR="005868AB" w:rsidRPr="003358E5" w:rsidRDefault="005868AB" w:rsidP="005868AB">
      <w:pPr>
        <w:keepNext/>
        <w:tabs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 w:rsidRPr="003358E5">
        <w:rPr>
          <w:sz w:val="24"/>
          <w:szCs w:val="24"/>
        </w:rPr>
        <w:t>Spółka przyjęła strategię i określiła cele strategiczne, których osiągnięcie wymaga przeprowadzenia jednokrotnego podwyższenia kapitału zakładowego, w granicach Kapitału Docelowego. W związku z tym uzasadnieniem zmiany statutu Spółki polegającej na ponownym udzieleniu Zarządowi Spółki upoważnienia do pozbawienia prawa poboru dotychczasowych akcjonariuszy Spółki, w przypadku wykorzystania upoważnienia do podwyższenia kapitału zakładowego w granicach Kapitału Docelowego, jest uproszczenie i ograniczenie w czasie procedury podwyższenia kapitału zakładowego Spółki i umożliwienie Zarządowi oportunistycznej reakcji na sytuację rynkową, pozwalającą na zwiększenie aktywów Spółki przez zakupy aktywów, których wyceny w następnych miesiącach mogą znajdować się pod naciskiem sytuacji rynkowej. Przyznane Zarządowi Spółki upoważnienie obejmuje możliwość przeprowadzenia wyłącznie jednej emisji akcji w ramach Kapitału Docelowego.</w:t>
      </w:r>
      <w:r>
        <w:rPr>
          <w:sz w:val="24"/>
          <w:szCs w:val="24"/>
        </w:rPr>
        <w:tab/>
      </w:r>
    </w:p>
    <w:p w14:paraId="4496BE40" w14:textId="77777777" w:rsidR="005868AB" w:rsidRPr="003358E5" w:rsidRDefault="005868AB" w:rsidP="005868AB">
      <w:pPr>
        <w:keepNext/>
        <w:tabs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 w:rsidRPr="003358E5">
        <w:rPr>
          <w:sz w:val="24"/>
          <w:szCs w:val="24"/>
        </w:rPr>
        <w:t>Gwarancją ochrony praw dotychczasowych akcjonariuszy jest przewidziany w niniejszej uchwale mechanizm zakładający konieczność uzyskania przez Zarząd zgody Rady Nadzorczej na pozbawienie dotychczasowych akcjonariuszy Spółki prawa poboru. Ponadto, zgodnie z niniejszą uchwałą, cena akcji w ofercie niekierowanej wyłącznie do obecnych akcjonariuszy Spółki będzie określona w drodze budowy księgi popytu, co winno pozwolić na ustalenie tej ceny w sposób chroniący dotychczasowych akcjonariuszy Spółki, nieuczestniczących w ofercie. Ponadto, Zarząd ma być zobowiązany postanowieniami uchwały i statutu do przeprowadzenia oferty w taki sposób, aby akcjonariuszom, którzy są uprawnionymi adresatami oferty i złożą zapisy na akcje w trakcie oferty, zostały przydzielone akcje w liczbie umożliwiającej im zachowanie udziału w kapitale zakładowym Spółki. Dodatkowo, Zarząd w ramach Kapitału Docelowego nie może wydawać akcji uprzywilejowanych lub przyznawać akcjonariuszowi osobistych uprawnień, o których mowa w art. 354 KSH.</w:t>
      </w:r>
      <w:r>
        <w:rPr>
          <w:sz w:val="24"/>
          <w:szCs w:val="24"/>
        </w:rPr>
        <w:tab/>
      </w:r>
    </w:p>
    <w:p w14:paraId="660D85FF" w14:textId="77777777" w:rsidR="005868AB" w:rsidRPr="003358E5" w:rsidRDefault="005868AB" w:rsidP="005868AB">
      <w:pPr>
        <w:keepNext/>
        <w:tabs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 w:rsidRPr="003358E5">
        <w:rPr>
          <w:sz w:val="24"/>
          <w:szCs w:val="24"/>
        </w:rPr>
        <w:t>Z uwagi na możliwość przeprowadzenia oferty akcji do inwestorów kwalifikowanych, bez potrzeby zatwierdzania prospektu, w terminach pozwalających na wykorzystanie okazji rynkowych, Spółka rekomenduje akcjonariuszom wyrażenie zgody na udzielenie Zarządowi, działającemu za zgodą Rady Nadzorczej, na pozbawienie dotychczasowych akcjonariuszy prawa poboru akcji, emitowanych w granicach Kapitału Docelowego.</w:t>
      </w:r>
      <w:r>
        <w:rPr>
          <w:sz w:val="24"/>
          <w:szCs w:val="24"/>
        </w:rPr>
        <w:tab/>
      </w:r>
    </w:p>
    <w:p w14:paraId="2FDA854B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 w:rsidRPr="003358E5">
        <w:rPr>
          <w:sz w:val="24"/>
          <w:szCs w:val="24"/>
        </w:rPr>
        <w:t xml:space="preserve">Zarząd Spółki korzystając z upoważnienia do podwyższenia kapitału zakładowego w granicach Kapitału Docelowego oraz z możliwości przeprowadzenia oferty objęcia akcji bez potrzeby sporządzania i zatwierdzania dokumentu ofertowego, będzie mógł dostosować termin i wielkość emisji do aktualnych warunków rynkowych i potrzeb Spółki, zgodnie z przyjętą strategią rozwoju oraz mając na uwadze osiągnięcie przyjętych celów strategicznych Spółki. </w:t>
      </w:r>
      <w:r>
        <w:rPr>
          <w:sz w:val="24"/>
          <w:szCs w:val="24"/>
        </w:rPr>
        <w:tab/>
      </w:r>
    </w:p>
    <w:p w14:paraId="6D38592C" w14:textId="77777777" w:rsidR="005868AB" w:rsidRPr="003358E5" w:rsidRDefault="005868AB" w:rsidP="005868AB">
      <w:pPr>
        <w:tabs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 w:rsidRPr="003358E5">
        <w:rPr>
          <w:sz w:val="24"/>
          <w:szCs w:val="24"/>
        </w:rPr>
        <w:t>W związku z powyższym nowe upoważnienie Zarządu do podwyższenia kapitału zakładowego Spółki w granicach Kapitału Docelowego należy uznać za działanie w interesie Spółki i jej akcjonariuszy.</w:t>
      </w:r>
      <w:r>
        <w:rPr>
          <w:sz w:val="24"/>
          <w:szCs w:val="24"/>
        </w:rPr>
        <w:tab/>
      </w:r>
    </w:p>
    <w:p w14:paraId="25C1DF67" w14:textId="77777777" w:rsidR="005868AB" w:rsidRPr="003358E5" w:rsidRDefault="005868AB" w:rsidP="005868AB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 w:rsidRPr="003358E5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 </w:t>
      </w:r>
      <w:r w:rsidRPr="003358E5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</w:t>
      </w:r>
    </w:p>
    <w:p w14:paraId="19A433FC" w14:textId="77777777" w:rsidR="005868AB" w:rsidRPr="003358E5" w:rsidRDefault="005868AB" w:rsidP="005868AB">
      <w:pPr>
        <w:keepNext/>
        <w:tabs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 w:rsidRPr="003358E5">
        <w:rPr>
          <w:sz w:val="24"/>
          <w:szCs w:val="24"/>
        </w:rPr>
        <w:t>Upoważnia się Radę Nadzorczą Spółki do ustalenia tekstu jednolitego zmienionego statutu Spółki, uwzględniającego zmiany wprowadzone niniejszą Uchwałą.</w:t>
      </w:r>
      <w:r>
        <w:rPr>
          <w:sz w:val="24"/>
          <w:szCs w:val="24"/>
        </w:rPr>
        <w:tab/>
      </w:r>
    </w:p>
    <w:p w14:paraId="4B6AFB8D" w14:textId="77777777" w:rsidR="005868AB" w:rsidRPr="003358E5" w:rsidRDefault="005868AB" w:rsidP="005868AB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 w:rsidRPr="003358E5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 </w:t>
      </w:r>
      <w:r w:rsidRPr="003358E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</w:p>
    <w:p w14:paraId="6241221E" w14:textId="77777777" w:rsidR="005868AB" w:rsidRPr="00195F06" w:rsidRDefault="005868AB" w:rsidP="005868AB">
      <w:pPr>
        <w:pStyle w:val="Nagwek6"/>
        <w:keepNext w:val="0"/>
        <w:tabs>
          <w:tab w:val="clear" w:pos="9072"/>
          <w:tab w:val="right" w:leader="hyphen" w:pos="8647"/>
        </w:tabs>
        <w:rPr>
          <w:b w:val="0"/>
          <w:bCs/>
          <w:szCs w:val="24"/>
        </w:rPr>
      </w:pPr>
      <w:r w:rsidRPr="00195F06">
        <w:rPr>
          <w:b w:val="0"/>
          <w:bCs/>
          <w:szCs w:val="24"/>
        </w:rPr>
        <w:t>Uchwała wchodzi w życie z chwilą podjęcia, z zastrzeżeniem, że skutek prawny w postaci zmiany statutu Spółki, o której mowa w § 1 niniejszej Uchwały powstaje z chwilą wpisu zmian statutu Spółki do rejestru przedsiębiorców Krajowego Rejestru Sądowego.</w:t>
      </w:r>
      <w:r w:rsidRPr="00195F06">
        <w:rPr>
          <w:b w:val="0"/>
          <w:bCs/>
          <w:szCs w:val="24"/>
        </w:rPr>
        <w:tab/>
      </w:r>
    </w:p>
    <w:bookmarkEnd w:id="0"/>
    <w:p w14:paraId="77C6C731" w14:textId="77777777" w:rsidR="005868AB" w:rsidRDefault="005868AB" w:rsidP="005868AB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Przewodnicząca Walnego Zgromadzenia stwierdziła, że w głosowaniu jawnym liczba akcji, z których oddano ważne głosy wyniosła 17.378.331 co stanowi 81,31 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17.378.331 przy czym:</w:t>
      </w:r>
      <w:r>
        <w:rPr>
          <w:sz w:val="24"/>
          <w:szCs w:val="24"/>
        </w:rPr>
        <w:tab/>
      </w:r>
    </w:p>
    <w:p w14:paraId="1FD48B07" w14:textId="6D48BFCD" w:rsidR="005868AB" w:rsidRDefault="005868AB" w:rsidP="005868AB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14.493.339 głosów, co stanowi 83,40% głosów oddanych,</w:t>
      </w:r>
    </w:p>
    <w:p w14:paraId="37E6587F" w14:textId="77777777" w:rsidR="005868AB" w:rsidRDefault="005868AB" w:rsidP="005868AB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oddano 1.384.992,</w:t>
      </w:r>
      <w:r>
        <w:rPr>
          <w:sz w:val="24"/>
          <w:szCs w:val="24"/>
        </w:rPr>
        <w:tab/>
      </w:r>
    </w:p>
    <w:p w14:paraId="1ADDC885" w14:textId="77777777" w:rsidR="005868AB" w:rsidRDefault="005868AB" w:rsidP="005868AB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było 1.500.000,</w:t>
      </w:r>
      <w:r>
        <w:rPr>
          <w:sz w:val="24"/>
          <w:szCs w:val="24"/>
        </w:rPr>
        <w:tab/>
      </w:r>
    </w:p>
    <w:p w14:paraId="49625BA0" w14:textId="77777777" w:rsidR="005868AB" w:rsidRDefault="005868AB" w:rsidP="005868AB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5D61E3A3" w14:textId="77777777" w:rsidR="005868AB" w:rsidRPr="00252B03" w:rsidRDefault="005868AB" w:rsidP="005868AB">
      <w:pPr>
        <w:pStyle w:val="Style1"/>
        <w:widowControl w:val="0"/>
        <w:tabs>
          <w:tab w:val="clear" w:pos="8789"/>
          <w:tab w:val="right" w:leader="hyphen" w:pos="8647"/>
        </w:tabs>
        <w:rPr>
          <w:b/>
          <w:sz w:val="24"/>
          <w:szCs w:val="24"/>
        </w:rPr>
      </w:pPr>
      <w:r w:rsidRPr="00252B03">
        <w:rPr>
          <w:sz w:val="24"/>
          <w:szCs w:val="24"/>
        </w:rPr>
        <w:t>zatem uchwała nr 1 została podjęta.</w:t>
      </w:r>
      <w:r w:rsidRPr="00252B03">
        <w:rPr>
          <w:sz w:val="24"/>
          <w:szCs w:val="24"/>
        </w:rPr>
        <w:tab/>
      </w:r>
    </w:p>
    <w:p w14:paraId="0F66CE3E" w14:textId="77777777" w:rsidR="005868AB" w:rsidRPr="00BF497B" w:rsidRDefault="005868AB" w:rsidP="005868AB">
      <w:pPr>
        <w:rPr>
          <w:sz w:val="24"/>
          <w:szCs w:val="24"/>
        </w:rPr>
      </w:pPr>
    </w:p>
    <w:p w14:paraId="7602D4D2" w14:textId="77777777" w:rsidR="005868AB" w:rsidRPr="00195F06" w:rsidRDefault="005868AB" w:rsidP="005868AB">
      <w:pPr>
        <w:widowControl w:val="0"/>
        <w:tabs>
          <w:tab w:val="right" w:leader="hyphen" w:pos="9072"/>
        </w:tabs>
        <w:spacing w:line="360" w:lineRule="auto"/>
        <w:ind w:left="57"/>
        <w:jc w:val="center"/>
        <w:outlineLvl w:val="5"/>
        <w:rPr>
          <w:b/>
          <w:bCs/>
          <w:sz w:val="24"/>
          <w:szCs w:val="24"/>
        </w:rPr>
      </w:pPr>
      <w:r w:rsidRPr="00195F06">
        <w:rPr>
          <w:b/>
          <w:bCs/>
          <w:sz w:val="24"/>
          <w:szCs w:val="24"/>
        </w:rPr>
        <w:t>Uchwała nr 2</w:t>
      </w:r>
    </w:p>
    <w:p w14:paraId="65AB743F" w14:textId="77777777" w:rsidR="005868AB" w:rsidRPr="00195F06" w:rsidRDefault="005868AB" w:rsidP="005868AB">
      <w:pPr>
        <w:widowControl w:val="0"/>
        <w:tabs>
          <w:tab w:val="right" w:leader="hyphen" w:pos="9072"/>
        </w:tabs>
        <w:spacing w:line="360" w:lineRule="auto"/>
        <w:ind w:left="57"/>
        <w:jc w:val="center"/>
        <w:outlineLvl w:val="5"/>
        <w:rPr>
          <w:b/>
          <w:bCs/>
          <w:sz w:val="24"/>
          <w:szCs w:val="24"/>
        </w:rPr>
      </w:pPr>
      <w:r w:rsidRPr="00195F06">
        <w:rPr>
          <w:b/>
          <w:bCs/>
          <w:sz w:val="24"/>
          <w:szCs w:val="24"/>
        </w:rPr>
        <w:t>Nadzwyczajnego Walnego Zgromadzenia</w:t>
      </w:r>
      <w:r w:rsidRPr="00195F06">
        <w:rPr>
          <w:b/>
          <w:bCs/>
          <w:sz w:val="24"/>
          <w:szCs w:val="24"/>
        </w:rPr>
        <w:br/>
        <w:t>spółki pod firmą: MLP GROUP Spółka Akcyjna z siedzibą w Pruszkowie</w:t>
      </w:r>
    </w:p>
    <w:p w14:paraId="7D978DBE" w14:textId="77777777" w:rsidR="005868AB" w:rsidRPr="00195F06" w:rsidRDefault="005868AB" w:rsidP="005868AB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 w:rsidRPr="00195F06">
        <w:rPr>
          <w:b/>
          <w:bCs/>
          <w:sz w:val="24"/>
          <w:szCs w:val="24"/>
        </w:rPr>
        <w:t>w sprawie: zmiany statutu Spółki poprzez zmianę liczby Członków Zarządu</w:t>
      </w:r>
    </w:p>
    <w:p w14:paraId="3A25B1B4" w14:textId="77777777" w:rsidR="005868AB" w:rsidRPr="00195F06" w:rsidRDefault="005868AB" w:rsidP="005868AB">
      <w:pPr>
        <w:tabs>
          <w:tab w:val="right" w:leader="hyphen" w:pos="9072"/>
        </w:tabs>
        <w:spacing w:line="360" w:lineRule="auto"/>
        <w:jc w:val="both"/>
        <w:rPr>
          <w:sz w:val="24"/>
          <w:szCs w:val="24"/>
        </w:rPr>
      </w:pPr>
    </w:p>
    <w:p w14:paraId="531F0DA6" w14:textId="77777777" w:rsidR="005868AB" w:rsidRPr="00195F06" w:rsidRDefault="005868AB" w:rsidP="005868AB">
      <w:pPr>
        <w:tabs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 w:rsidRPr="00195F06">
        <w:rPr>
          <w:sz w:val="24"/>
          <w:szCs w:val="24"/>
        </w:rPr>
        <w:t xml:space="preserve">Działając na podstawie art. 430 § 1 i § 5 </w:t>
      </w:r>
      <w:r w:rsidRPr="00195F06">
        <w:rPr>
          <w:rFonts w:eastAsia="Calibri"/>
          <w:sz w:val="24"/>
          <w:szCs w:val="24"/>
          <w:lang w:eastAsia="en-US"/>
        </w:rPr>
        <w:t>ustawy z dnia 15 września 2000 r. - Kodeks spółek handlowych (Dz. U. z 2020 r. poz. 1526 ze zm.) (</w:t>
      </w:r>
      <w:r w:rsidRPr="00195F06">
        <w:rPr>
          <w:rFonts w:eastAsia="Calibri"/>
          <w:b/>
          <w:bCs/>
          <w:sz w:val="24"/>
          <w:szCs w:val="24"/>
          <w:lang w:eastAsia="en-US"/>
        </w:rPr>
        <w:t>„KSH”</w:t>
      </w:r>
      <w:r w:rsidRPr="00195F06">
        <w:rPr>
          <w:rFonts w:eastAsia="Calibri"/>
          <w:sz w:val="24"/>
          <w:szCs w:val="24"/>
          <w:lang w:eastAsia="en-US"/>
        </w:rPr>
        <w:t xml:space="preserve">) </w:t>
      </w:r>
      <w:r w:rsidRPr="00195F06">
        <w:rPr>
          <w:sz w:val="24"/>
          <w:szCs w:val="24"/>
        </w:rPr>
        <w:t xml:space="preserve">Nadzwyczajne Walne Zgromadzenie MLP </w:t>
      </w:r>
      <w:proofErr w:type="spellStart"/>
      <w:r w:rsidRPr="00195F06">
        <w:rPr>
          <w:sz w:val="24"/>
          <w:szCs w:val="24"/>
        </w:rPr>
        <w:t>Group</w:t>
      </w:r>
      <w:proofErr w:type="spellEnd"/>
      <w:r w:rsidRPr="00195F06">
        <w:rPr>
          <w:sz w:val="24"/>
          <w:szCs w:val="24"/>
        </w:rPr>
        <w:t xml:space="preserve"> S.A. z siedzibą w Pruszkowie (</w:t>
      </w:r>
      <w:r w:rsidRPr="00195F06">
        <w:rPr>
          <w:b/>
          <w:bCs/>
          <w:sz w:val="24"/>
          <w:szCs w:val="24"/>
        </w:rPr>
        <w:t>„Spółka”</w:t>
      </w:r>
      <w:r w:rsidRPr="00195F06">
        <w:rPr>
          <w:sz w:val="24"/>
          <w:szCs w:val="24"/>
        </w:rPr>
        <w:t>) niniejszym podejmuje uchwałę o następującej treści:</w:t>
      </w:r>
      <w:r w:rsidRPr="00195F06">
        <w:rPr>
          <w:sz w:val="24"/>
          <w:szCs w:val="24"/>
        </w:rPr>
        <w:tab/>
      </w:r>
    </w:p>
    <w:p w14:paraId="695B692D" w14:textId="77777777" w:rsidR="005868AB" w:rsidRPr="00195F06" w:rsidRDefault="005868AB" w:rsidP="005868AB">
      <w:pPr>
        <w:tabs>
          <w:tab w:val="right" w:leader="hyphen" w:pos="8647"/>
        </w:tabs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95F06">
        <w:rPr>
          <w:rFonts w:eastAsia="Calibri"/>
          <w:b/>
          <w:bCs/>
          <w:sz w:val="24"/>
          <w:szCs w:val="24"/>
          <w:lang w:eastAsia="en-US"/>
        </w:rPr>
        <w:t>§ 1.</w:t>
      </w:r>
    </w:p>
    <w:p w14:paraId="72DED550" w14:textId="77777777" w:rsidR="005868AB" w:rsidRPr="00195F06" w:rsidRDefault="005868AB" w:rsidP="005868AB">
      <w:pPr>
        <w:tabs>
          <w:tab w:val="right" w:leader="hyphen" w:pos="8647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195F06">
        <w:rPr>
          <w:rFonts w:eastAsia="Calibri"/>
          <w:sz w:val="24"/>
          <w:szCs w:val="24"/>
          <w:lang w:eastAsia="en-US"/>
        </w:rPr>
        <w:t>W art. 25 statutu Spółki zmienia się art. 25.1 statutu Spółki poprzez nadanie mu nowego, następującego brzmienia:</w:t>
      </w:r>
      <w:r w:rsidRPr="00195F06">
        <w:rPr>
          <w:rFonts w:eastAsia="Calibri"/>
          <w:sz w:val="24"/>
          <w:szCs w:val="24"/>
          <w:lang w:eastAsia="en-US"/>
        </w:rPr>
        <w:tab/>
      </w:r>
    </w:p>
    <w:p w14:paraId="69AA4277" w14:textId="77777777" w:rsidR="005868AB" w:rsidRPr="00195F06" w:rsidRDefault="005868AB" w:rsidP="005868AB">
      <w:pPr>
        <w:tabs>
          <w:tab w:val="right" w:leader="hyphen" w:pos="8647"/>
        </w:tabs>
        <w:spacing w:line="360" w:lineRule="auto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195F06">
        <w:rPr>
          <w:rFonts w:eastAsia="Calibri"/>
          <w:i/>
          <w:iCs/>
          <w:sz w:val="24"/>
          <w:szCs w:val="24"/>
          <w:lang w:eastAsia="en-US"/>
        </w:rPr>
        <w:t>„Zarząd składa się z dwóch do pięciu członków, powoływanych i odwoływanych przez Radę Nadzorczą. Prezesa Zarządu wybiera Rada Nadzorcza.”</w:t>
      </w:r>
      <w:r w:rsidRPr="00195F06">
        <w:rPr>
          <w:rFonts w:eastAsia="Calibri"/>
          <w:i/>
          <w:iCs/>
          <w:sz w:val="24"/>
          <w:szCs w:val="24"/>
          <w:lang w:eastAsia="en-US"/>
        </w:rPr>
        <w:tab/>
      </w:r>
    </w:p>
    <w:p w14:paraId="43C4B85B" w14:textId="77777777" w:rsidR="005868AB" w:rsidRPr="00195F06" w:rsidRDefault="005868AB" w:rsidP="005868AB">
      <w:pPr>
        <w:keepNext/>
        <w:tabs>
          <w:tab w:val="right" w:leader="hyphen" w:pos="8647"/>
        </w:tabs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95F06">
        <w:rPr>
          <w:rFonts w:eastAsia="Calibri"/>
          <w:b/>
          <w:bCs/>
          <w:sz w:val="24"/>
          <w:szCs w:val="24"/>
          <w:lang w:eastAsia="en-US"/>
        </w:rPr>
        <w:t>§ 2.</w:t>
      </w:r>
    </w:p>
    <w:p w14:paraId="6CE14ED3" w14:textId="77777777" w:rsidR="005868AB" w:rsidRPr="00195F06" w:rsidRDefault="005868AB" w:rsidP="005868AB">
      <w:pPr>
        <w:keepNext/>
        <w:tabs>
          <w:tab w:val="right" w:leader="hyphen" w:pos="8647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195F06">
        <w:rPr>
          <w:rFonts w:eastAsia="Calibri"/>
          <w:sz w:val="24"/>
          <w:szCs w:val="24"/>
          <w:lang w:eastAsia="en-US"/>
        </w:rPr>
        <w:t>Upoważnia się Radę Nadzorczą Spółki do ustalenia tekstu jednolitego zmienionego statutu Spółki, uwzględniającego zmiany wprowadzone niniejszą Uchwałą.</w:t>
      </w:r>
      <w:r w:rsidRPr="00195F06">
        <w:rPr>
          <w:rFonts w:eastAsia="Calibri"/>
          <w:sz w:val="24"/>
          <w:szCs w:val="24"/>
          <w:lang w:eastAsia="en-US"/>
        </w:rPr>
        <w:tab/>
      </w:r>
    </w:p>
    <w:p w14:paraId="1A99F7B4" w14:textId="77777777" w:rsidR="005868AB" w:rsidRPr="00195F06" w:rsidRDefault="005868AB" w:rsidP="005868AB">
      <w:pPr>
        <w:tabs>
          <w:tab w:val="right" w:leader="hyphen" w:pos="9072"/>
        </w:tabs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95F06">
        <w:rPr>
          <w:rFonts w:eastAsia="Calibri"/>
          <w:b/>
          <w:bCs/>
          <w:sz w:val="24"/>
          <w:szCs w:val="24"/>
          <w:lang w:eastAsia="en-US"/>
        </w:rPr>
        <w:t>§ 3.</w:t>
      </w:r>
    </w:p>
    <w:p w14:paraId="1FC08265" w14:textId="77777777" w:rsidR="005868AB" w:rsidRDefault="005868AB" w:rsidP="005868AB">
      <w:pPr>
        <w:pStyle w:val="Tekstpodstawowy"/>
        <w:widowControl w:val="0"/>
        <w:tabs>
          <w:tab w:val="left" w:pos="709"/>
          <w:tab w:val="right" w:leader="hyphen" w:pos="8647"/>
        </w:tabs>
        <w:spacing w:after="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95F06">
        <w:rPr>
          <w:rFonts w:eastAsia="Calibri"/>
          <w:sz w:val="24"/>
          <w:szCs w:val="24"/>
          <w:lang w:eastAsia="en-US"/>
        </w:rPr>
        <w:t>Uchwała wchodzi w życie z chwilą podjęcia, z zastrzeżeniem, że skutek prawny w postaci zmiany statutu Spółki, o której mowa w § 1 niniejszej Uchwały powstaje z chwilą wpisu zmian statutu Spółki do rejestru przedsiębiorców Krajowego Rejestru Sądowego.</w:t>
      </w:r>
      <w:r w:rsidRPr="00195F06">
        <w:rPr>
          <w:rFonts w:eastAsia="Calibri"/>
          <w:sz w:val="24"/>
          <w:szCs w:val="24"/>
          <w:lang w:eastAsia="en-US"/>
        </w:rPr>
        <w:tab/>
      </w:r>
    </w:p>
    <w:p w14:paraId="3757138A" w14:textId="77777777" w:rsidR="005868AB" w:rsidRDefault="005868AB" w:rsidP="005868AB">
      <w:pPr>
        <w:pStyle w:val="Tekstpodstawowy"/>
        <w:widowControl w:val="0"/>
        <w:tabs>
          <w:tab w:val="left" w:pos="709"/>
          <w:tab w:val="right" w:leader="hyphen" w:pos="8647"/>
        </w:tabs>
        <w:spacing w:after="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22956D7A" w14:textId="77777777" w:rsidR="005868AB" w:rsidRDefault="005868AB" w:rsidP="005868AB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Przewodnicząca Walnego Zgromadzenia stwierdziła, że w głosowaniu jawnym liczba akcji, z których oddano ważne głosy wyniosła 17.378.331 co stanowi 81,31 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17.378.331 przy czym:</w:t>
      </w:r>
      <w:r>
        <w:rPr>
          <w:sz w:val="24"/>
          <w:szCs w:val="24"/>
        </w:rPr>
        <w:tab/>
      </w:r>
    </w:p>
    <w:p w14:paraId="59959AB7" w14:textId="77777777" w:rsidR="005868AB" w:rsidRDefault="005868AB" w:rsidP="005868AB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17.378.331 głosów,</w:t>
      </w:r>
      <w:r>
        <w:rPr>
          <w:sz w:val="24"/>
          <w:szCs w:val="24"/>
        </w:rPr>
        <w:tab/>
      </w:r>
    </w:p>
    <w:p w14:paraId="5B5D3D90" w14:textId="77777777" w:rsidR="005868AB" w:rsidRDefault="005868AB" w:rsidP="005868AB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nie było,</w:t>
      </w:r>
      <w:r>
        <w:rPr>
          <w:sz w:val="24"/>
          <w:szCs w:val="24"/>
        </w:rPr>
        <w:tab/>
      </w:r>
    </w:p>
    <w:p w14:paraId="230FAA69" w14:textId="77777777" w:rsidR="005868AB" w:rsidRDefault="005868AB" w:rsidP="005868AB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się nie było,</w:t>
      </w:r>
      <w:r>
        <w:rPr>
          <w:sz w:val="24"/>
          <w:szCs w:val="24"/>
        </w:rPr>
        <w:tab/>
      </w:r>
    </w:p>
    <w:p w14:paraId="2B09439B" w14:textId="77777777" w:rsidR="005868AB" w:rsidRDefault="005868AB" w:rsidP="005868AB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1D735366" w14:textId="77777777" w:rsidR="005868AB" w:rsidRDefault="005868AB" w:rsidP="005868AB">
      <w:pPr>
        <w:pStyle w:val="Nagwek6"/>
        <w:keepNext w:val="0"/>
        <w:widowControl w:val="0"/>
        <w:tabs>
          <w:tab w:val="clear" w:pos="9072"/>
          <w:tab w:val="right" w:leader="hyphen" w:pos="8647"/>
        </w:tabs>
        <w:rPr>
          <w:b w:val="0"/>
          <w:bCs/>
          <w:szCs w:val="24"/>
        </w:rPr>
      </w:pPr>
      <w:r w:rsidRPr="00252B03">
        <w:rPr>
          <w:b w:val="0"/>
          <w:bCs/>
          <w:szCs w:val="24"/>
        </w:rPr>
        <w:t>zatem uchwała nr 2 została podjęta.</w:t>
      </w:r>
      <w:r w:rsidRPr="00252B03">
        <w:rPr>
          <w:b w:val="0"/>
          <w:bCs/>
          <w:szCs w:val="24"/>
        </w:rPr>
        <w:tab/>
      </w:r>
    </w:p>
    <w:p w14:paraId="6C532B78" w14:textId="77777777" w:rsidR="005868AB" w:rsidRPr="00195F06" w:rsidRDefault="005868AB" w:rsidP="005868AB">
      <w:pPr>
        <w:rPr>
          <w:sz w:val="24"/>
          <w:szCs w:val="24"/>
        </w:rPr>
      </w:pPr>
    </w:p>
    <w:p w14:paraId="4DB79C5E" w14:textId="77777777" w:rsidR="005868AB" w:rsidRPr="00195F06" w:rsidRDefault="005868AB" w:rsidP="005868AB">
      <w:pPr>
        <w:widowControl w:val="0"/>
        <w:tabs>
          <w:tab w:val="right" w:leader="hyphen" w:pos="9072"/>
        </w:tabs>
        <w:spacing w:line="360" w:lineRule="auto"/>
        <w:ind w:left="57"/>
        <w:jc w:val="center"/>
        <w:outlineLvl w:val="5"/>
        <w:rPr>
          <w:b/>
          <w:bCs/>
          <w:sz w:val="24"/>
          <w:szCs w:val="24"/>
        </w:rPr>
      </w:pPr>
      <w:r w:rsidRPr="00195F06">
        <w:rPr>
          <w:b/>
          <w:bCs/>
          <w:sz w:val="24"/>
          <w:szCs w:val="24"/>
        </w:rPr>
        <w:t>Uchwała nr 3</w:t>
      </w:r>
    </w:p>
    <w:p w14:paraId="17F6B311" w14:textId="77777777" w:rsidR="005868AB" w:rsidRPr="00195F06" w:rsidRDefault="005868AB" w:rsidP="005868AB">
      <w:pPr>
        <w:widowControl w:val="0"/>
        <w:tabs>
          <w:tab w:val="right" w:leader="hyphen" w:pos="9072"/>
        </w:tabs>
        <w:spacing w:line="360" w:lineRule="auto"/>
        <w:ind w:left="57"/>
        <w:jc w:val="center"/>
        <w:outlineLvl w:val="5"/>
        <w:rPr>
          <w:b/>
          <w:bCs/>
          <w:sz w:val="24"/>
          <w:szCs w:val="24"/>
        </w:rPr>
      </w:pPr>
      <w:r w:rsidRPr="00195F06">
        <w:rPr>
          <w:b/>
          <w:bCs/>
          <w:sz w:val="24"/>
          <w:szCs w:val="24"/>
        </w:rPr>
        <w:t>Nadzwyczajnego Walnego Zgromadzenia</w:t>
      </w:r>
      <w:r w:rsidRPr="00195F06">
        <w:rPr>
          <w:b/>
          <w:bCs/>
          <w:sz w:val="24"/>
          <w:szCs w:val="24"/>
        </w:rPr>
        <w:br/>
        <w:t>spółki pod firmą: MLP GROUP Spółka Akcyjna z siedzibą w Pruszkowie</w:t>
      </w:r>
    </w:p>
    <w:p w14:paraId="6E4062BF" w14:textId="77777777" w:rsidR="005868AB" w:rsidRPr="00195F06" w:rsidRDefault="005868AB" w:rsidP="005868AB">
      <w:pPr>
        <w:widowControl w:val="0"/>
        <w:tabs>
          <w:tab w:val="right" w:leader="hyphen" w:pos="9072"/>
        </w:tabs>
        <w:spacing w:line="360" w:lineRule="auto"/>
        <w:ind w:left="57"/>
        <w:jc w:val="center"/>
        <w:outlineLvl w:val="5"/>
        <w:rPr>
          <w:b/>
          <w:bCs/>
          <w:sz w:val="24"/>
          <w:szCs w:val="24"/>
        </w:rPr>
      </w:pPr>
      <w:r w:rsidRPr="00195F06">
        <w:rPr>
          <w:b/>
          <w:bCs/>
          <w:sz w:val="24"/>
          <w:szCs w:val="24"/>
        </w:rPr>
        <w:t>w sprawie: zmiany wysokości wynagrodzenia członków Rady Nadzorczej</w:t>
      </w:r>
    </w:p>
    <w:p w14:paraId="371935D8" w14:textId="77777777" w:rsidR="005868AB" w:rsidRPr="00195F06" w:rsidRDefault="005868AB" w:rsidP="005868AB">
      <w:pPr>
        <w:tabs>
          <w:tab w:val="right" w:leader="hyphen" w:pos="9072"/>
        </w:tabs>
        <w:spacing w:line="360" w:lineRule="auto"/>
        <w:rPr>
          <w:rFonts w:eastAsia="Calibri"/>
          <w:sz w:val="24"/>
          <w:szCs w:val="24"/>
          <w:lang w:eastAsia="en-US"/>
        </w:rPr>
      </w:pPr>
    </w:p>
    <w:p w14:paraId="5D336E11" w14:textId="77777777" w:rsidR="005868AB" w:rsidRPr="00195F06" w:rsidRDefault="005868AB" w:rsidP="005868AB">
      <w:pPr>
        <w:keepLines/>
        <w:tabs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 w:rsidRPr="00195F06">
        <w:rPr>
          <w:rFonts w:eastAsia="Calibri"/>
          <w:sz w:val="24"/>
          <w:szCs w:val="24"/>
          <w:lang w:eastAsia="en-US"/>
        </w:rPr>
        <w:t xml:space="preserve">Działając na podstawie art. 17.2 pkt 3) statutu spółki </w:t>
      </w:r>
      <w:r w:rsidRPr="00195F06">
        <w:rPr>
          <w:sz w:val="24"/>
          <w:szCs w:val="24"/>
        </w:rPr>
        <w:t xml:space="preserve">MLP </w:t>
      </w:r>
      <w:proofErr w:type="spellStart"/>
      <w:r w:rsidRPr="00195F06">
        <w:rPr>
          <w:sz w:val="24"/>
          <w:szCs w:val="24"/>
        </w:rPr>
        <w:t>Group</w:t>
      </w:r>
      <w:proofErr w:type="spellEnd"/>
      <w:r w:rsidRPr="00195F06">
        <w:rPr>
          <w:sz w:val="24"/>
          <w:szCs w:val="24"/>
        </w:rPr>
        <w:t xml:space="preserve"> S.A. z siedzibą w Pruszkowie (</w:t>
      </w:r>
      <w:r w:rsidRPr="00195F06">
        <w:rPr>
          <w:b/>
          <w:bCs/>
          <w:sz w:val="24"/>
          <w:szCs w:val="24"/>
        </w:rPr>
        <w:t>„Spółka”</w:t>
      </w:r>
      <w:r w:rsidRPr="00195F06">
        <w:rPr>
          <w:sz w:val="24"/>
          <w:szCs w:val="24"/>
        </w:rPr>
        <w:t>)</w:t>
      </w:r>
      <w:r w:rsidRPr="00195F06">
        <w:rPr>
          <w:rFonts w:eastAsia="Calibri"/>
          <w:sz w:val="24"/>
          <w:szCs w:val="24"/>
          <w:lang w:eastAsia="en-US"/>
        </w:rPr>
        <w:t xml:space="preserve"> </w:t>
      </w:r>
      <w:r w:rsidRPr="00195F06">
        <w:rPr>
          <w:sz w:val="24"/>
          <w:szCs w:val="24"/>
        </w:rPr>
        <w:t>Nadzwyczajne Walne Zgromadzenie Spółki niniejszym podejmuje uchwałę o następującej treści:</w:t>
      </w:r>
      <w:r w:rsidRPr="00195F06">
        <w:rPr>
          <w:sz w:val="24"/>
          <w:szCs w:val="24"/>
        </w:rPr>
        <w:tab/>
      </w:r>
    </w:p>
    <w:p w14:paraId="191270C6" w14:textId="77777777" w:rsidR="005868AB" w:rsidRPr="00195F06" w:rsidRDefault="005868AB" w:rsidP="005868AB">
      <w:pPr>
        <w:keepNext/>
        <w:keepLines/>
        <w:tabs>
          <w:tab w:val="right" w:leader="hyphen" w:pos="9072"/>
        </w:tabs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95F06">
        <w:rPr>
          <w:rFonts w:eastAsia="Calibri"/>
          <w:b/>
          <w:bCs/>
          <w:sz w:val="24"/>
          <w:szCs w:val="24"/>
          <w:lang w:eastAsia="en-US"/>
        </w:rPr>
        <w:t>§ 1.</w:t>
      </w:r>
    </w:p>
    <w:p w14:paraId="737D134D" w14:textId="77777777" w:rsidR="005868AB" w:rsidRPr="00195F06" w:rsidRDefault="005868AB" w:rsidP="005868AB">
      <w:pPr>
        <w:keepNext/>
        <w:keepLines/>
        <w:tabs>
          <w:tab w:val="right" w:leader="hyphen" w:pos="8647"/>
        </w:tabs>
        <w:spacing w:after="160" w:line="360" w:lineRule="auto"/>
        <w:ind w:left="709" w:hanging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</w:t>
      </w:r>
      <w:r w:rsidRPr="00195F06">
        <w:rPr>
          <w:rFonts w:eastAsia="Calibri"/>
          <w:sz w:val="24"/>
          <w:szCs w:val="24"/>
          <w:lang w:eastAsia="en-US"/>
        </w:rPr>
        <w:t>Zmienia się wysokość wynagrodzenia członków Rady Nadzorczej Spółki oraz ustala, że każdemu z członków Rady Nadzorczej Spółki przysługuje kwartalne wynagrodzenie brutto w wysokości 15.000 zł (piętnaście tysięcy złotych), jednak nie dotyczy to okresów, w których dany członek Rady Nadzorczej Spółki nie był obecny z przyczyn nieusprawiedliwionych na żadnym z posiedzeń.</w:t>
      </w:r>
      <w:r w:rsidRPr="00195F06">
        <w:rPr>
          <w:rFonts w:eastAsia="Calibri"/>
          <w:sz w:val="24"/>
          <w:szCs w:val="24"/>
          <w:lang w:eastAsia="en-US"/>
        </w:rPr>
        <w:tab/>
      </w:r>
    </w:p>
    <w:p w14:paraId="205A53BB" w14:textId="77777777" w:rsidR="005868AB" w:rsidRPr="00195F06" w:rsidRDefault="005868AB" w:rsidP="005868AB">
      <w:pPr>
        <w:keepNext/>
        <w:keepLines/>
        <w:numPr>
          <w:ilvl w:val="0"/>
          <w:numId w:val="2"/>
        </w:numPr>
        <w:tabs>
          <w:tab w:val="left" w:pos="709"/>
          <w:tab w:val="right" w:leader="hyphen" w:pos="8647"/>
        </w:tabs>
        <w:spacing w:after="16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95F06">
        <w:rPr>
          <w:rFonts w:eastAsia="Calibri"/>
          <w:sz w:val="24"/>
          <w:szCs w:val="24"/>
          <w:lang w:eastAsia="en-US"/>
        </w:rPr>
        <w:t>W pozostałym zakresie zasady wynagradzania członków Rady Nadzorczej Spółki pozostają bez zmian.</w:t>
      </w:r>
      <w:r w:rsidRPr="00195F06">
        <w:rPr>
          <w:rFonts w:eastAsia="Calibri"/>
          <w:sz w:val="24"/>
          <w:szCs w:val="24"/>
          <w:lang w:eastAsia="en-US"/>
        </w:rPr>
        <w:tab/>
      </w:r>
    </w:p>
    <w:p w14:paraId="444AEFFF" w14:textId="77777777" w:rsidR="005868AB" w:rsidRPr="00195F06" w:rsidRDefault="005868AB" w:rsidP="005868AB">
      <w:pPr>
        <w:keepNext/>
        <w:tabs>
          <w:tab w:val="right" w:leader="hyphen" w:pos="8647"/>
        </w:tabs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95F06">
        <w:rPr>
          <w:rFonts w:eastAsia="Calibri"/>
          <w:b/>
          <w:bCs/>
          <w:sz w:val="24"/>
          <w:szCs w:val="24"/>
          <w:lang w:eastAsia="en-US"/>
        </w:rPr>
        <w:t>§ 2.</w:t>
      </w:r>
    </w:p>
    <w:p w14:paraId="09E5D2EC" w14:textId="77777777" w:rsidR="005868AB" w:rsidRPr="006767B9" w:rsidRDefault="005868AB" w:rsidP="005868AB">
      <w:pPr>
        <w:keepNext/>
        <w:tabs>
          <w:tab w:val="right" w:leader="hyphen" w:pos="8647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195F06">
        <w:rPr>
          <w:rFonts w:eastAsia="Calibri"/>
          <w:sz w:val="24"/>
          <w:szCs w:val="24"/>
          <w:lang w:eastAsia="en-US"/>
        </w:rPr>
        <w:t>Uchwała wchodzi w życie z chwilą powzięcia.</w:t>
      </w:r>
      <w:r w:rsidRPr="00195F06">
        <w:rPr>
          <w:rFonts w:eastAsia="Calibri"/>
          <w:sz w:val="24"/>
          <w:szCs w:val="24"/>
          <w:lang w:eastAsia="en-US"/>
        </w:rPr>
        <w:tab/>
      </w:r>
    </w:p>
    <w:p w14:paraId="50D94D93" w14:textId="77777777" w:rsidR="005868AB" w:rsidRDefault="005868AB" w:rsidP="005868AB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Przewodnicząca Walnego Zgromadzenia stwierdziła, że w głosowaniu jawnym liczba akcji, z których oddano ważne głosy wyniosła 17.378.331 co stanowi 81,31 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17.378.331 przy czym:</w:t>
      </w:r>
      <w:r>
        <w:rPr>
          <w:sz w:val="24"/>
          <w:szCs w:val="24"/>
        </w:rPr>
        <w:tab/>
      </w:r>
    </w:p>
    <w:p w14:paraId="3B81CFD4" w14:textId="77777777" w:rsidR="005868AB" w:rsidRDefault="005868AB" w:rsidP="005868AB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17.378.331 głosów,</w:t>
      </w:r>
      <w:r>
        <w:rPr>
          <w:sz w:val="24"/>
          <w:szCs w:val="24"/>
        </w:rPr>
        <w:tab/>
      </w:r>
    </w:p>
    <w:p w14:paraId="7E0EC02B" w14:textId="77777777" w:rsidR="005868AB" w:rsidRDefault="005868AB" w:rsidP="005868AB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nie było,</w:t>
      </w:r>
      <w:r>
        <w:rPr>
          <w:sz w:val="24"/>
          <w:szCs w:val="24"/>
        </w:rPr>
        <w:tab/>
      </w:r>
    </w:p>
    <w:p w14:paraId="16EF2EC1" w14:textId="77777777" w:rsidR="005868AB" w:rsidRDefault="005868AB" w:rsidP="005868AB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się nie było,</w:t>
      </w:r>
      <w:r>
        <w:rPr>
          <w:sz w:val="24"/>
          <w:szCs w:val="24"/>
        </w:rPr>
        <w:tab/>
      </w:r>
    </w:p>
    <w:p w14:paraId="70E162C6" w14:textId="77777777" w:rsidR="005868AB" w:rsidRDefault="005868AB" w:rsidP="005868AB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0D2B3297" w14:textId="11973CC5" w:rsidR="00073917" w:rsidRPr="0008120B" w:rsidRDefault="005868AB" w:rsidP="0008120B">
      <w:pPr>
        <w:pStyle w:val="Nagwek6"/>
        <w:keepNext w:val="0"/>
        <w:widowControl w:val="0"/>
        <w:tabs>
          <w:tab w:val="clear" w:pos="9072"/>
          <w:tab w:val="right" w:leader="hyphen" w:pos="8647"/>
        </w:tabs>
        <w:rPr>
          <w:b w:val="0"/>
          <w:bCs/>
          <w:szCs w:val="24"/>
        </w:rPr>
      </w:pPr>
      <w:r w:rsidRPr="0008120B">
        <w:rPr>
          <w:b w:val="0"/>
          <w:bCs/>
          <w:szCs w:val="24"/>
        </w:rPr>
        <w:t>zatem uchwała nr 3 została podjęta.</w:t>
      </w:r>
      <w:r w:rsidRPr="0008120B">
        <w:rPr>
          <w:b w:val="0"/>
          <w:bCs/>
          <w:szCs w:val="24"/>
        </w:rPr>
        <w:tab/>
      </w:r>
    </w:p>
    <w:sectPr w:rsidR="00073917" w:rsidRPr="0008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D039F"/>
    <w:multiLevelType w:val="hybridMultilevel"/>
    <w:tmpl w:val="3CF03FA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140CE"/>
    <w:multiLevelType w:val="hybridMultilevel"/>
    <w:tmpl w:val="62D4BA60"/>
    <w:lvl w:ilvl="0" w:tplc="D868BBB4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E8F1941"/>
    <w:multiLevelType w:val="hybridMultilevel"/>
    <w:tmpl w:val="13145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764770">
    <w:abstractNumId w:val="2"/>
  </w:num>
  <w:num w:numId="2" w16cid:durableId="54208865">
    <w:abstractNumId w:val="1"/>
  </w:num>
  <w:num w:numId="3" w16cid:durableId="174013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AB"/>
    <w:rsid w:val="000517F3"/>
    <w:rsid w:val="0008120B"/>
    <w:rsid w:val="002F2B68"/>
    <w:rsid w:val="005868AB"/>
    <w:rsid w:val="0085546D"/>
    <w:rsid w:val="00E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D629"/>
  <w15:chartTrackingRefBased/>
  <w15:docId w15:val="{85DFEDC3-599D-4790-ABE3-EF42F49D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868AB"/>
    <w:pPr>
      <w:keepNext/>
      <w:tabs>
        <w:tab w:val="right" w:leader="hyphen" w:pos="9072"/>
      </w:tabs>
      <w:spacing w:line="360" w:lineRule="auto"/>
      <w:jc w:val="both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5868A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yle1">
    <w:name w:val="Style1"/>
    <w:basedOn w:val="Normalny"/>
    <w:rsid w:val="005868AB"/>
    <w:pPr>
      <w:tabs>
        <w:tab w:val="right" w:leader="hyphen" w:pos="8789"/>
      </w:tabs>
      <w:spacing w:line="360" w:lineRule="auto"/>
      <w:jc w:val="both"/>
    </w:pPr>
    <w:rPr>
      <w:sz w:val="22"/>
    </w:rPr>
  </w:style>
  <w:style w:type="paragraph" w:styleId="Tekstpodstawowy">
    <w:name w:val="Body Text"/>
    <w:basedOn w:val="Normalny"/>
    <w:link w:val="TekstpodstawowyZnak"/>
    <w:semiHidden/>
    <w:rsid w:val="005868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868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86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1909</Words>
  <Characters>11457</Characters>
  <Application>Microsoft Office Word</Application>
  <DocSecurity>0</DocSecurity>
  <Lines>95</Lines>
  <Paragraphs>26</Paragraphs>
  <ScaleCrop>false</ScaleCrop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Ołdak</dc:creator>
  <cp:keywords/>
  <dc:description/>
  <cp:lastModifiedBy>Katarzyna Ołdak</cp:lastModifiedBy>
  <cp:revision>2</cp:revision>
  <dcterms:created xsi:type="dcterms:W3CDTF">2022-05-16T11:05:00Z</dcterms:created>
  <dcterms:modified xsi:type="dcterms:W3CDTF">2022-05-16T12:05:00Z</dcterms:modified>
</cp:coreProperties>
</file>