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A95" w:rsidRPr="00512702" w:rsidRDefault="00E20A95" w:rsidP="00E20A95">
      <w:pPr>
        <w:pStyle w:val="Nagwek1"/>
        <w:jc w:val="right"/>
        <w:rPr>
          <w:szCs w:val="24"/>
        </w:rPr>
      </w:pPr>
      <w:r>
        <w:rPr>
          <w:szCs w:val="24"/>
        </w:rPr>
        <w:t xml:space="preserve">Opublikowane </w:t>
      </w:r>
      <w:r w:rsidRPr="005B6C7E">
        <w:rPr>
          <w:szCs w:val="24"/>
        </w:rPr>
        <w:t xml:space="preserve">dnia </w:t>
      </w:r>
      <w:r w:rsidR="00190BA6" w:rsidRPr="004E70D1">
        <w:rPr>
          <w:szCs w:val="24"/>
        </w:rPr>
        <w:t>4.11.</w:t>
      </w:r>
      <w:r w:rsidRPr="004E70D1">
        <w:rPr>
          <w:szCs w:val="24"/>
        </w:rPr>
        <w:t>2016r.</w:t>
      </w: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rPr>
          <w:sz w:val="24"/>
          <w:szCs w:val="24"/>
        </w:rPr>
      </w:pPr>
    </w:p>
    <w:p w:rsidR="00E20A95" w:rsidRPr="00512702" w:rsidRDefault="00E20A95" w:rsidP="00E20A95">
      <w:pPr>
        <w:pStyle w:val="Nagwek1"/>
        <w:rPr>
          <w:szCs w:val="24"/>
        </w:rPr>
      </w:pPr>
      <w:r w:rsidRPr="00512702">
        <w:rPr>
          <w:szCs w:val="24"/>
        </w:rPr>
        <w:t>P R O J E K T Y</w:t>
      </w:r>
    </w:p>
    <w:p w:rsidR="00E20A95" w:rsidRPr="00512702" w:rsidRDefault="00E20A95" w:rsidP="00E20A95">
      <w:pPr>
        <w:jc w:val="center"/>
        <w:rPr>
          <w:b/>
          <w:sz w:val="24"/>
          <w:szCs w:val="24"/>
        </w:rPr>
      </w:pPr>
    </w:p>
    <w:p w:rsidR="00E20A95" w:rsidRPr="00512702" w:rsidRDefault="00E20A95" w:rsidP="00E20A95">
      <w:pPr>
        <w:jc w:val="center"/>
        <w:rPr>
          <w:b/>
          <w:sz w:val="24"/>
          <w:szCs w:val="24"/>
        </w:rPr>
      </w:pPr>
      <w:r>
        <w:rPr>
          <w:b/>
          <w:sz w:val="24"/>
          <w:szCs w:val="24"/>
        </w:rPr>
        <w:t>Uchwał Nadzwyczajnego</w:t>
      </w:r>
      <w:r w:rsidRPr="00512702">
        <w:rPr>
          <w:b/>
          <w:sz w:val="24"/>
          <w:szCs w:val="24"/>
        </w:rPr>
        <w:t xml:space="preserve"> Walnego Zgromadzenia </w:t>
      </w:r>
      <w:r>
        <w:rPr>
          <w:b/>
          <w:sz w:val="24"/>
          <w:szCs w:val="24"/>
        </w:rPr>
        <w:t>Akcjonariuszy</w:t>
      </w:r>
    </w:p>
    <w:p w:rsidR="00E20A95" w:rsidRPr="00512702" w:rsidRDefault="00E20A95" w:rsidP="00E20A95">
      <w:pPr>
        <w:jc w:val="center"/>
        <w:rPr>
          <w:b/>
          <w:sz w:val="24"/>
          <w:szCs w:val="24"/>
        </w:rPr>
      </w:pPr>
      <w:r w:rsidRPr="00512702">
        <w:rPr>
          <w:b/>
          <w:sz w:val="24"/>
          <w:szCs w:val="24"/>
        </w:rPr>
        <w:t xml:space="preserve"> „Orzeł Biały” Spółka Akcyjna z siedzibą w Piekarach Śląskich</w:t>
      </w:r>
      <w:r>
        <w:rPr>
          <w:b/>
          <w:sz w:val="24"/>
          <w:szCs w:val="24"/>
        </w:rPr>
        <w:t xml:space="preserve"> </w:t>
      </w:r>
      <w:r w:rsidRPr="00512702">
        <w:rPr>
          <w:b/>
          <w:sz w:val="24"/>
          <w:szCs w:val="24"/>
        </w:rPr>
        <w:t>(</w:t>
      </w:r>
      <w:r>
        <w:rPr>
          <w:b/>
          <w:sz w:val="24"/>
          <w:szCs w:val="24"/>
        </w:rPr>
        <w:t>dalej także: „</w:t>
      </w:r>
      <w:r w:rsidRPr="00512702">
        <w:rPr>
          <w:b/>
          <w:sz w:val="24"/>
          <w:szCs w:val="24"/>
        </w:rPr>
        <w:t>Spółka</w:t>
      </w:r>
      <w:r>
        <w:rPr>
          <w:b/>
          <w:sz w:val="24"/>
          <w:szCs w:val="24"/>
        </w:rPr>
        <w:t>”</w:t>
      </w:r>
      <w:r w:rsidRPr="00512702">
        <w:rPr>
          <w:b/>
          <w:sz w:val="24"/>
          <w:szCs w:val="24"/>
        </w:rPr>
        <w:t xml:space="preserve">) </w:t>
      </w:r>
    </w:p>
    <w:p w:rsidR="00E20A95" w:rsidRPr="00512702" w:rsidRDefault="00190BA6" w:rsidP="00E20A95">
      <w:pPr>
        <w:pBdr>
          <w:bottom w:val="single" w:sz="4" w:space="1" w:color="auto"/>
        </w:pBdr>
        <w:jc w:val="center"/>
        <w:rPr>
          <w:b/>
          <w:sz w:val="24"/>
          <w:szCs w:val="24"/>
        </w:rPr>
      </w:pPr>
      <w:r>
        <w:rPr>
          <w:b/>
          <w:sz w:val="24"/>
          <w:szCs w:val="24"/>
        </w:rPr>
        <w:t xml:space="preserve">zwołanego na dzień </w:t>
      </w:r>
      <w:r w:rsidRPr="004E70D1">
        <w:rPr>
          <w:b/>
          <w:sz w:val="24"/>
          <w:szCs w:val="24"/>
        </w:rPr>
        <w:t>1.12.</w:t>
      </w:r>
      <w:r w:rsidR="00E20A95" w:rsidRPr="004E70D1">
        <w:rPr>
          <w:b/>
          <w:sz w:val="24"/>
          <w:szCs w:val="24"/>
        </w:rPr>
        <w:t>2016 roku</w:t>
      </w:r>
      <w:r w:rsidR="00E20A95">
        <w:rPr>
          <w:b/>
          <w:sz w:val="24"/>
          <w:szCs w:val="24"/>
        </w:rPr>
        <w:t xml:space="preserve"> </w:t>
      </w:r>
    </w:p>
    <w:p w:rsidR="00216CC2" w:rsidRDefault="00216CC2"/>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Default="00CD2210"/>
    <w:p w:rsidR="00CD2210" w:rsidRPr="00512702" w:rsidRDefault="00CD2210" w:rsidP="00CD2210">
      <w:pPr>
        <w:pStyle w:val="Tekstpodstawowy3"/>
        <w:pageBreakBefore/>
        <w:rPr>
          <w:szCs w:val="24"/>
        </w:rPr>
      </w:pPr>
      <w:r w:rsidRPr="00512702">
        <w:rPr>
          <w:szCs w:val="24"/>
        </w:rPr>
        <w:lastRenderedPageBreak/>
        <w:t xml:space="preserve">Projekt uchwały </w:t>
      </w:r>
      <w:r w:rsidRPr="00471ACB">
        <w:rPr>
          <w:szCs w:val="24"/>
        </w:rPr>
        <w:t xml:space="preserve">do </w:t>
      </w:r>
      <w:r w:rsidRPr="004E70D1">
        <w:rPr>
          <w:szCs w:val="24"/>
        </w:rPr>
        <w:t>punktu 2</w:t>
      </w:r>
      <w:r w:rsidRPr="00471ACB">
        <w:rPr>
          <w:szCs w:val="24"/>
        </w:rPr>
        <w:t xml:space="preserve"> porządku obrad:</w:t>
      </w:r>
    </w:p>
    <w:p w:rsidR="00CD2210" w:rsidRPr="00512702" w:rsidRDefault="00CD2210" w:rsidP="00CD2210">
      <w:pPr>
        <w:pStyle w:val="Tekstpodstawowy3"/>
        <w:rPr>
          <w:szCs w:val="24"/>
        </w:rPr>
      </w:pPr>
    </w:p>
    <w:p w:rsidR="00CD2210" w:rsidRPr="00512702" w:rsidRDefault="00CD2210" w:rsidP="00CD2210">
      <w:pPr>
        <w:pStyle w:val="Tekstpodstawowy3"/>
        <w:rPr>
          <w:szCs w:val="24"/>
        </w:rPr>
      </w:pPr>
    </w:p>
    <w:p w:rsidR="00CD2210" w:rsidRPr="00512702" w:rsidRDefault="00CD2210" w:rsidP="00CD2210">
      <w:pPr>
        <w:pStyle w:val="Tekstpodstawowy3"/>
        <w:jc w:val="center"/>
        <w:rPr>
          <w:szCs w:val="24"/>
        </w:rPr>
      </w:pPr>
      <w:r w:rsidRPr="00512702">
        <w:rPr>
          <w:szCs w:val="24"/>
        </w:rPr>
        <w:t xml:space="preserve">Uchwała nr </w:t>
      </w:r>
      <w:r w:rsidR="00E003FC">
        <w:rPr>
          <w:szCs w:val="24"/>
          <w:lang w:val="pl-PL"/>
        </w:rPr>
        <w:t>1</w:t>
      </w:r>
    </w:p>
    <w:p w:rsidR="00CD2210" w:rsidRPr="00512702" w:rsidRDefault="00CD2210" w:rsidP="00CD2210">
      <w:pPr>
        <w:pStyle w:val="BodyText21"/>
        <w:widowControl/>
        <w:spacing w:after="120"/>
        <w:jc w:val="center"/>
        <w:rPr>
          <w:b/>
          <w:sz w:val="24"/>
          <w:szCs w:val="24"/>
        </w:rPr>
      </w:pPr>
      <w:r>
        <w:rPr>
          <w:b/>
          <w:sz w:val="24"/>
          <w:szCs w:val="24"/>
        </w:rPr>
        <w:t>Nadzwyczajnego</w:t>
      </w:r>
      <w:r w:rsidRPr="00512702">
        <w:rPr>
          <w:b/>
          <w:sz w:val="24"/>
          <w:szCs w:val="24"/>
        </w:rPr>
        <w:t xml:space="preserve"> Walnego Zgromadzenia</w:t>
      </w:r>
    </w:p>
    <w:p w:rsidR="00CD2210" w:rsidRPr="00512702" w:rsidRDefault="00CD2210" w:rsidP="00CD2210">
      <w:pPr>
        <w:pStyle w:val="BodyText21"/>
        <w:widowControl/>
        <w:spacing w:after="120"/>
        <w:jc w:val="center"/>
        <w:rPr>
          <w:b/>
          <w:sz w:val="24"/>
          <w:szCs w:val="24"/>
        </w:rPr>
      </w:pPr>
      <w:r w:rsidRPr="00512702">
        <w:rPr>
          <w:b/>
          <w:sz w:val="24"/>
          <w:szCs w:val="24"/>
        </w:rPr>
        <w:t xml:space="preserve">Spółki działającej pod firmą „Orzeł Biały” Spółka Akcyjna z siedzibą w Piekarach Śląskich z dnia </w:t>
      </w:r>
      <w:r w:rsidR="00190BA6" w:rsidRPr="004E70D1">
        <w:rPr>
          <w:b/>
          <w:sz w:val="24"/>
          <w:szCs w:val="24"/>
        </w:rPr>
        <w:t>1 grudnia</w:t>
      </w:r>
      <w:r w:rsidRPr="004E70D1">
        <w:rPr>
          <w:b/>
          <w:sz w:val="24"/>
          <w:szCs w:val="24"/>
        </w:rPr>
        <w:t xml:space="preserve"> 2016 roku</w:t>
      </w:r>
      <w:r>
        <w:rPr>
          <w:b/>
          <w:sz w:val="24"/>
          <w:szCs w:val="24"/>
        </w:rPr>
        <w:t xml:space="preserve"> </w:t>
      </w:r>
    </w:p>
    <w:p w:rsidR="00CD2210" w:rsidRPr="00512702" w:rsidRDefault="00CD2210" w:rsidP="00CD2210">
      <w:pPr>
        <w:pStyle w:val="BodyText21"/>
        <w:widowControl/>
        <w:spacing w:after="120"/>
        <w:jc w:val="center"/>
        <w:rPr>
          <w:b/>
          <w:sz w:val="24"/>
          <w:szCs w:val="24"/>
        </w:rPr>
      </w:pPr>
      <w:r w:rsidRPr="00512702">
        <w:rPr>
          <w:b/>
          <w:sz w:val="24"/>
          <w:szCs w:val="24"/>
        </w:rPr>
        <w:t>w przedmiocie wyboru Przewodniczącego Zgromadzenia</w:t>
      </w:r>
    </w:p>
    <w:p w:rsidR="00CD2210" w:rsidRPr="00512702" w:rsidRDefault="00CD2210" w:rsidP="00CD2210">
      <w:pPr>
        <w:pStyle w:val="Tekstpodstawowy3"/>
        <w:jc w:val="center"/>
        <w:rPr>
          <w:szCs w:val="24"/>
        </w:rPr>
      </w:pPr>
    </w:p>
    <w:p w:rsidR="00CD2210" w:rsidRPr="005C24E9" w:rsidRDefault="00CD2210" w:rsidP="00CD2210">
      <w:pPr>
        <w:pStyle w:val="Tekstpodstawowy3"/>
        <w:jc w:val="center"/>
        <w:rPr>
          <w:sz w:val="22"/>
          <w:szCs w:val="22"/>
        </w:rPr>
      </w:pPr>
      <w:r w:rsidRPr="005C24E9">
        <w:rPr>
          <w:sz w:val="22"/>
          <w:szCs w:val="22"/>
        </w:rPr>
        <w:t>1.</w:t>
      </w:r>
    </w:p>
    <w:p w:rsidR="00CD2210" w:rsidRPr="005C24E9" w:rsidRDefault="00CD2210" w:rsidP="00CD2210">
      <w:pPr>
        <w:pStyle w:val="Tekstpodstawowy3"/>
        <w:rPr>
          <w:b w:val="0"/>
          <w:sz w:val="22"/>
          <w:szCs w:val="22"/>
        </w:rPr>
      </w:pPr>
      <w:r>
        <w:rPr>
          <w:b w:val="0"/>
          <w:sz w:val="22"/>
          <w:szCs w:val="22"/>
        </w:rPr>
        <w:t>Nadz</w:t>
      </w:r>
      <w:r w:rsidRPr="005C24E9">
        <w:rPr>
          <w:b w:val="0"/>
          <w:sz w:val="22"/>
          <w:szCs w:val="22"/>
        </w:rPr>
        <w:t>wyczajne Walne Zgromadzenie wybiera na Przewodniczącego Zgromadzenia Pana/Panią…………………………………………</w:t>
      </w:r>
    </w:p>
    <w:p w:rsidR="00CD2210" w:rsidRPr="005C24E9" w:rsidRDefault="00CD2210" w:rsidP="00CD2210">
      <w:pPr>
        <w:pStyle w:val="Tekstpodstawowy"/>
        <w:rPr>
          <w:sz w:val="22"/>
          <w:szCs w:val="22"/>
        </w:rPr>
      </w:pPr>
    </w:p>
    <w:p w:rsidR="00CD2210" w:rsidRPr="005C24E9" w:rsidRDefault="00CD2210" w:rsidP="00CD2210">
      <w:pPr>
        <w:pStyle w:val="Tekstpodstawowy"/>
        <w:jc w:val="center"/>
        <w:rPr>
          <w:b/>
          <w:sz w:val="22"/>
          <w:szCs w:val="22"/>
        </w:rPr>
      </w:pPr>
      <w:r w:rsidRPr="005C24E9">
        <w:rPr>
          <w:b/>
          <w:sz w:val="22"/>
          <w:szCs w:val="22"/>
        </w:rPr>
        <w:t>2.</w:t>
      </w:r>
    </w:p>
    <w:p w:rsidR="00CD2210" w:rsidRPr="005C24E9" w:rsidRDefault="00CD2210" w:rsidP="00CD2210">
      <w:pPr>
        <w:pStyle w:val="Tekstpodstawowy"/>
        <w:rPr>
          <w:sz w:val="22"/>
          <w:szCs w:val="22"/>
        </w:rPr>
      </w:pPr>
      <w:r w:rsidRPr="005C24E9">
        <w:rPr>
          <w:sz w:val="22"/>
          <w:szCs w:val="22"/>
        </w:rPr>
        <w:t>Uchwała wchodzi w życie z chwilą jej podjęcia.</w:t>
      </w:r>
    </w:p>
    <w:p w:rsidR="00CD2210" w:rsidRPr="00512702" w:rsidRDefault="00CD2210" w:rsidP="00CD2210">
      <w:pPr>
        <w:pStyle w:val="Tekstpodstawowy3"/>
        <w:pageBreakBefore/>
        <w:rPr>
          <w:b w:val="0"/>
          <w:bCs/>
          <w:spacing w:val="-1"/>
          <w:szCs w:val="24"/>
        </w:rPr>
      </w:pPr>
      <w:r w:rsidRPr="00512702">
        <w:rPr>
          <w:szCs w:val="24"/>
        </w:rPr>
        <w:lastRenderedPageBreak/>
        <w:t xml:space="preserve">Projekt uchwały do </w:t>
      </w:r>
      <w:r w:rsidRPr="004E70D1">
        <w:rPr>
          <w:szCs w:val="24"/>
        </w:rPr>
        <w:t>punktu 4</w:t>
      </w:r>
      <w:r w:rsidRPr="00512702">
        <w:rPr>
          <w:szCs w:val="24"/>
        </w:rPr>
        <w:t xml:space="preserve"> porządku obrad:</w:t>
      </w:r>
    </w:p>
    <w:p w:rsidR="00CD2210" w:rsidRPr="00512702" w:rsidRDefault="00CD2210" w:rsidP="00CD2210">
      <w:pPr>
        <w:shd w:val="clear" w:color="auto" w:fill="FFFFFF"/>
        <w:spacing w:line="250" w:lineRule="exact"/>
        <w:ind w:right="5"/>
        <w:rPr>
          <w:b/>
          <w:bCs/>
          <w:spacing w:val="-1"/>
          <w:sz w:val="24"/>
          <w:szCs w:val="24"/>
        </w:rPr>
      </w:pPr>
    </w:p>
    <w:p w:rsidR="00CD2210" w:rsidRPr="00512702" w:rsidRDefault="00CD2210" w:rsidP="00CD2210">
      <w:pPr>
        <w:shd w:val="clear" w:color="auto" w:fill="FFFFFF"/>
        <w:ind w:left="5"/>
        <w:jc w:val="center"/>
        <w:rPr>
          <w:sz w:val="24"/>
          <w:szCs w:val="24"/>
        </w:rPr>
      </w:pPr>
      <w:r w:rsidRPr="00512702">
        <w:rPr>
          <w:b/>
          <w:bCs/>
          <w:sz w:val="24"/>
          <w:szCs w:val="24"/>
        </w:rPr>
        <w:t xml:space="preserve">Uchwała nr </w:t>
      </w:r>
      <w:r w:rsidR="00E003FC">
        <w:rPr>
          <w:b/>
          <w:bCs/>
          <w:sz w:val="24"/>
          <w:szCs w:val="24"/>
        </w:rPr>
        <w:t>2</w:t>
      </w:r>
    </w:p>
    <w:p w:rsidR="00CD2210" w:rsidRPr="00512702" w:rsidRDefault="00CD2210" w:rsidP="00CD2210">
      <w:pPr>
        <w:pStyle w:val="BodyText21"/>
        <w:widowControl/>
        <w:jc w:val="center"/>
        <w:rPr>
          <w:b/>
          <w:sz w:val="24"/>
          <w:szCs w:val="24"/>
        </w:rPr>
      </w:pPr>
      <w:r>
        <w:rPr>
          <w:b/>
          <w:sz w:val="24"/>
          <w:szCs w:val="24"/>
        </w:rPr>
        <w:t>Nadzwyczajnego</w:t>
      </w:r>
      <w:r w:rsidRPr="00512702">
        <w:rPr>
          <w:b/>
          <w:sz w:val="24"/>
          <w:szCs w:val="24"/>
        </w:rPr>
        <w:t xml:space="preserve"> Walnego Zgromadzenia</w:t>
      </w:r>
    </w:p>
    <w:p w:rsidR="00CD2210" w:rsidRDefault="00CD2210" w:rsidP="00CD2210">
      <w:pPr>
        <w:pStyle w:val="BodyText21"/>
        <w:widowControl/>
        <w:jc w:val="center"/>
        <w:rPr>
          <w:b/>
          <w:sz w:val="24"/>
          <w:szCs w:val="24"/>
        </w:rPr>
      </w:pPr>
      <w:r w:rsidRPr="00512702">
        <w:rPr>
          <w:b/>
          <w:sz w:val="24"/>
          <w:szCs w:val="24"/>
        </w:rPr>
        <w:t xml:space="preserve">Spółki działającej pod firmą „Orzeł Biały” Spółka Akcyjna z siedzibą w </w:t>
      </w:r>
      <w:r>
        <w:rPr>
          <w:b/>
          <w:sz w:val="24"/>
          <w:szCs w:val="24"/>
        </w:rPr>
        <w:t xml:space="preserve">Piekarach Śląskich z dnia </w:t>
      </w:r>
      <w:r w:rsidR="00190BA6" w:rsidRPr="004E70D1">
        <w:rPr>
          <w:b/>
          <w:sz w:val="24"/>
          <w:szCs w:val="24"/>
        </w:rPr>
        <w:t>1 grudnia 2016 roku</w:t>
      </w:r>
    </w:p>
    <w:p w:rsidR="00CD2210" w:rsidRPr="00512702" w:rsidRDefault="00CD2210" w:rsidP="00CD2210">
      <w:pPr>
        <w:pStyle w:val="BodyText21"/>
        <w:widowControl/>
        <w:jc w:val="center"/>
        <w:rPr>
          <w:b/>
          <w:sz w:val="24"/>
          <w:szCs w:val="24"/>
        </w:rPr>
      </w:pPr>
    </w:p>
    <w:p w:rsidR="00CD2210" w:rsidRPr="00512702" w:rsidRDefault="00CD2210" w:rsidP="00CD2210">
      <w:pPr>
        <w:pStyle w:val="BodyText21"/>
        <w:widowControl/>
        <w:jc w:val="center"/>
        <w:rPr>
          <w:b/>
          <w:sz w:val="24"/>
          <w:szCs w:val="24"/>
        </w:rPr>
      </w:pPr>
      <w:r w:rsidRPr="00512702">
        <w:rPr>
          <w:b/>
          <w:sz w:val="24"/>
          <w:szCs w:val="24"/>
        </w:rPr>
        <w:t>w przedmiocie przyjęcia porządku obrad</w:t>
      </w:r>
    </w:p>
    <w:p w:rsidR="00CD2210" w:rsidRPr="00512702" w:rsidRDefault="00CD2210" w:rsidP="00CD2210">
      <w:pPr>
        <w:shd w:val="clear" w:color="auto" w:fill="FFFFFF"/>
        <w:spacing w:line="250" w:lineRule="exact"/>
        <w:ind w:left="5"/>
        <w:jc w:val="center"/>
        <w:rPr>
          <w:b/>
          <w:bCs/>
          <w:sz w:val="24"/>
          <w:szCs w:val="24"/>
        </w:rPr>
      </w:pPr>
    </w:p>
    <w:p w:rsidR="00CD2210" w:rsidRPr="005C24E9" w:rsidRDefault="00CD2210" w:rsidP="00CD2210">
      <w:pPr>
        <w:shd w:val="clear" w:color="auto" w:fill="FFFFFF"/>
        <w:spacing w:line="250" w:lineRule="exact"/>
        <w:ind w:left="5"/>
        <w:jc w:val="center"/>
        <w:rPr>
          <w:sz w:val="22"/>
          <w:szCs w:val="22"/>
        </w:rPr>
      </w:pPr>
      <w:r w:rsidRPr="005C24E9">
        <w:rPr>
          <w:b/>
          <w:bCs/>
          <w:spacing w:val="-6"/>
          <w:sz w:val="22"/>
          <w:szCs w:val="22"/>
        </w:rPr>
        <w:t>1.</w:t>
      </w:r>
    </w:p>
    <w:p w:rsidR="00CD2210" w:rsidRDefault="00CD2210" w:rsidP="00CD2210">
      <w:pPr>
        <w:shd w:val="clear" w:color="auto" w:fill="FFFFFF"/>
        <w:tabs>
          <w:tab w:val="left" w:leader="dot" w:pos="5352"/>
        </w:tabs>
        <w:spacing w:before="226" w:line="254" w:lineRule="exact"/>
        <w:jc w:val="both"/>
        <w:rPr>
          <w:iCs/>
          <w:sz w:val="22"/>
          <w:szCs w:val="22"/>
        </w:rPr>
      </w:pPr>
      <w:r w:rsidRPr="005C24E9">
        <w:rPr>
          <w:iCs/>
          <w:sz w:val="22"/>
          <w:szCs w:val="22"/>
        </w:rPr>
        <w:t xml:space="preserve">Na podstawie § 10 pkt 1 Regulaminu Walnego Zgromadzenia </w:t>
      </w:r>
      <w:r>
        <w:rPr>
          <w:iCs/>
          <w:sz w:val="22"/>
          <w:szCs w:val="22"/>
        </w:rPr>
        <w:t>„</w:t>
      </w:r>
      <w:r w:rsidRPr="005C24E9">
        <w:rPr>
          <w:iCs/>
          <w:sz w:val="22"/>
          <w:szCs w:val="22"/>
        </w:rPr>
        <w:t>Orzeł Biały</w:t>
      </w:r>
      <w:r>
        <w:rPr>
          <w:iCs/>
          <w:sz w:val="22"/>
          <w:szCs w:val="22"/>
        </w:rPr>
        <w:t>”</w:t>
      </w:r>
      <w:r w:rsidRPr="005C24E9">
        <w:rPr>
          <w:iCs/>
          <w:sz w:val="22"/>
          <w:szCs w:val="22"/>
        </w:rPr>
        <w:t xml:space="preserve"> Spółka Akcyjna z siedzibą w Piekarach Śląskich, </w:t>
      </w:r>
      <w:r>
        <w:rPr>
          <w:iCs/>
          <w:sz w:val="22"/>
          <w:szCs w:val="22"/>
        </w:rPr>
        <w:t xml:space="preserve">Nadzwyczajne </w:t>
      </w:r>
      <w:r w:rsidRPr="005C24E9">
        <w:rPr>
          <w:iCs/>
          <w:sz w:val="22"/>
          <w:szCs w:val="22"/>
        </w:rPr>
        <w:t>Walne Zgromadzenie przyjmuje następujący porządek obrad:</w:t>
      </w:r>
    </w:p>
    <w:p w:rsidR="00CD2210" w:rsidRPr="005C24E9" w:rsidRDefault="00CD2210" w:rsidP="00CD2210">
      <w:pPr>
        <w:shd w:val="clear" w:color="auto" w:fill="FFFFFF"/>
        <w:tabs>
          <w:tab w:val="left" w:leader="dot" w:pos="5352"/>
        </w:tabs>
        <w:spacing w:before="226" w:line="254" w:lineRule="exact"/>
        <w:jc w:val="both"/>
        <w:rPr>
          <w:iCs/>
          <w:sz w:val="22"/>
          <w:szCs w:val="22"/>
        </w:rPr>
      </w:pPr>
    </w:p>
    <w:p w:rsidR="00CD2210" w:rsidRPr="005C24E9" w:rsidRDefault="00CD2210" w:rsidP="00CD2210">
      <w:pPr>
        <w:autoSpaceDE w:val="0"/>
        <w:autoSpaceDN w:val="0"/>
        <w:adjustRightInd w:val="0"/>
        <w:jc w:val="both"/>
        <w:rPr>
          <w:b/>
          <w:sz w:val="22"/>
          <w:szCs w:val="22"/>
        </w:rPr>
      </w:pPr>
      <w:r w:rsidRPr="005C24E9">
        <w:rPr>
          <w:b/>
          <w:sz w:val="22"/>
          <w:szCs w:val="22"/>
        </w:rPr>
        <w:t>Porz</w:t>
      </w:r>
      <w:r w:rsidRPr="005C24E9">
        <w:rPr>
          <w:rFonts w:eastAsia="TimesNewRoman"/>
          <w:b/>
          <w:sz w:val="22"/>
          <w:szCs w:val="22"/>
        </w:rPr>
        <w:t>ą</w:t>
      </w:r>
      <w:r w:rsidRPr="005C24E9">
        <w:rPr>
          <w:b/>
          <w:sz w:val="22"/>
          <w:szCs w:val="22"/>
        </w:rPr>
        <w:t>dek obrad:</w:t>
      </w:r>
    </w:p>
    <w:p w:rsidR="005B6C7E" w:rsidRDefault="005B6C7E" w:rsidP="004E70D1">
      <w:pPr>
        <w:autoSpaceDE w:val="0"/>
        <w:autoSpaceDN w:val="0"/>
        <w:spacing w:line="276" w:lineRule="auto"/>
        <w:contextualSpacing/>
        <w:jc w:val="both"/>
        <w:rPr>
          <w:sz w:val="22"/>
          <w:szCs w:val="22"/>
        </w:rPr>
      </w:pP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Otwarcie Nadzwyczajnego Walnego Zgromadzenia.</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Wybór Przewodniczącego Nadzwyczajnego Walnego Zgromadzenia.</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Stwierdzenie prawidłowości zwołania Nadzwyczajnego Walnego Zgromadzenia oraz jego zdolności do podejmowania uchwał.</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Przyjęcie porządku obrad.</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 xml:space="preserve">Rozpatrzenie i podjęcie uchwały w przedmiocie połączenia Spółki ze spółką </w:t>
      </w:r>
      <w:proofErr w:type="spellStart"/>
      <w:r w:rsidRPr="005B6C7E">
        <w:rPr>
          <w:sz w:val="22"/>
          <w:szCs w:val="22"/>
        </w:rPr>
        <w:t>Ekobat</w:t>
      </w:r>
      <w:proofErr w:type="spellEnd"/>
      <w:r w:rsidRPr="005B6C7E">
        <w:rPr>
          <w:sz w:val="22"/>
          <w:szCs w:val="22"/>
        </w:rPr>
        <w:t xml:space="preserve"> „Orzeł Biały” sp. z o.o. oraz wyrażeni</w:t>
      </w:r>
      <w:r w:rsidR="004E70D1">
        <w:rPr>
          <w:sz w:val="22"/>
          <w:szCs w:val="22"/>
        </w:rPr>
        <w:t>a</w:t>
      </w:r>
      <w:r w:rsidRPr="005B6C7E">
        <w:rPr>
          <w:sz w:val="22"/>
          <w:szCs w:val="22"/>
        </w:rPr>
        <w:t xml:space="preserve"> zgody na Plan Połączenia i proponowane zmiany statutu Spółki.</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Podjęcie uchwały w sprawie zmiany Statutu Spółki.</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Podjęcie uchwały w sprawie przyjęcia tekstu jednolitego Statutu Spółki.</w:t>
      </w:r>
    </w:p>
    <w:p w:rsidR="005B6C7E" w:rsidRPr="005B6C7E" w:rsidRDefault="005B6C7E" w:rsidP="005B6C7E">
      <w:pPr>
        <w:numPr>
          <w:ilvl w:val="0"/>
          <w:numId w:val="2"/>
        </w:numPr>
        <w:autoSpaceDE w:val="0"/>
        <w:autoSpaceDN w:val="0"/>
        <w:spacing w:line="276" w:lineRule="auto"/>
        <w:contextualSpacing/>
        <w:jc w:val="both"/>
        <w:rPr>
          <w:sz w:val="22"/>
          <w:szCs w:val="22"/>
        </w:rPr>
      </w:pPr>
      <w:r w:rsidRPr="005B6C7E">
        <w:rPr>
          <w:sz w:val="22"/>
          <w:szCs w:val="22"/>
        </w:rPr>
        <w:t>Zamknięcie obrad Nadzwyczajnego Walnego Zgromadzenia.</w:t>
      </w:r>
    </w:p>
    <w:p w:rsidR="005B6C7E" w:rsidRDefault="005B6C7E" w:rsidP="004E70D1">
      <w:pPr>
        <w:autoSpaceDE w:val="0"/>
        <w:autoSpaceDN w:val="0"/>
        <w:spacing w:line="276" w:lineRule="auto"/>
        <w:contextualSpacing/>
        <w:jc w:val="both"/>
        <w:rPr>
          <w:sz w:val="22"/>
          <w:szCs w:val="22"/>
        </w:rPr>
      </w:pPr>
    </w:p>
    <w:p w:rsidR="00CD2210" w:rsidRPr="005C24E9" w:rsidRDefault="00CD2210" w:rsidP="00CD2210">
      <w:pPr>
        <w:shd w:val="clear" w:color="auto" w:fill="FFFFFF"/>
        <w:spacing w:before="235"/>
        <w:ind w:right="5"/>
        <w:jc w:val="center"/>
        <w:rPr>
          <w:sz w:val="22"/>
          <w:szCs w:val="22"/>
        </w:rPr>
      </w:pPr>
      <w:r w:rsidRPr="005C24E9">
        <w:rPr>
          <w:b/>
          <w:bCs/>
          <w:spacing w:val="-1"/>
          <w:sz w:val="22"/>
          <w:szCs w:val="22"/>
        </w:rPr>
        <w:t>2.</w:t>
      </w:r>
    </w:p>
    <w:p w:rsidR="00CD2210" w:rsidRPr="005C24E9" w:rsidRDefault="00CD2210" w:rsidP="00CD2210">
      <w:pPr>
        <w:shd w:val="clear" w:color="auto" w:fill="FFFFFF"/>
        <w:tabs>
          <w:tab w:val="left" w:leader="dot" w:pos="5352"/>
        </w:tabs>
        <w:spacing w:before="226" w:line="254" w:lineRule="exact"/>
        <w:rPr>
          <w:iCs/>
          <w:spacing w:val="-2"/>
          <w:sz w:val="22"/>
          <w:szCs w:val="22"/>
        </w:rPr>
      </w:pPr>
      <w:r w:rsidRPr="005C24E9">
        <w:rPr>
          <w:iCs/>
          <w:spacing w:val="-2"/>
          <w:sz w:val="22"/>
          <w:szCs w:val="22"/>
        </w:rPr>
        <w:t xml:space="preserve">Uchwała </w:t>
      </w:r>
      <w:r w:rsidRPr="005C24E9">
        <w:rPr>
          <w:iCs/>
          <w:sz w:val="22"/>
          <w:szCs w:val="22"/>
        </w:rPr>
        <w:t>wchodzi</w:t>
      </w:r>
      <w:r w:rsidRPr="005C24E9">
        <w:rPr>
          <w:iCs/>
          <w:spacing w:val="-2"/>
          <w:sz w:val="22"/>
          <w:szCs w:val="22"/>
        </w:rPr>
        <w:t xml:space="preserve"> w życie z chwilą jej podjęcia.</w:t>
      </w:r>
    </w:p>
    <w:p w:rsidR="00CD2210" w:rsidRDefault="00CD2210"/>
    <w:p w:rsidR="00CD2210" w:rsidRDefault="00CD2210"/>
    <w:p w:rsidR="005B6C7E" w:rsidRDefault="005B6C7E"/>
    <w:p w:rsidR="005B6C7E" w:rsidRDefault="005B6C7E"/>
    <w:p w:rsidR="005B6C7E" w:rsidRDefault="005B6C7E"/>
    <w:p w:rsidR="005B6C7E" w:rsidRDefault="005B6C7E"/>
    <w:p w:rsidR="005B6C7E" w:rsidRDefault="005B6C7E"/>
    <w:p w:rsidR="005B6C7E" w:rsidRDefault="005B6C7E"/>
    <w:p w:rsidR="005B6C7E" w:rsidRDefault="005B6C7E"/>
    <w:p w:rsidR="005B6C7E" w:rsidRDefault="005B6C7E"/>
    <w:p w:rsidR="005B6C7E" w:rsidRDefault="005B6C7E"/>
    <w:p w:rsidR="005B6C7E" w:rsidRDefault="005B6C7E"/>
    <w:p w:rsidR="00BD6732" w:rsidRPr="00512702" w:rsidRDefault="00BD6732" w:rsidP="00BD6732">
      <w:pPr>
        <w:pStyle w:val="Tekstpodstawowy3"/>
        <w:pageBreakBefore/>
        <w:rPr>
          <w:b w:val="0"/>
          <w:bCs/>
          <w:spacing w:val="-1"/>
          <w:szCs w:val="24"/>
        </w:rPr>
      </w:pPr>
      <w:r w:rsidRPr="00512702">
        <w:rPr>
          <w:szCs w:val="24"/>
        </w:rPr>
        <w:lastRenderedPageBreak/>
        <w:t xml:space="preserve">Projekt uchwały do </w:t>
      </w:r>
      <w:r>
        <w:rPr>
          <w:szCs w:val="24"/>
        </w:rPr>
        <w:t>punktu 5</w:t>
      </w:r>
      <w:r w:rsidRPr="00512702">
        <w:rPr>
          <w:szCs w:val="24"/>
        </w:rPr>
        <w:t xml:space="preserve"> porządku obrad:</w:t>
      </w:r>
    </w:p>
    <w:p w:rsidR="00BD6732" w:rsidRPr="00512702" w:rsidRDefault="00BD6732" w:rsidP="00BD6732">
      <w:pPr>
        <w:shd w:val="clear" w:color="auto" w:fill="FFFFFF"/>
        <w:spacing w:line="250" w:lineRule="exact"/>
        <w:ind w:right="5"/>
        <w:rPr>
          <w:b/>
          <w:bCs/>
          <w:spacing w:val="-1"/>
          <w:sz w:val="24"/>
          <w:szCs w:val="24"/>
        </w:rPr>
      </w:pPr>
    </w:p>
    <w:p w:rsidR="00BD6732" w:rsidRPr="00512702" w:rsidRDefault="00BD6732" w:rsidP="00BD6732">
      <w:pPr>
        <w:shd w:val="clear" w:color="auto" w:fill="FFFFFF"/>
        <w:ind w:left="5"/>
        <w:jc w:val="center"/>
        <w:rPr>
          <w:sz w:val="24"/>
          <w:szCs w:val="24"/>
        </w:rPr>
      </w:pPr>
      <w:r>
        <w:rPr>
          <w:b/>
          <w:bCs/>
          <w:sz w:val="24"/>
          <w:szCs w:val="24"/>
        </w:rPr>
        <w:t xml:space="preserve">Uchwała nr </w:t>
      </w:r>
      <w:r w:rsidR="00E003FC">
        <w:rPr>
          <w:b/>
          <w:bCs/>
          <w:sz w:val="24"/>
          <w:szCs w:val="24"/>
        </w:rPr>
        <w:t>3</w:t>
      </w:r>
    </w:p>
    <w:p w:rsidR="00BD6732" w:rsidRPr="00512702" w:rsidRDefault="00BD6732" w:rsidP="00BD6732">
      <w:pPr>
        <w:pStyle w:val="BodyText21"/>
        <w:widowControl/>
        <w:jc w:val="center"/>
        <w:rPr>
          <w:b/>
          <w:sz w:val="24"/>
          <w:szCs w:val="24"/>
        </w:rPr>
      </w:pPr>
      <w:r>
        <w:rPr>
          <w:b/>
          <w:sz w:val="24"/>
          <w:szCs w:val="24"/>
        </w:rPr>
        <w:t>Nadzwyczajnego</w:t>
      </w:r>
      <w:r w:rsidRPr="00512702">
        <w:rPr>
          <w:b/>
          <w:sz w:val="24"/>
          <w:szCs w:val="24"/>
        </w:rPr>
        <w:t xml:space="preserve"> Walnego Zgromadzenia</w:t>
      </w:r>
    </w:p>
    <w:p w:rsidR="00BD6732" w:rsidRDefault="00BD6732" w:rsidP="00BD6732">
      <w:pPr>
        <w:pStyle w:val="BodyText21"/>
        <w:widowControl/>
        <w:jc w:val="center"/>
        <w:rPr>
          <w:b/>
          <w:sz w:val="24"/>
          <w:szCs w:val="24"/>
        </w:rPr>
      </w:pPr>
      <w:r w:rsidRPr="00512702">
        <w:rPr>
          <w:b/>
          <w:sz w:val="24"/>
          <w:szCs w:val="24"/>
        </w:rPr>
        <w:t xml:space="preserve">Spółki działającej pod firmą „Orzeł Biały” Spółka Akcyjna z siedzibą w </w:t>
      </w:r>
      <w:r>
        <w:rPr>
          <w:b/>
          <w:sz w:val="24"/>
          <w:szCs w:val="24"/>
        </w:rPr>
        <w:t xml:space="preserve">Piekarach Śląskich z dnia </w:t>
      </w:r>
      <w:r w:rsidRPr="00B20578">
        <w:rPr>
          <w:b/>
          <w:sz w:val="24"/>
          <w:szCs w:val="24"/>
        </w:rPr>
        <w:t>1 grudnia 2016 roku</w:t>
      </w:r>
    </w:p>
    <w:p w:rsidR="004E70D1" w:rsidRDefault="004E70D1" w:rsidP="00BD6732">
      <w:pPr>
        <w:pStyle w:val="BodyText21"/>
        <w:widowControl/>
        <w:jc w:val="center"/>
        <w:rPr>
          <w:b/>
          <w:sz w:val="24"/>
          <w:szCs w:val="24"/>
        </w:rPr>
      </w:pPr>
    </w:p>
    <w:p w:rsidR="004E70D1" w:rsidRDefault="004E70D1" w:rsidP="00BD6732">
      <w:pPr>
        <w:pStyle w:val="BodyText21"/>
        <w:widowControl/>
        <w:jc w:val="center"/>
        <w:rPr>
          <w:b/>
          <w:sz w:val="24"/>
          <w:szCs w:val="24"/>
        </w:rPr>
      </w:pPr>
      <w:r>
        <w:rPr>
          <w:b/>
          <w:sz w:val="24"/>
          <w:szCs w:val="24"/>
        </w:rPr>
        <w:t xml:space="preserve">w przedmiocie </w:t>
      </w:r>
      <w:r w:rsidRPr="001218CE">
        <w:rPr>
          <w:b/>
          <w:sz w:val="24"/>
          <w:szCs w:val="24"/>
        </w:rPr>
        <w:t xml:space="preserve">połączenia Spółki ze spółką </w:t>
      </w:r>
      <w:proofErr w:type="spellStart"/>
      <w:r w:rsidRPr="001218CE">
        <w:rPr>
          <w:b/>
          <w:sz w:val="24"/>
          <w:szCs w:val="24"/>
        </w:rPr>
        <w:t>Ekobat</w:t>
      </w:r>
      <w:proofErr w:type="spellEnd"/>
      <w:r w:rsidRPr="001218CE">
        <w:rPr>
          <w:b/>
          <w:sz w:val="24"/>
          <w:szCs w:val="24"/>
        </w:rPr>
        <w:t xml:space="preserve"> „Orzeł Biały” Sp. z o.o. oraz o wyrażeniu zgody na Plan Połączenia i proponowane zmiany Statutu Spółki</w:t>
      </w:r>
    </w:p>
    <w:p w:rsidR="00BD6732" w:rsidRPr="006B73EE" w:rsidRDefault="00BD6732" w:rsidP="00BD6732">
      <w:pPr>
        <w:widowControl w:val="0"/>
        <w:tabs>
          <w:tab w:val="left" w:pos="709"/>
          <w:tab w:val="right" w:leader="hyphen" w:pos="9072"/>
        </w:tabs>
        <w:adjustRightInd w:val="0"/>
        <w:jc w:val="both"/>
        <w:rPr>
          <w:rFonts w:ascii="Arial" w:hAnsi="Arial" w:cs="Arial"/>
          <w:b/>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Nadzwyczajne Walne Zgromadzenie Akcjonariuszy spółki </w:t>
      </w:r>
      <w:r w:rsidRPr="001218CE">
        <w:rPr>
          <w:b/>
          <w:sz w:val="22"/>
          <w:szCs w:val="22"/>
        </w:rPr>
        <w:t>„Orzeł Biały” Spółka Akcyjna</w:t>
      </w:r>
      <w:r w:rsidRPr="001218CE">
        <w:rPr>
          <w:sz w:val="22"/>
          <w:szCs w:val="22"/>
        </w:rPr>
        <w:t xml:space="preserve"> z siedzibą w Piekarach Śląskich, ul. Harcerska 23, 41-946 Piekary Śląskie, wpisanej do rejestru przedsiębiorców Krajowego Rejestru Sądowego, prowadzonego przez Sąd Rejonowy w Gliwicach, X Wydział Gospodarczy Krajowego Rejestru Sądowego, pod numerem KRS 0000099792, NIP: 6260003139, kapitał zakładowy: 7.159.779,07 zł  (dalej: „Spółka Przejmująca”)</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działając na podstawie art. 506 § 1 ustawy z dnia 15 września 2000 r. Kodeks spółek handlowych (t. j.: Dz.U. z 2016 r., poz. 1578 ze zm.; dalej: „</w:t>
      </w:r>
      <w:proofErr w:type="spellStart"/>
      <w:r w:rsidRPr="001218CE">
        <w:rPr>
          <w:sz w:val="22"/>
          <w:szCs w:val="22"/>
        </w:rPr>
        <w:t>k.s.h</w:t>
      </w:r>
      <w:proofErr w:type="spellEnd"/>
      <w:r w:rsidRPr="001218CE">
        <w:rPr>
          <w:sz w:val="22"/>
          <w:szCs w:val="22"/>
        </w:rPr>
        <w:t xml:space="preserve">.”), </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wobec uzgodnienia, przyjęcia i akceptacji przez zarządy łączących się spółek w dniu 24.10.2016 r. planu połączenia Spółki Przejmującej ze spółką </w:t>
      </w:r>
      <w:proofErr w:type="spellStart"/>
      <w:r w:rsidRPr="001218CE">
        <w:rPr>
          <w:sz w:val="22"/>
          <w:szCs w:val="22"/>
        </w:rPr>
        <w:t>Ekobat</w:t>
      </w:r>
      <w:proofErr w:type="spellEnd"/>
      <w:r w:rsidRPr="001218CE">
        <w:rPr>
          <w:sz w:val="22"/>
          <w:szCs w:val="22"/>
        </w:rPr>
        <w:t xml:space="preserve"> „Orzeł Biały” sp. z o.o. z siedzibą w Bytomiu, a także dokonania wszelkich czynności przewidzianych przez prawo umożliwiających połączenie, w tym dwukrotnego zawiadomienia Akcjonariuszy Spółki Przejmującej o zamiarze połączenia w sposób przewidziany dla zwoływania Walnych Zgromadzeń, </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postanawia co następuje:</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widowControl w:val="0"/>
        <w:numPr>
          <w:ilvl w:val="0"/>
          <w:numId w:val="7"/>
        </w:numPr>
        <w:autoSpaceDE w:val="0"/>
        <w:autoSpaceDN w:val="0"/>
        <w:adjustRightInd w:val="0"/>
        <w:ind w:left="540" w:hanging="540"/>
        <w:contextualSpacing/>
        <w:jc w:val="both"/>
        <w:rPr>
          <w:sz w:val="22"/>
          <w:szCs w:val="22"/>
        </w:rPr>
      </w:pPr>
      <w:r w:rsidRPr="001218CE">
        <w:rPr>
          <w:sz w:val="22"/>
          <w:szCs w:val="22"/>
        </w:rPr>
        <w:t xml:space="preserve">Nadzwyczajne Walne Zgromadzenie Akcjonariuszy Spółki Przejmującej postanawia o połączeniu Spółki Przejmującej ze spółką </w:t>
      </w:r>
      <w:proofErr w:type="spellStart"/>
      <w:r w:rsidRPr="001218CE">
        <w:rPr>
          <w:b/>
          <w:sz w:val="22"/>
          <w:szCs w:val="22"/>
        </w:rPr>
        <w:t>Ekobat</w:t>
      </w:r>
      <w:proofErr w:type="spellEnd"/>
      <w:r w:rsidRPr="001218CE">
        <w:rPr>
          <w:b/>
          <w:sz w:val="22"/>
          <w:szCs w:val="22"/>
        </w:rPr>
        <w:t xml:space="preserve"> „Orzeł Biały” spółka z ograniczoną odpowiedzialnością</w:t>
      </w:r>
      <w:r w:rsidRPr="001218CE">
        <w:rPr>
          <w:sz w:val="22"/>
          <w:szCs w:val="22"/>
        </w:rPr>
        <w:t xml:space="preserve"> z siedzibą w Bytomiu, przy ul. Siemianowickiej 98, 41-902 Bytom, wpisaną do rejestru przedsiębiorców Krajowego Rejestru Sądowego, prowadzonego przez Sąd Rejonowy Katowice - Wschód w Katowicach, VIII Wydział Gospodarczy KRS, pod numerem KRS 0000140502, NIP: 6262691310, kapitał zakładowy: 1.295.000,00 zł w całości opłacony</w:t>
      </w:r>
      <w:r w:rsidRPr="001218CE" w:rsidDel="00D438EA">
        <w:rPr>
          <w:sz w:val="22"/>
          <w:szCs w:val="22"/>
        </w:rPr>
        <w:t xml:space="preserve"> </w:t>
      </w:r>
      <w:r w:rsidRPr="001218CE">
        <w:rPr>
          <w:sz w:val="22"/>
          <w:szCs w:val="22"/>
        </w:rPr>
        <w:t xml:space="preserve">(dalej: „Spółka Przejmowana”) w trybie art. 492 § 1 pkt 1 </w:t>
      </w:r>
      <w:proofErr w:type="spellStart"/>
      <w:r w:rsidRPr="001218CE">
        <w:rPr>
          <w:sz w:val="22"/>
          <w:szCs w:val="22"/>
        </w:rPr>
        <w:t>k.s.h</w:t>
      </w:r>
      <w:proofErr w:type="spellEnd"/>
      <w:r w:rsidRPr="001218CE">
        <w:rPr>
          <w:sz w:val="22"/>
          <w:szCs w:val="22"/>
        </w:rPr>
        <w:t>., tj. przez przeniesienie całego majątku Spółki Przejmowanej na Spółkę Przejmującą (łączenie przez przejęcie).</w:t>
      </w:r>
    </w:p>
    <w:p w:rsidR="00BD6732" w:rsidRPr="001218CE" w:rsidRDefault="00BD6732" w:rsidP="00BD6732">
      <w:pPr>
        <w:widowControl w:val="0"/>
        <w:autoSpaceDE w:val="0"/>
        <w:autoSpaceDN w:val="0"/>
        <w:adjustRightInd w:val="0"/>
        <w:ind w:left="540" w:hanging="540"/>
        <w:contextualSpacing/>
        <w:jc w:val="both"/>
        <w:rPr>
          <w:sz w:val="22"/>
          <w:szCs w:val="22"/>
        </w:rPr>
      </w:pPr>
    </w:p>
    <w:p w:rsidR="00BD6732" w:rsidRPr="001218CE" w:rsidRDefault="00BD6732" w:rsidP="00BD6732">
      <w:pPr>
        <w:widowControl w:val="0"/>
        <w:numPr>
          <w:ilvl w:val="0"/>
          <w:numId w:val="7"/>
        </w:numPr>
        <w:tabs>
          <w:tab w:val="clear" w:pos="567"/>
        </w:tabs>
        <w:autoSpaceDE w:val="0"/>
        <w:autoSpaceDN w:val="0"/>
        <w:adjustRightInd w:val="0"/>
        <w:ind w:left="540" w:hanging="540"/>
        <w:contextualSpacing/>
        <w:jc w:val="both"/>
        <w:rPr>
          <w:sz w:val="22"/>
          <w:szCs w:val="22"/>
        </w:rPr>
      </w:pPr>
      <w:r w:rsidRPr="001218CE">
        <w:rPr>
          <w:sz w:val="22"/>
          <w:szCs w:val="22"/>
        </w:rPr>
        <w:t>Nadzwyczajne Walne Zgromadzenie Akcjonariuszy Spółki Przejmującej wyraża zgodę na Plan Połączenia z dnia 24.10.2016 r., przyjęty przez Zarządy Spółki Przejmującej i Spółki Przejmowanej.</w:t>
      </w:r>
    </w:p>
    <w:p w:rsidR="00BD6732" w:rsidRPr="001218CE" w:rsidRDefault="00BD6732" w:rsidP="00BD6732">
      <w:pPr>
        <w:widowControl w:val="0"/>
        <w:autoSpaceDE w:val="0"/>
        <w:autoSpaceDN w:val="0"/>
        <w:adjustRightInd w:val="0"/>
        <w:contextualSpacing/>
        <w:jc w:val="both"/>
        <w:rPr>
          <w:sz w:val="22"/>
          <w:szCs w:val="22"/>
        </w:rPr>
      </w:pPr>
    </w:p>
    <w:p w:rsidR="00BD6732" w:rsidRPr="001218CE" w:rsidRDefault="00BD6732" w:rsidP="00BD6732">
      <w:pPr>
        <w:widowControl w:val="0"/>
        <w:numPr>
          <w:ilvl w:val="0"/>
          <w:numId w:val="7"/>
        </w:numPr>
        <w:tabs>
          <w:tab w:val="clear" w:pos="567"/>
        </w:tabs>
        <w:autoSpaceDE w:val="0"/>
        <w:autoSpaceDN w:val="0"/>
        <w:adjustRightInd w:val="0"/>
        <w:contextualSpacing/>
        <w:jc w:val="both"/>
        <w:rPr>
          <w:sz w:val="22"/>
          <w:szCs w:val="22"/>
        </w:rPr>
      </w:pPr>
      <w:r w:rsidRPr="001218CE">
        <w:rPr>
          <w:sz w:val="22"/>
          <w:szCs w:val="22"/>
        </w:rPr>
        <w:t>Nadzwyczajne Walne Zgromadzenie Akcjonariuszy Spółki Przejmującej wyraża zgodę na proponowane w Planie połączenia zmianę statutu Spółki Przejmującej, związaną z połączeniem Spółki Przejmowanej i Spółki Przejmującej, tj. na zmianę ww. statutu w ten sposób, że art. 5 statutu otrzyma następujące brzmienie:</w:t>
      </w:r>
    </w:p>
    <w:p w:rsidR="00BD6732" w:rsidRPr="001218CE" w:rsidRDefault="00BD6732" w:rsidP="00BD6732">
      <w:pPr>
        <w:widowControl w:val="0"/>
        <w:tabs>
          <w:tab w:val="left" w:pos="284"/>
          <w:tab w:val="right" w:leader="hyphen" w:pos="9072"/>
        </w:tabs>
        <w:adjustRightInd w:val="0"/>
        <w:jc w:val="both"/>
        <w:rPr>
          <w:b/>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„Przedmiotem przedsiębiorstwa spółki jest prowadzenie działalności usługowej, wytwórczej i handlowej, a w szczególności: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38.31.Z Demontaż wyrobów zużytych,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38.32.Z Odzysk surowców z materiałów segregowanych,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38.11.Z Zbieranie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38.21.Z Obróbka i usuwanie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46.77.Z Sprzedaż hurtowa odpadów i złomu,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46.19.Z Działalność agentów zajmujących się sprzedażą towarów różnego rodzaju,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46.76.Z Sprzedaż hurtowa pozostałych półproduktów,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lastRenderedPageBreak/>
        <w:t>PKD 46.90.Z Sprzedaż hurtowa niewyspecjalizowana,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24.43.Z Produkcja ołowiu, cynku i cyny,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14.19.Z Produkcja pozostałej odzieży i dodatków do odzieży,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23.62.Z Produkcja wyrobów budowlanych z gipsu,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27.33.Z Produkcja sprzętu instalacyjnego,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27.40.Z Produkcja elektrycznego sprzętu oświetleniowego,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32.91.Z Produkcja mioteł, szczotek i pędzli,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32.99.Z Produkcja pozostałych wyrobów,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20.16.Z Produkcja tworzyw sztucznych w formach podstawowych,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22.29.Z Produkcja pozostałych wyrobów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22.23.Z Produkcja wyrobów dla budownictwa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22.222 Produkcja opakowań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22.21.Z Produkcja płyt, arkuszy, rur i kształtowników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96.09.Z Pozostała działalność usługowa,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46.72.Z Sprzedaż hurtowa metali i rud metali,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49.41.Z Transport drogowy towarów,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PKD 49.42.Z Działalność usługowa związana z przeprowadzkami, </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71.20.A Badania i analizy związane z jakością żywności,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71.20.B Pozostałe badania i analizy techniczne,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68.10.Z Kupno i sprzedaż nieruchomości na własny rachunek,</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68.20.Z Wynajem i zarządzanie nieruchomościami własnymi lub dzierżawionymi,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68.32.Z Zarządzanie nieruchomościami wykonywanie na zlecenie,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77.39.Z Wynajem i dzierżawa pozostałych maszyn, urządzeń oraz dóbr materialnych,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35.30.Z Wytwarzanie i zaopatrywanie w parę wodną, gorącą wodę i powietrze do układów klimatyzacyjnych,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43.31.Z Tynkowanie,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43.32.Z Zakładanie stolarki budowlanej,</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43.33.Z Posadzkarstwo; tapetowanie i oblicowywanie ścian,</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43.34.Z Malowanie i szklenie,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43.39.Z Wykonywanie pozostałych robót budowlanych wykończeniowych,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43.99.Z Pozostałe specjalistyczne roboty budowlane,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81.21.Z Niespecjalistyczne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81.22.Z 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81.29.Z Pozostałe sprzątanie,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64.19.Z Pozostałe pośrednictwo pieniężne,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64.92.Z Pozostałe formy udzielania kredytów,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64.20.Z Działalność holdingów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64.30.Z Działalność trustów, funduszów i podobnych instytucji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64.99.Z Pozostała finansowa działalność usługowa, gdzie indziej niesklasyfikowana, z wyłączeniem ubezpieczeń i funduszów emerytalnych,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72.11.Z Badania naukowe i prace rozwojowe w dziedzinie biotechnologii,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72.19.Z Badania naukowe i prace rozwojowe w dziedzinie pozostałych nauk przyrodniczych i technicznych,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66.12.Z Działalność maklerska związana z rynkiem papierów wartościowych i towarów giełdowych,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66.19.Z Pozostała działalność wspomagająca usługi finansowe, z wyłączeniem ubezpieczeń i funduszów emerytalnych,</w:t>
      </w:r>
    </w:p>
    <w:p w:rsidR="00BD6732" w:rsidRPr="001218CE" w:rsidRDefault="00BD6732" w:rsidP="00BD6732">
      <w:pPr>
        <w:widowControl w:val="0"/>
        <w:autoSpaceDE w:val="0"/>
        <w:autoSpaceDN w:val="0"/>
        <w:adjustRightInd w:val="0"/>
        <w:contextualSpacing/>
        <w:jc w:val="both"/>
        <w:rPr>
          <w:sz w:val="22"/>
          <w:szCs w:val="22"/>
        </w:rPr>
      </w:pPr>
      <w:r w:rsidRPr="001218CE">
        <w:rPr>
          <w:sz w:val="22"/>
          <w:szCs w:val="22"/>
        </w:rPr>
        <w:t>PKD 69.20.Z Działalność rachunkowo-księgowa; doradztwo podatkowe.”</w:t>
      </w:r>
    </w:p>
    <w:p w:rsidR="00BD6732" w:rsidRPr="001218CE" w:rsidRDefault="00BD6732" w:rsidP="00BD6732">
      <w:pPr>
        <w:widowControl w:val="0"/>
        <w:autoSpaceDE w:val="0"/>
        <w:autoSpaceDN w:val="0"/>
        <w:adjustRightInd w:val="0"/>
        <w:contextualSpacing/>
        <w:jc w:val="both"/>
        <w:rPr>
          <w:sz w:val="22"/>
          <w:szCs w:val="22"/>
        </w:rPr>
      </w:pPr>
    </w:p>
    <w:p w:rsidR="00BD6732" w:rsidRPr="001218CE" w:rsidRDefault="00BD6732" w:rsidP="00BD6732">
      <w:pPr>
        <w:widowControl w:val="0"/>
        <w:numPr>
          <w:ilvl w:val="0"/>
          <w:numId w:val="7"/>
        </w:numPr>
        <w:tabs>
          <w:tab w:val="clear" w:pos="567"/>
        </w:tabs>
        <w:autoSpaceDE w:val="0"/>
        <w:autoSpaceDN w:val="0"/>
        <w:adjustRightInd w:val="0"/>
        <w:contextualSpacing/>
        <w:jc w:val="both"/>
        <w:rPr>
          <w:sz w:val="22"/>
          <w:szCs w:val="22"/>
        </w:rPr>
      </w:pPr>
      <w:r w:rsidRPr="001218CE">
        <w:rPr>
          <w:sz w:val="22"/>
          <w:szCs w:val="22"/>
        </w:rPr>
        <w:t>Połączenie jest przeprowadzane bez podwyższania kapitału zakładowego Spółki Przejmującej.</w:t>
      </w:r>
    </w:p>
    <w:p w:rsidR="00BD6732" w:rsidRPr="001218CE" w:rsidRDefault="00BD6732" w:rsidP="00BD6732">
      <w:pPr>
        <w:widowControl w:val="0"/>
        <w:tabs>
          <w:tab w:val="left" w:pos="709"/>
          <w:tab w:val="right" w:leader="hyphen" w:pos="9072"/>
        </w:tabs>
        <w:adjustRightInd w:val="0"/>
        <w:jc w:val="center"/>
        <w:rPr>
          <w:sz w:val="22"/>
          <w:szCs w:val="22"/>
          <w:u w:val="single"/>
        </w:rPr>
      </w:pPr>
    </w:p>
    <w:p w:rsidR="00BD6732" w:rsidRPr="001218CE" w:rsidRDefault="00BD6732" w:rsidP="00BD6732">
      <w:pPr>
        <w:widowControl w:val="0"/>
        <w:numPr>
          <w:ilvl w:val="0"/>
          <w:numId w:val="7"/>
        </w:numPr>
        <w:tabs>
          <w:tab w:val="clear" w:pos="567"/>
        </w:tabs>
        <w:autoSpaceDE w:val="0"/>
        <w:autoSpaceDN w:val="0"/>
        <w:adjustRightInd w:val="0"/>
        <w:contextualSpacing/>
        <w:jc w:val="both"/>
        <w:rPr>
          <w:sz w:val="22"/>
          <w:szCs w:val="22"/>
        </w:rPr>
      </w:pPr>
      <w:r w:rsidRPr="001218CE">
        <w:rPr>
          <w:sz w:val="22"/>
          <w:szCs w:val="22"/>
        </w:rPr>
        <w:t xml:space="preserve">Do połączenia zastosowanie miał będzie art. 494 § 1 oraz art. 494 § 2 </w:t>
      </w:r>
      <w:proofErr w:type="spellStart"/>
      <w:r w:rsidRPr="001218CE">
        <w:rPr>
          <w:sz w:val="22"/>
          <w:szCs w:val="22"/>
        </w:rPr>
        <w:t>k.s.h</w:t>
      </w:r>
      <w:proofErr w:type="spellEnd"/>
      <w:r w:rsidRPr="001218CE">
        <w:rPr>
          <w:sz w:val="22"/>
          <w:szCs w:val="22"/>
        </w:rPr>
        <w:t>. wobec czego:</w:t>
      </w:r>
    </w:p>
    <w:p w:rsidR="00BD6732" w:rsidRPr="001218CE" w:rsidRDefault="00BD6732" w:rsidP="00BD6732">
      <w:pPr>
        <w:widowControl w:val="0"/>
        <w:autoSpaceDE w:val="0"/>
        <w:autoSpaceDN w:val="0"/>
        <w:adjustRightInd w:val="0"/>
        <w:ind w:left="567"/>
        <w:contextualSpacing/>
        <w:jc w:val="both"/>
        <w:rPr>
          <w:sz w:val="22"/>
          <w:szCs w:val="22"/>
        </w:rPr>
      </w:pPr>
    </w:p>
    <w:p w:rsidR="00BD6732" w:rsidRPr="001218CE" w:rsidRDefault="00BD6732" w:rsidP="00BD6732">
      <w:pPr>
        <w:pStyle w:val="Akapitzlist"/>
        <w:numPr>
          <w:ilvl w:val="0"/>
          <w:numId w:val="8"/>
        </w:numPr>
        <w:spacing w:after="0"/>
        <w:ind w:left="1134" w:right="17" w:hanging="567"/>
        <w:rPr>
          <w:rFonts w:ascii="Times New Roman" w:hAnsi="Times New Roman"/>
          <w:sz w:val="22"/>
        </w:rPr>
      </w:pPr>
      <w:r w:rsidRPr="001218CE">
        <w:rPr>
          <w:rFonts w:ascii="Times New Roman" w:hAnsi="Times New Roman"/>
          <w:sz w:val="22"/>
        </w:rPr>
        <w:lastRenderedPageBreak/>
        <w:t>Spółka Przejmująca wstąpi z dniem połączenia we wszystkie prawa i obowiązki Spółki Przejmowanej,</w:t>
      </w:r>
    </w:p>
    <w:p w:rsidR="0084361F" w:rsidRPr="001218CE" w:rsidRDefault="00BD6732" w:rsidP="00BD6732">
      <w:pPr>
        <w:pStyle w:val="Akapitzlist"/>
        <w:numPr>
          <w:ilvl w:val="0"/>
          <w:numId w:val="8"/>
        </w:numPr>
        <w:spacing w:after="0"/>
        <w:ind w:left="1134" w:right="17" w:hanging="567"/>
        <w:rPr>
          <w:rFonts w:ascii="Times New Roman" w:hAnsi="Times New Roman"/>
          <w:sz w:val="22"/>
        </w:rPr>
      </w:pPr>
      <w:r w:rsidRPr="001218CE">
        <w:rPr>
          <w:rFonts w:ascii="Times New Roman" w:hAnsi="Times New Roman"/>
          <w:sz w:val="22"/>
        </w:rPr>
        <w:t>na Spółkę Przejmującą z dniem połączenia przejdą w szczególności wszelkie zezwolenia, koncesje oraz ulgi, które zostały przyznane Spółce Przejmowanej, chyba że ustawa lub decyzja o udzieleniu zezwolenia, koncesji lub ulgi stanowi inaczej.</w:t>
      </w:r>
    </w:p>
    <w:p w:rsidR="0084361F" w:rsidRDefault="0084361F" w:rsidP="004E70D1">
      <w:pPr>
        <w:ind w:right="17"/>
        <w:rPr>
          <w:rFonts w:ascii="Arial" w:hAnsi="Arial" w:cs="Arial"/>
          <w:i/>
        </w:rPr>
      </w:pPr>
    </w:p>
    <w:p w:rsidR="0084361F" w:rsidRDefault="0084361F" w:rsidP="004E70D1">
      <w:pPr>
        <w:ind w:right="17"/>
        <w:rPr>
          <w:rFonts w:ascii="Arial" w:hAnsi="Arial" w:cs="Arial"/>
          <w:i/>
        </w:rPr>
      </w:pPr>
    </w:p>
    <w:p w:rsidR="0084361F" w:rsidRPr="001218CE" w:rsidRDefault="0084361F" w:rsidP="004E70D1">
      <w:pPr>
        <w:ind w:right="17"/>
        <w:jc w:val="center"/>
        <w:rPr>
          <w:b/>
          <w:i/>
          <w:sz w:val="24"/>
          <w:szCs w:val="24"/>
        </w:rPr>
      </w:pPr>
      <w:r w:rsidRPr="001218CE">
        <w:rPr>
          <w:b/>
          <w:i/>
          <w:sz w:val="24"/>
          <w:szCs w:val="24"/>
        </w:rPr>
        <w:t>UZASADNIENIE</w:t>
      </w:r>
    </w:p>
    <w:p w:rsidR="0084361F" w:rsidRPr="001218CE" w:rsidRDefault="0084361F" w:rsidP="004E70D1">
      <w:pPr>
        <w:ind w:right="17"/>
        <w:rPr>
          <w:i/>
          <w:sz w:val="24"/>
          <w:szCs w:val="24"/>
        </w:rPr>
      </w:pPr>
    </w:p>
    <w:p w:rsidR="0084361F" w:rsidRPr="001218CE" w:rsidRDefault="0084361F" w:rsidP="0084361F">
      <w:pPr>
        <w:jc w:val="both"/>
        <w:rPr>
          <w:i/>
          <w:sz w:val="24"/>
          <w:szCs w:val="24"/>
        </w:rPr>
      </w:pPr>
      <w:r w:rsidRPr="001218CE">
        <w:rPr>
          <w:i/>
          <w:sz w:val="24"/>
          <w:szCs w:val="24"/>
        </w:rPr>
        <w:t xml:space="preserve">Uchwała zgodna jest przyjętą i uprzednio zaakceptowaną przez Radę Nadzorczą </w:t>
      </w:r>
      <w:r w:rsidRPr="001218CE">
        <w:rPr>
          <w:i/>
          <w:color w:val="000000"/>
          <w:sz w:val="24"/>
          <w:szCs w:val="24"/>
          <w:shd w:val="clear" w:color="auto" w:fill="FFFFFF"/>
        </w:rPr>
        <w:t>strategią Spółki polegającą przede wszystkim na koncentracji na podstawowej działalności Spółki i</w:t>
      </w:r>
      <w:r w:rsidR="004E70D1" w:rsidRPr="001218CE">
        <w:rPr>
          <w:i/>
          <w:color w:val="000000"/>
          <w:sz w:val="24"/>
          <w:szCs w:val="24"/>
          <w:shd w:val="clear" w:color="auto" w:fill="FFFFFF"/>
        </w:rPr>
        <w:t> </w:t>
      </w:r>
      <w:r w:rsidRPr="001218CE">
        <w:rPr>
          <w:i/>
          <w:color w:val="000000"/>
          <w:sz w:val="24"/>
          <w:szCs w:val="24"/>
          <w:shd w:val="clear" w:color="auto" w:fill="FFFFFF"/>
        </w:rPr>
        <w:t>mającą na celu w szczególności: możliwie najbardziej efektywne wykorzystanie potencjałów spółek z Grupy, zwłaszcza w zakresie kluczowych obszarów oraz osiągnięcie efektu synergii; obniżenie kosztów prowadzonej przez spółki działalności gospodarczej, w tym zwłaszcza kosztów zarządu w zakresie m.in. obsługi administracyjnej, księgowej, audytu, etc. jak również konsolidację kapitału spółek i bardziej wydajne zarządzanie zgromadzonymi przez nie aktywami.</w:t>
      </w:r>
    </w:p>
    <w:p w:rsidR="00BD6732" w:rsidRPr="004E70D1" w:rsidRDefault="00BD6732" w:rsidP="004E70D1">
      <w:pPr>
        <w:ind w:right="17"/>
        <w:rPr>
          <w:rFonts w:ascii="Arial" w:hAnsi="Arial" w:cs="Arial"/>
          <w:i/>
        </w:rPr>
      </w:pPr>
      <w:r w:rsidRPr="004E70D1">
        <w:rPr>
          <w:rFonts w:ascii="Arial" w:hAnsi="Arial" w:cs="Arial"/>
          <w:i/>
        </w:rPr>
        <w:br w:type="page"/>
      </w:r>
    </w:p>
    <w:p w:rsidR="00BD6732" w:rsidRPr="00512702" w:rsidRDefault="00BD6732" w:rsidP="004E70D1">
      <w:pPr>
        <w:pStyle w:val="Tekstpodstawowy3"/>
        <w:pageBreakBefore/>
        <w:rPr>
          <w:b w:val="0"/>
          <w:bCs/>
          <w:spacing w:val="-1"/>
          <w:szCs w:val="24"/>
        </w:rPr>
      </w:pPr>
      <w:r w:rsidRPr="00512702">
        <w:rPr>
          <w:szCs w:val="24"/>
        </w:rPr>
        <w:lastRenderedPageBreak/>
        <w:t xml:space="preserve">Projekt uchwały do </w:t>
      </w:r>
      <w:r w:rsidRPr="00B20578">
        <w:rPr>
          <w:szCs w:val="24"/>
        </w:rPr>
        <w:t xml:space="preserve">punktu </w:t>
      </w:r>
      <w:r>
        <w:rPr>
          <w:szCs w:val="24"/>
          <w:lang w:val="pl-PL"/>
        </w:rPr>
        <w:t>6</w:t>
      </w:r>
      <w:r w:rsidRPr="00512702">
        <w:rPr>
          <w:szCs w:val="24"/>
        </w:rPr>
        <w:t xml:space="preserve"> porządku obrad:</w:t>
      </w:r>
    </w:p>
    <w:p w:rsidR="00BD6732" w:rsidRDefault="00BD6732" w:rsidP="00BD6732">
      <w:pPr>
        <w:shd w:val="clear" w:color="auto" w:fill="FFFFFF"/>
        <w:ind w:left="5"/>
        <w:jc w:val="center"/>
        <w:rPr>
          <w:b/>
          <w:bCs/>
          <w:sz w:val="24"/>
          <w:szCs w:val="24"/>
        </w:rPr>
      </w:pPr>
    </w:p>
    <w:p w:rsidR="00BD6732" w:rsidRPr="00512702" w:rsidRDefault="00BD6732" w:rsidP="00BD6732">
      <w:pPr>
        <w:shd w:val="clear" w:color="auto" w:fill="FFFFFF"/>
        <w:ind w:left="5"/>
        <w:jc w:val="center"/>
        <w:rPr>
          <w:sz w:val="24"/>
          <w:szCs w:val="24"/>
        </w:rPr>
      </w:pPr>
      <w:r>
        <w:rPr>
          <w:b/>
          <w:bCs/>
          <w:sz w:val="24"/>
          <w:szCs w:val="24"/>
        </w:rPr>
        <w:t xml:space="preserve">Uchwała nr </w:t>
      </w:r>
      <w:r w:rsidR="00E003FC">
        <w:rPr>
          <w:b/>
          <w:bCs/>
          <w:sz w:val="24"/>
          <w:szCs w:val="24"/>
        </w:rPr>
        <w:t>4</w:t>
      </w:r>
    </w:p>
    <w:p w:rsidR="00BD6732" w:rsidRPr="00512702" w:rsidRDefault="00BD6732" w:rsidP="00BD6732">
      <w:pPr>
        <w:pStyle w:val="BodyText21"/>
        <w:widowControl/>
        <w:jc w:val="center"/>
        <w:rPr>
          <w:b/>
          <w:sz w:val="24"/>
          <w:szCs w:val="24"/>
        </w:rPr>
      </w:pPr>
      <w:r>
        <w:rPr>
          <w:b/>
          <w:sz w:val="24"/>
          <w:szCs w:val="24"/>
        </w:rPr>
        <w:t>Nadzwyczajnego</w:t>
      </w:r>
      <w:r w:rsidRPr="00512702">
        <w:rPr>
          <w:b/>
          <w:sz w:val="24"/>
          <w:szCs w:val="24"/>
        </w:rPr>
        <w:t xml:space="preserve"> Walnego Zgromadzenia</w:t>
      </w:r>
    </w:p>
    <w:p w:rsidR="00BD6732" w:rsidRDefault="00BD6732" w:rsidP="00BD6732">
      <w:pPr>
        <w:pStyle w:val="BodyText21"/>
        <w:widowControl/>
        <w:jc w:val="center"/>
        <w:rPr>
          <w:b/>
          <w:sz w:val="24"/>
          <w:szCs w:val="24"/>
        </w:rPr>
      </w:pPr>
      <w:r w:rsidRPr="00512702">
        <w:rPr>
          <w:b/>
          <w:sz w:val="24"/>
          <w:szCs w:val="24"/>
        </w:rPr>
        <w:t xml:space="preserve">Spółki działającej pod firmą „Orzeł Biały” Spółka Akcyjna z siedzibą w </w:t>
      </w:r>
      <w:r>
        <w:rPr>
          <w:b/>
          <w:sz w:val="24"/>
          <w:szCs w:val="24"/>
        </w:rPr>
        <w:t xml:space="preserve">Piekarach Śląskich z dnia </w:t>
      </w:r>
      <w:r w:rsidRPr="00B20578">
        <w:rPr>
          <w:b/>
          <w:sz w:val="24"/>
          <w:szCs w:val="24"/>
        </w:rPr>
        <w:t>1 grudnia 2016 roku</w:t>
      </w:r>
    </w:p>
    <w:p w:rsidR="00BD6732" w:rsidRDefault="00BD6732" w:rsidP="00BD6732">
      <w:pPr>
        <w:widowControl w:val="0"/>
        <w:tabs>
          <w:tab w:val="left" w:pos="709"/>
          <w:tab w:val="right" w:leader="hyphen" w:pos="9072"/>
        </w:tabs>
        <w:adjustRightInd w:val="0"/>
        <w:jc w:val="center"/>
        <w:rPr>
          <w:rFonts w:ascii="Arial" w:hAnsi="Arial" w:cs="Arial"/>
          <w:b/>
          <w:i/>
          <w:smallCaps/>
        </w:rPr>
      </w:pPr>
    </w:p>
    <w:p w:rsidR="00BD6732" w:rsidRPr="00E63A41" w:rsidRDefault="004E70D1" w:rsidP="00BD6732">
      <w:pPr>
        <w:widowControl w:val="0"/>
        <w:tabs>
          <w:tab w:val="left" w:pos="709"/>
          <w:tab w:val="right" w:leader="hyphen" w:pos="9072"/>
        </w:tabs>
        <w:adjustRightInd w:val="0"/>
        <w:jc w:val="center"/>
        <w:rPr>
          <w:rFonts w:ascii="Arial" w:hAnsi="Arial" w:cs="Arial"/>
          <w:b/>
          <w:i/>
          <w:smallCaps/>
        </w:rPr>
      </w:pPr>
      <w:r w:rsidRPr="001218CE">
        <w:rPr>
          <w:b/>
          <w:sz w:val="24"/>
          <w:szCs w:val="24"/>
        </w:rPr>
        <w:t>w przedmiocie zmiany Statutu Spółki</w:t>
      </w:r>
      <w:r w:rsidRPr="001218CE" w:rsidDel="004E70D1">
        <w:rPr>
          <w:rFonts w:ascii="Arial" w:hAnsi="Arial" w:cs="Arial"/>
          <w:b/>
          <w:i/>
          <w:smallCaps/>
        </w:rPr>
        <w:t xml:space="preserve"> </w:t>
      </w:r>
    </w:p>
    <w:p w:rsidR="00BD6732" w:rsidRPr="006B73EE" w:rsidRDefault="00BD6732" w:rsidP="00BD6732">
      <w:pPr>
        <w:widowControl w:val="0"/>
        <w:tabs>
          <w:tab w:val="left" w:pos="709"/>
          <w:tab w:val="right" w:leader="hyphen" w:pos="9072"/>
        </w:tabs>
        <w:adjustRightInd w:val="0"/>
        <w:jc w:val="both"/>
        <w:rPr>
          <w:rFonts w:ascii="Arial" w:hAnsi="Arial" w:cs="Arial"/>
          <w:b/>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W związku z podjęciem Uchwały Nr [__] Nadzwyczajne Walne Zgromadzenie Akcjonariuszy spółki działającej pod firmą </w:t>
      </w:r>
      <w:r w:rsidRPr="001218CE">
        <w:rPr>
          <w:b/>
          <w:sz w:val="22"/>
          <w:szCs w:val="22"/>
        </w:rPr>
        <w:t>„Orzeł Biały” Spółka Akcyjna</w:t>
      </w:r>
      <w:r w:rsidRPr="001218CE">
        <w:rPr>
          <w:sz w:val="22"/>
          <w:szCs w:val="22"/>
        </w:rPr>
        <w:t xml:space="preserve"> z siedzibą w Piekarach Śląskich (dalej: „</w:t>
      </w:r>
      <w:r w:rsidRPr="001218CE">
        <w:rPr>
          <w:b/>
          <w:sz w:val="22"/>
          <w:szCs w:val="22"/>
        </w:rPr>
        <w:t>Spółka</w:t>
      </w:r>
      <w:r w:rsidRPr="001218CE">
        <w:rPr>
          <w:sz w:val="22"/>
          <w:szCs w:val="22"/>
        </w:rPr>
        <w:t>”), postanawia zmienić Statut Spółki w ten sposób, że art. 5 statutu otrzymuje</w:t>
      </w:r>
      <w:r w:rsidR="00E003FC">
        <w:rPr>
          <w:sz w:val="22"/>
          <w:szCs w:val="22"/>
        </w:rPr>
        <w:t xml:space="preserve"> nowe</w:t>
      </w:r>
      <w:bookmarkStart w:id="0" w:name="_GoBack"/>
      <w:bookmarkEnd w:id="0"/>
      <w:r w:rsidRPr="001218CE">
        <w:rPr>
          <w:sz w:val="22"/>
          <w:szCs w:val="22"/>
        </w:rPr>
        <w:t xml:space="preserve"> następujące brzmienie:</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b/>
          <w:sz w:val="22"/>
          <w:szCs w:val="22"/>
        </w:rPr>
        <w:t>„</w:t>
      </w:r>
      <w:r w:rsidRPr="001218CE">
        <w:rPr>
          <w:sz w:val="22"/>
          <w:szCs w:val="22"/>
        </w:rPr>
        <w:t>Przedmiotem przedsiębiorstwa spółki jest prowadzenie działalności usługowej, wytwórczej i handlowej, a w szczególności: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38.31.Z Demontaż wyrobów zużytych,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38.32.Z Odzysk surowców z materiałów segregowanych,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38.11.Z Zbieranie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38.21.Z Obróbka i usuwanie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46.77.Z Sprzedaż hurtowa odpadów i złomu,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46.19.Z Działalność agentów zajmujących się sprzedażą towarów różnego rodzaju,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46.76.Z Sprzedaż hurtowa pozostałych półproduktów,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46.90.Z Sprzedaż hurtowa niewyspecjalizowana,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24.43.Z Produkcja ołowiu, cynku i cyny,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14.19.Z Produkcja pozostałej odzieży i dodatków do odzieży,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23.62.Z Produkcja wyrobów budowlanych z gipsu,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27.33.Z Produkcja sprzętu instalacyjnego,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27.40.Z Produkcja elektrycznego sprzętu oświetleniowego,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32.91.Z Produkcja mioteł, szczotek i pędzli,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32.99.Z Produkcja pozostałych wyrobów,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20.16.Z Produkcja tworzyw sztucznych w formach podstawowych,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22.29.Z Produkcja pozostałych wyrobów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22.23.Z Produkcja wyrobów dla budownictwa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22.222 Produkcja opakowań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22.21.Z Produkcja płyt, arkuszy, rur i kształtowników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96.09.Z Pozostała działalność usługowa,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46.72.Z Sprzedaż hurtowa metali i rud metali,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49.41.Z Transport drogowy towarów,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PKD 49.42.Z Działalność usługowa związana z przeprowadzkami, </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71.20.A Badania i analizy związane z jakością żywności,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71.20.B Pozostałe badania i analizy techniczne,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68.10.Z Kupno i sprzedaż nieruchomości na własny rachunek,</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68.20.Z Wynajem i zarządzanie nieruchomościami własnymi lub dzierżawionymi,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68.32.Z Zarządzanie nieruchomościami wykonywanie na zlecenie,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77.39.Z Wynajem i dzierżawa pozostałych maszyn, urządzeń oraz dóbr materialnych,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35.30.Z Wytwarzanie i zaopatrywanie w parę wodną, gorącą wodę i powietrze do układów klimatyzacyjnych,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43.31.Z Tynkowanie,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43.32.Z Zakładanie stolarki budowlanej,</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43.33.Z Posadzkarstwo; tapetowanie i oblicowywanie ścian,</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43.34.Z Malowanie i szklenie,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43.39.Z Wykonywanie pozostałych robót budowlanych wykończeniowych,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lastRenderedPageBreak/>
        <w:t>PKD 43.99.Z Pozostałe specjalistyczne roboty budowlane,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81.21.Z Niespecjalistyczne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81.22.Z 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81.29.Z Pozostałe sprzątanie,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64.19.Z Pozostałe pośrednictwo pieniężne,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64.92.Z Pozostałe formy udzielania kredytów,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64.20.Z Działalność holdingów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64.30.Z Działalność trustów, funduszów i podobnych instytucji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64.99.Z Pozostała finansowa działalność usługowa, gdzie indziej niesklasyfikowana, z wyłączeniem ubezpieczeń i funduszów emerytalnych,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72.11.Z Badania naukowe i prace rozwojowe w dziedzinie biotechnologii,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72.19.Z Badania naukowe i prace rozwojowe w dziedzinie pozostałych nauk przyrodniczych i technicznych,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66.12.Z Działalność maklerska związana z rynkiem papierów wartościowych i towarów giełdowych,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66.19.Z Pozostała działalność wspomagająca usługi finansowe, z wyłączeniem ubezpieczeń i funduszów emerytalnych,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69.20.Z Działalność rachunkowo-księgowa; doradztwo podatkowe.”</w:t>
      </w:r>
    </w:p>
    <w:p w:rsidR="005B6C7E" w:rsidRDefault="005B6C7E"/>
    <w:p w:rsidR="005B6C7E" w:rsidRDefault="005B6C7E"/>
    <w:p w:rsidR="005B6C7E" w:rsidRDefault="005B6C7E"/>
    <w:p w:rsidR="0084361F" w:rsidRDefault="0084361F" w:rsidP="0084361F">
      <w:pPr>
        <w:jc w:val="center"/>
        <w:rPr>
          <w:b/>
          <w:i/>
          <w:sz w:val="24"/>
          <w:szCs w:val="24"/>
        </w:rPr>
      </w:pPr>
      <w:r w:rsidRPr="00E12017">
        <w:rPr>
          <w:b/>
          <w:i/>
          <w:sz w:val="24"/>
          <w:szCs w:val="24"/>
        </w:rPr>
        <w:t>U</w:t>
      </w:r>
      <w:r>
        <w:rPr>
          <w:b/>
          <w:i/>
          <w:sz w:val="24"/>
          <w:szCs w:val="24"/>
        </w:rPr>
        <w:t>ZASADNIENIE</w:t>
      </w:r>
    </w:p>
    <w:p w:rsidR="0084361F" w:rsidRPr="00E12017" w:rsidRDefault="0084361F" w:rsidP="0084361F">
      <w:pPr>
        <w:jc w:val="center"/>
        <w:rPr>
          <w:b/>
          <w:i/>
          <w:sz w:val="24"/>
          <w:szCs w:val="24"/>
        </w:rPr>
      </w:pPr>
    </w:p>
    <w:p w:rsidR="0084361F" w:rsidRPr="00E12017" w:rsidRDefault="0084361F" w:rsidP="0084361F">
      <w:pPr>
        <w:spacing w:line="276" w:lineRule="auto"/>
        <w:jc w:val="both"/>
        <w:rPr>
          <w:i/>
          <w:sz w:val="24"/>
          <w:szCs w:val="24"/>
        </w:rPr>
      </w:pPr>
      <w:r w:rsidRPr="00E12017">
        <w:rPr>
          <w:i/>
          <w:sz w:val="24"/>
          <w:szCs w:val="24"/>
        </w:rPr>
        <w:t xml:space="preserve">Zmiana przedmiotu działalności polega wyłącznie na formalnym dostosowaniu - uzupełnieniu kodów przedmiotu działalności o kody PKD ujawnione w umowie spółki </w:t>
      </w:r>
      <w:proofErr w:type="spellStart"/>
      <w:r w:rsidRPr="00E12017">
        <w:rPr>
          <w:i/>
          <w:sz w:val="24"/>
          <w:szCs w:val="24"/>
        </w:rPr>
        <w:t>Ekobat</w:t>
      </w:r>
      <w:proofErr w:type="spellEnd"/>
      <w:r w:rsidRPr="00E12017">
        <w:rPr>
          <w:i/>
          <w:sz w:val="24"/>
          <w:szCs w:val="24"/>
        </w:rPr>
        <w:t xml:space="preserve"> „Orzeł Biały” Sp. z o.o., a niewystępujące w Statucie „Orzeł Biały” S.A. Uzupełnienie działalności dotyczy kodów działalności nieistotnych z punktu widzenia działalności spółek i ma charakter formalny - faktyczny przedmiot działalności, w stosunku do określonego obecnie w statucie „Orzeł Biały” S.A., nie ulega zmianie w związku z połączeniem.</w:t>
      </w:r>
    </w:p>
    <w:p w:rsidR="005B6C7E" w:rsidRDefault="005B6C7E"/>
    <w:p w:rsidR="005B6C7E" w:rsidRDefault="005B6C7E"/>
    <w:p w:rsidR="005B6C7E" w:rsidRDefault="005B6C7E"/>
    <w:p w:rsidR="005B6C7E" w:rsidRDefault="005B6C7E"/>
    <w:p w:rsidR="005B6C7E" w:rsidRPr="00512702" w:rsidRDefault="00471ACB" w:rsidP="005B6C7E">
      <w:pPr>
        <w:pStyle w:val="Tekstpodstawowy3"/>
        <w:pageBreakBefore/>
        <w:rPr>
          <w:b w:val="0"/>
          <w:bCs/>
          <w:spacing w:val="-1"/>
          <w:szCs w:val="24"/>
        </w:rPr>
      </w:pPr>
      <w:r>
        <w:rPr>
          <w:szCs w:val="24"/>
          <w:lang w:val="pl-PL"/>
        </w:rPr>
        <w:lastRenderedPageBreak/>
        <w:t>P</w:t>
      </w:r>
      <w:r w:rsidR="00D20E88">
        <w:rPr>
          <w:szCs w:val="24"/>
          <w:lang w:val="pl-PL"/>
        </w:rPr>
        <w:t>rojekt</w:t>
      </w:r>
      <w:r w:rsidR="005B6C7E" w:rsidRPr="00512702">
        <w:rPr>
          <w:szCs w:val="24"/>
        </w:rPr>
        <w:t xml:space="preserve"> uchwały do </w:t>
      </w:r>
      <w:r>
        <w:rPr>
          <w:szCs w:val="24"/>
        </w:rPr>
        <w:t xml:space="preserve">punktu </w:t>
      </w:r>
      <w:r w:rsidR="00BD6732">
        <w:rPr>
          <w:szCs w:val="24"/>
          <w:lang w:val="pl-PL"/>
        </w:rPr>
        <w:t>7</w:t>
      </w:r>
      <w:r w:rsidR="005B6C7E" w:rsidRPr="00512702">
        <w:rPr>
          <w:szCs w:val="24"/>
        </w:rPr>
        <w:t xml:space="preserve"> porządku obrad:</w:t>
      </w:r>
    </w:p>
    <w:p w:rsidR="005B6C7E" w:rsidRDefault="005B6C7E" w:rsidP="005B6C7E">
      <w:pPr>
        <w:shd w:val="clear" w:color="auto" w:fill="FFFFFF"/>
        <w:spacing w:line="250" w:lineRule="exact"/>
        <w:ind w:right="5"/>
        <w:rPr>
          <w:b/>
          <w:bCs/>
          <w:spacing w:val="-1"/>
          <w:sz w:val="24"/>
          <w:szCs w:val="24"/>
          <w:lang w:val="x-none"/>
        </w:rPr>
      </w:pPr>
    </w:p>
    <w:p w:rsidR="00BD6732" w:rsidRPr="00512702" w:rsidRDefault="00BD6732" w:rsidP="00BD6732">
      <w:pPr>
        <w:shd w:val="clear" w:color="auto" w:fill="FFFFFF"/>
        <w:ind w:left="5"/>
        <w:jc w:val="center"/>
        <w:rPr>
          <w:sz w:val="24"/>
          <w:szCs w:val="24"/>
        </w:rPr>
      </w:pPr>
      <w:r>
        <w:rPr>
          <w:b/>
          <w:bCs/>
          <w:sz w:val="24"/>
          <w:szCs w:val="24"/>
        </w:rPr>
        <w:t xml:space="preserve">Uchwała nr </w:t>
      </w:r>
      <w:r w:rsidR="00E003FC">
        <w:rPr>
          <w:b/>
          <w:bCs/>
          <w:sz w:val="24"/>
          <w:szCs w:val="24"/>
        </w:rPr>
        <w:t>5</w:t>
      </w:r>
    </w:p>
    <w:p w:rsidR="00BD6732" w:rsidRPr="00512702" w:rsidRDefault="00BD6732" w:rsidP="00BD6732">
      <w:pPr>
        <w:pStyle w:val="BodyText21"/>
        <w:widowControl/>
        <w:jc w:val="center"/>
        <w:rPr>
          <w:b/>
          <w:sz w:val="24"/>
          <w:szCs w:val="24"/>
        </w:rPr>
      </w:pPr>
      <w:r>
        <w:rPr>
          <w:b/>
          <w:sz w:val="24"/>
          <w:szCs w:val="24"/>
        </w:rPr>
        <w:t>Nadzwyczajnego</w:t>
      </w:r>
      <w:r w:rsidRPr="00512702">
        <w:rPr>
          <w:b/>
          <w:sz w:val="24"/>
          <w:szCs w:val="24"/>
        </w:rPr>
        <w:t xml:space="preserve"> Walnego Zgromadzenia</w:t>
      </w:r>
    </w:p>
    <w:p w:rsidR="00BD6732" w:rsidRDefault="00BD6732" w:rsidP="00BD6732">
      <w:pPr>
        <w:pStyle w:val="BodyText21"/>
        <w:widowControl/>
        <w:jc w:val="center"/>
        <w:rPr>
          <w:b/>
          <w:sz w:val="24"/>
          <w:szCs w:val="24"/>
        </w:rPr>
      </w:pPr>
      <w:r w:rsidRPr="00512702">
        <w:rPr>
          <w:b/>
          <w:sz w:val="24"/>
          <w:szCs w:val="24"/>
        </w:rPr>
        <w:t xml:space="preserve">Spółki działającej pod firmą „Orzeł Biały” Spółka Akcyjna z siedzibą w </w:t>
      </w:r>
      <w:r>
        <w:rPr>
          <w:b/>
          <w:sz w:val="24"/>
          <w:szCs w:val="24"/>
        </w:rPr>
        <w:t xml:space="preserve">Piekarach Śląskich z dnia </w:t>
      </w:r>
      <w:r w:rsidRPr="00B20578">
        <w:rPr>
          <w:b/>
          <w:sz w:val="24"/>
          <w:szCs w:val="24"/>
        </w:rPr>
        <w:t>1 grudnia 2016 roku</w:t>
      </w:r>
    </w:p>
    <w:p w:rsidR="004E70D1" w:rsidRDefault="004E70D1" w:rsidP="00BD6732">
      <w:pPr>
        <w:pStyle w:val="BodyText21"/>
        <w:widowControl/>
        <w:jc w:val="center"/>
        <w:rPr>
          <w:b/>
          <w:sz w:val="24"/>
          <w:szCs w:val="24"/>
        </w:rPr>
      </w:pPr>
    </w:p>
    <w:p w:rsidR="00BD6732" w:rsidRPr="001218CE" w:rsidRDefault="004E70D1" w:rsidP="00BD6732">
      <w:pPr>
        <w:widowControl w:val="0"/>
        <w:tabs>
          <w:tab w:val="left" w:pos="709"/>
          <w:tab w:val="right" w:leader="hyphen" w:pos="9072"/>
        </w:tabs>
        <w:adjustRightInd w:val="0"/>
        <w:jc w:val="center"/>
        <w:rPr>
          <w:b/>
          <w:i/>
          <w:smallCaps/>
          <w:sz w:val="24"/>
          <w:szCs w:val="24"/>
        </w:rPr>
      </w:pPr>
      <w:r>
        <w:rPr>
          <w:b/>
          <w:sz w:val="24"/>
          <w:szCs w:val="24"/>
        </w:rPr>
        <w:t>w przedmiocie</w:t>
      </w:r>
      <w:r w:rsidRPr="001218CE">
        <w:rPr>
          <w:i/>
          <w:smallCaps/>
          <w:sz w:val="24"/>
          <w:szCs w:val="24"/>
        </w:rPr>
        <w:t xml:space="preserve"> </w:t>
      </w:r>
      <w:r w:rsidRPr="001218CE">
        <w:rPr>
          <w:b/>
          <w:sz w:val="24"/>
          <w:szCs w:val="24"/>
        </w:rPr>
        <w:t>przyjęcia tekstu jednolitego Statutu Spółki</w:t>
      </w:r>
    </w:p>
    <w:p w:rsidR="00BD6732" w:rsidRPr="001218CE" w:rsidRDefault="00BD6732" w:rsidP="00BD6732">
      <w:pPr>
        <w:widowControl w:val="0"/>
        <w:tabs>
          <w:tab w:val="left" w:pos="709"/>
          <w:tab w:val="right" w:leader="hyphen" w:pos="9072"/>
        </w:tabs>
        <w:adjustRightInd w:val="0"/>
        <w:jc w:val="center"/>
        <w:rPr>
          <w:b/>
          <w:smallCaps/>
          <w:sz w:val="22"/>
          <w:szCs w:val="22"/>
        </w:rPr>
      </w:pPr>
    </w:p>
    <w:p w:rsidR="00BD6732" w:rsidRPr="001218CE" w:rsidRDefault="00BD6732" w:rsidP="00BD6732">
      <w:pPr>
        <w:widowControl w:val="0"/>
        <w:tabs>
          <w:tab w:val="left" w:pos="709"/>
          <w:tab w:val="right" w:leader="hyphen" w:pos="9072"/>
        </w:tabs>
        <w:adjustRightInd w:val="0"/>
        <w:jc w:val="both"/>
        <w:rPr>
          <w:b/>
          <w:sz w:val="22"/>
          <w:szCs w:val="22"/>
        </w:rPr>
      </w:pP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W związku z podjęciem Uchwały Nr [__] Nadzwyczajne Walne Zgromadzenie Akcjonariuszy spółki działającej pod firmą </w:t>
      </w:r>
      <w:r w:rsidRPr="001218CE">
        <w:rPr>
          <w:b/>
          <w:sz w:val="22"/>
          <w:szCs w:val="22"/>
        </w:rPr>
        <w:t>„Orzeł Biały” Spółka Akcyjna</w:t>
      </w:r>
      <w:r w:rsidRPr="001218CE">
        <w:rPr>
          <w:sz w:val="22"/>
          <w:szCs w:val="22"/>
        </w:rPr>
        <w:t xml:space="preserve"> z siedzibą w Piekarach Śląskich (dalej: „</w:t>
      </w:r>
      <w:r w:rsidRPr="001218CE">
        <w:rPr>
          <w:b/>
          <w:sz w:val="22"/>
          <w:szCs w:val="22"/>
        </w:rPr>
        <w:t>Spółka</w:t>
      </w:r>
      <w:r w:rsidRPr="001218CE">
        <w:rPr>
          <w:sz w:val="22"/>
          <w:szCs w:val="22"/>
        </w:rPr>
        <w:t>”), postanawia przyjąć tekst jednolity Statutu Spółki w następującym brzmieniu:</w:t>
      </w:r>
    </w:p>
    <w:p w:rsidR="00BD6732" w:rsidRPr="001218CE" w:rsidRDefault="00BD6732" w:rsidP="00BD6732">
      <w:pPr>
        <w:rPr>
          <w:sz w:val="22"/>
          <w:szCs w:val="22"/>
        </w:rPr>
      </w:pPr>
    </w:p>
    <w:p w:rsidR="00BD6732" w:rsidRPr="001218CE" w:rsidRDefault="00BD6732" w:rsidP="00BD6732">
      <w:pPr>
        <w:pStyle w:val="Teksttreci20"/>
        <w:shd w:val="clear" w:color="auto" w:fill="auto"/>
        <w:spacing w:after="0" w:line="240" w:lineRule="auto"/>
        <w:ind w:left="20" w:firstLine="0"/>
        <w:jc w:val="center"/>
        <w:rPr>
          <w:b/>
          <w:sz w:val="22"/>
          <w:szCs w:val="22"/>
        </w:rPr>
      </w:pPr>
      <w:r w:rsidRPr="001218CE">
        <w:rPr>
          <w:b/>
          <w:sz w:val="22"/>
          <w:szCs w:val="22"/>
        </w:rPr>
        <w:t>TEKST JEDNOLITY STATUTU SPÓŁKI</w:t>
      </w:r>
    </w:p>
    <w:p w:rsidR="00BD6732" w:rsidRPr="001218CE" w:rsidRDefault="00BD6732" w:rsidP="00BD6732">
      <w:pPr>
        <w:pStyle w:val="Teksttreci20"/>
        <w:shd w:val="clear" w:color="auto" w:fill="auto"/>
        <w:spacing w:after="0" w:line="240" w:lineRule="auto"/>
        <w:ind w:left="20" w:firstLine="0"/>
        <w:jc w:val="center"/>
        <w:rPr>
          <w:sz w:val="22"/>
          <w:szCs w:val="22"/>
        </w:rPr>
      </w:pPr>
    </w:p>
    <w:p w:rsidR="00BD6732" w:rsidRPr="001218CE" w:rsidRDefault="00BD6732" w:rsidP="00BD6732">
      <w:pPr>
        <w:pStyle w:val="Teksttreci20"/>
        <w:numPr>
          <w:ilvl w:val="0"/>
          <w:numId w:val="9"/>
        </w:numPr>
        <w:shd w:val="clear" w:color="auto" w:fill="auto"/>
        <w:tabs>
          <w:tab w:val="left" w:pos="334"/>
        </w:tabs>
        <w:spacing w:after="0" w:line="240" w:lineRule="auto"/>
        <w:ind w:left="567" w:hanging="567"/>
        <w:rPr>
          <w:sz w:val="22"/>
          <w:szCs w:val="22"/>
        </w:rPr>
      </w:pPr>
      <w:r w:rsidRPr="001218CE">
        <w:rPr>
          <w:sz w:val="22"/>
          <w:szCs w:val="22"/>
        </w:rPr>
        <w:t>POSTANOWIENIA OGÓLNE</w:t>
      </w:r>
    </w:p>
    <w:p w:rsidR="00BD6732" w:rsidRPr="001218CE" w:rsidRDefault="00BD6732" w:rsidP="00BD6732">
      <w:pPr>
        <w:pStyle w:val="Teksttreci20"/>
        <w:shd w:val="clear" w:color="auto" w:fill="auto"/>
        <w:tabs>
          <w:tab w:val="left" w:pos="567"/>
        </w:tabs>
        <w:spacing w:after="0" w:line="240" w:lineRule="auto"/>
        <w:ind w:left="20" w:hanging="20"/>
        <w:jc w:val="center"/>
        <w:rPr>
          <w:sz w:val="22"/>
          <w:szCs w:val="22"/>
        </w:rPr>
      </w:pPr>
      <w:r w:rsidRPr="001218CE">
        <w:rPr>
          <w:sz w:val="22"/>
          <w:szCs w:val="22"/>
        </w:rPr>
        <w:t>Artykuł 1</w:t>
      </w:r>
    </w:p>
    <w:p w:rsidR="00BD6732" w:rsidRPr="001218CE" w:rsidRDefault="00BD6732" w:rsidP="00BD6732">
      <w:pPr>
        <w:pStyle w:val="Teksttreci20"/>
        <w:numPr>
          <w:ilvl w:val="0"/>
          <w:numId w:val="10"/>
        </w:numPr>
        <w:shd w:val="clear" w:color="auto" w:fill="auto"/>
        <w:tabs>
          <w:tab w:val="left" w:pos="382"/>
          <w:tab w:val="left" w:pos="567"/>
        </w:tabs>
        <w:spacing w:after="0" w:line="240" w:lineRule="auto"/>
        <w:ind w:hanging="20"/>
        <w:rPr>
          <w:sz w:val="22"/>
          <w:szCs w:val="22"/>
        </w:rPr>
      </w:pPr>
      <w:r w:rsidRPr="001218CE">
        <w:rPr>
          <w:sz w:val="22"/>
          <w:szCs w:val="22"/>
        </w:rPr>
        <w:t>Spółka działa pod firmą „Orzeł Biały” Spółka Akcyjna.</w:t>
      </w:r>
    </w:p>
    <w:p w:rsidR="00BD6732" w:rsidRPr="001218CE" w:rsidRDefault="00BD6732" w:rsidP="00BD6732">
      <w:pPr>
        <w:pStyle w:val="Teksttreci20"/>
        <w:numPr>
          <w:ilvl w:val="0"/>
          <w:numId w:val="10"/>
        </w:numPr>
        <w:shd w:val="clear" w:color="auto" w:fill="auto"/>
        <w:tabs>
          <w:tab w:val="left" w:pos="382"/>
          <w:tab w:val="left" w:pos="567"/>
        </w:tabs>
        <w:spacing w:after="0" w:line="240" w:lineRule="auto"/>
        <w:ind w:hanging="20"/>
        <w:rPr>
          <w:sz w:val="22"/>
          <w:szCs w:val="22"/>
        </w:rPr>
      </w:pPr>
      <w:r w:rsidRPr="001218CE">
        <w:rPr>
          <w:sz w:val="22"/>
          <w:szCs w:val="22"/>
        </w:rPr>
        <w:t>Spółka może używać skróconej firmy „Orzeł Biały” S.A.</w:t>
      </w:r>
    </w:p>
    <w:p w:rsidR="00BD6732" w:rsidRPr="001218CE" w:rsidRDefault="00BD6732" w:rsidP="00BD6732">
      <w:pPr>
        <w:pStyle w:val="Teksttreci20"/>
        <w:numPr>
          <w:ilvl w:val="0"/>
          <w:numId w:val="10"/>
        </w:numPr>
        <w:shd w:val="clear" w:color="auto" w:fill="auto"/>
        <w:tabs>
          <w:tab w:val="left" w:pos="382"/>
          <w:tab w:val="left" w:pos="567"/>
        </w:tabs>
        <w:spacing w:after="0" w:line="240" w:lineRule="auto"/>
        <w:ind w:hanging="20"/>
        <w:rPr>
          <w:sz w:val="22"/>
          <w:szCs w:val="22"/>
        </w:rPr>
      </w:pPr>
      <w:r w:rsidRPr="001218CE">
        <w:rPr>
          <w:sz w:val="22"/>
          <w:szCs w:val="22"/>
        </w:rPr>
        <w:t>Spółka może posługiwać się wyróżniającym ją znakiem graficznym (logo).</w:t>
      </w:r>
    </w:p>
    <w:p w:rsidR="00BD6732" w:rsidRPr="001218CE" w:rsidRDefault="00BD6732" w:rsidP="00BD6732">
      <w:pPr>
        <w:pStyle w:val="Teksttreci20"/>
        <w:shd w:val="clear" w:color="auto" w:fill="auto"/>
        <w:spacing w:after="0" w:line="240" w:lineRule="auto"/>
        <w:ind w:left="20" w:firstLine="0"/>
        <w:jc w:val="center"/>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2</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Siedzibą Spółki są Piekary Śląskie.</w:t>
      </w:r>
    </w:p>
    <w:p w:rsidR="00BD6732" w:rsidRPr="001218CE" w:rsidRDefault="00BD6732" w:rsidP="00BD6732">
      <w:pPr>
        <w:pStyle w:val="Teksttreci20"/>
        <w:shd w:val="clear" w:color="auto" w:fill="auto"/>
        <w:spacing w:after="0" w:line="240" w:lineRule="auto"/>
        <w:ind w:left="20" w:firstLine="0"/>
        <w:jc w:val="center"/>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3</w:t>
      </w:r>
    </w:p>
    <w:p w:rsidR="00BD6732" w:rsidRPr="001218CE" w:rsidRDefault="00BD6732" w:rsidP="00BD6732">
      <w:pPr>
        <w:pStyle w:val="Teksttreci20"/>
        <w:numPr>
          <w:ilvl w:val="0"/>
          <w:numId w:val="20"/>
        </w:numPr>
        <w:shd w:val="clear" w:color="auto" w:fill="auto"/>
        <w:tabs>
          <w:tab w:val="left" w:pos="382"/>
          <w:tab w:val="left" w:pos="567"/>
        </w:tabs>
        <w:spacing w:after="0" w:line="240" w:lineRule="auto"/>
        <w:ind w:firstLine="0"/>
        <w:rPr>
          <w:sz w:val="22"/>
          <w:szCs w:val="22"/>
        </w:rPr>
      </w:pPr>
      <w:r w:rsidRPr="001218CE">
        <w:rPr>
          <w:sz w:val="22"/>
          <w:szCs w:val="22"/>
        </w:rPr>
        <w:t xml:space="preserve"> Spółka działa na obszarze Rzeczypospolitej Polskiej i za granicą.</w:t>
      </w:r>
    </w:p>
    <w:p w:rsidR="00BD6732" w:rsidRPr="001218CE" w:rsidRDefault="00BD6732" w:rsidP="00BD6732">
      <w:pPr>
        <w:pStyle w:val="Teksttreci20"/>
        <w:numPr>
          <w:ilvl w:val="0"/>
          <w:numId w:val="20"/>
        </w:numPr>
        <w:shd w:val="clear" w:color="auto" w:fill="auto"/>
        <w:tabs>
          <w:tab w:val="left" w:pos="426"/>
          <w:tab w:val="left" w:pos="567"/>
        </w:tabs>
        <w:spacing w:after="0" w:line="240" w:lineRule="auto"/>
        <w:ind w:left="440" w:hanging="440"/>
        <w:rPr>
          <w:sz w:val="22"/>
          <w:szCs w:val="22"/>
        </w:rPr>
      </w:pPr>
      <w:r w:rsidRPr="001218CE">
        <w:rPr>
          <w:sz w:val="22"/>
          <w:szCs w:val="22"/>
        </w:rPr>
        <w:t>Spółka może tworzyć oddziały, przedstawicielstwa, zakłady oraz wchodzić w powiązania kapitałowe i organizacyjne z innymi podmiotami krajowymi jak i zagranicznymi.</w:t>
      </w:r>
    </w:p>
    <w:p w:rsidR="00BD6732" w:rsidRPr="001218CE" w:rsidRDefault="00BD6732" w:rsidP="00BD6732">
      <w:pPr>
        <w:pStyle w:val="Teksttreci20"/>
        <w:shd w:val="clear" w:color="auto" w:fill="auto"/>
        <w:tabs>
          <w:tab w:val="left" w:pos="387"/>
        </w:tabs>
        <w:spacing w:after="0" w:line="240" w:lineRule="auto"/>
        <w:ind w:left="440" w:firstLine="0"/>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4</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Czas trwania Spółki jest nieograniczony.</w:t>
      </w:r>
    </w:p>
    <w:p w:rsidR="00BD6732" w:rsidRPr="001218CE" w:rsidRDefault="00BD6732" w:rsidP="00BD6732">
      <w:pPr>
        <w:pStyle w:val="Teksttreci20"/>
        <w:shd w:val="clear" w:color="auto" w:fill="auto"/>
        <w:spacing w:after="0" w:line="240" w:lineRule="auto"/>
        <w:ind w:firstLine="0"/>
        <w:rPr>
          <w:sz w:val="22"/>
          <w:szCs w:val="22"/>
        </w:rPr>
      </w:pPr>
    </w:p>
    <w:p w:rsidR="00BD6732" w:rsidRPr="001218CE" w:rsidRDefault="00BD6732" w:rsidP="00BD6732">
      <w:pPr>
        <w:pStyle w:val="Teksttreci20"/>
        <w:numPr>
          <w:ilvl w:val="0"/>
          <w:numId w:val="9"/>
        </w:numPr>
        <w:shd w:val="clear" w:color="auto" w:fill="auto"/>
        <w:tabs>
          <w:tab w:val="left" w:pos="430"/>
        </w:tabs>
        <w:spacing w:after="0" w:line="240" w:lineRule="auto"/>
        <w:ind w:firstLine="0"/>
        <w:rPr>
          <w:sz w:val="22"/>
          <w:szCs w:val="22"/>
        </w:rPr>
      </w:pPr>
      <w:r w:rsidRPr="001218CE">
        <w:rPr>
          <w:sz w:val="22"/>
          <w:szCs w:val="22"/>
        </w:rPr>
        <w:t>PRZEDMIOT DZIAŁALNOŚCI SPÓŁKI</w:t>
      </w:r>
    </w:p>
    <w:p w:rsidR="00BD6732" w:rsidRPr="001218CE" w:rsidRDefault="00BD6732" w:rsidP="00BD6732">
      <w:pPr>
        <w:widowControl w:val="0"/>
        <w:tabs>
          <w:tab w:val="left" w:pos="284"/>
          <w:tab w:val="right" w:leader="hyphen" w:pos="9072"/>
        </w:tabs>
        <w:adjustRightInd w:val="0"/>
        <w:jc w:val="center"/>
        <w:rPr>
          <w:sz w:val="22"/>
          <w:szCs w:val="22"/>
        </w:rPr>
      </w:pPr>
    </w:p>
    <w:p w:rsidR="00BD6732" w:rsidRPr="001218CE" w:rsidRDefault="00BD6732" w:rsidP="00BD6732">
      <w:pPr>
        <w:widowControl w:val="0"/>
        <w:tabs>
          <w:tab w:val="left" w:pos="284"/>
          <w:tab w:val="right" w:leader="hyphen" w:pos="9072"/>
        </w:tabs>
        <w:adjustRightInd w:val="0"/>
        <w:jc w:val="center"/>
        <w:rPr>
          <w:sz w:val="22"/>
          <w:szCs w:val="22"/>
        </w:rPr>
      </w:pPr>
      <w:r w:rsidRPr="001218CE">
        <w:rPr>
          <w:sz w:val="22"/>
          <w:szCs w:val="22"/>
        </w:rPr>
        <w:t>Artykuł 5</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Przedmiotem przedsiębiorstwa spółki jest prowadzenie działalności usługowej, wytwórczej i handlowej, a w szczególności: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38.31.Z Demontaż wyrobów zużytych,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38.32.Z Odzysk surowców z materiałów segregowanych,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38.11.Z Zbieranie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38.21.Z Obróbka i usuwanie odpadów innych niż niebezpieczne,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46.77.Z Sprzedaż hurtowa odpadów i złomu,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46.19.Z Działalność agentów zajmujących się sprzedażą towarów różnego rodzaju,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46.76.Z Sprzedaż hurtowa pozostałych półproduktów,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46.90.Z Sprzedaż hurtowa niewyspecjalizowana,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24.43.Z Produkcja ołowiu, cynku i cyny,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14.19.Z Produkcja pozostałej odzieży i dodatków do odzieży,</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23.62.Z Produkcja wyrobów budowlanych z gipsu,</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27.33.Z Produkcja sprzętu instalacyjnego,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27.40.Z Produkcja elektrycznego sprzętu oświetleniowego,</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32.91.Z Produkcja mioteł, szczotek i pędzli,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32.99.Z Produkcja pozostałych wyrobów,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20.16.Z Produkcja tworzyw sztucznych w formach podstawowych,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lastRenderedPageBreak/>
        <w:t>PKD 22.29.Z Produkcja pozostałych wyrobów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22.23.Z Produkcja wyrobów dla budownictwa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22.222 Produkcja opakowań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22.21.Z Produkcja płyt, arkuszy, rur i kształtowników z tworzyw sztucznych,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96.09.Z Pozostała działalność usługowa, gdzie indziej niesklasyfikowana,</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46.72.Z Sprzedaż hurtowa metali i rud metali,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49.41.Z Transport drogowy towarów,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 xml:space="preserve">PKD 49.42.Z Działalność usługowa związana z przeprowadzkami, </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71.20.A Badania i analizy związane z jakością żywności,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71.20.B Pozostałe badania i analizy techniczne,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68.10.Z Kupno i sprzedaż nieruchomości na własny rachunek,</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68.20.Z Wynajem i zarządzanie nieruchomościami własnymi lub dzierżawionymi,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68.32.Z Zarządzanie nieruchomościami wykonywanie na zlecenie,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77.39.Z Wynajem i dzierżawa pozostałych maszyn, urządzeń oraz dóbr materialnych,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35.30.Z Wytwarzanie i zaopatrywanie w parę wodną, gorącą wodę i powietrze do układów klimatyzacyjnych,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43.31.Z Tynkowanie,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43.32.Z Zakładanie stolarki budowlanej,</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43.33.Z Posadzkarstwo; tapetowanie i oblicowywanie ścian,</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43.34.Z Malowanie i szklenie,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43.39.Z Wykonywanie pozostałych robót budowlanych wykończeniowych,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43.99.Z Pozostałe specjalistyczne roboty budowlane, gdzie indziej niesklasyfikowane,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81.21.Z Niespecjalistyczne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81.22.Z Specjalistyczne sprzątanie budynków i obiektów przemysłowych,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81.29.Z Pozostałe sprzątanie,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64.19.Z Pozostałe pośrednictwo pieniężne,</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64.92.Z Pozostałe formy udzielania kredytów,</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64.20.Z Działalność holdingów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64.30.Z Działalność trustów, funduszów i podobnych instytucji finansowych,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64.99.Z Pozostała finansowa działalność usługowa, gdzie indziej niesklasyfikowana, z wyłączeniem ubezpieczeń i funduszów emerytalnych,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72.11.Z Badania naukowe i prace rozwojowe w dziedzinie biotechnologii,</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72.19.Z Badania naukowe i prace rozwojowe w dziedzinie pozostałych nauk przyrodniczych i technicznych,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66.12.Z Działalność maklerska związana z rynkiem papierów wartościowych i towarów giełdowych,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66.19.Z Pozostała działalność wspomagająca usługi finansowe, z wyłączeniem ubezpieczeń i funduszów emerytalnych,</w:t>
      </w:r>
    </w:p>
    <w:p w:rsidR="00BD6732" w:rsidRPr="001218CE" w:rsidRDefault="00BD6732" w:rsidP="00BD6732">
      <w:pPr>
        <w:widowControl w:val="0"/>
        <w:tabs>
          <w:tab w:val="left" w:pos="284"/>
          <w:tab w:val="right" w:leader="hyphen" w:pos="9072"/>
        </w:tabs>
        <w:adjustRightInd w:val="0"/>
        <w:jc w:val="both"/>
        <w:rPr>
          <w:sz w:val="22"/>
          <w:szCs w:val="22"/>
        </w:rPr>
      </w:pPr>
      <w:r w:rsidRPr="001218CE">
        <w:rPr>
          <w:sz w:val="22"/>
          <w:szCs w:val="22"/>
        </w:rPr>
        <w:t>PKD 69.20.Z Działalność rachunkowo-księgowa; doradztwo podatkowe.</w:t>
      </w:r>
    </w:p>
    <w:p w:rsidR="00BD6732" w:rsidRPr="001218CE" w:rsidRDefault="00BD6732" w:rsidP="00BD6732">
      <w:pPr>
        <w:widowControl w:val="0"/>
        <w:tabs>
          <w:tab w:val="left" w:pos="284"/>
          <w:tab w:val="right" w:leader="hyphen" w:pos="9072"/>
        </w:tabs>
        <w:adjustRightInd w:val="0"/>
        <w:jc w:val="both"/>
        <w:rPr>
          <w:sz w:val="22"/>
          <w:szCs w:val="22"/>
        </w:rPr>
      </w:pPr>
    </w:p>
    <w:p w:rsidR="00BD6732" w:rsidRPr="001218CE" w:rsidRDefault="00BD6732" w:rsidP="00BD6732">
      <w:pPr>
        <w:pStyle w:val="Teksttreci20"/>
        <w:numPr>
          <w:ilvl w:val="0"/>
          <w:numId w:val="9"/>
        </w:numPr>
        <w:shd w:val="clear" w:color="auto" w:fill="auto"/>
        <w:tabs>
          <w:tab w:val="left" w:pos="526"/>
        </w:tabs>
        <w:spacing w:after="0" w:line="240" w:lineRule="auto"/>
        <w:ind w:left="567" w:hanging="567"/>
        <w:rPr>
          <w:sz w:val="22"/>
          <w:szCs w:val="22"/>
        </w:rPr>
      </w:pPr>
      <w:r w:rsidRPr="001218CE">
        <w:rPr>
          <w:sz w:val="22"/>
          <w:szCs w:val="22"/>
        </w:rPr>
        <w:t>KAPITAŁ SPÓŁKI</w:t>
      </w:r>
    </w:p>
    <w:p w:rsidR="00BD6732" w:rsidRPr="001218CE" w:rsidRDefault="00BD6732" w:rsidP="00BD6732">
      <w:pPr>
        <w:pStyle w:val="Teksttreci20"/>
        <w:shd w:val="clear" w:color="auto" w:fill="auto"/>
        <w:spacing w:after="0" w:line="240" w:lineRule="auto"/>
        <w:ind w:left="20" w:firstLine="0"/>
        <w:jc w:val="center"/>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6</w:t>
      </w:r>
    </w:p>
    <w:p w:rsidR="00BD6732" w:rsidRPr="001218CE" w:rsidRDefault="00BD6732" w:rsidP="00BD6732">
      <w:pPr>
        <w:pStyle w:val="Teksttreci20"/>
        <w:numPr>
          <w:ilvl w:val="0"/>
          <w:numId w:val="17"/>
        </w:numPr>
        <w:shd w:val="clear" w:color="auto" w:fill="auto"/>
        <w:spacing w:after="0" w:line="240" w:lineRule="auto"/>
        <w:ind w:left="426"/>
        <w:rPr>
          <w:sz w:val="22"/>
          <w:szCs w:val="22"/>
        </w:rPr>
      </w:pPr>
      <w:r w:rsidRPr="001218CE">
        <w:rPr>
          <w:sz w:val="22"/>
          <w:szCs w:val="22"/>
        </w:rPr>
        <w:t>Kapitał zakładowy Spółki wynosi 7.159.779,07 zł (siedem milionów sto pięćdziesiąt dziewięć tysięcy siedemset siedemdziesiąt dziewięć złotych i siedem groszy) i dzieli się na 16.650.649 akcji zwykłych na okaziciela o wartości nominalnej 0,43 zł (zero złotych i czterdzieści trzy grosze) każda, na który składa się:</w:t>
      </w:r>
    </w:p>
    <w:p w:rsidR="00BD6732" w:rsidRPr="001218CE" w:rsidRDefault="00BD6732" w:rsidP="00BD6732">
      <w:pPr>
        <w:pStyle w:val="Teksttreci20"/>
        <w:numPr>
          <w:ilvl w:val="0"/>
          <w:numId w:val="11"/>
        </w:numPr>
        <w:shd w:val="clear" w:color="auto" w:fill="auto"/>
        <w:tabs>
          <w:tab w:val="left" w:pos="851"/>
        </w:tabs>
        <w:spacing w:after="0" w:line="240" w:lineRule="auto"/>
        <w:ind w:left="900" w:hanging="420"/>
        <w:rPr>
          <w:sz w:val="22"/>
          <w:szCs w:val="22"/>
        </w:rPr>
      </w:pPr>
      <w:r w:rsidRPr="001218CE">
        <w:rPr>
          <w:sz w:val="22"/>
          <w:szCs w:val="22"/>
        </w:rPr>
        <w:t>14.759.929 (czternaście milionów siedemset pięćdziesiąt dziewięć tysięcy dziewięćset dwadzieścia dziewięć) akcji serii A,</w:t>
      </w:r>
    </w:p>
    <w:p w:rsidR="00BD6732" w:rsidRPr="001218CE" w:rsidRDefault="00BD6732" w:rsidP="00BD6732">
      <w:pPr>
        <w:pStyle w:val="Teksttreci20"/>
        <w:numPr>
          <w:ilvl w:val="0"/>
          <w:numId w:val="11"/>
        </w:numPr>
        <w:shd w:val="clear" w:color="auto" w:fill="auto"/>
        <w:tabs>
          <w:tab w:val="left" w:pos="851"/>
        </w:tabs>
        <w:spacing w:after="0" w:line="240" w:lineRule="auto"/>
        <w:ind w:left="900" w:hanging="420"/>
        <w:rPr>
          <w:sz w:val="22"/>
          <w:szCs w:val="22"/>
        </w:rPr>
      </w:pPr>
      <w:r w:rsidRPr="001218CE">
        <w:rPr>
          <w:sz w:val="22"/>
          <w:szCs w:val="22"/>
        </w:rPr>
        <w:t>1.800.000 (jeden milion osiemset tysięcy) akcji serii B,</w:t>
      </w:r>
    </w:p>
    <w:p w:rsidR="00BD6732" w:rsidRPr="001218CE" w:rsidRDefault="00BD6732" w:rsidP="00BD6732">
      <w:pPr>
        <w:pStyle w:val="Teksttreci20"/>
        <w:numPr>
          <w:ilvl w:val="0"/>
          <w:numId w:val="11"/>
        </w:numPr>
        <w:shd w:val="clear" w:color="auto" w:fill="auto"/>
        <w:tabs>
          <w:tab w:val="left" w:pos="851"/>
        </w:tabs>
        <w:spacing w:after="0" w:line="240" w:lineRule="auto"/>
        <w:ind w:left="900" w:hanging="420"/>
        <w:rPr>
          <w:sz w:val="22"/>
          <w:szCs w:val="22"/>
        </w:rPr>
      </w:pPr>
      <w:r w:rsidRPr="001218CE">
        <w:rPr>
          <w:sz w:val="22"/>
          <w:szCs w:val="22"/>
        </w:rPr>
        <w:t>56.700 (pięćdziesiąt sześć tysięcy siedemset) akcji serii E,</w:t>
      </w:r>
    </w:p>
    <w:p w:rsidR="00BD6732" w:rsidRPr="001218CE" w:rsidRDefault="00BD6732" w:rsidP="00BD6732">
      <w:pPr>
        <w:pStyle w:val="Teksttreci20"/>
        <w:numPr>
          <w:ilvl w:val="0"/>
          <w:numId w:val="11"/>
        </w:numPr>
        <w:shd w:val="clear" w:color="auto" w:fill="auto"/>
        <w:tabs>
          <w:tab w:val="left" w:pos="851"/>
        </w:tabs>
        <w:spacing w:after="0" w:line="240" w:lineRule="auto"/>
        <w:ind w:left="900" w:hanging="420"/>
        <w:rPr>
          <w:sz w:val="22"/>
          <w:szCs w:val="22"/>
        </w:rPr>
      </w:pPr>
      <w:r w:rsidRPr="001218CE">
        <w:rPr>
          <w:sz w:val="22"/>
          <w:szCs w:val="22"/>
        </w:rPr>
        <w:t>34.020 (trzydzieści cztery tysiące dwadzieścia) akcji serii F.</w:t>
      </w:r>
    </w:p>
    <w:p w:rsidR="00BD6732" w:rsidRPr="001218CE" w:rsidRDefault="00BD6732" w:rsidP="00BD6732">
      <w:pPr>
        <w:pStyle w:val="Teksttreci20"/>
        <w:numPr>
          <w:ilvl w:val="0"/>
          <w:numId w:val="17"/>
        </w:numPr>
        <w:shd w:val="clear" w:color="auto" w:fill="auto"/>
        <w:spacing w:after="0" w:line="240" w:lineRule="auto"/>
        <w:ind w:left="426"/>
        <w:rPr>
          <w:sz w:val="22"/>
          <w:szCs w:val="22"/>
        </w:rPr>
      </w:pPr>
      <w:r w:rsidRPr="001218CE">
        <w:rPr>
          <w:sz w:val="22"/>
          <w:szCs w:val="22"/>
        </w:rPr>
        <w:t>Akcje serii A zostały pokryte w całości przed zarejestrowaniem Spółki. Akcje serii B zostały pokryte w całości</w:t>
      </w:r>
      <w:r w:rsidRPr="001218CE">
        <w:rPr>
          <w:sz w:val="22"/>
          <w:szCs w:val="22"/>
        </w:rPr>
        <w:tab/>
        <w:t xml:space="preserve">przed zarejestrowaniem podwyższenia kapitału zakładowego Spółki w drodze </w:t>
      </w:r>
      <w:r w:rsidRPr="001218CE">
        <w:rPr>
          <w:sz w:val="22"/>
          <w:szCs w:val="22"/>
        </w:rPr>
        <w:lastRenderedPageBreak/>
        <w:t>emisji akcji serii B. Akcje serii E zostały pokryte w całości przed zarejestrowaniem podwyższenia kapitału zakładowego w drodze emisji akcji serii E. Akcje serii F zostały pokryte w całości przed zarejestrowaniem podwyższenia kapitału zakładowego w drodze emisji akcji serii F.</w:t>
      </w:r>
    </w:p>
    <w:p w:rsidR="00BD6732" w:rsidRPr="001218CE" w:rsidRDefault="00BD6732" w:rsidP="00BD6732">
      <w:pPr>
        <w:pStyle w:val="Teksttreci20"/>
        <w:shd w:val="clear" w:color="auto" w:fill="auto"/>
        <w:tabs>
          <w:tab w:val="left" w:pos="355"/>
          <w:tab w:val="left" w:pos="1251"/>
          <w:tab w:val="left" w:pos="1986"/>
          <w:tab w:val="left" w:pos="2418"/>
          <w:tab w:val="left" w:pos="3464"/>
          <w:tab w:val="left" w:pos="4630"/>
          <w:tab w:val="left" w:pos="5058"/>
          <w:tab w:val="left" w:pos="6104"/>
          <w:tab w:val="left" w:pos="6963"/>
        </w:tabs>
        <w:spacing w:after="0" w:line="240" w:lineRule="auto"/>
        <w:ind w:left="400" w:firstLine="0"/>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7</w:t>
      </w:r>
    </w:p>
    <w:p w:rsidR="00BD6732" w:rsidRPr="001218CE" w:rsidRDefault="00BD6732" w:rsidP="00BD6732">
      <w:pPr>
        <w:pStyle w:val="Teksttreci20"/>
        <w:numPr>
          <w:ilvl w:val="0"/>
          <w:numId w:val="12"/>
        </w:numPr>
        <w:shd w:val="clear" w:color="auto" w:fill="auto"/>
        <w:tabs>
          <w:tab w:val="left" w:pos="426"/>
        </w:tabs>
        <w:spacing w:after="0" w:line="240" w:lineRule="auto"/>
        <w:ind w:left="400" w:hanging="400"/>
        <w:rPr>
          <w:sz w:val="22"/>
          <w:szCs w:val="22"/>
        </w:rPr>
      </w:pPr>
      <w:r w:rsidRPr="001218CE">
        <w:rPr>
          <w:sz w:val="22"/>
          <w:szCs w:val="22"/>
        </w:rPr>
        <w:t>Wszystkie akcje Spółki są akcjami na okaziciela.</w:t>
      </w:r>
    </w:p>
    <w:p w:rsidR="00BD6732" w:rsidRPr="001218CE" w:rsidRDefault="00BD6732" w:rsidP="00BD6732">
      <w:pPr>
        <w:pStyle w:val="Teksttreci20"/>
        <w:numPr>
          <w:ilvl w:val="0"/>
          <w:numId w:val="12"/>
        </w:numPr>
        <w:shd w:val="clear" w:color="auto" w:fill="auto"/>
        <w:tabs>
          <w:tab w:val="left" w:pos="426"/>
        </w:tabs>
        <w:spacing w:after="0" w:line="240" w:lineRule="auto"/>
        <w:ind w:left="400" w:hanging="400"/>
        <w:rPr>
          <w:sz w:val="22"/>
          <w:szCs w:val="22"/>
        </w:rPr>
      </w:pPr>
      <w:r w:rsidRPr="001218CE">
        <w:rPr>
          <w:sz w:val="22"/>
          <w:szCs w:val="22"/>
        </w:rPr>
        <w:t>Spółka może emitować warranty subskrypcyjne oraz obligacje, w tym obligacje zamienne.</w:t>
      </w:r>
    </w:p>
    <w:p w:rsidR="00BD6732" w:rsidRPr="001218CE" w:rsidRDefault="00BD6732" w:rsidP="00BD6732">
      <w:pPr>
        <w:pStyle w:val="Teksttreci20"/>
        <w:shd w:val="clear" w:color="auto" w:fill="auto"/>
        <w:spacing w:after="0" w:line="240" w:lineRule="auto"/>
        <w:ind w:left="20" w:firstLine="0"/>
        <w:jc w:val="center"/>
        <w:rPr>
          <w:sz w:val="22"/>
          <w:szCs w:val="22"/>
        </w:rPr>
      </w:pPr>
    </w:p>
    <w:p w:rsidR="00BD6732" w:rsidRPr="001218CE" w:rsidRDefault="00BD6732" w:rsidP="00BD6732">
      <w:pPr>
        <w:pStyle w:val="Teksttreci20"/>
        <w:shd w:val="clear" w:color="auto" w:fill="auto"/>
        <w:spacing w:after="0" w:line="240" w:lineRule="auto"/>
        <w:ind w:left="20" w:firstLine="0"/>
        <w:jc w:val="center"/>
        <w:rPr>
          <w:sz w:val="22"/>
          <w:szCs w:val="22"/>
        </w:rPr>
      </w:pPr>
      <w:r w:rsidRPr="001218CE">
        <w:rPr>
          <w:sz w:val="22"/>
          <w:szCs w:val="22"/>
        </w:rPr>
        <w:t>Artykuł 8</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Akcje mogą być umarzane uchwałą walnego zgromadzenia.</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Umorzenie akcji jest dopuszczalne za zgodą akcjonariusza posiadającego akcje, które mają być umorzone (umorzenie dobrowolne).</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Za zgodą akcjonariusza umorzenie może nastąpić bez wynagrodzenia.</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Wynagrodzenie z tytułu umorzenia akcji zostanie danemu akcjonariuszowi wypłacone w ciągu (30) trzydziestu dni od dnia podjęcia uchwały o umorzeniu akcji przez walne zgromadzenie, z zastrzeżeniem postanowień ust. 3.</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Uchwała walnego zgromadzenia o umorzeniu akcji określa sposób i warunki umorzenia akcji, a w szczególności wysokość i sposób wypłaty wynagrodzenia przysługującego akcjonariuszowi z tytułu umorzenia jego akcji, podstawę prawną umorzenia, a także sposób obniżenia kapitału zakładowego.</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 xml:space="preserve">Gdy wypłata wynagrodzenia za dobrowolnie umarzane akcje finansowana jest z kwoty, która zgodnie z art. 348 § 1 </w:t>
      </w:r>
      <w:proofErr w:type="spellStart"/>
      <w:r w:rsidRPr="001218CE">
        <w:rPr>
          <w:sz w:val="22"/>
          <w:szCs w:val="22"/>
        </w:rPr>
        <w:t>k.s.h</w:t>
      </w:r>
      <w:proofErr w:type="spellEnd"/>
      <w:r w:rsidRPr="001218CE">
        <w:rPr>
          <w:sz w:val="22"/>
          <w:szCs w:val="22"/>
        </w:rPr>
        <w:t xml:space="preserve">. może zostać przeznaczona do podziału, zastosowanie znajdują ust. 7-8. Spółka może utworzyć kapitał rezerwowy z kwoty, która zgodnie z art. 348 § 1 </w:t>
      </w:r>
      <w:proofErr w:type="spellStart"/>
      <w:r w:rsidRPr="001218CE">
        <w:rPr>
          <w:sz w:val="22"/>
          <w:szCs w:val="22"/>
        </w:rPr>
        <w:t>k.s.h</w:t>
      </w:r>
      <w:proofErr w:type="spellEnd"/>
      <w:r w:rsidRPr="001218CE">
        <w:rPr>
          <w:sz w:val="22"/>
          <w:szCs w:val="22"/>
        </w:rPr>
        <w:t>. może być przeznaczona do podziału.</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 xml:space="preserve">Walne zgromadzenie podejmuje uchwałę, w której: (a) wyraża zgodę na nabycie przez zarząd akcji własnych w celu umorzenia; (b) przeznacza, w granicach określonych przez art. 348 § 1 </w:t>
      </w:r>
      <w:proofErr w:type="spellStart"/>
      <w:r w:rsidRPr="001218CE">
        <w:rPr>
          <w:sz w:val="22"/>
          <w:szCs w:val="22"/>
        </w:rPr>
        <w:t>k.s.h</w:t>
      </w:r>
      <w:proofErr w:type="spellEnd"/>
      <w:r w:rsidRPr="001218CE">
        <w:rPr>
          <w:sz w:val="22"/>
          <w:szCs w:val="22"/>
        </w:rPr>
        <w:t>., określoną część zysku spółki na finansowanie nabycia akcji własnych w celu umorzenia; (c) określa maksymalną liczbę i cenę akcji własnych spółki, które mają zostać nabyte w celu umorzenia; (d) określa maksymalny okres w ramach którego zarząd upoważniony jest do nabywania akcji własnych w celu umorzenia.</w:t>
      </w:r>
    </w:p>
    <w:p w:rsidR="00BD6732" w:rsidRPr="001218CE" w:rsidRDefault="00BD6732" w:rsidP="00BD6732">
      <w:pPr>
        <w:pStyle w:val="Teksttreci20"/>
        <w:numPr>
          <w:ilvl w:val="0"/>
          <w:numId w:val="21"/>
        </w:numPr>
        <w:shd w:val="clear" w:color="auto" w:fill="auto"/>
        <w:tabs>
          <w:tab w:val="left" w:pos="426"/>
        </w:tabs>
        <w:spacing w:after="0" w:line="240" w:lineRule="auto"/>
        <w:ind w:left="400" w:hanging="400"/>
        <w:rPr>
          <w:sz w:val="22"/>
          <w:szCs w:val="22"/>
        </w:rPr>
      </w:pPr>
      <w:r w:rsidRPr="001218CE">
        <w:rPr>
          <w:sz w:val="22"/>
          <w:szCs w:val="22"/>
        </w:rPr>
        <w:t>Po nabyciu akcji własnych w celu umorzenia zarząd niezwłocznie zwołuje walne zgromadzenie w celu powzięcia przez nie uchwały o umorzeniu akcji oraz obniżeniu kapitału zakładowego.</w:t>
      </w:r>
    </w:p>
    <w:p w:rsidR="00BD6732" w:rsidRPr="001218CE" w:rsidRDefault="00BD6732" w:rsidP="00BD6732">
      <w:pPr>
        <w:pStyle w:val="Teksttreci20"/>
        <w:shd w:val="clear" w:color="auto" w:fill="auto"/>
        <w:tabs>
          <w:tab w:val="left" w:pos="373"/>
        </w:tabs>
        <w:spacing w:after="0" w:line="240" w:lineRule="auto"/>
        <w:ind w:left="460" w:firstLine="0"/>
        <w:rPr>
          <w:sz w:val="22"/>
          <w:szCs w:val="22"/>
        </w:rPr>
      </w:pPr>
    </w:p>
    <w:p w:rsidR="00BD6732" w:rsidRPr="001218CE" w:rsidRDefault="00BD6732" w:rsidP="00BD6732">
      <w:pPr>
        <w:pStyle w:val="Teksttreci20"/>
        <w:numPr>
          <w:ilvl w:val="0"/>
          <w:numId w:val="9"/>
        </w:numPr>
        <w:shd w:val="clear" w:color="auto" w:fill="auto"/>
        <w:tabs>
          <w:tab w:val="left" w:pos="536"/>
        </w:tabs>
        <w:spacing w:after="0" w:line="240" w:lineRule="auto"/>
        <w:ind w:left="567" w:hanging="567"/>
        <w:rPr>
          <w:sz w:val="22"/>
          <w:szCs w:val="22"/>
        </w:rPr>
      </w:pPr>
      <w:r w:rsidRPr="001218CE">
        <w:rPr>
          <w:sz w:val="22"/>
          <w:szCs w:val="22"/>
        </w:rPr>
        <w:t>ORGANY SPÓŁKI</w:t>
      </w:r>
    </w:p>
    <w:p w:rsidR="00BD6732" w:rsidRPr="001218CE" w:rsidRDefault="00BD6732" w:rsidP="00BD6732">
      <w:pPr>
        <w:pStyle w:val="Teksttreci20"/>
        <w:shd w:val="clear" w:color="auto" w:fill="auto"/>
        <w:spacing w:after="0" w:line="240" w:lineRule="auto"/>
        <w:ind w:right="60" w:firstLine="0"/>
        <w:jc w:val="center"/>
        <w:rPr>
          <w:sz w:val="22"/>
          <w:szCs w:val="22"/>
        </w:rPr>
      </w:pPr>
      <w:r w:rsidRPr="001218CE">
        <w:rPr>
          <w:sz w:val="22"/>
          <w:szCs w:val="22"/>
        </w:rPr>
        <w:t>Artykuł 9</w:t>
      </w:r>
    </w:p>
    <w:p w:rsidR="00BD6732" w:rsidRPr="001218CE" w:rsidRDefault="00BD6732" w:rsidP="00BD6732">
      <w:pPr>
        <w:pStyle w:val="Teksttreci20"/>
        <w:shd w:val="clear" w:color="auto" w:fill="auto"/>
        <w:spacing w:after="0" w:line="240" w:lineRule="auto"/>
        <w:ind w:left="460" w:hanging="460"/>
        <w:rPr>
          <w:sz w:val="22"/>
          <w:szCs w:val="22"/>
        </w:rPr>
      </w:pPr>
      <w:r w:rsidRPr="001218CE">
        <w:rPr>
          <w:sz w:val="22"/>
          <w:szCs w:val="22"/>
        </w:rPr>
        <w:t>Organami Spółki są:</w:t>
      </w:r>
    </w:p>
    <w:p w:rsidR="00BD6732" w:rsidRPr="001218CE" w:rsidRDefault="00BD6732" w:rsidP="00BD6732">
      <w:pPr>
        <w:pStyle w:val="Teksttreci20"/>
        <w:numPr>
          <w:ilvl w:val="0"/>
          <w:numId w:val="18"/>
        </w:numPr>
        <w:shd w:val="clear" w:color="auto" w:fill="auto"/>
        <w:tabs>
          <w:tab w:val="left" w:pos="445"/>
        </w:tabs>
        <w:spacing w:after="0" w:line="240" w:lineRule="auto"/>
        <w:ind w:left="426" w:hanging="426"/>
        <w:rPr>
          <w:sz w:val="22"/>
          <w:szCs w:val="22"/>
        </w:rPr>
      </w:pPr>
      <w:r w:rsidRPr="001218CE">
        <w:rPr>
          <w:sz w:val="22"/>
          <w:szCs w:val="22"/>
        </w:rPr>
        <w:t>zarząd,</w:t>
      </w:r>
    </w:p>
    <w:p w:rsidR="00BD6732" w:rsidRPr="001218CE" w:rsidRDefault="00BD6732" w:rsidP="00BD6732">
      <w:pPr>
        <w:pStyle w:val="Teksttreci20"/>
        <w:numPr>
          <w:ilvl w:val="0"/>
          <w:numId w:val="18"/>
        </w:numPr>
        <w:shd w:val="clear" w:color="auto" w:fill="auto"/>
        <w:tabs>
          <w:tab w:val="left" w:pos="445"/>
        </w:tabs>
        <w:spacing w:after="0" w:line="240" w:lineRule="auto"/>
        <w:ind w:left="426" w:hanging="426"/>
        <w:rPr>
          <w:sz w:val="22"/>
          <w:szCs w:val="22"/>
        </w:rPr>
      </w:pPr>
      <w:r w:rsidRPr="001218CE">
        <w:rPr>
          <w:sz w:val="22"/>
          <w:szCs w:val="22"/>
        </w:rPr>
        <w:t>rada nadzorcza,</w:t>
      </w:r>
    </w:p>
    <w:p w:rsidR="00BD6732" w:rsidRPr="001218CE" w:rsidRDefault="00BD6732" w:rsidP="00BD6732">
      <w:pPr>
        <w:pStyle w:val="Teksttreci20"/>
        <w:numPr>
          <w:ilvl w:val="0"/>
          <w:numId w:val="18"/>
        </w:numPr>
        <w:shd w:val="clear" w:color="auto" w:fill="auto"/>
        <w:tabs>
          <w:tab w:val="left" w:pos="445"/>
        </w:tabs>
        <w:spacing w:after="0" w:line="240" w:lineRule="auto"/>
        <w:ind w:left="426" w:hanging="426"/>
        <w:rPr>
          <w:sz w:val="22"/>
          <w:szCs w:val="22"/>
        </w:rPr>
      </w:pPr>
      <w:r w:rsidRPr="001218CE">
        <w:rPr>
          <w:sz w:val="22"/>
          <w:szCs w:val="22"/>
        </w:rPr>
        <w:t>walne zgromadzenie.</w:t>
      </w:r>
    </w:p>
    <w:p w:rsidR="00BD6732" w:rsidRPr="001218CE" w:rsidRDefault="00BD6732" w:rsidP="00BD6732">
      <w:pPr>
        <w:pStyle w:val="Teksttreci20"/>
        <w:shd w:val="clear" w:color="auto" w:fill="auto"/>
        <w:tabs>
          <w:tab w:val="left" w:pos="445"/>
        </w:tabs>
        <w:spacing w:after="0" w:line="240" w:lineRule="auto"/>
        <w:ind w:left="720" w:firstLine="0"/>
        <w:rPr>
          <w:sz w:val="22"/>
          <w:szCs w:val="22"/>
        </w:rPr>
      </w:pPr>
    </w:p>
    <w:p w:rsidR="00BD6732" w:rsidRPr="001218CE" w:rsidRDefault="00BD6732" w:rsidP="00BD6732">
      <w:pPr>
        <w:pStyle w:val="Teksttreci20"/>
        <w:numPr>
          <w:ilvl w:val="0"/>
          <w:numId w:val="13"/>
        </w:numPr>
        <w:shd w:val="clear" w:color="auto" w:fill="auto"/>
        <w:tabs>
          <w:tab w:val="left" w:pos="445"/>
        </w:tabs>
        <w:spacing w:after="0" w:line="240" w:lineRule="auto"/>
        <w:ind w:left="460" w:hanging="460"/>
        <w:rPr>
          <w:sz w:val="22"/>
          <w:szCs w:val="22"/>
        </w:rPr>
      </w:pPr>
      <w:r w:rsidRPr="001218CE">
        <w:rPr>
          <w:sz w:val="22"/>
          <w:szCs w:val="22"/>
        </w:rPr>
        <w:t>ZARZĄD</w:t>
      </w:r>
    </w:p>
    <w:p w:rsidR="00BD6732" w:rsidRPr="001218CE" w:rsidRDefault="00BD6732" w:rsidP="00BD6732">
      <w:pPr>
        <w:pStyle w:val="Teksttreci20"/>
        <w:shd w:val="clear" w:color="auto" w:fill="auto"/>
        <w:spacing w:after="0" w:line="240" w:lineRule="auto"/>
        <w:ind w:right="60" w:firstLine="0"/>
        <w:jc w:val="center"/>
        <w:rPr>
          <w:sz w:val="22"/>
          <w:szCs w:val="22"/>
        </w:rPr>
      </w:pPr>
      <w:r w:rsidRPr="001218CE">
        <w:rPr>
          <w:sz w:val="22"/>
          <w:szCs w:val="22"/>
        </w:rPr>
        <w:t>Artykuł 10</w:t>
      </w:r>
    </w:p>
    <w:p w:rsidR="00BD6732" w:rsidRPr="001218CE" w:rsidRDefault="00BD6732" w:rsidP="00BD6732">
      <w:pPr>
        <w:pStyle w:val="Teksttreci20"/>
        <w:numPr>
          <w:ilvl w:val="0"/>
          <w:numId w:val="22"/>
        </w:numPr>
        <w:shd w:val="clear" w:color="auto" w:fill="auto"/>
        <w:tabs>
          <w:tab w:val="left" w:pos="426"/>
        </w:tabs>
        <w:spacing w:after="0" w:line="240" w:lineRule="auto"/>
        <w:ind w:left="426" w:hanging="426"/>
        <w:rPr>
          <w:sz w:val="22"/>
          <w:szCs w:val="22"/>
        </w:rPr>
      </w:pPr>
      <w:r w:rsidRPr="001218CE">
        <w:rPr>
          <w:sz w:val="22"/>
          <w:szCs w:val="22"/>
        </w:rPr>
        <w:t>Zarząd składa się z jednej do siedmiu osób powoływanych na wspólną kadencję. Kadencja zarządu trwa trzy lata.</w:t>
      </w:r>
    </w:p>
    <w:p w:rsidR="00BD6732" w:rsidRPr="001218CE" w:rsidRDefault="00BD6732" w:rsidP="00BD6732">
      <w:pPr>
        <w:pStyle w:val="Teksttreci20"/>
        <w:numPr>
          <w:ilvl w:val="0"/>
          <w:numId w:val="22"/>
        </w:numPr>
        <w:shd w:val="clear" w:color="auto" w:fill="auto"/>
        <w:tabs>
          <w:tab w:val="left" w:pos="426"/>
        </w:tabs>
        <w:spacing w:after="0" w:line="240" w:lineRule="auto"/>
        <w:ind w:left="426" w:hanging="426"/>
        <w:rPr>
          <w:sz w:val="22"/>
          <w:szCs w:val="22"/>
        </w:rPr>
      </w:pPr>
      <w:r w:rsidRPr="001218CE">
        <w:rPr>
          <w:sz w:val="22"/>
          <w:szCs w:val="22"/>
        </w:rPr>
        <w:t>Rada nadzorcza powołuje prezesa zarządu oraz na wniosek prezesa zarządu pozostałych członków zarządu.</w:t>
      </w:r>
    </w:p>
    <w:p w:rsidR="00BD6732" w:rsidRPr="001218CE" w:rsidRDefault="00BD6732" w:rsidP="00BD6732">
      <w:pPr>
        <w:pStyle w:val="Teksttreci20"/>
        <w:numPr>
          <w:ilvl w:val="0"/>
          <w:numId w:val="22"/>
        </w:numPr>
        <w:shd w:val="clear" w:color="auto" w:fill="auto"/>
        <w:tabs>
          <w:tab w:val="left" w:pos="426"/>
        </w:tabs>
        <w:spacing w:after="0" w:line="240" w:lineRule="auto"/>
        <w:ind w:left="426" w:hanging="426"/>
        <w:rPr>
          <w:sz w:val="22"/>
          <w:szCs w:val="22"/>
        </w:rPr>
      </w:pPr>
      <w:r w:rsidRPr="001218CE">
        <w:rPr>
          <w:sz w:val="22"/>
          <w:szCs w:val="22"/>
        </w:rPr>
        <w:t>Rada nadzorcza określa liczbę członków zarządu danej kadencji.</w:t>
      </w:r>
    </w:p>
    <w:p w:rsidR="00BD6732" w:rsidRPr="001218CE" w:rsidRDefault="00BD6732" w:rsidP="00BD6732">
      <w:pPr>
        <w:pStyle w:val="Teksttreci20"/>
        <w:numPr>
          <w:ilvl w:val="0"/>
          <w:numId w:val="22"/>
        </w:numPr>
        <w:shd w:val="clear" w:color="auto" w:fill="auto"/>
        <w:tabs>
          <w:tab w:val="left" w:pos="426"/>
        </w:tabs>
        <w:spacing w:after="0" w:line="240" w:lineRule="auto"/>
        <w:ind w:left="426" w:hanging="426"/>
        <w:rPr>
          <w:sz w:val="22"/>
          <w:szCs w:val="22"/>
        </w:rPr>
      </w:pPr>
      <w:r w:rsidRPr="001218CE">
        <w:rPr>
          <w:sz w:val="22"/>
          <w:szCs w:val="22"/>
        </w:rPr>
        <w:t>Rada nadzorcza może odwołać prezesa zarządu, członka zarządu lub cały zarząd przed upływem kadencji zarządu.</w:t>
      </w:r>
    </w:p>
    <w:p w:rsidR="00BD6732" w:rsidRPr="001218CE" w:rsidRDefault="00BD6732" w:rsidP="00BD6732">
      <w:pPr>
        <w:pStyle w:val="Teksttreci20"/>
        <w:shd w:val="clear" w:color="auto" w:fill="auto"/>
        <w:spacing w:after="0" w:line="240" w:lineRule="auto"/>
        <w:ind w:right="60" w:firstLine="0"/>
        <w:jc w:val="center"/>
        <w:rPr>
          <w:sz w:val="22"/>
          <w:szCs w:val="22"/>
        </w:rPr>
      </w:pPr>
    </w:p>
    <w:p w:rsidR="00BD6732" w:rsidRPr="001218CE" w:rsidRDefault="00BD6732" w:rsidP="00BD6732">
      <w:pPr>
        <w:pStyle w:val="Teksttreci20"/>
        <w:shd w:val="clear" w:color="auto" w:fill="auto"/>
        <w:spacing w:after="0" w:line="240" w:lineRule="auto"/>
        <w:ind w:right="60" w:firstLine="0"/>
        <w:jc w:val="center"/>
        <w:rPr>
          <w:sz w:val="22"/>
          <w:szCs w:val="22"/>
        </w:rPr>
      </w:pPr>
      <w:r w:rsidRPr="001218CE">
        <w:rPr>
          <w:sz w:val="22"/>
          <w:szCs w:val="22"/>
        </w:rPr>
        <w:t>Artykuł 11</w:t>
      </w:r>
    </w:p>
    <w:p w:rsidR="00BD6732" w:rsidRPr="001218CE" w:rsidRDefault="00BD6732" w:rsidP="00BD6732">
      <w:pPr>
        <w:pStyle w:val="Teksttreci20"/>
        <w:numPr>
          <w:ilvl w:val="0"/>
          <w:numId w:val="23"/>
        </w:numPr>
        <w:shd w:val="clear" w:color="auto" w:fill="auto"/>
        <w:tabs>
          <w:tab w:val="left" w:pos="426"/>
        </w:tabs>
        <w:spacing w:after="0" w:line="240" w:lineRule="auto"/>
        <w:ind w:left="426" w:hanging="426"/>
        <w:rPr>
          <w:sz w:val="22"/>
          <w:szCs w:val="22"/>
        </w:rPr>
      </w:pPr>
      <w:r w:rsidRPr="001218CE">
        <w:rPr>
          <w:sz w:val="22"/>
          <w:szCs w:val="22"/>
        </w:rPr>
        <w:t>Zarząd wykonuje wszelkie uprawnienia w zakresie zarządzania Spółką, z wyjątkiem uprawnień zastrzeżonych przez prawo lub niniejszy statut dla pozostałych organów Spółki.</w:t>
      </w:r>
    </w:p>
    <w:p w:rsidR="00BD6732" w:rsidRPr="001218CE" w:rsidRDefault="00BD6732" w:rsidP="00BD6732">
      <w:pPr>
        <w:pStyle w:val="Teksttreci20"/>
        <w:numPr>
          <w:ilvl w:val="0"/>
          <w:numId w:val="23"/>
        </w:numPr>
        <w:shd w:val="clear" w:color="auto" w:fill="auto"/>
        <w:tabs>
          <w:tab w:val="left" w:pos="426"/>
        </w:tabs>
        <w:spacing w:after="0" w:line="240" w:lineRule="auto"/>
        <w:ind w:left="426" w:hanging="426"/>
        <w:rPr>
          <w:sz w:val="22"/>
          <w:szCs w:val="22"/>
        </w:rPr>
      </w:pPr>
      <w:r w:rsidRPr="001218CE">
        <w:rPr>
          <w:sz w:val="22"/>
          <w:szCs w:val="22"/>
        </w:rPr>
        <w:t xml:space="preserve">Tryb działania zarządu, a także sprawy, które mogą być powierzone poszczególnym członkom, określi szczegółowo regulamin zarządu. Regulamin zarządu uchwala zarząd Spółki, a zatwierdza </w:t>
      </w:r>
      <w:r w:rsidRPr="001218CE">
        <w:rPr>
          <w:sz w:val="22"/>
          <w:szCs w:val="22"/>
        </w:rPr>
        <w:lastRenderedPageBreak/>
        <w:t>go rada nadzorcza.</w:t>
      </w:r>
    </w:p>
    <w:p w:rsidR="00BD6732" w:rsidRPr="001218CE" w:rsidRDefault="00BD6732" w:rsidP="00BD6732">
      <w:pPr>
        <w:pStyle w:val="Teksttreci20"/>
        <w:numPr>
          <w:ilvl w:val="0"/>
          <w:numId w:val="23"/>
        </w:numPr>
        <w:shd w:val="clear" w:color="auto" w:fill="auto"/>
        <w:tabs>
          <w:tab w:val="left" w:pos="426"/>
        </w:tabs>
        <w:spacing w:after="0" w:line="240" w:lineRule="auto"/>
        <w:ind w:left="426" w:hanging="426"/>
        <w:rPr>
          <w:sz w:val="22"/>
          <w:szCs w:val="22"/>
        </w:rPr>
      </w:pPr>
      <w:r w:rsidRPr="001218CE">
        <w:rPr>
          <w:sz w:val="22"/>
          <w:szCs w:val="22"/>
        </w:rPr>
        <w:t>Zarząd zdolny jest do podejmowania wiążących uchwał, jeśli na posiedzeniu Zarządu obecna jest większość członków Zarządu.</w:t>
      </w:r>
    </w:p>
    <w:p w:rsidR="00BD6732" w:rsidRPr="001218CE" w:rsidRDefault="00BD6732" w:rsidP="00BD6732">
      <w:pPr>
        <w:pStyle w:val="Teksttreci20"/>
        <w:numPr>
          <w:ilvl w:val="0"/>
          <w:numId w:val="23"/>
        </w:numPr>
        <w:shd w:val="clear" w:color="auto" w:fill="auto"/>
        <w:tabs>
          <w:tab w:val="left" w:pos="426"/>
        </w:tabs>
        <w:spacing w:after="0" w:line="240" w:lineRule="auto"/>
        <w:ind w:left="426" w:hanging="426"/>
        <w:rPr>
          <w:sz w:val="22"/>
          <w:szCs w:val="22"/>
        </w:rPr>
      </w:pPr>
      <w:r w:rsidRPr="001218CE">
        <w:rPr>
          <w:sz w:val="22"/>
          <w:szCs w:val="22"/>
        </w:rPr>
        <w:t>Uchwały Zarządu zapadają bezwzględną większością głosów. W przypadku jednakowej liczby głosów oddanej „za” i „przeciw” uchwale, rozstrzyga głos Prezesa Zarządu.</w:t>
      </w:r>
    </w:p>
    <w:p w:rsidR="00BD6732" w:rsidRPr="001218CE" w:rsidRDefault="00BD6732" w:rsidP="00BD6732">
      <w:pPr>
        <w:pStyle w:val="Teksttreci20"/>
        <w:shd w:val="clear" w:color="auto" w:fill="auto"/>
        <w:spacing w:after="0" w:line="240" w:lineRule="auto"/>
        <w:ind w:right="60" w:firstLine="0"/>
        <w:jc w:val="center"/>
        <w:rPr>
          <w:sz w:val="22"/>
          <w:szCs w:val="22"/>
        </w:rPr>
      </w:pPr>
    </w:p>
    <w:p w:rsidR="00BD6732" w:rsidRPr="001218CE" w:rsidRDefault="00BD6732" w:rsidP="00BD6732">
      <w:pPr>
        <w:pStyle w:val="Teksttreci20"/>
        <w:shd w:val="clear" w:color="auto" w:fill="auto"/>
        <w:spacing w:after="0" w:line="240" w:lineRule="auto"/>
        <w:ind w:right="60" w:firstLine="0"/>
        <w:jc w:val="center"/>
        <w:rPr>
          <w:sz w:val="22"/>
          <w:szCs w:val="22"/>
        </w:rPr>
      </w:pPr>
      <w:r w:rsidRPr="001218CE">
        <w:rPr>
          <w:sz w:val="22"/>
          <w:szCs w:val="22"/>
        </w:rPr>
        <w:t>Artykuł 12</w:t>
      </w:r>
    </w:p>
    <w:p w:rsidR="00BD6732" w:rsidRPr="001218CE" w:rsidRDefault="00BD6732" w:rsidP="00BD6732">
      <w:pPr>
        <w:pStyle w:val="Teksttreci20"/>
        <w:numPr>
          <w:ilvl w:val="0"/>
          <w:numId w:val="24"/>
        </w:numPr>
        <w:shd w:val="clear" w:color="auto" w:fill="auto"/>
        <w:tabs>
          <w:tab w:val="left" w:pos="426"/>
        </w:tabs>
        <w:spacing w:after="0" w:line="240" w:lineRule="auto"/>
        <w:ind w:left="426" w:hanging="426"/>
        <w:rPr>
          <w:sz w:val="22"/>
          <w:szCs w:val="22"/>
        </w:rPr>
      </w:pPr>
      <w:r w:rsidRPr="001218CE">
        <w:rPr>
          <w:sz w:val="22"/>
          <w:szCs w:val="22"/>
        </w:rPr>
        <w:t>W przypadku zarządu wieloosobowego do reprezentowania Spółki i działania w jej imieniu upoważnieni są dwaj jego członkowie łącznie albo jeden członek zarządu łącznie z prokurentem.</w:t>
      </w:r>
    </w:p>
    <w:p w:rsidR="00BD6732" w:rsidRPr="001218CE" w:rsidRDefault="00BD6732" w:rsidP="00BD6732">
      <w:pPr>
        <w:pStyle w:val="Teksttreci20"/>
        <w:numPr>
          <w:ilvl w:val="0"/>
          <w:numId w:val="24"/>
        </w:numPr>
        <w:shd w:val="clear" w:color="auto" w:fill="auto"/>
        <w:tabs>
          <w:tab w:val="left" w:pos="426"/>
        </w:tabs>
        <w:spacing w:after="0" w:line="240" w:lineRule="auto"/>
        <w:ind w:left="426" w:hanging="426"/>
        <w:rPr>
          <w:sz w:val="22"/>
          <w:szCs w:val="22"/>
        </w:rPr>
      </w:pPr>
      <w:r w:rsidRPr="001218CE">
        <w:rPr>
          <w:sz w:val="22"/>
          <w:szCs w:val="22"/>
        </w:rPr>
        <w:t>W przypadku zarządu jednoosobowego prezes zarządu jest upoważniony jednoosobowo do reprezentowania Spółki i działania w jej imieniu.</w:t>
      </w:r>
    </w:p>
    <w:p w:rsidR="00BD6732" w:rsidRPr="001218CE" w:rsidRDefault="00BD6732" w:rsidP="00BD6732">
      <w:pPr>
        <w:pStyle w:val="Teksttreci20"/>
        <w:shd w:val="clear" w:color="auto" w:fill="auto"/>
        <w:tabs>
          <w:tab w:val="left" w:pos="387"/>
        </w:tabs>
        <w:spacing w:after="0" w:line="240" w:lineRule="auto"/>
        <w:ind w:left="460" w:firstLine="0"/>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13</w:t>
      </w:r>
    </w:p>
    <w:p w:rsidR="00BD6732" w:rsidRPr="001218CE" w:rsidRDefault="00BD6732" w:rsidP="00BD6732">
      <w:pPr>
        <w:pStyle w:val="Teksttreci20"/>
        <w:numPr>
          <w:ilvl w:val="0"/>
          <w:numId w:val="38"/>
        </w:numPr>
        <w:shd w:val="clear" w:color="auto" w:fill="auto"/>
        <w:tabs>
          <w:tab w:val="left" w:pos="426"/>
        </w:tabs>
        <w:spacing w:after="0" w:line="240" w:lineRule="auto"/>
        <w:ind w:left="426" w:hanging="426"/>
        <w:rPr>
          <w:sz w:val="22"/>
          <w:szCs w:val="22"/>
        </w:rPr>
      </w:pPr>
      <w:r w:rsidRPr="001218CE">
        <w:rPr>
          <w:sz w:val="22"/>
          <w:szCs w:val="22"/>
        </w:rPr>
        <w:t>W umowie między Spółką a członkiem zarządu, jak również w sporze z nim Spółkę reprezentuje rada nadzorcza albo pełnomocnik powołany uchwałą walnego zgromadzenia.</w:t>
      </w:r>
    </w:p>
    <w:p w:rsidR="00BD6732" w:rsidRPr="001218CE" w:rsidRDefault="00BD6732" w:rsidP="00BD6732">
      <w:pPr>
        <w:pStyle w:val="Teksttreci20"/>
        <w:numPr>
          <w:ilvl w:val="0"/>
          <w:numId w:val="38"/>
        </w:numPr>
        <w:shd w:val="clear" w:color="auto" w:fill="auto"/>
        <w:tabs>
          <w:tab w:val="left" w:pos="426"/>
        </w:tabs>
        <w:spacing w:after="0" w:line="240" w:lineRule="auto"/>
        <w:ind w:left="426" w:hanging="426"/>
        <w:rPr>
          <w:sz w:val="22"/>
          <w:szCs w:val="22"/>
        </w:rPr>
      </w:pPr>
      <w:r w:rsidRPr="001218CE">
        <w:rPr>
          <w:sz w:val="22"/>
          <w:szCs w:val="22"/>
        </w:rPr>
        <w:t>Pracownicy Spółki podlegają zarządowi. Zarząd lub upoważniona przez zarząd osoba zawiera i rozwiązuje z pracownikami umowy o pracę oraz ustala wynagrodzenie pracowników, przy czym upoważnioną osobą w rozumieniu tego postanowienia może być również Członek Zarządu.</w:t>
      </w:r>
    </w:p>
    <w:p w:rsidR="00BD6732" w:rsidRPr="001218CE" w:rsidRDefault="00BD6732" w:rsidP="00BD6732">
      <w:pPr>
        <w:pStyle w:val="Teksttreci20"/>
        <w:shd w:val="clear" w:color="auto" w:fill="auto"/>
        <w:tabs>
          <w:tab w:val="left" w:pos="353"/>
        </w:tabs>
        <w:spacing w:after="0" w:line="240" w:lineRule="auto"/>
        <w:ind w:left="440" w:firstLine="0"/>
        <w:rPr>
          <w:sz w:val="22"/>
          <w:szCs w:val="22"/>
        </w:rPr>
      </w:pPr>
    </w:p>
    <w:p w:rsidR="00BD6732" w:rsidRPr="001218CE" w:rsidRDefault="00BD6732" w:rsidP="00BD6732">
      <w:pPr>
        <w:pStyle w:val="Teksttreci20"/>
        <w:numPr>
          <w:ilvl w:val="0"/>
          <w:numId w:val="13"/>
        </w:numPr>
        <w:shd w:val="clear" w:color="auto" w:fill="auto"/>
        <w:tabs>
          <w:tab w:val="left" w:pos="399"/>
        </w:tabs>
        <w:spacing w:after="0" w:line="240" w:lineRule="auto"/>
        <w:ind w:left="440" w:hanging="440"/>
        <w:rPr>
          <w:sz w:val="22"/>
          <w:szCs w:val="22"/>
        </w:rPr>
      </w:pPr>
      <w:r w:rsidRPr="001218CE">
        <w:rPr>
          <w:sz w:val="22"/>
          <w:szCs w:val="22"/>
        </w:rPr>
        <w:t>RADA NADZORCZA</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14</w:t>
      </w:r>
    </w:p>
    <w:p w:rsidR="00BD6732" w:rsidRPr="001218CE" w:rsidRDefault="00BD6732" w:rsidP="00BD6732">
      <w:pPr>
        <w:pStyle w:val="Teksttreci20"/>
        <w:numPr>
          <w:ilvl w:val="0"/>
          <w:numId w:val="25"/>
        </w:numPr>
        <w:shd w:val="clear" w:color="auto" w:fill="auto"/>
        <w:tabs>
          <w:tab w:val="left" w:pos="426"/>
        </w:tabs>
        <w:spacing w:after="0" w:line="240" w:lineRule="auto"/>
        <w:ind w:left="440" w:hanging="440"/>
        <w:rPr>
          <w:sz w:val="22"/>
          <w:szCs w:val="22"/>
        </w:rPr>
      </w:pPr>
      <w:r w:rsidRPr="001218CE">
        <w:rPr>
          <w:sz w:val="22"/>
          <w:szCs w:val="22"/>
        </w:rPr>
        <w:t>Rada nadzorcza składa się z nie mniej niż z pięciu i nie więcej niż siedmiu członków. Kadencja rady nadzorczej trwa trzy lata i jest wspólna dla wszystkich członków rady.</w:t>
      </w:r>
    </w:p>
    <w:p w:rsidR="00BD6732" w:rsidRPr="001218CE" w:rsidRDefault="00BD6732" w:rsidP="00BD6732">
      <w:pPr>
        <w:pStyle w:val="Teksttreci20"/>
        <w:numPr>
          <w:ilvl w:val="0"/>
          <w:numId w:val="25"/>
        </w:numPr>
        <w:shd w:val="clear" w:color="auto" w:fill="auto"/>
        <w:tabs>
          <w:tab w:val="left" w:pos="426"/>
        </w:tabs>
        <w:spacing w:after="0" w:line="240" w:lineRule="auto"/>
        <w:ind w:left="440" w:hanging="440"/>
        <w:rPr>
          <w:sz w:val="22"/>
          <w:szCs w:val="22"/>
        </w:rPr>
      </w:pPr>
      <w:r w:rsidRPr="001218CE">
        <w:rPr>
          <w:sz w:val="22"/>
          <w:szCs w:val="22"/>
        </w:rPr>
        <w:t>Członków rady nadzorczej powołuje i odwołuje walne zgromadzenie.</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15</w:t>
      </w:r>
    </w:p>
    <w:p w:rsidR="00BD6732" w:rsidRPr="001218CE" w:rsidRDefault="00BD6732" w:rsidP="00BD6732">
      <w:pPr>
        <w:pStyle w:val="Teksttreci20"/>
        <w:numPr>
          <w:ilvl w:val="0"/>
          <w:numId w:val="26"/>
        </w:numPr>
        <w:shd w:val="clear" w:color="auto" w:fill="auto"/>
        <w:tabs>
          <w:tab w:val="left" w:pos="426"/>
        </w:tabs>
        <w:spacing w:after="0" w:line="240" w:lineRule="auto"/>
        <w:ind w:left="440" w:hanging="440"/>
        <w:rPr>
          <w:sz w:val="22"/>
          <w:szCs w:val="22"/>
        </w:rPr>
      </w:pPr>
      <w:r w:rsidRPr="001218CE">
        <w:rPr>
          <w:sz w:val="22"/>
          <w:szCs w:val="22"/>
        </w:rPr>
        <w:t>Rada Nadzorcza wybiera ze swego grona Przewodniczącego oraz jednego lub dwóch Zastępców Przewodniczącego.</w:t>
      </w:r>
    </w:p>
    <w:p w:rsidR="00BD6732" w:rsidRPr="001218CE" w:rsidRDefault="00BD6732" w:rsidP="00BD6732">
      <w:pPr>
        <w:pStyle w:val="Teksttreci20"/>
        <w:numPr>
          <w:ilvl w:val="0"/>
          <w:numId w:val="26"/>
        </w:numPr>
        <w:shd w:val="clear" w:color="auto" w:fill="auto"/>
        <w:tabs>
          <w:tab w:val="left" w:pos="426"/>
        </w:tabs>
        <w:spacing w:after="0" w:line="240" w:lineRule="auto"/>
        <w:ind w:left="440" w:hanging="440"/>
        <w:rPr>
          <w:sz w:val="22"/>
          <w:szCs w:val="22"/>
        </w:rPr>
      </w:pPr>
      <w:r w:rsidRPr="001218CE">
        <w:rPr>
          <w:sz w:val="22"/>
          <w:szCs w:val="22"/>
        </w:rPr>
        <w:t>Przewodniczący rady nadzorczej zwołuje posiedzenia rady i przewodniczy im. Przewodniczący lub upoważniony przez radę członek ustępującej rady nadzorczej zwołuje i otwiera pierwsze posiedzenie nowo wybranej rady nadzorczej oraz przewodniczy im do chwili wyboru nowego przewodniczącego. Jeżeli w terminie jednego miesiąca od dnia powołania nowej rady nie zostanie zwołane pierwsze posiedzenie nowo wybranej rady, posiedzenie rady może zwołać i przewodniczyć mu do czasu wyboru nowego przewodniczącego prezes zarządu Spółki.</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16</w:t>
      </w:r>
    </w:p>
    <w:p w:rsidR="00BD6732" w:rsidRPr="001218CE" w:rsidRDefault="00BD6732" w:rsidP="00BD6732">
      <w:pPr>
        <w:pStyle w:val="Teksttreci20"/>
        <w:numPr>
          <w:ilvl w:val="0"/>
          <w:numId w:val="27"/>
        </w:numPr>
        <w:shd w:val="clear" w:color="auto" w:fill="auto"/>
        <w:tabs>
          <w:tab w:val="left" w:pos="426"/>
        </w:tabs>
        <w:spacing w:after="0" w:line="240" w:lineRule="auto"/>
        <w:ind w:left="440" w:hanging="440"/>
        <w:rPr>
          <w:sz w:val="22"/>
          <w:szCs w:val="22"/>
        </w:rPr>
      </w:pPr>
      <w:r w:rsidRPr="001218CE">
        <w:rPr>
          <w:sz w:val="22"/>
          <w:szCs w:val="22"/>
        </w:rPr>
        <w:t>Rada nadzorcza odbywa posiedzenia co najmniej raz na kwartał.</w:t>
      </w:r>
    </w:p>
    <w:p w:rsidR="00BD6732" w:rsidRPr="001218CE" w:rsidRDefault="00BD6732" w:rsidP="00BD6732">
      <w:pPr>
        <w:pStyle w:val="Teksttreci20"/>
        <w:numPr>
          <w:ilvl w:val="0"/>
          <w:numId w:val="27"/>
        </w:numPr>
        <w:shd w:val="clear" w:color="auto" w:fill="auto"/>
        <w:tabs>
          <w:tab w:val="left" w:pos="426"/>
        </w:tabs>
        <w:spacing w:after="0" w:line="240" w:lineRule="auto"/>
        <w:ind w:left="440" w:hanging="440"/>
        <w:rPr>
          <w:sz w:val="22"/>
          <w:szCs w:val="22"/>
        </w:rPr>
      </w:pPr>
      <w:r w:rsidRPr="001218CE">
        <w:rPr>
          <w:sz w:val="22"/>
          <w:szCs w:val="22"/>
        </w:rPr>
        <w:t>W okresie między posiedzeniami rady, radę wobec zarządu reprezentuje przewodniczący rady nadzorczej lub w przypadku jego nieobecności członek rady wyznaczony przez przewodniczącego rady.</w:t>
      </w:r>
    </w:p>
    <w:p w:rsidR="00BD6732" w:rsidRPr="001218CE" w:rsidRDefault="00BD6732" w:rsidP="00BD6732">
      <w:pPr>
        <w:pStyle w:val="Teksttreci20"/>
        <w:numPr>
          <w:ilvl w:val="0"/>
          <w:numId w:val="27"/>
        </w:numPr>
        <w:shd w:val="clear" w:color="auto" w:fill="auto"/>
        <w:tabs>
          <w:tab w:val="left" w:pos="426"/>
        </w:tabs>
        <w:spacing w:after="0" w:line="240" w:lineRule="auto"/>
        <w:ind w:left="440" w:hanging="440"/>
        <w:rPr>
          <w:sz w:val="22"/>
          <w:szCs w:val="22"/>
        </w:rPr>
      </w:pPr>
      <w:r w:rsidRPr="001218CE">
        <w:rPr>
          <w:sz w:val="22"/>
          <w:szCs w:val="22"/>
        </w:rPr>
        <w:t>Przewodniczący rady nadzorczej, lub pod jego nieobecność jeden z jego zastępców, mają obowiązek zwołać posiedzenie na pisemny wniosek co najmniej jednego członka rady nadzorczej. Posiedzenie powinno być zwołane w ciągu dwóch tygodni od dnia złożenia wniosku.</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17</w:t>
      </w:r>
    </w:p>
    <w:p w:rsidR="00BD6732" w:rsidRPr="001218CE" w:rsidRDefault="00BD6732" w:rsidP="00BD6732">
      <w:pPr>
        <w:pStyle w:val="Teksttreci20"/>
        <w:numPr>
          <w:ilvl w:val="0"/>
          <w:numId w:val="28"/>
        </w:numPr>
        <w:shd w:val="clear" w:color="auto" w:fill="auto"/>
        <w:tabs>
          <w:tab w:val="left" w:pos="426"/>
        </w:tabs>
        <w:spacing w:after="0" w:line="240" w:lineRule="auto"/>
        <w:ind w:left="440" w:hanging="440"/>
        <w:rPr>
          <w:sz w:val="22"/>
          <w:szCs w:val="22"/>
        </w:rPr>
      </w:pPr>
      <w:r w:rsidRPr="001218CE">
        <w:rPr>
          <w:sz w:val="22"/>
          <w:szCs w:val="22"/>
        </w:rPr>
        <w:t>Dla ważności uchwał rady nadzorczej wymagane jest pisemne zaproszenie wszystkich członków rady nadzorczej doręczone co najmniej na siedem dni przed wyznaczoną datą posiedzenia.</w:t>
      </w:r>
    </w:p>
    <w:p w:rsidR="00BD6732" w:rsidRPr="001218CE" w:rsidRDefault="00BD6732" w:rsidP="00BD6732">
      <w:pPr>
        <w:pStyle w:val="Teksttreci20"/>
        <w:numPr>
          <w:ilvl w:val="0"/>
          <w:numId w:val="28"/>
        </w:numPr>
        <w:shd w:val="clear" w:color="auto" w:fill="auto"/>
        <w:spacing w:after="0" w:line="240" w:lineRule="auto"/>
        <w:ind w:left="426" w:hanging="426"/>
        <w:rPr>
          <w:sz w:val="22"/>
          <w:szCs w:val="22"/>
        </w:rPr>
      </w:pPr>
      <w:r w:rsidRPr="001218CE">
        <w:rPr>
          <w:sz w:val="22"/>
          <w:szCs w:val="22"/>
        </w:rPr>
        <w:t>Bez odbycia posiedzenia mogą być podjęte uchwały, jeżeli wszyscy członkowie rady wyrażą zgodę na piśmie na postanowienie, które ma być powzięte albo na pisemne głosowanie (tryb obiegowy).</w:t>
      </w:r>
    </w:p>
    <w:p w:rsidR="00BD6732" w:rsidRPr="001218CE" w:rsidRDefault="00BD6732" w:rsidP="00BD6732">
      <w:pPr>
        <w:pStyle w:val="Teksttreci20"/>
        <w:numPr>
          <w:ilvl w:val="0"/>
          <w:numId w:val="28"/>
        </w:numPr>
        <w:shd w:val="clear" w:color="auto" w:fill="auto"/>
        <w:spacing w:after="0" w:line="240" w:lineRule="auto"/>
        <w:ind w:left="426" w:hanging="426"/>
        <w:rPr>
          <w:sz w:val="22"/>
          <w:szCs w:val="22"/>
        </w:rPr>
      </w:pPr>
      <w:r w:rsidRPr="001218CE">
        <w:rPr>
          <w:sz w:val="22"/>
          <w:szCs w:val="22"/>
        </w:rPr>
        <w:t>Członek rady nadzorczej może brać udział w podejmowaniu uchwał rady oddając głos na piśmie za pośrednictwem innego członka rady nadzorczej, z zastrzeżeniem bezwzględnie obowiązujących przepisów prawa.</w:t>
      </w:r>
    </w:p>
    <w:p w:rsidR="00BD6732" w:rsidRPr="001218CE" w:rsidRDefault="00BD6732" w:rsidP="00BD6732">
      <w:pPr>
        <w:pStyle w:val="Teksttreci20"/>
        <w:numPr>
          <w:ilvl w:val="0"/>
          <w:numId w:val="28"/>
        </w:numPr>
        <w:shd w:val="clear" w:color="auto" w:fill="auto"/>
        <w:spacing w:after="0" w:line="240" w:lineRule="auto"/>
        <w:ind w:left="426" w:hanging="426"/>
        <w:rPr>
          <w:sz w:val="22"/>
          <w:szCs w:val="22"/>
        </w:rPr>
      </w:pPr>
      <w:r w:rsidRPr="001218CE">
        <w:rPr>
          <w:sz w:val="22"/>
          <w:szCs w:val="22"/>
        </w:rPr>
        <w:t xml:space="preserve">Rada nadzorcza może podejmować uchwały przy wykorzystaniu środków bezpośredniego porozumiewania się na odległość, z zastrzeżeniem bezwzględnie obowiązujących przepisów </w:t>
      </w:r>
      <w:r w:rsidRPr="001218CE">
        <w:rPr>
          <w:sz w:val="22"/>
          <w:szCs w:val="22"/>
        </w:rPr>
        <w:lastRenderedPageBreak/>
        <w:t>prawa.</w:t>
      </w:r>
    </w:p>
    <w:p w:rsidR="00BD6732" w:rsidRPr="001218CE" w:rsidRDefault="00BD6732" w:rsidP="00BD6732">
      <w:pPr>
        <w:pStyle w:val="Teksttreci20"/>
        <w:numPr>
          <w:ilvl w:val="0"/>
          <w:numId w:val="28"/>
        </w:numPr>
        <w:shd w:val="clear" w:color="auto" w:fill="auto"/>
        <w:spacing w:after="0" w:line="240" w:lineRule="auto"/>
        <w:ind w:left="426" w:hanging="426"/>
        <w:rPr>
          <w:sz w:val="22"/>
          <w:szCs w:val="22"/>
        </w:rPr>
      </w:pPr>
      <w:r w:rsidRPr="001218CE">
        <w:rPr>
          <w:sz w:val="22"/>
          <w:szCs w:val="22"/>
        </w:rPr>
        <w:t>Rada nadzorcza podejmuje uchwały bezwzględną większością głosów członków rady nadzorczej, przy obecności co najmniej połowy składu rady. Przez bezwzględną większość głosów należy rozumieć więcej niż połowę głosów oddanych.</w:t>
      </w:r>
    </w:p>
    <w:p w:rsidR="00BD6732" w:rsidRPr="001218CE" w:rsidRDefault="00BD6732" w:rsidP="00BD6732">
      <w:pPr>
        <w:pStyle w:val="Teksttreci20"/>
        <w:numPr>
          <w:ilvl w:val="0"/>
          <w:numId w:val="28"/>
        </w:numPr>
        <w:shd w:val="clear" w:color="auto" w:fill="auto"/>
        <w:tabs>
          <w:tab w:val="left" w:pos="426"/>
        </w:tabs>
        <w:spacing w:after="0" w:line="240" w:lineRule="auto"/>
        <w:ind w:left="480" w:hanging="480"/>
        <w:rPr>
          <w:sz w:val="22"/>
          <w:szCs w:val="22"/>
        </w:rPr>
      </w:pPr>
      <w:r w:rsidRPr="001218CE">
        <w:rPr>
          <w:sz w:val="22"/>
          <w:szCs w:val="22"/>
        </w:rPr>
        <w:t>Rada nadzorcza uchwala swój regulamin, określający szczegółowy tryb działania rady.</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18</w:t>
      </w:r>
    </w:p>
    <w:p w:rsidR="00BD6732" w:rsidRPr="001218CE" w:rsidRDefault="00BD6732" w:rsidP="00BD6732">
      <w:pPr>
        <w:pStyle w:val="Teksttreci20"/>
        <w:numPr>
          <w:ilvl w:val="0"/>
          <w:numId w:val="29"/>
        </w:numPr>
        <w:shd w:val="clear" w:color="auto" w:fill="auto"/>
        <w:tabs>
          <w:tab w:val="left" w:pos="993"/>
        </w:tabs>
        <w:spacing w:after="0" w:line="240" w:lineRule="auto"/>
        <w:ind w:left="426" w:hanging="426"/>
        <w:rPr>
          <w:sz w:val="22"/>
          <w:szCs w:val="22"/>
        </w:rPr>
      </w:pPr>
      <w:r w:rsidRPr="001218CE">
        <w:rPr>
          <w:sz w:val="22"/>
          <w:szCs w:val="22"/>
        </w:rPr>
        <w:t>Rada nadzorcza może delegować swoich członków do indywidualnego wykonywania poszczególnych czynności nadzorczych.</w:t>
      </w:r>
    </w:p>
    <w:p w:rsidR="00BD6732" w:rsidRPr="001218CE" w:rsidRDefault="00BD6732" w:rsidP="00BD6732">
      <w:pPr>
        <w:pStyle w:val="Teksttreci20"/>
        <w:numPr>
          <w:ilvl w:val="0"/>
          <w:numId w:val="29"/>
        </w:numPr>
        <w:shd w:val="clear" w:color="auto" w:fill="auto"/>
        <w:tabs>
          <w:tab w:val="left" w:pos="993"/>
        </w:tabs>
        <w:spacing w:after="0" w:line="240" w:lineRule="auto"/>
        <w:ind w:left="426" w:hanging="426"/>
        <w:rPr>
          <w:sz w:val="22"/>
          <w:szCs w:val="22"/>
        </w:rPr>
      </w:pPr>
      <w:r w:rsidRPr="001218CE">
        <w:rPr>
          <w:sz w:val="22"/>
          <w:szCs w:val="22"/>
        </w:rPr>
        <w:t>Jeżeli walne zgromadzenie wybierze radę nadzorczą przez głosowanie oddzielnymi grupami, członkowie rady wybrani przez każdą z grup mogą delegować jednego członka do stałego indywidualnego wykonywania czynności nadzorczych.</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19</w:t>
      </w:r>
    </w:p>
    <w:p w:rsidR="00BD6732" w:rsidRPr="001218CE" w:rsidRDefault="00BD6732" w:rsidP="00BD6732">
      <w:pPr>
        <w:pStyle w:val="Teksttreci20"/>
        <w:numPr>
          <w:ilvl w:val="0"/>
          <w:numId w:val="30"/>
        </w:numPr>
        <w:shd w:val="clear" w:color="auto" w:fill="auto"/>
        <w:tabs>
          <w:tab w:val="left" w:pos="426"/>
        </w:tabs>
        <w:spacing w:after="0" w:line="240" w:lineRule="auto"/>
        <w:ind w:left="480" w:hanging="480"/>
        <w:rPr>
          <w:sz w:val="22"/>
          <w:szCs w:val="22"/>
        </w:rPr>
      </w:pPr>
      <w:r w:rsidRPr="001218CE">
        <w:rPr>
          <w:sz w:val="22"/>
          <w:szCs w:val="22"/>
        </w:rPr>
        <w:t>Rada nadzorcza nadzoruje działalność Spółki.</w:t>
      </w:r>
    </w:p>
    <w:p w:rsidR="00BD6732" w:rsidRPr="001218CE" w:rsidRDefault="00BD6732" w:rsidP="00BD6732">
      <w:pPr>
        <w:pStyle w:val="Teksttreci20"/>
        <w:numPr>
          <w:ilvl w:val="0"/>
          <w:numId w:val="30"/>
        </w:numPr>
        <w:shd w:val="clear" w:color="auto" w:fill="auto"/>
        <w:tabs>
          <w:tab w:val="left" w:pos="426"/>
        </w:tabs>
        <w:spacing w:after="0" w:line="240" w:lineRule="auto"/>
        <w:ind w:left="480" w:hanging="480"/>
        <w:rPr>
          <w:sz w:val="22"/>
          <w:szCs w:val="22"/>
        </w:rPr>
      </w:pPr>
      <w:r w:rsidRPr="001218CE">
        <w:rPr>
          <w:sz w:val="22"/>
          <w:szCs w:val="22"/>
        </w:rPr>
        <w:t>Oprócz spraw wskazanych w ustawie, w innych postanowieniach niniejszego statutu lub w uchwałach walnego zgromadzenia do kompetencji rady nadzorczej należy:</w:t>
      </w:r>
    </w:p>
    <w:p w:rsidR="00BD6732" w:rsidRPr="001218CE" w:rsidRDefault="00BD6732" w:rsidP="00BD6732">
      <w:pPr>
        <w:pStyle w:val="Teksttreci20"/>
        <w:numPr>
          <w:ilvl w:val="0"/>
          <w:numId w:val="14"/>
        </w:numPr>
        <w:shd w:val="clear" w:color="auto" w:fill="auto"/>
        <w:tabs>
          <w:tab w:val="left" w:pos="871"/>
        </w:tabs>
        <w:spacing w:after="0" w:line="240" w:lineRule="auto"/>
        <w:ind w:left="880" w:hanging="400"/>
        <w:rPr>
          <w:sz w:val="22"/>
          <w:szCs w:val="22"/>
        </w:rPr>
      </w:pPr>
      <w:r w:rsidRPr="001218CE">
        <w:rPr>
          <w:sz w:val="22"/>
          <w:szCs w:val="22"/>
        </w:rPr>
        <w:t>ocena rocznego sprawozdania finansowego oraz sprawozdania zarządu z działalności Spółki,</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wybór biegłego rewidenta do zbadania sprawozdania finansowego,</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ocena planów działalności gospodarczej Spółki,</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składanie walnemu zgromadzeniu pisemnego sprawozdania z wyników czynności, o których mowa w pkt 1) - 3),</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ocena wniosków zarządu co do podziału zysków i pokrycia strat,</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wyrażanie zgody na zaciągnięcie pożyczki pieniężnej bądź kredytu, jeżeli wartość jednorazowej transakcji przewyższy 10% kapitałów własnych Spółki, według ostatniego przyjętego przez zgromadzenie bilansu,</w:t>
      </w:r>
    </w:p>
    <w:p w:rsidR="00BD6732" w:rsidRPr="001218CE" w:rsidRDefault="00BD6732" w:rsidP="00BD6732">
      <w:pPr>
        <w:pStyle w:val="Teksttreci20"/>
        <w:numPr>
          <w:ilvl w:val="0"/>
          <w:numId w:val="14"/>
        </w:numPr>
        <w:shd w:val="clear" w:color="auto" w:fill="auto"/>
        <w:tabs>
          <w:tab w:val="left" w:pos="895"/>
        </w:tabs>
        <w:spacing w:after="0" w:line="240" w:lineRule="auto"/>
        <w:ind w:left="880" w:hanging="400"/>
        <w:rPr>
          <w:sz w:val="22"/>
          <w:szCs w:val="22"/>
        </w:rPr>
      </w:pPr>
      <w:r w:rsidRPr="001218CE">
        <w:rPr>
          <w:sz w:val="22"/>
          <w:szCs w:val="22"/>
        </w:rPr>
        <w:t>wyrażanie zgody na zbywanie środka trwałego, którego wartość księgowa przekracza 10% kapitałów własnych Spółki według ostatniego przyjętego przez zgromadzenie bilansu,</w:t>
      </w:r>
    </w:p>
    <w:p w:rsidR="00BD6732" w:rsidRPr="001218CE" w:rsidRDefault="00BD6732" w:rsidP="00BD6732">
      <w:pPr>
        <w:pStyle w:val="Teksttreci20"/>
        <w:numPr>
          <w:ilvl w:val="0"/>
          <w:numId w:val="14"/>
        </w:numPr>
        <w:shd w:val="clear" w:color="auto" w:fill="auto"/>
        <w:tabs>
          <w:tab w:val="left" w:pos="955"/>
        </w:tabs>
        <w:spacing w:after="0" w:line="240" w:lineRule="auto"/>
        <w:ind w:left="880" w:hanging="340"/>
        <w:rPr>
          <w:sz w:val="22"/>
          <w:szCs w:val="22"/>
        </w:rPr>
      </w:pPr>
      <w:r w:rsidRPr="001218CE">
        <w:rPr>
          <w:sz w:val="22"/>
          <w:szCs w:val="22"/>
        </w:rPr>
        <w:t>wyrażenie zgody na nabycie lub zbycie przez Spółkę nieruchomości, użytkowania wieczystego lub udziału w nieruchomości,</w:t>
      </w:r>
    </w:p>
    <w:p w:rsidR="00BD6732" w:rsidRPr="001218CE" w:rsidRDefault="00BD6732" w:rsidP="00BD6732">
      <w:pPr>
        <w:pStyle w:val="Teksttreci20"/>
        <w:numPr>
          <w:ilvl w:val="0"/>
          <w:numId w:val="14"/>
        </w:numPr>
        <w:shd w:val="clear" w:color="auto" w:fill="auto"/>
        <w:tabs>
          <w:tab w:val="left" w:pos="956"/>
        </w:tabs>
        <w:spacing w:after="0" w:line="240" w:lineRule="auto"/>
        <w:ind w:left="880" w:hanging="340"/>
        <w:rPr>
          <w:sz w:val="22"/>
          <w:szCs w:val="22"/>
        </w:rPr>
      </w:pPr>
      <w:r w:rsidRPr="001218CE">
        <w:rPr>
          <w:sz w:val="22"/>
          <w:szCs w:val="22"/>
        </w:rPr>
        <w:t>wyrażanie zgody na obejmowanie, nabywanie oraz zbywanie przez Spółkę akcji i udziałów w spółkach prawa handlowego jeżeli wartość jednorazowej transakcji przewyższy 10% kapitałów własnych Spółki, według ostatniego przyjętego przez zgromadzenie bilansu,</w:t>
      </w:r>
    </w:p>
    <w:p w:rsidR="00BD6732" w:rsidRPr="001218CE" w:rsidRDefault="00BD6732" w:rsidP="00BD6732">
      <w:pPr>
        <w:pStyle w:val="Teksttreci20"/>
        <w:numPr>
          <w:ilvl w:val="0"/>
          <w:numId w:val="14"/>
        </w:numPr>
        <w:shd w:val="clear" w:color="auto" w:fill="auto"/>
        <w:tabs>
          <w:tab w:val="left" w:pos="1071"/>
        </w:tabs>
        <w:spacing w:after="0" w:line="240" w:lineRule="auto"/>
        <w:ind w:left="880" w:hanging="340"/>
        <w:rPr>
          <w:sz w:val="22"/>
          <w:szCs w:val="22"/>
        </w:rPr>
      </w:pPr>
      <w:r w:rsidRPr="001218CE">
        <w:rPr>
          <w:sz w:val="22"/>
          <w:szCs w:val="22"/>
        </w:rPr>
        <w:t>powoływanie i odwoływanie członków zarządu, zawieszanie i odwieszanie członków zarządu,</w:t>
      </w:r>
    </w:p>
    <w:p w:rsidR="00BD6732" w:rsidRPr="001218CE" w:rsidRDefault="00BD6732" w:rsidP="00BD6732">
      <w:pPr>
        <w:pStyle w:val="Teksttreci20"/>
        <w:numPr>
          <w:ilvl w:val="0"/>
          <w:numId w:val="14"/>
        </w:numPr>
        <w:shd w:val="clear" w:color="auto" w:fill="auto"/>
        <w:tabs>
          <w:tab w:val="left" w:pos="1071"/>
        </w:tabs>
        <w:spacing w:after="0" w:line="240" w:lineRule="auto"/>
        <w:ind w:left="880" w:hanging="340"/>
        <w:rPr>
          <w:sz w:val="22"/>
          <w:szCs w:val="22"/>
        </w:rPr>
      </w:pPr>
      <w:r w:rsidRPr="001218CE">
        <w:rPr>
          <w:sz w:val="22"/>
          <w:szCs w:val="22"/>
        </w:rPr>
        <w:t>ustalanie zasad wynagradzania członków zarządu,</w:t>
      </w:r>
    </w:p>
    <w:p w:rsidR="00BD6732" w:rsidRPr="001218CE" w:rsidRDefault="00BD6732" w:rsidP="00BD6732">
      <w:pPr>
        <w:pStyle w:val="Teksttreci20"/>
        <w:numPr>
          <w:ilvl w:val="0"/>
          <w:numId w:val="14"/>
        </w:numPr>
        <w:shd w:val="clear" w:color="auto" w:fill="auto"/>
        <w:tabs>
          <w:tab w:val="left" w:pos="1071"/>
        </w:tabs>
        <w:spacing w:after="0" w:line="240" w:lineRule="auto"/>
        <w:ind w:left="880" w:hanging="340"/>
        <w:rPr>
          <w:sz w:val="22"/>
          <w:szCs w:val="22"/>
        </w:rPr>
      </w:pPr>
      <w:r w:rsidRPr="001218CE">
        <w:rPr>
          <w:sz w:val="22"/>
          <w:szCs w:val="22"/>
        </w:rPr>
        <w:t>delegowanie członków rady nadzorczej do czasowego wykonywania czynności członków zarządu niemogących sprawować swych czynności, w razie zawieszenia lub odwołania członków zarządu lub gdy ci z innych powodów nie mogą sprawować swoich czynności,</w:t>
      </w:r>
    </w:p>
    <w:p w:rsidR="00BD6732" w:rsidRPr="001218CE" w:rsidRDefault="00BD6732" w:rsidP="00BD6732">
      <w:pPr>
        <w:pStyle w:val="Teksttreci20"/>
        <w:numPr>
          <w:ilvl w:val="0"/>
          <w:numId w:val="14"/>
        </w:numPr>
        <w:shd w:val="clear" w:color="auto" w:fill="auto"/>
        <w:tabs>
          <w:tab w:val="left" w:pos="1071"/>
        </w:tabs>
        <w:spacing w:after="0" w:line="240" w:lineRule="auto"/>
        <w:ind w:left="880" w:hanging="340"/>
        <w:rPr>
          <w:sz w:val="22"/>
          <w:szCs w:val="22"/>
        </w:rPr>
      </w:pPr>
      <w:r w:rsidRPr="001218CE">
        <w:rPr>
          <w:sz w:val="22"/>
          <w:szCs w:val="22"/>
        </w:rPr>
        <w:t>ustalanie wysokości wynagrodzenia członka rady nadzorczej delegowanego do czasowego wykonywania czynności członka zarządu,</w:t>
      </w:r>
    </w:p>
    <w:p w:rsidR="00BD6732" w:rsidRPr="001218CE" w:rsidRDefault="00BD6732" w:rsidP="00BD6732">
      <w:pPr>
        <w:pStyle w:val="Teksttreci20"/>
        <w:numPr>
          <w:ilvl w:val="0"/>
          <w:numId w:val="14"/>
        </w:numPr>
        <w:shd w:val="clear" w:color="auto" w:fill="auto"/>
        <w:spacing w:after="0" w:line="240" w:lineRule="auto"/>
        <w:ind w:left="880" w:hanging="340"/>
        <w:rPr>
          <w:sz w:val="22"/>
          <w:szCs w:val="22"/>
        </w:rPr>
      </w:pPr>
      <w:r w:rsidRPr="001218CE">
        <w:rPr>
          <w:sz w:val="22"/>
          <w:szCs w:val="22"/>
        </w:rPr>
        <w:t xml:space="preserve"> uprzednie rozpatrywanie i opiniowanie spraw mających być przedmiotem obrad Walnego Zgromadzenia,</w:t>
      </w:r>
    </w:p>
    <w:p w:rsidR="00BD6732" w:rsidRPr="001218CE" w:rsidRDefault="00BD6732" w:rsidP="00BD6732">
      <w:pPr>
        <w:pStyle w:val="Teksttreci20"/>
        <w:numPr>
          <w:ilvl w:val="0"/>
          <w:numId w:val="14"/>
        </w:numPr>
        <w:shd w:val="clear" w:color="auto" w:fill="auto"/>
        <w:spacing w:after="0" w:line="240" w:lineRule="auto"/>
        <w:ind w:left="880" w:firstLine="0"/>
        <w:rPr>
          <w:sz w:val="22"/>
          <w:szCs w:val="22"/>
        </w:rPr>
      </w:pPr>
      <w:r w:rsidRPr="001218CE">
        <w:rPr>
          <w:sz w:val="22"/>
          <w:szCs w:val="22"/>
        </w:rPr>
        <w:t>na wniosek Zarządu Spółki - analiza oraz akceptowanie zawarcia przez Spółkę istotnych umów/transakcji z podmiotami powiązanymi, z wyłączeniem umów/transakcji typowych, zawieranych na warunkach rynkowych, w ramach prowadzonej działalności operacyjnej przez Spółkę, z podmiotem</w:t>
      </w:r>
      <w:r w:rsidRPr="001218CE">
        <w:rPr>
          <w:sz w:val="22"/>
          <w:szCs w:val="22"/>
        </w:rPr>
        <w:tab/>
        <w:t>zależnym, w którym Spółka jest wspólnikiem/akcjonariuszem,</w:t>
      </w:r>
    </w:p>
    <w:p w:rsidR="00BD6732" w:rsidRPr="001218CE" w:rsidRDefault="00BD6732" w:rsidP="00BD6732">
      <w:pPr>
        <w:pStyle w:val="Teksttreci20"/>
        <w:numPr>
          <w:ilvl w:val="0"/>
          <w:numId w:val="14"/>
        </w:numPr>
        <w:shd w:val="clear" w:color="auto" w:fill="auto"/>
        <w:tabs>
          <w:tab w:val="left" w:pos="1071"/>
        </w:tabs>
        <w:spacing w:after="0" w:line="240" w:lineRule="auto"/>
        <w:ind w:left="880" w:hanging="340"/>
        <w:rPr>
          <w:sz w:val="22"/>
          <w:szCs w:val="22"/>
        </w:rPr>
      </w:pPr>
      <w:r w:rsidRPr="001218CE">
        <w:rPr>
          <w:sz w:val="22"/>
          <w:szCs w:val="22"/>
        </w:rPr>
        <w:t>inne czynności wnioskowane przez zarząd.</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20</w:t>
      </w:r>
    </w:p>
    <w:p w:rsidR="00BD6732" w:rsidRPr="001218CE" w:rsidRDefault="00BD6732" w:rsidP="00BD6732">
      <w:pPr>
        <w:pStyle w:val="Teksttreci20"/>
        <w:numPr>
          <w:ilvl w:val="0"/>
          <w:numId w:val="31"/>
        </w:numPr>
        <w:shd w:val="clear" w:color="auto" w:fill="auto"/>
        <w:tabs>
          <w:tab w:val="left" w:pos="426"/>
        </w:tabs>
        <w:spacing w:after="0" w:line="240" w:lineRule="auto"/>
        <w:ind w:firstLine="0"/>
        <w:rPr>
          <w:sz w:val="22"/>
          <w:szCs w:val="22"/>
        </w:rPr>
      </w:pPr>
      <w:r w:rsidRPr="001218CE">
        <w:rPr>
          <w:sz w:val="22"/>
          <w:szCs w:val="22"/>
        </w:rPr>
        <w:t>Rada Nadzorcza powołuje spośród swoich członków komitet audytu.</w:t>
      </w:r>
    </w:p>
    <w:p w:rsidR="00BD6732" w:rsidRPr="001218CE" w:rsidRDefault="00BD6732" w:rsidP="00BD6732">
      <w:pPr>
        <w:pStyle w:val="Teksttreci20"/>
        <w:numPr>
          <w:ilvl w:val="0"/>
          <w:numId w:val="31"/>
        </w:numPr>
        <w:shd w:val="clear" w:color="auto" w:fill="auto"/>
        <w:tabs>
          <w:tab w:val="left" w:pos="426"/>
        </w:tabs>
        <w:spacing w:after="0" w:line="240" w:lineRule="auto"/>
        <w:ind w:firstLine="0"/>
        <w:rPr>
          <w:sz w:val="22"/>
          <w:szCs w:val="22"/>
        </w:rPr>
      </w:pPr>
      <w:r w:rsidRPr="001218CE">
        <w:rPr>
          <w:sz w:val="22"/>
          <w:szCs w:val="22"/>
        </w:rPr>
        <w:t>Do zadań komitetu audytu należy w szczególności:</w:t>
      </w:r>
    </w:p>
    <w:p w:rsidR="00BD6732" w:rsidRPr="001218CE" w:rsidRDefault="00BD6732" w:rsidP="00BD6732">
      <w:pPr>
        <w:pStyle w:val="Teksttreci20"/>
        <w:numPr>
          <w:ilvl w:val="0"/>
          <w:numId w:val="15"/>
        </w:numPr>
        <w:shd w:val="clear" w:color="auto" w:fill="auto"/>
        <w:tabs>
          <w:tab w:val="left" w:pos="955"/>
        </w:tabs>
        <w:spacing w:after="0" w:line="240" w:lineRule="auto"/>
        <w:ind w:left="880" w:hanging="340"/>
        <w:rPr>
          <w:sz w:val="22"/>
          <w:szCs w:val="22"/>
        </w:rPr>
      </w:pPr>
      <w:r w:rsidRPr="001218CE">
        <w:rPr>
          <w:sz w:val="22"/>
          <w:szCs w:val="22"/>
        </w:rPr>
        <w:t>monitorowanie procesu sprawozdawczości finansowej,</w:t>
      </w:r>
    </w:p>
    <w:p w:rsidR="00BD6732" w:rsidRPr="001218CE" w:rsidRDefault="00BD6732" w:rsidP="00BD6732">
      <w:pPr>
        <w:pStyle w:val="Teksttreci20"/>
        <w:numPr>
          <w:ilvl w:val="0"/>
          <w:numId w:val="15"/>
        </w:numPr>
        <w:shd w:val="clear" w:color="auto" w:fill="auto"/>
        <w:tabs>
          <w:tab w:val="left" w:pos="956"/>
        </w:tabs>
        <w:spacing w:after="0" w:line="240" w:lineRule="auto"/>
        <w:ind w:left="880" w:hanging="340"/>
        <w:rPr>
          <w:sz w:val="22"/>
          <w:szCs w:val="22"/>
        </w:rPr>
      </w:pPr>
      <w:r w:rsidRPr="001218CE">
        <w:rPr>
          <w:sz w:val="22"/>
          <w:szCs w:val="22"/>
        </w:rPr>
        <w:t>monitorowanie skuteczności systemów kontroli wewnętrznej, audytu wewnętrznego oraz zarządzania ryzykiem,</w:t>
      </w:r>
    </w:p>
    <w:p w:rsidR="00BD6732" w:rsidRPr="001218CE" w:rsidRDefault="00BD6732" w:rsidP="00BD6732">
      <w:pPr>
        <w:pStyle w:val="Teksttreci20"/>
        <w:numPr>
          <w:ilvl w:val="0"/>
          <w:numId w:val="15"/>
        </w:numPr>
        <w:shd w:val="clear" w:color="auto" w:fill="auto"/>
        <w:tabs>
          <w:tab w:val="left" w:pos="956"/>
        </w:tabs>
        <w:spacing w:after="0" w:line="240" w:lineRule="auto"/>
        <w:ind w:left="880" w:hanging="340"/>
        <w:rPr>
          <w:sz w:val="22"/>
          <w:szCs w:val="22"/>
        </w:rPr>
      </w:pPr>
      <w:r w:rsidRPr="001218CE">
        <w:rPr>
          <w:sz w:val="22"/>
          <w:szCs w:val="22"/>
        </w:rPr>
        <w:lastRenderedPageBreak/>
        <w:t>monitorowanie wykonywania czynności rewizji finansowej,</w:t>
      </w:r>
    </w:p>
    <w:p w:rsidR="00BD6732" w:rsidRPr="001218CE" w:rsidRDefault="00BD6732" w:rsidP="00BD6732">
      <w:pPr>
        <w:pStyle w:val="Teksttreci20"/>
        <w:numPr>
          <w:ilvl w:val="0"/>
          <w:numId w:val="15"/>
        </w:numPr>
        <w:shd w:val="clear" w:color="auto" w:fill="auto"/>
        <w:tabs>
          <w:tab w:val="left" w:pos="956"/>
        </w:tabs>
        <w:spacing w:after="0" w:line="240" w:lineRule="auto"/>
        <w:ind w:left="880" w:hanging="340"/>
        <w:rPr>
          <w:sz w:val="22"/>
          <w:szCs w:val="22"/>
        </w:rPr>
      </w:pPr>
      <w:r w:rsidRPr="001218CE">
        <w:rPr>
          <w:sz w:val="22"/>
          <w:szCs w:val="22"/>
        </w:rPr>
        <w:t>monitorowanie niezależności biegłego rewidenta i podmiotu uprawnionego do badania sprawozdań finansowych.</w:t>
      </w:r>
    </w:p>
    <w:p w:rsidR="00BD6732" w:rsidRPr="001218CE" w:rsidRDefault="00BD6732" w:rsidP="00BD6732">
      <w:pPr>
        <w:pStyle w:val="Teksttreci20"/>
        <w:numPr>
          <w:ilvl w:val="0"/>
          <w:numId w:val="31"/>
        </w:numPr>
        <w:shd w:val="clear" w:color="auto" w:fill="auto"/>
        <w:tabs>
          <w:tab w:val="left" w:pos="709"/>
        </w:tabs>
        <w:spacing w:after="0" w:line="240" w:lineRule="auto"/>
        <w:ind w:left="426" w:hanging="426"/>
        <w:rPr>
          <w:sz w:val="22"/>
          <w:szCs w:val="22"/>
        </w:rPr>
      </w:pPr>
      <w:r w:rsidRPr="001218CE">
        <w:rPr>
          <w:sz w:val="22"/>
          <w:szCs w:val="22"/>
        </w:rPr>
        <w:t>Jeżeli w skład Rady Nadzorczej wchodzi nie więcej niż pięciu członków, wykonywanie zadań komitetu audytu powierza się całej Radzie Nadzorczej.</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21</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Wynagrodzenie członków rady nadzorczej określa walne zgromadzenie.</w:t>
      </w:r>
    </w:p>
    <w:p w:rsidR="00BD6732" w:rsidRPr="001218CE" w:rsidRDefault="00BD6732" w:rsidP="00BD6732">
      <w:pPr>
        <w:pStyle w:val="Teksttreci20"/>
        <w:shd w:val="clear" w:color="auto" w:fill="auto"/>
        <w:spacing w:after="0" w:line="240" w:lineRule="auto"/>
        <w:ind w:firstLine="0"/>
        <w:rPr>
          <w:sz w:val="22"/>
          <w:szCs w:val="22"/>
        </w:rPr>
      </w:pPr>
    </w:p>
    <w:p w:rsidR="00BD6732" w:rsidRPr="001218CE" w:rsidRDefault="00BD6732" w:rsidP="00BD6732">
      <w:pPr>
        <w:pStyle w:val="Teksttreci20"/>
        <w:numPr>
          <w:ilvl w:val="0"/>
          <w:numId w:val="13"/>
        </w:numPr>
        <w:shd w:val="clear" w:color="auto" w:fill="auto"/>
        <w:tabs>
          <w:tab w:val="left" w:pos="430"/>
        </w:tabs>
        <w:spacing w:after="0" w:line="240" w:lineRule="auto"/>
        <w:ind w:firstLine="0"/>
        <w:rPr>
          <w:sz w:val="22"/>
          <w:szCs w:val="22"/>
        </w:rPr>
      </w:pPr>
      <w:r w:rsidRPr="001218CE">
        <w:rPr>
          <w:sz w:val="22"/>
          <w:szCs w:val="22"/>
        </w:rPr>
        <w:t>WALNE ZGROMADZENIE</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22</w:t>
      </w:r>
    </w:p>
    <w:p w:rsidR="00BD6732" w:rsidRPr="001218CE" w:rsidRDefault="00BD6732" w:rsidP="00BD6732">
      <w:pPr>
        <w:pStyle w:val="Teksttreci20"/>
        <w:numPr>
          <w:ilvl w:val="0"/>
          <w:numId w:val="32"/>
        </w:numPr>
        <w:shd w:val="clear" w:color="auto" w:fill="auto"/>
        <w:tabs>
          <w:tab w:val="left" w:pos="426"/>
        </w:tabs>
        <w:spacing w:after="0" w:line="240" w:lineRule="auto"/>
        <w:ind w:left="480" w:hanging="480"/>
        <w:rPr>
          <w:sz w:val="22"/>
          <w:szCs w:val="22"/>
        </w:rPr>
      </w:pPr>
      <w:r w:rsidRPr="001218CE">
        <w:rPr>
          <w:sz w:val="22"/>
          <w:szCs w:val="22"/>
        </w:rPr>
        <w:t>Walne zgromadzenie zwołuje zarząd.</w:t>
      </w:r>
    </w:p>
    <w:p w:rsidR="00BD6732" w:rsidRPr="001218CE" w:rsidRDefault="00BD6732" w:rsidP="00BD6732">
      <w:pPr>
        <w:pStyle w:val="Teksttreci20"/>
        <w:numPr>
          <w:ilvl w:val="0"/>
          <w:numId w:val="32"/>
        </w:numPr>
        <w:shd w:val="clear" w:color="auto" w:fill="auto"/>
        <w:tabs>
          <w:tab w:val="left" w:pos="851"/>
        </w:tabs>
        <w:spacing w:after="0" w:line="240" w:lineRule="auto"/>
        <w:ind w:left="426" w:hanging="426"/>
        <w:rPr>
          <w:sz w:val="22"/>
          <w:szCs w:val="22"/>
        </w:rPr>
      </w:pPr>
      <w:r w:rsidRPr="001218CE">
        <w:rPr>
          <w:sz w:val="22"/>
          <w:szCs w:val="22"/>
        </w:rPr>
        <w:t>Zwyczajne walne zgromadzenie powinno się odbyć w terminie 6 miesięcy po upływie każdego roku obrotowego.</w:t>
      </w:r>
    </w:p>
    <w:p w:rsidR="00BD6732" w:rsidRPr="001218CE" w:rsidRDefault="00BD6732" w:rsidP="00BD6732">
      <w:pPr>
        <w:pStyle w:val="Teksttreci20"/>
        <w:numPr>
          <w:ilvl w:val="0"/>
          <w:numId w:val="32"/>
        </w:numPr>
        <w:shd w:val="clear" w:color="auto" w:fill="auto"/>
        <w:tabs>
          <w:tab w:val="left" w:pos="851"/>
        </w:tabs>
        <w:spacing w:after="0" w:line="240" w:lineRule="auto"/>
        <w:ind w:left="426" w:hanging="426"/>
        <w:rPr>
          <w:sz w:val="22"/>
          <w:szCs w:val="22"/>
        </w:rPr>
      </w:pPr>
      <w:r w:rsidRPr="001218CE">
        <w:rPr>
          <w:sz w:val="22"/>
          <w:szCs w:val="22"/>
        </w:rPr>
        <w:t>Nadzwyczajne walne zgromadzenie zwołuje zarząd z własnej inicjatywy, na pisemny wniosek rady nadzorczej lub na wniosek akcjonariusza lub akcjonariuszy reprezentujących co najmniej 5% kapitału zakładowego.</w:t>
      </w:r>
    </w:p>
    <w:p w:rsidR="00BD6732" w:rsidRPr="001218CE" w:rsidRDefault="00BD6732" w:rsidP="00BD6732">
      <w:pPr>
        <w:pStyle w:val="Teksttreci20"/>
        <w:numPr>
          <w:ilvl w:val="0"/>
          <w:numId w:val="32"/>
        </w:numPr>
        <w:shd w:val="clear" w:color="auto" w:fill="auto"/>
        <w:tabs>
          <w:tab w:val="left" w:pos="851"/>
        </w:tabs>
        <w:spacing w:after="0" w:line="240" w:lineRule="auto"/>
        <w:ind w:left="426" w:hanging="426"/>
        <w:rPr>
          <w:sz w:val="22"/>
          <w:szCs w:val="22"/>
        </w:rPr>
      </w:pPr>
      <w:r w:rsidRPr="001218CE">
        <w:rPr>
          <w:sz w:val="22"/>
          <w:szCs w:val="22"/>
        </w:rPr>
        <w:t>Zarząd zwołuje nadzwyczajne walne zgromadzenie w ciągu dwóch tygodni od daty zgłoszenia wniosku, o którym mowa w ust. 3.</w:t>
      </w:r>
    </w:p>
    <w:p w:rsidR="00BD6732" w:rsidRPr="001218CE" w:rsidRDefault="00BD6732" w:rsidP="00BD6732">
      <w:pPr>
        <w:pStyle w:val="Teksttreci20"/>
        <w:numPr>
          <w:ilvl w:val="0"/>
          <w:numId w:val="32"/>
        </w:numPr>
        <w:shd w:val="clear" w:color="auto" w:fill="auto"/>
        <w:tabs>
          <w:tab w:val="left" w:pos="851"/>
        </w:tabs>
        <w:spacing w:after="0" w:line="240" w:lineRule="auto"/>
        <w:ind w:left="426" w:hanging="426"/>
        <w:rPr>
          <w:sz w:val="22"/>
          <w:szCs w:val="22"/>
        </w:rPr>
      </w:pPr>
      <w:r w:rsidRPr="001218CE">
        <w:rPr>
          <w:sz w:val="22"/>
          <w:szCs w:val="22"/>
        </w:rPr>
        <w:t>Rada nadzorcza zwołuje walne zgromadzenie:</w:t>
      </w:r>
    </w:p>
    <w:p w:rsidR="00BD6732" w:rsidRPr="001218CE" w:rsidRDefault="00BD6732" w:rsidP="00BD6732">
      <w:pPr>
        <w:pStyle w:val="Teksttreci20"/>
        <w:numPr>
          <w:ilvl w:val="0"/>
          <w:numId w:val="16"/>
        </w:numPr>
        <w:shd w:val="clear" w:color="auto" w:fill="auto"/>
        <w:tabs>
          <w:tab w:val="left" w:pos="882"/>
        </w:tabs>
        <w:spacing w:after="0" w:line="240" w:lineRule="auto"/>
        <w:ind w:left="880" w:hanging="400"/>
        <w:rPr>
          <w:sz w:val="22"/>
          <w:szCs w:val="22"/>
        </w:rPr>
      </w:pPr>
      <w:r w:rsidRPr="001218CE">
        <w:rPr>
          <w:sz w:val="22"/>
          <w:szCs w:val="22"/>
        </w:rPr>
        <w:t>w przypadku, gdy zarząd nie zwołał zwyczajnego walnego zgromadzenia w przepisanym terminie,</w:t>
      </w:r>
    </w:p>
    <w:p w:rsidR="00BD6732" w:rsidRPr="001218CE" w:rsidRDefault="00BD6732" w:rsidP="00BD6732">
      <w:pPr>
        <w:pStyle w:val="Teksttreci20"/>
        <w:numPr>
          <w:ilvl w:val="0"/>
          <w:numId w:val="16"/>
        </w:numPr>
        <w:shd w:val="clear" w:color="auto" w:fill="auto"/>
        <w:tabs>
          <w:tab w:val="left" w:pos="896"/>
        </w:tabs>
        <w:spacing w:after="0" w:line="240" w:lineRule="auto"/>
        <w:ind w:left="880" w:hanging="400"/>
        <w:rPr>
          <w:sz w:val="22"/>
          <w:szCs w:val="22"/>
        </w:rPr>
      </w:pPr>
      <w:r w:rsidRPr="001218CE">
        <w:rPr>
          <w:sz w:val="22"/>
          <w:szCs w:val="22"/>
        </w:rPr>
        <w:t>jeżeli pomimo wniosku, o którym mowa w ust. 3, zarząd nie zwołał nadzwyczajnego walnego zgromadzenia w terminie, o którym mowa w ust. 4,</w:t>
      </w:r>
    </w:p>
    <w:p w:rsidR="00BD6732" w:rsidRPr="001218CE" w:rsidRDefault="00BD6732" w:rsidP="00BD6732">
      <w:pPr>
        <w:pStyle w:val="Teksttreci20"/>
        <w:numPr>
          <w:ilvl w:val="0"/>
          <w:numId w:val="16"/>
        </w:numPr>
        <w:shd w:val="clear" w:color="auto" w:fill="auto"/>
        <w:tabs>
          <w:tab w:val="left" w:pos="896"/>
        </w:tabs>
        <w:spacing w:after="0" w:line="240" w:lineRule="auto"/>
        <w:ind w:left="480" w:firstLine="0"/>
        <w:rPr>
          <w:sz w:val="22"/>
          <w:szCs w:val="22"/>
        </w:rPr>
      </w:pPr>
      <w:r w:rsidRPr="001218CE">
        <w:rPr>
          <w:sz w:val="22"/>
          <w:szCs w:val="22"/>
        </w:rPr>
        <w:t>jeżeli zwołanie go uzna za wskazane.</w:t>
      </w:r>
    </w:p>
    <w:p w:rsidR="00BD6732" w:rsidRPr="001218CE" w:rsidRDefault="00BD6732" w:rsidP="00BD6732">
      <w:pPr>
        <w:pStyle w:val="Teksttreci20"/>
        <w:numPr>
          <w:ilvl w:val="0"/>
          <w:numId w:val="32"/>
        </w:numPr>
        <w:shd w:val="clear" w:color="auto" w:fill="auto"/>
        <w:tabs>
          <w:tab w:val="left" w:pos="851"/>
        </w:tabs>
        <w:spacing w:after="0" w:line="240" w:lineRule="auto"/>
        <w:ind w:left="426" w:hanging="426"/>
        <w:rPr>
          <w:sz w:val="22"/>
          <w:szCs w:val="22"/>
        </w:rPr>
      </w:pPr>
      <w:r w:rsidRPr="001218CE">
        <w:rPr>
          <w:sz w:val="22"/>
          <w:szCs w:val="22"/>
        </w:rPr>
        <w:t>Akcjonariusze reprezentujący co najmniej połowę kapitału zakładowego Spółki lub co najmniej połowę ogółu głosów w Spółce mogą zwołać nadzwyczajne walne zgromadzenie. Akcjonariusze wyznaczają przewodniczącego tego zgromadzenia.</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23</w:t>
      </w:r>
    </w:p>
    <w:p w:rsidR="00BD6732" w:rsidRPr="001218CE" w:rsidRDefault="00BD6732" w:rsidP="00BD6732">
      <w:pPr>
        <w:pStyle w:val="Teksttreci20"/>
        <w:numPr>
          <w:ilvl w:val="0"/>
          <w:numId w:val="33"/>
        </w:numPr>
        <w:shd w:val="clear" w:color="auto" w:fill="auto"/>
        <w:tabs>
          <w:tab w:val="left" w:pos="426"/>
        </w:tabs>
        <w:spacing w:after="0" w:line="240" w:lineRule="auto"/>
        <w:ind w:left="480" w:hanging="480"/>
        <w:rPr>
          <w:sz w:val="22"/>
          <w:szCs w:val="22"/>
        </w:rPr>
      </w:pPr>
      <w:r w:rsidRPr="001218CE">
        <w:rPr>
          <w:sz w:val="22"/>
          <w:szCs w:val="22"/>
        </w:rPr>
        <w:t>Porządek obrad walnego zgromadzenia ustala zarząd w porozumieniu z radą nadzorczą.</w:t>
      </w:r>
    </w:p>
    <w:p w:rsidR="00BD6732" w:rsidRPr="001218CE" w:rsidRDefault="00BD6732" w:rsidP="00BD6732">
      <w:pPr>
        <w:pStyle w:val="Teksttreci20"/>
        <w:numPr>
          <w:ilvl w:val="0"/>
          <w:numId w:val="33"/>
        </w:numPr>
        <w:shd w:val="clear" w:color="auto" w:fill="auto"/>
        <w:tabs>
          <w:tab w:val="left" w:pos="426"/>
        </w:tabs>
        <w:spacing w:after="0" w:line="240" w:lineRule="auto"/>
        <w:ind w:left="480" w:hanging="480"/>
        <w:rPr>
          <w:sz w:val="22"/>
          <w:szCs w:val="22"/>
        </w:rPr>
      </w:pPr>
      <w:r w:rsidRPr="001218CE">
        <w:rPr>
          <w:sz w:val="22"/>
          <w:szCs w:val="22"/>
        </w:rPr>
        <w:t>Porządek obrad walnego zgromadzenia zwołanego w trybie art. 22 ust. 5 określa rada nadzorcza.</w:t>
      </w:r>
    </w:p>
    <w:p w:rsidR="00BD6732" w:rsidRPr="001218CE" w:rsidRDefault="00BD6732" w:rsidP="00BD6732">
      <w:pPr>
        <w:pStyle w:val="Teksttreci20"/>
        <w:numPr>
          <w:ilvl w:val="0"/>
          <w:numId w:val="33"/>
        </w:numPr>
        <w:shd w:val="clear" w:color="auto" w:fill="auto"/>
        <w:tabs>
          <w:tab w:val="left" w:pos="709"/>
        </w:tabs>
        <w:spacing w:after="0" w:line="240" w:lineRule="auto"/>
        <w:ind w:left="426" w:hanging="426"/>
        <w:rPr>
          <w:sz w:val="22"/>
          <w:szCs w:val="22"/>
        </w:rPr>
      </w:pPr>
      <w:r w:rsidRPr="001218CE">
        <w:rPr>
          <w:sz w:val="22"/>
          <w:szCs w:val="22"/>
        </w:rPr>
        <w:t>Rada nadzorcza oraz akcjonariusz lub akcjonariusze reprezentujący co najmniej 5% kapitału zakładowego mogą żądać</w:t>
      </w:r>
      <w:r w:rsidRPr="001218CE">
        <w:rPr>
          <w:sz w:val="22"/>
          <w:szCs w:val="22"/>
        </w:rPr>
        <w:tab/>
        <w:t>umieszczenia poszczególnych spraw w porządku obrad walnego zgromadzenia.</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24</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Walne zgromadzenia odbywają się w Warszawie, w siedzibie Spółki lub w Piekarach Śląskich.</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25</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Walne zgromadzenie może podejmować uchwały bez względu na liczbę obecnych akcjonariuszy lub reprezentowanych akcji, z zastrzeżeniem bezwzględnie obowiązujących przepisów prawa.</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26</w:t>
      </w:r>
    </w:p>
    <w:p w:rsidR="00BD6732" w:rsidRPr="001218CE" w:rsidRDefault="00BD6732" w:rsidP="00BD6732">
      <w:pPr>
        <w:pStyle w:val="Teksttreci20"/>
        <w:numPr>
          <w:ilvl w:val="0"/>
          <w:numId w:val="34"/>
        </w:numPr>
        <w:shd w:val="clear" w:color="auto" w:fill="auto"/>
        <w:tabs>
          <w:tab w:val="left" w:pos="426"/>
        </w:tabs>
        <w:spacing w:after="0" w:line="240" w:lineRule="auto"/>
        <w:ind w:left="426" w:hanging="426"/>
        <w:rPr>
          <w:sz w:val="22"/>
          <w:szCs w:val="22"/>
        </w:rPr>
      </w:pPr>
      <w:r w:rsidRPr="001218CE">
        <w:rPr>
          <w:sz w:val="22"/>
          <w:szCs w:val="22"/>
        </w:rPr>
        <w:t>Uchwały walnego zgromadzenia podejmowane są zwykłą większością głosów, jeżeli niniejszy Statut lub bezwzględnie obowiązujące przepisy prawa nie stanowią inaczej. Przez zwykłą większość głosów rozumie się, że liczba głosów oddanych „za” jest większa od liczby głosów „przeciw”, a głosy wstrzymujące się nie są brane pod uwagę.</w:t>
      </w:r>
    </w:p>
    <w:p w:rsidR="00BD6732" w:rsidRPr="001218CE" w:rsidRDefault="00BD6732" w:rsidP="00BD6732">
      <w:pPr>
        <w:pStyle w:val="Teksttreci20"/>
        <w:numPr>
          <w:ilvl w:val="0"/>
          <w:numId w:val="34"/>
        </w:numPr>
        <w:shd w:val="clear" w:color="auto" w:fill="auto"/>
        <w:tabs>
          <w:tab w:val="left" w:pos="426"/>
        </w:tabs>
        <w:spacing w:after="0" w:line="240" w:lineRule="auto"/>
        <w:ind w:left="426" w:hanging="426"/>
        <w:rPr>
          <w:sz w:val="22"/>
          <w:szCs w:val="22"/>
        </w:rPr>
      </w:pPr>
      <w:r w:rsidRPr="001218CE">
        <w:rPr>
          <w:sz w:val="22"/>
          <w:szCs w:val="22"/>
        </w:rPr>
        <w:t>Uchwały dotyczące usunięcia określonych spraw z porządku obrad walnego zgromadzenia wymagają dla swojej ważności większości 3/4 (trzech czwartych) głosów oddanych w obecności akcjonariuszy reprezentujących co najmniej 50% kapitału zakładowego, z zastrzeżeniem ust. 3.</w:t>
      </w:r>
    </w:p>
    <w:p w:rsidR="00BD6732" w:rsidRPr="001218CE" w:rsidRDefault="00BD6732" w:rsidP="00BD6732">
      <w:pPr>
        <w:pStyle w:val="Teksttreci20"/>
        <w:numPr>
          <w:ilvl w:val="0"/>
          <w:numId w:val="34"/>
        </w:numPr>
        <w:shd w:val="clear" w:color="auto" w:fill="auto"/>
        <w:tabs>
          <w:tab w:val="left" w:pos="426"/>
        </w:tabs>
        <w:spacing w:after="0" w:line="240" w:lineRule="auto"/>
        <w:ind w:left="426" w:hanging="426"/>
        <w:rPr>
          <w:sz w:val="22"/>
          <w:szCs w:val="22"/>
        </w:rPr>
      </w:pPr>
      <w:r w:rsidRPr="001218CE">
        <w:rPr>
          <w:sz w:val="22"/>
          <w:szCs w:val="22"/>
        </w:rPr>
        <w:t xml:space="preserve">Usunięcie spraw umieszczonych w porządku obrad walnego zgromadzenia na żądanie zgłoszone na podstawie art. 400 lub 401 </w:t>
      </w:r>
      <w:proofErr w:type="spellStart"/>
      <w:r w:rsidRPr="001218CE">
        <w:rPr>
          <w:sz w:val="22"/>
          <w:szCs w:val="22"/>
        </w:rPr>
        <w:t>k.s.h</w:t>
      </w:r>
      <w:proofErr w:type="spellEnd"/>
      <w:r w:rsidRPr="001218CE">
        <w:rPr>
          <w:sz w:val="22"/>
          <w:szCs w:val="22"/>
        </w:rPr>
        <w:t>. wymaga zgody akcjonariusza, który zgłosił takie żądanie.</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lastRenderedPageBreak/>
        <w:t>Artykuł 27</w:t>
      </w:r>
    </w:p>
    <w:p w:rsidR="00BD6732" w:rsidRPr="001218CE" w:rsidRDefault="00BD6732" w:rsidP="00BD6732">
      <w:pPr>
        <w:pStyle w:val="Teksttreci20"/>
        <w:numPr>
          <w:ilvl w:val="0"/>
          <w:numId w:val="35"/>
        </w:numPr>
        <w:shd w:val="clear" w:color="auto" w:fill="auto"/>
        <w:tabs>
          <w:tab w:val="left" w:pos="426"/>
        </w:tabs>
        <w:spacing w:after="0" w:line="240" w:lineRule="auto"/>
        <w:ind w:left="460" w:hanging="460"/>
        <w:rPr>
          <w:sz w:val="22"/>
          <w:szCs w:val="22"/>
        </w:rPr>
      </w:pPr>
      <w:r w:rsidRPr="001218CE">
        <w:rPr>
          <w:sz w:val="22"/>
          <w:szCs w:val="22"/>
        </w:rPr>
        <w:t>Głosowanie na walnym zgromadzeniu jest jawne. Tajne głosowanie zarządza się przy wyborach oraz nad wnioskami o odwołanie członków organów lub likwidatorów Spółki, bądź o pociągnięcie ich do odpowiedzialności, jak również w sprawach osobowych.</w:t>
      </w:r>
    </w:p>
    <w:p w:rsidR="00BD6732" w:rsidRPr="001218CE" w:rsidRDefault="00BD6732" w:rsidP="00BD6732">
      <w:pPr>
        <w:pStyle w:val="Teksttreci20"/>
        <w:numPr>
          <w:ilvl w:val="0"/>
          <w:numId w:val="35"/>
        </w:numPr>
        <w:shd w:val="clear" w:color="auto" w:fill="auto"/>
        <w:tabs>
          <w:tab w:val="left" w:pos="426"/>
        </w:tabs>
        <w:spacing w:after="0" w:line="240" w:lineRule="auto"/>
        <w:ind w:left="460" w:hanging="460"/>
        <w:rPr>
          <w:sz w:val="22"/>
          <w:szCs w:val="22"/>
        </w:rPr>
      </w:pPr>
      <w:r w:rsidRPr="001218CE">
        <w:rPr>
          <w:sz w:val="22"/>
          <w:szCs w:val="22"/>
        </w:rPr>
        <w:t>Uchwały w sprawie istotnej zmiany przedmiotu działalności Spółki zapadają w jawnym głosowaniu imiennym.</w:t>
      </w:r>
    </w:p>
    <w:p w:rsidR="00BD6732" w:rsidRPr="001218CE" w:rsidRDefault="00BD6732" w:rsidP="00BD6732">
      <w:pPr>
        <w:pStyle w:val="Teksttreci20"/>
        <w:numPr>
          <w:ilvl w:val="0"/>
          <w:numId w:val="35"/>
        </w:numPr>
        <w:shd w:val="clear" w:color="auto" w:fill="auto"/>
        <w:tabs>
          <w:tab w:val="left" w:pos="426"/>
        </w:tabs>
        <w:spacing w:after="0" w:line="240" w:lineRule="auto"/>
        <w:ind w:left="460" w:hanging="460"/>
        <w:rPr>
          <w:sz w:val="22"/>
          <w:szCs w:val="22"/>
        </w:rPr>
      </w:pPr>
      <w:r w:rsidRPr="001218CE">
        <w:rPr>
          <w:sz w:val="22"/>
          <w:szCs w:val="22"/>
        </w:rPr>
        <w:t>Nabycie lub zbycie przez Spółkę nieruchomości, użytkowania wieczystego lub udziału w nieruchomości nie wymaga zgody Walnego Zgromadzenia.</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28</w:t>
      </w:r>
    </w:p>
    <w:p w:rsidR="00BD6732" w:rsidRPr="001218CE" w:rsidRDefault="00BD6732" w:rsidP="00BD6732">
      <w:pPr>
        <w:pStyle w:val="Teksttreci20"/>
        <w:numPr>
          <w:ilvl w:val="0"/>
          <w:numId w:val="36"/>
        </w:numPr>
        <w:shd w:val="clear" w:color="auto" w:fill="auto"/>
        <w:tabs>
          <w:tab w:val="left" w:pos="426"/>
        </w:tabs>
        <w:spacing w:after="0" w:line="240" w:lineRule="auto"/>
        <w:ind w:left="460" w:hanging="460"/>
        <w:rPr>
          <w:sz w:val="22"/>
          <w:szCs w:val="22"/>
        </w:rPr>
      </w:pPr>
      <w:r w:rsidRPr="001218CE">
        <w:rPr>
          <w:sz w:val="22"/>
          <w:szCs w:val="22"/>
        </w:rPr>
        <w:t>Walne zgromadzenie otwiera przewodniczący rady nadzorczej lub osoba przez niego wskazana, po czym spośród osób uprawnionych do głosowania wybiera się przewodniczącego zgromadzenia.</w:t>
      </w:r>
    </w:p>
    <w:p w:rsidR="00BD6732" w:rsidRPr="001218CE" w:rsidRDefault="00BD6732" w:rsidP="00BD6732">
      <w:pPr>
        <w:pStyle w:val="Teksttreci20"/>
        <w:numPr>
          <w:ilvl w:val="0"/>
          <w:numId w:val="36"/>
        </w:numPr>
        <w:shd w:val="clear" w:color="auto" w:fill="auto"/>
        <w:tabs>
          <w:tab w:val="left" w:pos="426"/>
        </w:tabs>
        <w:spacing w:after="0" w:line="240" w:lineRule="auto"/>
        <w:ind w:firstLine="0"/>
        <w:rPr>
          <w:sz w:val="22"/>
          <w:szCs w:val="22"/>
        </w:rPr>
      </w:pPr>
      <w:r w:rsidRPr="001218CE">
        <w:rPr>
          <w:sz w:val="22"/>
          <w:szCs w:val="22"/>
        </w:rPr>
        <w:t>Walne zgromadzenie uchwala swój regulamin.</w:t>
      </w:r>
    </w:p>
    <w:p w:rsidR="00BD6732" w:rsidRPr="001218CE" w:rsidRDefault="00BD6732" w:rsidP="00BD6732">
      <w:pPr>
        <w:pStyle w:val="Teksttreci20"/>
        <w:shd w:val="clear" w:color="auto" w:fill="auto"/>
        <w:tabs>
          <w:tab w:val="left" w:pos="382"/>
        </w:tabs>
        <w:spacing w:after="0" w:line="240" w:lineRule="auto"/>
        <w:ind w:firstLine="0"/>
        <w:rPr>
          <w:sz w:val="22"/>
          <w:szCs w:val="22"/>
        </w:rPr>
      </w:pP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V. GOSPODARKA SPÓŁKI</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29</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Organizację Spółki określa regulamin organizacyjny uchwalony przez Zarząd i zatwierdzony przez radę nadzorczą.</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30</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Rokiem obrotowym Spółki jest rok kalendarzowy.</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31</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W ciągu trzech miesięcy po upływie roku obrotowego zarząd jest obowiązany sporządzić i złożyć radzie nadzorczej roczne sprawozdanie finansowe oraz sprawozdanie zarządu z działalności Spółki.</w:t>
      </w:r>
    </w:p>
    <w:p w:rsidR="00BD6732" w:rsidRPr="001218CE" w:rsidRDefault="00BD6732" w:rsidP="00BD6732">
      <w:pPr>
        <w:pStyle w:val="Teksttreci20"/>
        <w:shd w:val="clear" w:color="auto" w:fill="auto"/>
        <w:spacing w:after="0" w:line="240" w:lineRule="auto"/>
        <w:ind w:right="20" w:firstLine="0"/>
        <w:jc w:val="center"/>
        <w:rPr>
          <w:sz w:val="22"/>
          <w:szCs w:val="22"/>
        </w:rPr>
      </w:pPr>
    </w:p>
    <w:p w:rsidR="00BD6732" w:rsidRPr="001218CE" w:rsidRDefault="00BD6732" w:rsidP="00BD6732">
      <w:pPr>
        <w:pStyle w:val="Teksttreci20"/>
        <w:shd w:val="clear" w:color="auto" w:fill="auto"/>
        <w:spacing w:after="0" w:line="240" w:lineRule="auto"/>
        <w:ind w:right="20" w:firstLine="0"/>
        <w:jc w:val="center"/>
        <w:rPr>
          <w:sz w:val="22"/>
          <w:szCs w:val="22"/>
        </w:rPr>
      </w:pPr>
      <w:r w:rsidRPr="001218CE">
        <w:rPr>
          <w:sz w:val="22"/>
          <w:szCs w:val="22"/>
        </w:rPr>
        <w:t>Artykuł 32</w:t>
      </w:r>
    </w:p>
    <w:p w:rsidR="00BD6732" w:rsidRPr="001218CE" w:rsidRDefault="00BD6732" w:rsidP="00BD6732">
      <w:pPr>
        <w:pStyle w:val="Teksttreci20"/>
        <w:numPr>
          <w:ilvl w:val="0"/>
          <w:numId w:val="37"/>
        </w:numPr>
        <w:shd w:val="clear" w:color="auto" w:fill="auto"/>
        <w:tabs>
          <w:tab w:val="left" w:pos="426"/>
        </w:tabs>
        <w:spacing w:after="0" w:line="240" w:lineRule="auto"/>
        <w:ind w:firstLine="0"/>
        <w:rPr>
          <w:sz w:val="22"/>
          <w:szCs w:val="22"/>
        </w:rPr>
      </w:pPr>
      <w:r w:rsidRPr="001218CE">
        <w:rPr>
          <w:sz w:val="22"/>
          <w:szCs w:val="22"/>
        </w:rPr>
        <w:t>Zysk Spółki może być przeznaczony w szczególności na:</w:t>
      </w:r>
    </w:p>
    <w:p w:rsidR="00BD6732" w:rsidRPr="001218CE" w:rsidRDefault="00BD6732" w:rsidP="00BD6732">
      <w:pPr>
        <w:pStyle w:val="Teksttreci20"/>
        <w:numPr>
          <w:ilvl w:val="0"/>
          <w:numId w:val="19"/>
        </w:numPr>
        <w:shd w:val="clear" w:color="auto" w:fill="auto"/>
        <w:tabs>
          <w:tab w:val="left" w:pos="851"/>
        </w:tabs>
        <w:spacing w:after="0" w:line="240" w:lineRule="auto"/>
        <w:ind w:hanging="294"/>
        <w:rPr>
          <w:sz w:val="22"/>
          <w:szCs w:val="22"/>
        </w:rPr>
      </w:pPr>
      <w:r w:rsidRPr="001218CE">
        <w:rPr>
          <w:sz w:val="22"/>
          <w:szCs w:val="22"/>
        </w:rPr>
        <w:t>kapitał zapasowy,</w:t>
      </w:r>
    </w:p>
    <w:p w:rsidR="00BD6732" w:rsidRPr="001218CE" w:rsidRDefault="00BD6732" w:rsidP="00BD6732">
      <w:pPr>
        <w:pStyle w:val="Teksttreci20"/>
        <w:numPr>
          <w:ilvl w:val="0"/>
          <w:numId w:val="19"/>
        </w:numPr>
        <w:shd w:val="clear" w:color="auto" w:fill="auto"/>
        <w:tabs>
          <w:tab w:val="left" w:pos="851"/>
          <w:tab w:val="left" w:pos="916"/>
        </w:tabs>
        <w:spacing w:after="0" w:line="240" w:lineRule="auto"/>
        <w:ind w:hanging="294"/>
        <w:rPr>
          <w:sz w:val="22"/>
          <w:szCs w:val="22"/>
        </w:rPr>
      </w:pPr>
      <w:r w:rsidRPr="001218CE">
        <w:rPr>
          <w:sz w:val="22"/>
          <w:szCs w:val="22"/>
        </w:rPr>
        <w:t>fundusze celowe,</w:t>
      </w:r>
    </w:p>
    <w:p w:rsidR="00BD6732" w:rsidRPr="001218CE" w:rsidRDefault="00BD6732" w:rsidP="00BD6732">
      <w:pPr>
        <w:pStyle w:val="Teksttreci20"/>
        <w:numPr>
          <w:ilvl w:val="0"/>
          <w:numId w:val="19"/>
        </w:numPr>
        <w:shd w:val="clear" w:color="auto" w:fill="auto"/>
        <w:tabs>
          <w:tab w:val="left" w:pos="851"/>
          <w:tab w:val="left" w:pos="916"/>
        </w:tabs>
        <w:spacing w:after="0" w:line="240" w:lineRule="auto"/>
        <w:ind w:hanging="294"/>
        <w:rPr>
          <w:sz w:val="22"/>
          <w:szCs w:val="22"/>
        </w:rPr>
      </w:pPr>
      <w:r w:rsidRPr="001218CE">
        <w:rPr>
          <w:sz w:val="22"/>
          <w:szCs w:val="22"/>
        </w:rPr>
        <w:t>dywidendy,</w:t>
      </w:r>
    </w:p>
    <w:p w:rsidR="00BD6732" w:rsidRPr="001218CE" w:rsidRDefault="00BD6732" w:rsidP="00BD6732">
      <w:pPr>
        <w:pStyle w:val="Teksttreci20"/>
        <w:numPr>
          <w:ilvl w:val="0"/>
          <w:numId w:val="19"/>
        </w:numPr>
        <w:shd w:val="clear" w:color="auto" w:fill="auto"/>
        <w:tabs>
          <w:tab w:val="left" w:pos="851"/>
          <w:tab w:val="left" w:pos="921"/>
        </w:tabs>
        <w:spacing w:after="0" w:line="240" w:lineRule="auto"/>
        <w:ind w:hanging="294"/>
        <w:rPr>
          <w:sz w:val="22"/>
          <w:szCs w:val="22"/>
        </w:rPr>
      </w:pPr>
      <w:r w:rsidRPr="001218CE">
        <w:rPr>
          <w:sz w:val="22"/>
          <w:szCs w:val="22"/>
        </w:rPr>
        <w:t>inne cele określone uchwałą walnego zgromadzenia.</w:t>
      </w:r>
    </w:p>
    <w:p w:rsidR="00BD6732" w:rsidRPr="001218CE" w:rsidRDefault="00BD6732" w:rsidP="00BD6732">
      <w:pPr>
        <w:pStyle w:val="Teksttreci20"/>
        <w:numPr>
          <w:ilvl w:val="0"/>
          <w:numId w:val="37"/>
        </w:numPr>
        <w:shd w:val="clear" w:color="auto" w:fill="auto"/>
        <w:tabs>
          <w:tab w:val="left" w:pos="426"/>
        </w:tabs>
        <w:spacing w:after="0" w:line="240" w:lineRule="auto"/>
        <w:ind w:left="500" w:hanging="500"/>
        <w:rPr>
          <w:sz w:val="22"/>
          <w:szCs w:val="22"/>
        </w:rPr>
      </w:pPr>
      <w:r w:rsidRPr="001218CE">
        <w:rPr>
          <w:sz w:val="22"/>
          <w:szCs w:val="22"/>
        </w:rPr>
        <w:t>Walne zgromadzenie w drodze uchwały tworzy i rozwiązuje fundusze celowe.</w:t>
      </w:r>
    </w:p>
    <w:p w:rsidR="00BD6732" w:rsidRPr="001218CE" w:rsidRDefault="00BD6732" w:rsidP="00BD6732">
      <w:pPr>
        <w:pStyle w:val="Teksttreci20"/>
        <w:numPr>
          <w:ilvl w:val="0"/>
          <w:numId w:val="37"/>
        </w:numPr>
        <w:shd w:val="clear" w:color="auto" w:fill="auto"/>
        <w:tabs>
          <w:tab w:val="left" w:pos="851"/>
        </w:tabs>
        <w:spacing w:after="0" w:line="240" w:lineRule="auto"/>
        <w:ind w:left="426" w:hanging="426"/>
        <w:rPr>
          <w:sz w:val="22"/>
          <w:szCs w:val="22"/>
        </w:rPr>
      </w:pPr>
      <w:r w:rsidRPr="001218CE">
        <w:rPr>
          <w:sz w:val="22"/>
          <w:szCs w:val="22"/>
        </w:rPr>
        <w:t>Uchwała walnego zgromadzenia o przeznaczeniu zysku rocznego do podziału między akcjonariuszy wskazuje termin wypłaty dywidendy oraz datę ustalenia prawa do dywidendy.</w:t>
      </w:r>
    </w:p>
    <w:p w:rsidR="00BD6732" w:rsidRPr="001218CE" w:rsidRDefault="00BD6732" w:rsidP="00BD6732">
      <w:pPr>
        <w:pStyle w:val="Teksttreci20"/>
        <w:shd w:val="clear" w:color="auto" w:fill="auto"/>
        <w:tabs>
          <w:tab w:val="left" w:pos="378"/>
        </w:tabs>
        <w:spacing w:after="0" w:line="240" w:lineRule="auto"/>
        <w:ind w:left="500" w:firstLine="0"/>
        <w:rPr>
          <w:sz w:val="22"/>
          <w:szCs w:val="22"/>
        </w:rPr>
      </w:pP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VI. POSTANOWIENIA KOŃCOWE</w:t>
      </w:r>
    </w:p>
    <w:p w:rsidR="00BD6732" w:rsidRPr="001218CE" w:rsidRDefault="00BD6732" w:rsidP="00BD6732">
      <w:pPr>
        <w:pStyle w:val="Teksttreci20"/>
        <w:shd w:val="clear" w:color="auto" w:fill="auto"/>
        <w:spacing w:after="0" w:line="240" w:lineRule="auto"/>
        <w:ind w:right="40" w:firstLine="0"/>
        <w:jc w:val="center"/>
        <w:rPr>
          <w:sz w:val="22"/>
          <w:szCs w:val="22"/>
        </w:rPr>
      </w:pPr>
    </w:p>
    <w:p w:rsidR="00BD6732" w:rsidRPr="001218CE" w:rsidRDefault="00BD6732" w:rsidP="00BD6732">
      <w:pPr>
        <w:pStyle w:val="Teksttreci20"/>
        <w:shd w:val="clear" w:color="auto" w:fill="auto"/>
        <w:spacing w:after="0" w:line="240" w:lineRule="auto"/>
        <w:ind w:right="40" w:firstLine="0"/>
        <w:jc w:val="center"/>
        <w:rPr>
          <w:sz w:val="22"/>
          <w:szCs w:val="22"/>
        </w:rPr>
      </w:pPr>
      <w:r w:rsidRPr="001218CE">
        <w:rPr>
          <w:sz w:val="22"/>
          <w:szCs w:val="22"/>
        </w:rPr>
        <w:t>Artykuł 33</w:t>
      </w:r>
    </w:p>
    <w:p w:rsidR="00BD6732" w:rsidRPr="001218CE" w:rsidRDefault="00BD6732" w:rsidP="00BD6732">
      <w:pPr>
        <w:pStyle w:val="Teksttreci20"/>
        <w:shd w:val="clear" w:color="auto" w:fill="auto"/>
        <w:spacing w:after="0" w:line="240" w:lineRule="auto"/>
        <w:ind w:firstLine="0"/>
        <w:rPr>
          <w:sz w:val="22"/>
          <w:szCs w:val="22"/>
        </w:rPr>
      </w:pPr>
      <w:r w:rsidRPr="001218CE">
        <w:rPr>
          <w:sz w:val="22"/>
          <w:szCs w:val="22"/>
        </w:rPr>
        <w:t>W sprawach nieuregulowanych niniejszym Statutem zastosowanie mają przepisy kodeksu spółek handlowych oraz bezwzględnie obowiązujące przepisy prawa.</w:t>
      </w:r>
    </w:p>
    <w:p w:rsidR="00BD6732" w:rsidRPr="001218CE" w:rsidRDefault="00BD6732" w:rsidP="00BD6732">
      <w:pPr>
        <w:rPr>
          <w:rFonts w:eastAsia="Calibri"/>
          <w:sz w:val="22"/>
          <w:szCs w:val="22"/>
        </w:rPr>
      </w:pPr>
    </w:p>
    <w:p w:rsidR="00BD6732" w:rsidRPr="001218CE" w:rsidRDefault="00BD6732" w:rsidP="005B6C7E">
      <w:pPr>
        <w:shd w:val="clear" w:color="auto" w:fill="FFFFFF"/>
        <w:spacing w:line="250" w:lineRule="exact"/>
        <w:ind w:right="5"/>
        <w:rPr>
          <w:b/>
          <w:bCs/>
          <w:spacing w:val="-1"/>
          <w:sz w:val="22"/>
          <w:szCs w:val="22"/>
        </w:rPr>
      </w:pPr>
    </w:p>
    <w:p w:rsidR="00471ACB" w:rsidRDefault="00471ACB"/>
    <w:p w:rsidR="00471ACB" w:rsidRDefault="00471ACB"/>
    <w:p w:rsidR="00471ACB" w:rsidRDefault="00471ACB"/>
    <w:p w:rsidR="00471ACB" w:rsidRDefault="00471ACB"/>
    <w:p w:rsidR="00471ACB" w:rsidRDefault="00471ACB"/>
    <w:p w:rsidR="00471ACB" w:rsidRDefault="00471ACB"/>
    <w:p w:rsidR="00471ACB" w:rsidRDefault="00471ACB"/>
    <w:p w:rsidR="00471ACB" w:rsidRDefault="00471ACB"/>
    <w:sectPr w:rsidR="0047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3F9"/>
    <w:multiLevelType w:val="hybridMultilevel"/>
    <w:tmpl w:val="5DDAD9F6"/>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15:restartNumberingAfterBreak="0">
    <w:nsid w:val="0295366C"/>
    <w:multiLevelType w:val="multilevel"/>
    <w:tmpl w:val="EB860AF4"/>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C142F5"/>
    <w:multiLevelType w:val="hybridMultilevel"/>
    <w:tmpl w:val="91342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F04159"/>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A859E1"/>
    <w:multiLevelType w:val="hybridMultilevel"/>
    <w:tmpl w:val="DA50A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D3CC0"/>
    <w:multiLevelType w:val="hybridMultilevel"/>
    <w:tmpl w:val="C66A55E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33B94"/>
    <w:multiLevelType w:val="hybridMultilevel"/>
    <w:tmpl w:val="2CE0D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1A731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3F16EA"/>
    <w:multiLevelType w:val="multilevel"/>
    <w:tmpl w:val="FB58E7DC"/>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AC7BD8"/>
    <w:multiLevelType w:val="hybridMultilevel"/>
    <w:tmpl w:val="45182546"/>
    <w:lvl w:ilvl="0" w:tplc="4CB66D6A">
      <w:start w:val="1"/>
      <w:numFmt w:val="decimal"/>
      <w:lvlText w:val="%1."/>
      <w:lvlJc w:val="left"/>
      <w:pPr>
        <w:ind w:left="1353" w:hanging="360"/>
      </w:pPr>
      <w:rPr>
        <w:color w:val="auto"/>
      </w:r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10" w15:restartNumberingAfterBreak="0">
    <w:nsid w:val="2D5F5F2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312405"/>
    <w:multiLevelType w:val="hybridMultilevel"/>
    <w:tmpl w:val="E15AC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656721"/>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EE67C5"/>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92CF0"/>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8B7DE4"/>
    <w:multiLevelType w:val="multilevel"/>
    <w:tmpl w:val="9FDC27E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DB2595"/>
    <w:multiLevelType w:val="multilevel"/>
    <w:tmpl w:val="2AB2375C"/>
    <w:lvl w:ilvl="0">
      <w:start w:val="1"/>
      <w:numFmt w:val="upperRoman"/>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BD6D89"/>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FF0B8C"/>
    <w:multiLevelType w:val="hybridMultilevel"/>
    <w:tmpl w:val="3BC8D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79479A"/>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903CA2"/>
    <w:multiLevelType w:val="multilevel"/>
    <w:tmpl w:val="21E4855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937B86"/>
    <w:multiLevelType w:val="multilevel"/>
    <w:tmpl w:val="BC465EB6"/>
    <w:lvl w:ilvl="0">
      <w:start w:val="1"/>
      <w:numFmt w:val="upp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1D0DC1"/>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8B55B8"/>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D69BB"/>
    <w:multiLevelType w:val="multilevel"/>
    <w:tmpl w:val="6ED6A862"/>
    <w:lvl w:ilvl="0">
      <w:start w:val="1"/>
      <w:numFmt w:val="lowerLetter"/>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AC3904"/>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7C58B8"/>
    <w:multiLevelType w:val="hybridMultilevel"/>
    <w:tmpl w:val="B2B093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C96620"/>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C1185A"/>
    <w:multiLevelType w:val="hybridMultilevel"/>
    <w:tmpl w:val="EAFC7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5A1D76"/>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6E795D"/>
    <w:multiLevelType w:val="multilevel"/>
    <w:tmpl w:val="9FDC27EE"/>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273968"/>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8650B6"/>
    <w:multiLevelType w:val="multilevel"/>
    <w:tmpl w:val="7B587CE6"/>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9967B87"/>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A75D4D"/>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246182"/>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931A3E"/>
    <w:multiLevelType w:val="multilevel"/>
    <w:tmpl w:val="E42267A2"/>
    <w:lvl w:ilvl="0">
      <w:start w:val="1"/>
      <w:numFmt w:val="decimal"/>
      <w:lvlText w:val="%1."/>
      <w:lvlJc w:val="left"/>
      <w:rPr>
        <w:rFonts w:ascii="Arial" w:eastAsia="Times New Roman" w:hAnsi="Arial" w:cs="Arial" w:hint="default"/>
        <w:b w:val="0"/>
        <w:bCs w:val="0"/>
        <w:i/>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43C2A"/>
    <w:multiLevelType w:val="hybridMultilevel"/>
    <w:tmpl w:val="941A1F4C"/>
    <w:lvl w:ilvl="0" w:tplc="24FE7FF8">
      <w:start w:val="1"/>
      <w:numFmt w:val="decimal"/>
      <w:lvlText w:val="%1."/>
      <w:lvlJc w:val="left"/>
      <w:pPr>
        <w:tabs>
          <w:tab w:val="num" w:pos="567"/>
        </w:tabs>
        <w:ind w:left="567" w:hanging="567"/>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8"/>
  </w:num>
  <w:num w:numId="3">
    <w:abstractNumId w:val="11"/>
  </w:num>
  <w:num w:numId="4">
    <w:abstractNumId w:val="6"/>
  </w:num>
  <w:num w:numId="5">
    <w:abstractNumId w:val="4"/>
  </w:num>
  <w:num w:numId="6">
    <w:abstractNumId w:val="2"/>
  </w:num>
  <w:num w:numId="7">
    <w:abstractNumId w:val="37"/>
  </w:num>
  <w:num w:numId="8">
    <w:abstractNumId w:val="0"/>
  </w:num>
  <w:num w:numId="9">
    <w:abstractNumId w:val="16"/>
  </w:num>
  <w:num w:numId="10">
    <w:abstractNumId w:val="30"/>
  </w:num>
  <w:num w:numId="11">
    <w:abstractNumId w:val="24"/>
  </w:num>
  <w:num w:numId="12">
    <w:abstractNumId w:val="7"/>
  </w:num>
  <w:num w:numId="13">
    <w:abstractNumId w:val="21"/>
  </w:num>
  <w:num w:numId="14">
    <w:abstractNumId w:val="32"/>
  </w:num>
  <w:num w:numId="15">
    <w:abstractNumId w:val="1"/>
  </w:num>
  <w:num w:numId="16">
    <w:abstractNumId w:val="8"/>
  </w:num>
  <w:num w:numId="17">
    <w:abstractNumId w:val="18"/>
  </w:num>
  <w:num w:numId="18">
    <w:abstractNumId w:val="5"/>
  </w:num>
  <w:num w:numId="19">
    <w:abstractNumId w:val="26"/>
  </w:num>
  <w:num w:numId="20">
    <w:abstractNumId w:val="15"/>
  </w:num>
  <w:num w:numId="21">
    <w:abstractNumId w:val="13"/>
  </w:num>
  <w:num w:numId="22">
    <w:abstractNumId w:val="14"/>
  </w:num>
  <w:num w:numId="23">
    <w:abstractNumId w:val="3"/>
  </w:num>
  <w:num w:numId="24">
    <w:abstractNumId w:val="31"/>
  </w:num>
  <w:num w:numId="25">
    <w:abstractNumId w:val="29"/>
  </w:num>
  <w:num w:numId="26">
    <w:abstractNumId w:val="22"/>
  </w:num>
  <w:num w:numId="27">
    <w:abstractNumId w:val="25"/>
  </w:num>
  <w:num w:numId="28">
    <w:abstractNumId w:val="12"/>
  </w:num>
  <w:num w:numId="29">
    <w:abstractNumId w:val="33"/>
  </w:num>
  <w:num w:numId="30">
    <w:abstractNumId w:val="27"/>
  </w:num>
  <w:num w:numId="31">
    <w:abstractNumId w:val="36"/>
  </w:num>
  <w:num w:numId="32">
    <w:abstractNumId w:val="34"/>
  </w:num>
  <w:num w:numId="33">
    <w:abstractNumId w:val="20"/>
  </w:num>
  <w:num w:numId="34">
    <w:abstractNumId w:val="19"/>
  </w:num>
  <w:num w:numId="35">
    <w:abstractNumId w:val="35"/>
  </w:num>
  <w:num w:numId="36">
    <w:abstractNumId w:val="23"/>
  </w:num>
  <w:num w:numId="37">
    <w:abstractNumId w:val="17"/>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95"/>
    <w:rsid w:val="001218CE"/>
    <w:rsid w:val="00190BA6"/>
    <w:rsid w:val="00216CC2"/>
    <w:rsid w:val="00471ACB"/>
    <w:rsid w:val="004E70D1"/>
    <w:rsid w:val="005B6C7E"/>
    <w:rsid w:val="0084361F"/>
    <w:rsid w:val="00BD6732"/>
    <w:rsid w:val="00CD2210"/>
    <w:rsid w:val="00D20E88"/>
    <w:rsid w:val="00E003FC"/>
    <w:rsid w:val="00E20A95"/>
    <w:rsid w:val="00EC4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894DF-37F0-4037-87C9-2CA1FCB3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1AC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20A95"/>
    <w:pPr>
      <w:keepNext/>
      <w:jc w:val="center"/>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20A95"/>
    <w:rPr>
      <w:rFonts w:ascii="Times New Roman" w:eastAsia="Times New Roman" w:hAnsi="Times New Roman" w:cs="Times New Roman"/>
      <w:b/>
      <w:sz w:val="24"/>
      <w:szCs w:val="20"/>
      <w:lang w:eastAsia="pl-PL"/>
    </w:rPr>
  </w:style>
  <w:style w:type="paragraph" w:customStyle="1" w:styleId="CharChar2">
    <w:name w:val="Char Char2"/>
    <w:basedOn w:val="Normalny"/>
    <w:rsid w:val="00CD2210"/>
    <w:pPr>
      <w:spacing w:after="120" w:line="360" w:lineRule="auto"/>
      <w:jc w:val="both"/>
    </w:pPr>
    <w:rPr>
      <w:rFonts w:ascii="Verdana" w:hAnsi="Verdana"/>
    </w:rPr>
  </w:style>
  <w:style w:type="paragraph" w:styleId="Tekstpodstawowy">
    <w:name w:val="Body Text"/>
    <w:basedOn w:val="Normalny"/>
    <w:link w:val="TekstpodstawowyZnak"/>
    <w:rsid w:val="00CD2210"/>
    <w:pPr>
      <w:jc w:val="both"/>
    </w:pPr>
    <w:rPr>
      <w:sz w:val="24"/>
      <w:lang w:val="x-none" w:eastAsia="x-none"/>
    </w:rPr>
  </w:style>
  <w:style w:type="character" w:customStyle="1" w:styleId="TekstpodstawowyZnak">
    <w:name w:val="Tekst podstawowy Znak"/>
    <w:basedOn w:val="Domylnaczcionkaakapitu"/>
    <w:link w:val="Tekstpodstawowy"/>
    <w:rsid w:val="00CD2210"/>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CD2210"/>
    <w:pPr>
      <w:jc w:val="both"/>
    </w:pPr>
    <w:rPr>
      <w:b/>
      <w:sz w:val="24"/>
      <w:lang w:val="x-none" w:eastAsia="x-none"/>
    </w:rPr>
  </w:style>
  <w:style w:type="character" w:customStyle="1" w:styleId="Tekstpodstawowy3Znak">
    <w:name w:val="Tekst podstawowy 3 Znak"/>
    <w:basedOn w:val="Domylnaczcionkaakapitu"/>
    <w:link w:val="Tekstpodstawowy3"/>
    <w:rsid w:val="00CD2210"/>
    <w:rPr>
      <w:rFonts w:ascii="Times New Roman" w:eastAsia="Times New Roman" w:hAnsi="Times New Roman" w:cs="Times New Roman"/>
      <w:b/>
      <w:sz w:val="24"/>
      <w:szCs w:val="20"/>
      <w:lang w:val="x-none" w:eastAsia="x-none"/>
    </w:rPr>
  </w:style>
  <w:style w:type="paragraph" w:customStyle="1" w:styleId="BodyText21">
    <w:name w:val="Body Text 21"/>
    <w:basedOn w:val="Normalny"/>
    <w:rsid w:val="00CD2210"/>
    <w:pPr>
      <w:widowControl w:val="0"/>
      <w:jc w:val="both"/>
    </w:pPr>
    <w:rPr>
      <w:sz w:val="22"/>
    </w:rPr>
  </w:style>
  <w:style w:type="paragraph" w:styleId="Tekstdymka">
    <w:name w:val="Balloon Text"/>
    <w:basedOn w:val="Normalny"/>
    <w:link w:val="TekstdymkaZnak"/>
    <w:uiPriority w:val="99"/>
    <w:semiHidden/>
    <w:unhideWhenUsed/>
    <w:rsid w:val="00471A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ACB"/>
    <w:rPr>
      <w:rFonts w:ascii="Segoe UI" w:eastAsia="Times New Roman" w:hAnsi="Segoe UI" w:cs="Segoe UI"/>
      <w:sz w:val="18"/>
      <w:szCs w:val="18"/>
      <w:lang w:eastAsia="pl-PL"/>
    </w:rPr>
  </w:style>
  <w:style w:type="paragraph" w:styleId="Akapitzlist">
    <w:name w:val="List Paragraph"/>
    <w:basedOn w:val="Normalny"/>
    <w:uiPriority w:val="34"/>
    <w:qFormat/>
    <w:rsid w:val="00BD6732"/>
    <w:pPr>
      <w:spacing w:after="200"/>
      <w:ind w:left="720"/>
      <w:contextualSpacing/>
      <w:jc w:val="both"/>
    </w:pPr>
    <w:rPr>
      <w:rFonts w:ascii="Calibri" w:eastAsia="Calibri" w:hAnsi="Calibri"/>
      <w:szCs w:val="22"/>
    </w:rPr>
  </w:style>
  <w:style w:type="character" w:customStyle="1" w:styleId="Teksttreci2">
    <w:name w:val="Tekst treści (2)_"/>
    <w:basedOn w:val="Domylnaczcionkaakapitu"/>
    <w:link w:val="Teksttreci20"/>
    <w:rsid w:val="00BD6732"/>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BD6732"/>
    <w:pPr>
      <w:widowControl w:val="0"/>
      <w:shd w:val="clear" w:color="auto" w:fill="FFFFFF"/>
      <w:spacing w:after="60" w:line="0" w:lineRule="atLeast"/>
      <w:ind w:hanging="540"/>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4707</Words>
  <Characters>28247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Spyra</dc:creator>
  <cp:keywords/>
  <dc:description/>
  <cp:lastModifiedBy>Elżbieta Spyra</cp:lastModifiedBy>
  <cp:revision>6</cp:revision>
  <dcterms:created xsi:type="dcterms:W3CDTF">2016-11-04T08:40:00Z</dcterms:created>
  <dcterms:modified xsi:type="dcterms:W3CDTF">2016-11-04T20:44:00Z</dcterms:modified>
</cp:coreProperties>
</file>