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C2F9" w14:textId="512ED1B8" w:rsidR="00D04B73" w:rsidRPr="008B7E11" w:rsidRDefault="00E25950" w:rsidP="00D04B73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8B7E11">
        <w:rPr>
          <w:rFonts w:ascii="Times New Roman" w:hAnsi="Times New Roman" w:cs="Times New Roman"/>
          <w:b/>
          <w:bCs/>
        </w:rPr>
        <w:t>OPINI</w:t>
      </w:r>
      <w:r w:rsidR="00FC5CD0" w:rsidRPr="008B7E11">
        <w:rPr>
          <w:rFonts w:ascii="Times New Roman" w:hAnsi="Times New Roman" w:cs="Times New Roman"/>
          <w:b/>
          <w:bCs/>
        </w:rPr>
        <w:t>A</w:t>
      </w:r>
      <w:r w:rsidRPr="008B7E11">
        <w:rPr>
          <w:rFonts w:ascii="Times New Roman" w:hAnsi="Times New Roman" w:cs="Times New Roman"/>
          <w:b/>
          <w:bCs/>
        </w:rPr>
        <w:t xml:space="preserve"> ZARZĄDU</w:t>
      </w:r>
    </w:p>
    <w:p w14:paraId="1973D3B5" w14:textId="77777777" w:rsidR="00FC5CD0" w:rsidRPr="008B7E11" w:rsidRDefault="00E25950" w:rsidP="00FC5CD0">
      <w:pPr>
        <w:jc w:val="center"/>
        <w:rPr>
          <w:rFonts w:ascii="Times New Roman" w:hAnsi="Times New Roman" w:cs="Times New Roman"/>
          <w:b/>
          <w:bCs/>
        </w:rPr>
      </w:pPr>
      <w:r w:rsidRPr="008B7E11">
        <w:rPr>
          <w:rFonts w:ascii="Times New Roman" w:hAnsi="Times New Roman" w:cs="Times New Roman"/>
          <w:b/>
          <w:bCs/>
        </w:rPr>
        <w:t>PCC ROKITA</w:t>
      </w:r>
      <w:r w:rsidRPr="008B7E11">
        <w:rPr>
          <w:rFonts w:ascii="Times New Roman" w:hAnsi="Times New Roman" w:cs="Times New Roman"/>
        </w:rPr>
        <w:t xml:space="preserve"> </w:t>
      </w:r>
      <w:r w:rsidRPr="008B7E11">
        <w:rPr>
          <w:rFonts w:ascii="Times New Roman" w:hAnsi="Times New Roman" w:cs="Times New Roman"/>
          <w:b/>
          <w:bCs/>
        </w:rPr>
        <w:t>S.A. Z SIEDZIBĄ W BRZEGU DOLNYM</w:t>
      </w:r>
    </w:p>
    <w:p w14:paraId="07632855" w14:textId="0DC6A9FC" w:rsidR="00D04B73" w:rsidRPr="008B7E11" w:rsidRDefault="00304F92" w:rsidP="00FC5CD0">
      <w:pPr>
        <w:jc w:val="center"/>
        <w:rPr>
          <w:rFonts w:ascii="Times New Roman" w:hAnsi="Times New Roman" w:cs="Times New Roman"/>
          <w:b/>
          <w:bCs/>
        </w:rPr>
      </w:pPr>
      <w:r w:rsidRPr="008B7E11">
        <w:rPr>
          <w:rFonts w:ascii="Times New Roman" w:hAnsi="Times New Roman" w:cs="Times New Roman"/>
          <w:b/>
          <w:bCs/>
        </w:rPr>
        <w:t xml:space="preserve">W SPRAWIE WYŁĄCZENIA W CAŁOŚCI PRAWA POBORU AKCJI WYEMITOWANYCH W RAMACH </w:t>
      </w:r>
      <w:r w:rsidR="00E25950" w:rsidRPr="008B7E11">
        <w:rPr>
          <w:rFonts w:ascii="Times New Roman" w:hAnsi="Times New Roman" w:cs="Times New Roman"/>
          <w:b/>
          <w:bCs/>
        </w:rPr>
        <w:t>PROGRAMU MOTYWACYJNEGO</w:t>
      </w:r>
    </w:p>
    <w:p w14:paraId="3594E54C" w14:textId="77777777" w:rsidR="007D5634" w:rsidRPr="008B7E11" w:rsidRDefault="007D5634" w:rsidP="007D5634">
      <w:pPr>
        <w:spacing w:after="0" w:line="312" w:lineRule="auto"/>
        <w:jc w:val="both"/>
        <w:rPr>
          <w:rFonts w:ascii="Times New Roman" w:hAnsi="Times New Roman" w:cs="Times New Roman"/>
          <w:b/>
          <w:bCs/>
        </w:rPr>
      </w:pPr>
    </w:p>
    <w:p w14:paraId="52C100D5" w14:textId="77777777" w:rsidR="00E25950" w:rsidRPr="008B7E11" w:rsidRDefault="00E25950" w:rsidP="007D5634">
      <w:pPr>
        <w:spacing w:after="0" w:line="312" w:lineRule="auto"/>
        <w:jc w:val="both"/>
        <w:rPr>
          <w:rFonts w:ascii="Times New Roman" w:hAnsi="Times New Roman" w:cs="Times New Roman"/>
        </w:rPr>
      </w:pPr>
    </w:p>
    <w:p w14:paraId="577F6C6F" w14:textId="56EA138A" w:rsidR="007D5634" w:rsidRPr="008B7E11" w:rsidRDefault="00304F92" w:rsidP="00E25950">
      <w:pPr>
        <w:spacing w:after="0" w:line="312" w:lineRule="auto"/>
        <w:jc w:val="both"/>
        <w:rPr>
          <w:rFonts w:ascii="Times New Roman" w:hAnsi="Times New Roman" w:cs="Times New Roman"/>
        </w:rPr>
      </w:pPr>
      <w:r w:rsidRPr="008B7E11">
        <w:rPr>
          <w:rFonts w:ascii="Times New Roman" w:hAnsi="Times New Roman" w:cs="Times New Roman"/>
        </w:rPr>
        <w:t xml:space="preserve">Zarząd </w:t>
      </w:r>
      <w:r w:rsidR="00E25950" w:rsidRPr="008B7E11">
        <w:rPr>
          <w:rFonts w:ascii="Times New Roman" w:hAnsi="Times New Roman" w:cs="Times New Roman"/>
        </w:rPr>
        <w:t xml:space="preserve">PCC Rokita S.A. z siedzibą w Brzegu Dolnym </w:t>
      </w:r>
      <w:r w:rsidRPr="008B7E11">
        <w:rPr>
          <w:rFonts w:ascii="Times New Roman" w:hAnsi="Times New Roman" w:cs="Times New Roman"/>
        </w:rPr>
        <w:t>(„</w:t>
      </w:r>
      <w:r w:rsidRPr="008B7E11">
        <w:rPr>
          <w:rFonts w:ascii="Times New Roman" w:hAnsi="Times New Roman" w:cs="Times New Roman"/>
          <w:b/>
          <w:bCs/>
        </w:rPr>
        <w:t>Spółka</w:t>
      </w:r>
      <w:r w:rsidRPr="008B7E11">
        <w:rPr>
          <w:rFonts w:ascii="Times New Roman" w:hAnsi="Times New Roman" w:cs="Times New Roman"/>
        </w:rPr>
        <w:t>”), działając na podstawie art. 433 § 2 Kodeksu spółek handlowych, przedstawia opini</w:t>
      </w:r>
      <w:r w:rsidR="00E25950" w:rsidRPr="008B7E11">
        <w:rPr>
          <w:rFonts w:ascii="Times New Roman" w:hAnsi="Times New Roman" w:cs="Times New Roman"/>
        </w:rPr>
        <w:t>ę</w:t>
      </w:r>
      <w:r w:rsidRPr="008B7E11">
        <w:rPr>
          <w:rFonts w:ascii="Times New Roman" w:hAnsi="Times New Roman" w:cs="Times New Roman"/>
        </w:rPr>
        <w:t xml:space="preserve"> w sprawie wyłączenia w całości prawa poboru nowych akcji </w:t>
      </w:r>
      <w:r w:rsidR="00E25950" w:rsidRPr="008B7E11">
        <w:rPr>
          <w:rFonts w:ascii="Times New Roman" w:hAnsi="Times New Roman" w:cs="Times New Roman"/>
        </w:rPr>
        <w:t xml:space="preserve">serii D </w:t>
      </w:r>
      <w:r w:rsidRPr="008B7E11">
        <w:rPr>
          <w:rFonts w:ascii="Times New Roman" w:hAnsi="Times New Roman" w:cs="Times New Roman"/>
        </w:rPr>
        <w:t xml:space="preserve">oraz w sprawie </w:t>
      </w:r>
      <w:r w:rsidR="00E25950" w:rsidRPr="008B7E11">
        <w:rPr>
          <w:rFonts w:ascii="Times New Roman" w:hAnsi="Times New Roman" w:cs="Times New Roman"/>
        </w:rPr>
        <w:t xml:space="preserve">zasad ustalenia </w:t>
      </w:r>
      <w:r w:rsidRPr="008B7E11">
        <w:rPr>
          <w:rFonts w:ascii="Times New Roman" w:hAnsi="Times New Roman" w:cs="Times New Roman"/>
        </w:rPr>
        <w:t xml:space="preserve">ceny emisyjnej tych akcji, zgodnie z projektem uchwały Nadzwyczajnego Walnego Zgromadzenia Spółki </w:t>
      </w:r>
      <w:r w:rsidR="00E25950" w:rsidRPr="008B7E11">
        <w:rPr>
          <w:rFonts w:ascii="Times New Roman" w:hAnsi="Times New Roman" w:cs="Times New Roman"/>
        </w:rPr>
        <w:t>w sprawie podwyższenia kapitału zakładowego w drodze emisji akcji zwykłych na okaziciela serii D z wyłączeniem prawa poboru dotychczasowych akcjonariuszy w całości, ubiegania się o dopuszczenie i wprowadzenie do obrotu na rynku regulowanym akcji Spółki serii D i praw do tych akcji (PDA) oraz w sprawie zmiany Statutu Spółki</w:t>
      </w:r>
      <w:r w:rsidR="00E25950" w:rsidRPr="008B7E11">
        <w:rPr>
          <w:rFonts w:ascii="Times New Roman" w:hAnsi="Times New Roman" w:cs="Times New Roman"/>
          <w:b/>
          <w:bCs/>
        </w:rPr>
        <w:t xml:space="preserve"> </w:t>
      </w:r>
      <w:r w:rsidR="00B620C9" w:rsidRPr="008B7E11">
        <w:rPr>
          <w:rFonts w:ascii="Times New Roman" w:hAnsi="Times New Roman" w:cs="Times New Roman"/>
        </w:rPr>
        <w:t>(„</w:t>
      </w:r>
      <w:r w:rsidR="00B620C9" w:rsidRPr="008B7E11">
        <w:rPr>
          <w:rFonts w:ascii="Times New Roman" w:hAnsi="Times New Roman" w:cs="Times New Roman"/>
          <w:b/>
          <w:bCs/>
        </w:rPr>
        <w:t>Projekt Uchwały</w:t>
      </w:r>
      <w:r w:rsidR="00B620C9" w:rsidRPr="008B7E11">
        <w:rPr>
          <w:rFonts w:ascii="Times New Roman" w:hAnsi="Times New Roman" w:cs="Times New Roman"/>
        </w:rPr>
        <w:t>”)</w:t>
      </w:r>
      <w:r w:rsidR="00E25950" w:rsidRPr="008B7E11">
        <w:rPr>
          <w:rFonts w:ascii="Times New Roman" w:hAnsi="Times New Roman" w:cs="Times New Roman"/>
        </w:rPr>
        <w:t>.</w:t>
      </w:r>
    </w:p>
    <w:p w14:paraId="63B13D71" w14:textId="77777777" w:rsidR="007D5634" w:rsidRPr="008B7E11" w:rsidRDefault="007D5634" w:rsidP="007D5634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384318" w14:textId="4CF0B237" w:rsidR="007D5634" w:rsidRPr="008B7E11" w:rsidRDefault="00E25950" w:rsidP="007D5634">
      <w:pPr>
        <w:pStyle w:val="Akapitzlist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8B7E11">
        <w:rPr>
          <w:rFonts w:ascii="Times New Roman" w:hAnsi="Times New Roman" w:cs="Times New Roman"/>
          <w:b/>
          <w:bCs/>
        </w:rPr>
        <w:t>Wyłączenie prawa poboru akcji serii D</w:t>
      </w:r>
      <w:r w:rsidR="00304F92" w:rsidRPr="008B7E11">
        <w:rPr>
          <w:rFonts w:ascii="Times New Roman" w:hAnsi="Times New Roman" w:cs="Times New Roman"/>
        </w:rPr>
        <w:t xml:space="preserve">. </w:t>
      </w:r>
    </w:p>
    <w:p w14:paraId="7F9F5032" w14:textId="77777777" w:rsidR="00E25950" w:rsidRPr="008B7E11" w:rsidRDefault="00E25950" w:rsidP="007D5634">
      <w:pPr>
        <w:spacing w:after="0" w:line="312" w:lineRule="auto"/>
        <w:jc w:val="both"/>
        <w:rPr>
          <w:rFonts w:ascii="Times New Roman" w:hAnsi="Times New Roman" w:cs="Times New Roman"/>
        </w:rPr>
      </w:pPr>
    </w:p>
    <w:p w14:paraId="7EDF3876" w14:textId="6282A84D" w:rsidR="00E25950" w:rsidRPr="008B7E11" w:rsidRDefault="00E25950" w:rsidP="007D5634">
      <w:pPr>
        <w:spacing w:after="0" w:line="312" w:lineRule="auto"/>
        <w:jc w:val="both"/>
        <w:rPr>
          <w:rFonts w:ascii="Times New Roman" w:hAnsi="Times New Roman" w:cs="Times New Roman"/>
        </w:rPr>
      </w:pPr>
      <w:r w:rsidRPr="008B7E11">
        <w:rPr>
          <w:rFonts w:ascii="Times New Roman" w:hAnsi="Times New Roman" w:cs="Times New Roman"/>
        </w:rPr>
        <w:t>Wyłączenie prawa poboru dotychczasowych akcjonariuszy w związku z emisją akcji serii D jest uzasadnione zamiarem przeznaczenia nowo</w:t>
      </w:r>
      <w:r w:rsidR="0029417E">
        <w:rPr>
          <w:rFonts w:ascii="Times New Roman" w:hAnsi="Times New Roman" w:cs="Times New Roman"/>
        </w:rPr>
        <w:t xml:space="preserve"> </w:t>
      </w:r>
      <w:r w:rsidRPr="008B7E11">
        <w:rPr>
          <w:rFonts w:ascii="Times New Roman" w:hAnsi="Times New Roman" w:cs="Times New Roman"/>
        </w:rPr>
        <w:t>emitowanych akcji serii D na potrzeby programu motywacyjnego, który Spółka ma zamiar przyjąć zgodnie z projektem uchwały Nadzwyczajnego Walnego Zgromadzenia Spółki w sprawie ustanowienia programu motywacyjnego dla członków Zarządu Spółki („</w:t>
      </w:r>
      <w:r w:rsidRPr="008B7E11">
        <w:rPr>
          <w:rFonts w:ascii="Times New Roman" w:hAnsi="Times New Roman" w:cs="Times New Roman"/>
          <w:b/>
          <w:bCs/>
        </w:rPr>
        <w:t>Program</w:t>
      </w:r>
      <w:r w:rsidRPr="008B7E11">
        <w:rPr>
          <w:rFonts w:ascii="Times New Roman" w:hAnsi="Times New Roman" w:cs="Times New Roman"/>
        </w:rPr>
        <w:t>”).</w:t>
      </w:r>
    </w:p>
    <w:p w14:paraId="29A9331C" w14:textId="77777777" w:rsidR="00E25950" w:rsidRPr="008B7E11" w:rsidRDefault="00E25950" w:rsidP="00E25950">
      <w:pPr>
        <w:widowControl w:val="0"/>
        <w:tabs>
          <w:tab w:val="right" w:leader="hyphen" w:pos="9080"/>
        </w:tabs>
        <w:spacing w:after="0" w:line="312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2AAB08A2" w14:textId="30D4D857" w:rsidR="00E25950" w:rsidRPr="008B7E11" w:rsidRDefault="00E25950" w:rsidP="00E25950">
      <w:pPr>
        <w:widowControl w:val="0"/>
        <w:tabs>
          <w:tab w:val="right" w:leader="hyphen" w:pos="9080"/>
        </w:tabs>
        <w:spacing w:after="0" w:line="312" w:lineRule="auto"/>
        <w:contextualSpacing/>
        <w:jc w:val="both"/>
        <w:rPr>
          <w:rFonts w:ascii="Times New Roman" w:eastAsia="Calibri" w:hAnsi="Times New Roman" w:cs="Times New Roman"/>
        </w:rPr>
      </w:pPr>
      <w:r w:rsidRPr="008B7E11">
        <w:rPr>
          <w:rFonts w:ascii="Times New Roman" w:eastAsia="Calibri" w:hAnsi="Times New Roman" w:cs="Times New Roman"/>
        </w:rPr>
        <w:t>Celem Programu jest stworzenie systemu motywującego członków Zarządu</w:t>
      </w:r>
      <w:r w:rsidRPr="008B7E11">
        <w:rPr>
          <w:rFonts w:ascii="Times New Roman" w:hAnsi="Times New Roman" w:cs="Times New Roman"/>
        </w:rPr>
        <w:t xml:space="preserve"> mającego na celu długoterminowe związanie ich ze Spółką oraz budowanie lojalności członków Zarządu wobec Spółki, a także motywowanie ich do podejmowania działań </w:t>
      </w:r>
      <w:r w:rsidRPr="008B7E11">
        <w:rPr>
          <w:rFonts w:ascii="Times New Roman" w:eastAsia="Calibri" w:hAnsi="Times New Roman" w:cs="Times New Roman"/>
        </w:rPr>
        <w:t xml:space="preserve">zapewniających długoterminowy wzrost wartości Spółki, maksymalizację wyników finansowych i niefinansowych Spółki oraz wzmocnienie pozycji rynkowej Spółki, a tym samym wzrost wartości akcji Spółki i umożliwienie członkom </w:t>
      </w:r>
      <w:r w:rsidR="008B7E11">
        <w:rPr>
          <w:rFonts w:ascii="Times New Roman" w:eastAsia="Calibri" w:hAnsi="Times New Roman" w:cs="Times New Roman"/>
        </w:rPr>
        <w:t>Z</w:t>
      </w:r>
      <w:r w:rsidRPr="008B7E11">
        <w:rPr>
          <w:rFonts w:ascii="Times New Roman" w:eastAsia="Calibri" w:hAnsi="Times New Roman" w:cs="Times New Roman"/>
        </w:rPr>
        <w:t>arządu partycypacji w korzyściach wynikających z tego wzrostu. Poprzez wprowadzenie Programu Spółka ma również na celu stabilizację kadry zarządzającej oraz utrzymanie wysokiego poziomu profesjonalnego zarządzania Spółką, a także uniknięcie ryzyka utraty kluczowych osób zarządzających, które są związane ze Spółką od wielu lat i posiadają nieocenione doświadczenie oraz unikalną wiedzę na temat jej działalności, struktury i otoczenia biznesowego. Program ma na celu również docenienie wieloletnich członków kadry zarządzającej Spółki, którzy od lat wspierają jej rozwój, przyczyniając się do budowy wartości i wnosząc niezastąpiony wkład w jej sukces.</w:t>
      </w:r>
    </w:p>
    <w:p w14:paraId="1C7D3C7A" w14:textId="77777777" w:rsidR="00E25950" w:rsidRPr="008B7E11" w:rsidRDefault="00E25950" w:rsidP="00E25950">
      <w:pPr>
        <w:widowControl w:val="0"/>
        <w:tabs>
          <w:tab w:val="right" w:leader="hyphen" w:pos="9080"/>
        </w:tabs>
        <w:spacing w:after="0" w:line="312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740BE9EE" w14:textId="4FCA3C6F" w:rsidR="00E25950" w:rsidRPr="008B7E11" w:rsidRDefault="00E25950" w:rsidP="00E25950">
      <w:pPr>
        <w:widowControl w:val="0"/>
        <w:tabs>
          <w:tab w:val="right" w:leader="hyphen" w:pos="9080"/>
        </w:tabs>
        <w:spacing w:after="0" w:line="312" w:lineRule="auto"/>
        <w:contextualSpacing/>
        <w:jc w:val="both"/>
        <w:rPr>
          <w:rFonts w:ascii="Times New Roman" w:eastAsia="Calibri" w:hAnsi="Times New Roman" w:cs="Times New Roman"/>
        </w:rPr>
      </w:pPr>
      <w:r w:rsidRPr="008B7E11">
        <w:rPr>
          <w:rFonts w:ascii="Times New Roman" w:eastAsia="Calibri" w:hAnsi="Times New Roman" w:cs="Times New Roman"/>
        </w:rPr>
        <w:t xml:space="preserve">W ramach Programu członkowie Zarządu obejmą nowe akcje Spółki, jako element dodatkowego wynagrodzenia za zaangażowanie w rozwój Spółki, jak również jako czynnik zapewniający, że decyzje członków Zarządu będą zorientowane na długoterminowe korzyści i trwały rozwój Spółki poprzez bezpośrednie powiązanie prywatnego sukcesu członków Zarządu z sukcesem Spółki. Wprowadzenie w Spółce Programu i zwiększenie zaangażowania członków Zarządu w kapitale zakładowym Spółki poprzez objęcie nowych akcji ma na celu zachęcenie członków Zarządu do kontynuowania współpracy </w:t>
      </w:r>
      <w:r w:rsidRPr="008B7E11">
        <w:rPr>
          <w:rFonts w:ascii="Times New Roman" w:eastAsia="Calibri" w:hAnsi="Times New Roman" w:cs="Times New Roman"/>
        </w:rPr>
        <w:lastRenderedPageBreak/>
        <w:t>ze Spółką oraz podejmowania decyzji skoncentrowanych na wzroście wartości Spółki, co przekłada się na korzyści dla wszystkich akcjonariuszy i na realizację przez uczestników Programu własnych celów związanych z posiadaniem pakietu akcji Spółki.</w:t>
      </w:r>
    </w:p>
    <w:p w14:paraId="72415797" w14:textId="77777777" w:rsidR="00E25950" w:rsidRPr="008B7E11" w:rsidRDefault="00E25950" w:rsidP="00E25950">
      <w:pPr>
        <w:widowControl w:val="0"/>
        <w:tabs>
          <w:tab w:val="right" w:leader="hyphen" w:pos="9080"/>
        </w:tabs>
        <w:spacing w:after="0" w:line="312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CCE7392" w14:textId="748386BC" w:rsidR="00E25950" w:rsidRPr="008B7E11" w:rsidRDefault="00E25950" w:rsidP="00E25950">
      <w:pPr>
        <w:widowControl w:val="0"/>
        <w:tabs>
          <w:tab w:val="right" w:leader="hyphen" w:pos="9080"/>
        </w:tabs>
        <w:spacing w:after="0" w:line="312" w:lineRule="auto"/>
        <w:contextualSpacing/>
        <w:jc w:val="both"/>
        <w:rPr>
          <w:rFonts w:ascii="Times New Roman" w:eastAsia="Calibri" w:hAnsi="Times New Roman" w:cs="Times New Roman"/>
        </w:rPr>
      </w:pPr>
      <w:r w:rsidRPr="008B7E11">
        <w:rPr>
          <w:rFonts w:ascii="Times New Roman" w:eastAsia="Calibri" w:hAnsi="Times New Roman" w:cs="Times New Roman"/>
        </w:rPr>
        <w:t>Program polegać będzie na emitowaniu przez Spółkę nowych akcji, a następnie oferowaniu objęcia tych akcji uprawnionym członkom Zarządu Spółki</w:t>
      </w:r>
      <w:r w:rsidR="008B7E11">
        <w:rPr>
          <w:rFonts w:ascii="Times New Roman" w:eastAsia="Calibri" w:hAnsi="Times New Roman" w:cs="Times New Roman"/>
        </w:rPr>
        <w:t>.</w:t>
      </w:r>
    </w:p>
    <w:p w14:paraId="2541DC95" w14:textId="77777777" w:rsidR="00E25950" w:rsidRPr="008B7E11" w:rsidRDefault="00E25950" w:rsidP="007D5634">
      <w:pPr>
        <w:spacing w:after="0" w:line="312" w:lineRule="auto"/>
        <w:jc w:val="both"/>
        <w:rPr>
          <w:rFonts w:ascii="Times New Roman" w:hAnsi="Times New Roman" w:cs="Times New Roman"/>
        </w:rPr>
      </w:pPr>
    </w:p>
    <w:p w14:paraId="1AEACF38" w14:textId="09FFEFE9" w:rsidR="002F026B" w:rsidRPr="008B7E11" w:rsidRDefault="002F026B" w:rsidP="007D5634">
      <w:pPr>
        <w:spacing w:after="0" w:line="312" w:lineRule="auto"/>
        <w:jc w:val="both"/>
        <w:rPr>
          <w:rFonts w:ascii="Times New Roman" w:hAnsi="Times New Roman" w:cs="Times New Roman"/>
        </w:rPr>
      </w:pPr>
      <w:r w:rsidRPr="008B7E11">
        <w:rPr>
          <w:rFonts w:ascii="Times New Roman" w:hAnsi="Times New Roman" w:cs="Times New Roman"/>
        </w:rPr>
        <w:t xml:space="preserve">Zarząd uznaje, że wyłączenie prawa poboru dotychczasowych akcjonariuszy jest zasadne ze względu na cel emisji, jakim jest realizacja programu motywacyjnego dla członków </w:t>
      </w:r>
      <w:r w:rsidR="008B7E11">
        <w:rPr>
          <w:rFonts w:ascii="Times New Roman" w:hAnsi="Times New Roman" w:cs="Times New Roman"/>
        </w:rPr>
        <w:t>Z</w:t>
      </w:r>
      <w:r w:rsidRPr="008B7E11">
        <w:rPr>
          <w:rFonts w:ascii="Times New Roman" w:hAnsi="Times New Roman" w:cs="Times New Roman"/>
        </w:rPr>
        <w:t xml:space="preserve">arządu. Program ten ma na celu zwiększenie zaangażowania kluczowej kadry zarządzającej oraz powiązanie jej interesów z długoterminowym wzrostem wartości </w:t>
      </w:r>
      <w:r w:rsidR="008B7E11">
        <w:rPr>
          <w:rFonts w:ascii="Times New Roman" w:hAnsi="Times New Roman" w:cs="Times New Roman"/>
        </w:rPr>
        <w:t>S</w:t>
      </w:r>
      <w:r w:rsidRPr="008B7E11">
        <w:rPr>
          <w:rFonts w:ascii="Times New Roman" w:hAnsi="Times New Roman" w:cs="Times New Roman"/>
        </w:rPr>
        <w:t xml:space="preserve">półki. Proponowane działanie leży w najlepiej pojętym interesie </w:t>
      </w:r>
      <w:r w:rsidR="008B7E11">
        <w:rPr>
          <w:rFonts w:ascii="Times New Roman" w:hAnsi="Times New Roman" w:cs="Times New Roman"/>
        </w:rPr>
        <w:t>S</w:t>
      </w:r>
      <w:r w:rsidRPr="008B7E11">
        <w:rPr>
          <w:rFonts w:ascii="Times New Roman" w:hAnsi="Times New Roman" w:cs="Times New Roman"/>
        </w:rPr>
        <w:t xml:space="preserve">półki i jej akcjonariuszy, ponieważ umożliwia skuteczne wdrożenie programu motywacyjnego, którego celem jest zatrzymanie i dodatkowe zmotywowanie kluczowych członków </w:t>
      </w:r>
      <w:r w:rsidR="008B7E11">
        <w:rPr>
          <w:rFonts w:ascii="Times New Roman" w:hAnsi="Times New Roman" w:cs="Times New Roman"/>
        </w:rPr>
        <w:t>Z</w:t>
      </w:r>
      <w:r w:rsidRPr="008B7E11">
        <w:rPr>
          <w:rFonts w:ascii="Times New Roman" w:hAnsi="Times New Roman" w:cs="Times New Roman"/>
        </w:rPr>
        <w:t xml:space="preserve">arządu, co bezpośrednio przekłada się na efektywne zarządzanie </w:t>
      </w:r>
      <w:r w:rsidR="008B7E11">
        <w:rPr>
          <w:rFonts w:ascii="Times New Roman" w:hAnsi="Times New Roman" w:cs="Times New Roman"/>
        </w:rPr>
        <w:t>S</w:t>
      </w:r>
      <w:r w:rsidRPr="008B7E11">
        <w:rPr>
          <w:rFonts w:ascii="Times New Roman" w:hAnsi="Times New Roman" w:cs="Times New Roman"/>
        </w:rPr>
        <w:t>półką, realizację jej strategii oraz długoterminowy wzrost wartości dla akcjonariuszy.</w:t>
      </w:r>
    </w:p>
    <w:p w14:paraId="028AE424" w14:textId="77777777" w:rsidR="007D5634" w:rsidRPr="008B7E11" w:rsidRDefault="007D5634" w:rsidP="000B1A37">
      <w:pPr>
        <w:spacing w:after="0" w:line="312" w:lineRule="auto"/>
        <w:jc w:val="both"/>
        <w:rPr>
          <w:rFonts w:ascii="Times New Roman" w:hAnsi="Times New Roman" w:cs="Times New Roman"/>
          <w:b/>
          <w:bCs/>
        </w:rPr>
      </w:pPr>
    </w:p>
    <w:p w14:paraId="6927F71F" w14:textId="141D3D91" w:rsidR="00D04B73" w:rsidRPr="008B7E11" w:rsidRDefault="00304F92" w:rsidP="007D5634">
      <w:pPr>
        <w:pStyle w:val="Akapitzlist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b/>
          <w:bCs/>
        </w:rPr>
      </w:pPr>
      <w:r w:rsidRPr="008B7E11">
        <w:rPr>
          <w:rFonts w:ascii="Times New Roman" w:hAnsi="Times New Roman" w:cs="Times New Roman"/>
          <w:b/>
          <w:bCs/>
        </w:rPr>
        <w:t>Proponowana cena emisyjna nowych akcji.</w:t>
      </w:r>
    </w:p>
    <w:p w14:paraId="3F58F070" w14:textId="77777777" w:rsidR="002F026B" w:rsidRPr="008B7E11" w:rsidRDefault="002F026B" w:rsidP="002F026B">
      <w:pPr>
        <w:pStyle w:val="Akapitzlist"/>
        <w:spacing w:after="0" w:line="312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63C1ED6A" w14:textId="031DB2D5" w:rsidR="007D5634" w:rsidRPr="008B7E11" w:rsidRDefault="00304F92" w:rsidP="000B1A37">
      <w:pPr>
        <w:spacing w:line="312" w:lineRule="auto"/>
        <w:jc w:val="both"/>
        <w:rPr>
          <w:rFonts w:ascii="Times New Roman" w:hAnsi="Times New Roman" w:cs="Times New Roman"/>
        </w:rPr>
      </w:pPr>
      <w:r w:rsidRPr="008B7E11">
        <w:rPr>
          <w:rFonts w:ascii="Times New Roman" w:hAnsi="Times New Roman" w:cs="Times New Roman"/>
        </w:rPr>
        <w:t xml:space="preserve">Projekt Uchwały przewiduje określenie ceny emisyjnej nowych akcji </w:t>
      </w:r>
      <w:r w:rsidR="002F026B" w:rsidRPr="008B7E11">
        <w:rPr>
          <w:rFonts w:ascii="Times New Roman" w:hAnsi="Times New Roman" w:cs="Times New Roman"/>
        </w:rPr>
        <w:t xml:space="preserve">serii D </w:t>
      </w:r>
      <w:r w:rsidRPr="008B7E11">
        <w:rPr>
          <w:rFonts w:ascii="Times New Roman" w:hAnsi="Times New Roman" w:cs="Times New Roman"/>
        </w:rPr>
        <w:t>na kwotę odpowiadającą wartości nominalnej tych akcji</w:t>
      </w:r>
      <w:r w:rsidR="005A6592" w:rsidRPr="008B7E11">
        <w:rPr>
          <w:rFonts w:ascii="Times New Roman" w:hAnsi="Times New Roman" w:cs="Times New Roman"/>
        </w:rPr>
        <w:t>, tj. 1,00 zł za jedną akcję</w:t>
      </w:r>
      <w:r w:rsidRPr="008B7E11">
        <w:rPr>
          <w:rFonts w:ascii="Times New Roman" w:hAnsi="Times New Roman" w:cs="Times New Roman"/>
        </w:rPr>
        <w:t>. Proponowana cena emisyjna uwzględnia cele Program</w:t>
      </w:r>
      <w:r w:rsidR="002F026B" w:rsidRPr="008B7E11">
        <w:rPr>
          <w:rFonts w:ascii="Times New Roman" w:hAnsi="Times New Roman" w:cs="Times New Roman"/>
        </w:rPr>
        <w:t xml:space="preserve">u </w:t>
      </w:r>
      <w:r w:rsidRPr="008B7E11">
        <w:rPr>
          <w:rFonts w:ascii="Times New Roman" w:hAnsi="Times New Roman" w:cs="Times New Roman"/>
        </w:rPr>
        <w:t>oraz motywacyjny charakter ofert nowych akcji Spółki kierowanych do uprawnionych uczestników</w:t>
      </w:r>
      <w:r w:rsidR="002F026B" w:rsidRPr="008B7E11">
        <w:rPr>
          <w:rFonts w:ascii="Times New Roman" w:hAnsi="Times New Roman" w:cs="Times New Roman"/>
        </w:rPr>
        <w:t xml:space="preserve"> Programu</w:t>
      </w:r>
      <w:r w:rsidRPr="008B7E11">
        <w:rPr>
          <w:rFonts w:ascii="Times New Roman" w:hAnsi="Times New Roman" w:cs="Times New Roman"/>
        </w:rPr>
        <w:t xml:space="preserve">. Ustalenie ceny emisyjnej nowych akcji na poziomie ich wartości nominalnej, w ocenie Zarządu Spółki, będzie stanowić istotną zachętę dla uczestników </w:t>
      </w:r>
      <w:r w:rsidR="002F026B" w:rsidRPr="008B7E11">
        <w:rPr>
          <w:rFonts w:ascii="Times New Roman" w:hAnsi="Times New Roman" w:cs="Times New Roman"/>
        </w:rPr>
        <w:t>Programu</w:t>
      </w:r>
      <w:r w:rsidRPr="008B7E11">
        <w:rPr>
          <w:rFonts w:ascii="Times New Roman" w:hAnsi="Times New Roman" w:cs="Times New Roman"/>
        </w:rPr>
        <w:t xml:space="preserve"> do intensyfikacji działań nakierowanych na rozwój Spółki. </w:t>
      </w:r>
      <w:r w:rsidR="002F026B" w:rsidRPr="008B7E11">
        <w:rPr>
          <w:rFonts w:ascii="Times New Roman" w:hAnsi="Times New Roman" w:cs="Times New Roman"/>
        </w:rPr>
        <w:t>Jednocześnie Zarząd stoi na stanowisku, że takie ukształtowanie ceny emisyjnej jest uzasadnione z perspektywy interesu wszystkich akcjonariuszy, gdyż realizacja Programu sprzyja wzrostowi wartości Spółki w długim horyzoncie czasowym i zatrzymaniu w Spółce istotnych członków kadry zarządzającej.</w:t>
      </w:r>
    </w:p>
    <w:p w14:paraId="5E0F549A" w14:textId="6412C25F" w:rsidR="007606E9" w:rsidRPr="008B7E11" w:rsidRDefault="007606E9" w:rsidP="007606E9">
      <w:pPr>
        <w:spacing w:line="312" w:lineRule="auto"/>
        <w:rPr>
          <w:rFonts w:ascii="Times New Roman" w:hAnsi="Times New Roman" w:cs="Times New Roman"/>
        </w:rPr>
      </w:pPr>
    </w:p>
    <w:p w14:paraId="269EF689" w14:textId="77F04139" w:rsidR="002F026B" w:rsidRPr="008B7E11" w:rsidRDefault="002F026B" w:rsidP="007606E9">
      <w:pPr>
        <w:spacing w:line="312" w:lineRule="auto"/>
        <w:rPr>
          <w:rFonts w:ascii="Times New Roman" w:hAnsi="Times New Roman" w:cs="Times New Roman"/>
        </w:rPr>
      </w:pPr>
      <w:r w:rsidRPr="008B7E11">
        <w:rPr>
          <w:rFonts w:ascii="Times New Roman" w:hAnsi="Times New Roman" w:cs="Times New Roman"/>
        </w:rPr>
        <w:t>Zarząd Spółki:</w:t>
      </w:r>
    </w:p>
    <w:p w14:paraId="6FF20E9D" w14:textId="78CEC1E7" w:rsidR="00FC5CD0" w:rsidRPr="008B7E11" w:rsidRDefault="00FC5CD0" w:rsidP="007606E9">
      <w:pPr>
        <w:spacing w:line="312" w:lineRule="auto"/>
        <w:rPr>
          <w:rFonts w:ascii="Times New Roman" w:hAnsi="Times New Roman" w:cs="Times New Roman"/>
        </w:rPr>
      </w:pPr>
      <w:r w:rsidRPr="008B7E11">
        <w:rPr>
          <w:rFonts w:ascii="Times New Roman" w:hAnsi="Times New Roman" w:cs="Times New Roman"/>
        </w:rPr>
        <w:t xml:space="preserve">Wiesław Klimkowski – Prezes Zarządu </w:t>
      </w:r>
    </w:p>
    <w:p w14:paraId="7F3F74BB" w14:textId="144010BC" w:rsidR="00FC5CD0" w:rsidRPr="008B7E11" w:rsidRDefault="00FC5CD0" w:rsidP="00FC5CD0">
      <w:pPr>
        <w:spacing w:line="312" w:lineRule="auto"/>
        <w:rPr>
          <w:rFonts w:ascii="Times New Roman" w:hAnsi="Times New Roman" w:cs="Times New Roman"/>
        </w:rPr>
      </w:pPr>
      <w:r w:rsidRPr="008B7E11">
        <w:rPr>
          <w:rFonts w:ascii="Times New Roman" w:hAnsi="Times New Roman" w:cs="Times New Roman"/>
        </w:rPr>
        <w:t>Adam Jarosz - Wiceprezes Zarządu</w:t>
      </w:r>
    </w:p>
    <w:sectPr w:rsidR="00FC5CD0" w:rsidRPr="008B7E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FA0E6" w14:textId="77777777" w:rsidR="009421C5" w:rsidRDefault="009421C5" w:rsidP="00D04B73">
      <w:pPr>
        <w:spacing w:after="0" w:line="240" w:lineRule="auto"/>
      </w:pPr>
      <w:r>
        <w:separator/>
      </w:r>
    </w:p>
  </w:endnote>
  <w:endnote w:type="continuationSeparator" w:id="0">
    <w:p w14:paraId="3C8798B3" w14:textId="77777777" w:rsidR="009421C5" w:rsidRDefault="009421C5" w:rsidP="00D04B73">
      <w:pPr>
        <w:spacing w:after="0" w:line="240" w:lineRule="auto"/>
      </w:pPr>
      <w:r>
        <w:continuationSeparator/>
      </w:r>
    </w:p>
  </w:endnote>
  <w:endnote w:type="continuationNotice" w:id="1">
    <w:p w14:paraId="649A5828" w14:textId="77777777" w:rsidR="009421C5" w:rsidRDefault="009421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9706" w14:textId="3CBAC1E2" w:rsidR="0042124F" w:rsidRDefault="0042124F">
    <w:pPr>
      <w:pStyle w:val="Stopka"/>
      <w:jc w:val="right"/>
    </w:pPr>
  </w:p>
  <w:p w14:paraId="4201959F" w14:textId="4A2992B4" w:rsidR="00D04B73" w:rsidRDefault="00D04B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1E086" w14:textId="77777777" w:rsidR="009421C5" w:rsidRDefault="009421C5" w:rsidP="00D04B73">
      <w:pPr>
        <w:spacing w:after="0" w:line="240" w:lineRule="auto"/>
      </w:pPr>
      <w:r>
        <w:separator/>
      </w:r>
    </w:p>
  </w:footnote>
  <w:footnote w:type="continuationSeparator" w:id="0">
    <w:p w14:paraId="5F8580B8" w14:textId="77777777" w:rsidR="009421C5" w:rsidRDefault="009421C5" w:rsidP="00D04B73">
      <w:pPr>
        <w:spacing w:after="0" w:line="240" w:lineRule="auto"/>
      </w:pPr>
      <w:r>
        <w:continuationSeparator/>
      </w:r>
    </w:p>
  </w:footnote>
  <w:footnote w:type="continuationNotice" w:id="1">
    <w:p w14:paraId="0D62AB5F" w14:textId="77777777" w:rsidR="009421C5" w:rsidRDefault="009421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D6EB" w14:textId="77777777" w:rsidR="00D04B73" w:rsidRDefault="00D04B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084F"/>
    <w:multiLevelType w:val="hybridMultilevel"/>
    <w:tmpl w:val="34DC28EA"/>
    <w:lvl w:ilvl="0" w:tplc="FA4CDCD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16BD"/>
    <w:multiLevelType w:val="hybridMultilevel"/>
    <w:tmpl w:val="E7043954"/>
    <w:lvl w:ilvl="0" w:tplc="AABA0E52">
      <w:start w:val="1"/>
      <w:numFmt w:val="decimal"/>
      <w:lvlText w:val="%1."/>
      <w:lvlJc w:val="left"/>
      <w:pPr>
        <w:ind w:left="1068" w:hanging="708"/>
      </w:pPr>
      <w:rPr>
        <w:rFonts w:ascii="Arial" w:hAnsi="Arial" w:cs="Arial" w:hint="default"/>
        <w:b/>
        <w:bCs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65D1"/>
    <w:multiLevelType w:val="hybridMultilevel"/>
    <w:tmpl w:val="4E2AF37C"/>
    <w:lvl w:ilvl="0" w:tplc="F5AA05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27612"/>
    <w:multiLevelType w:val="hybridMultilevel"/>
    <w:tmpl w:val="C38EC36E"/>
    <w:lvl w:ilvl="0" w:tplc="0415000B">
      <w:start w:val="1"/>
      <w:numFmt w:val="bullet"/>
      <w:lvlText w:val=""/>
      <w:lvlJc w:val="left"/>
      <w:pPr>
        <w:ind w:left="77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6F0B4B96"/>
    <w:multiLevelType w:val="hybridMultilevel"/>
    <w:tmpl w:val="8C0AE67C"/>
    <w:lvl w:ilvl="0" w:tplc="0415000B">
      <w:start w:val="1"/>
      <w:numFmt w:val="bullet"/>
      <w:lvlText w:val=""/>
      <w:lvlJc w:val="left"/>
      <w:pPr>
        <w:ind w:left="77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610236420">
    <w:abstractNumId w:val="1"/>
  </w:num>
  <w:num w:numId="2" w16cid:durableId="860167808">
    <w:abstractNumId w:val="3"/>
  </w:num>
  <w:num w:numId="3" w16cid:durableId="1827281538">
    <w:abstractNumId w:val="4"/>
  </w:num>
  <w:num w:numId="4" w16cid:durableId="1240485175">
    <w:abstractNumId w:val="2"/>
  </w:num>
  <w:num w:numId="5" w16cid:durableId="136559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92"/>
    <w:rsid w:val="000B1A37"/>
    <w:rsid w:val="002501FC"/>
    <w:rsid w:val="0029417E"/>
    <w:rsid w:val="002F026B"/>
    <w:rsid w:val="00304F92"/>
    <w:rsid w:val="0030736D"/>
    <w:rsid w:val="00367B00"/>
    <w:rsid w:val="00370B50"/>
    <w:rsid w:val="003F0F92"/>
    <w:rsid w:val="004162E7"/>
    <w:rsid w:val="0042124F"/>
    <w:rsid w:val="00474EB3"/>
    <w:rsid w:val="00507509"/>
    <w:rsid w:val="005364B1"/>
    <w:rsid w:val="005879AB"/>
    <w:rsid w:val="005A6592"/>
    <w:rsid w:val="00674502"/>
    <w:rsid w:val="006A51BE"/>
    <w:rsid w:val="007606E9"/>
    <w:rsid w:val="007D5634"/>
    <w:rsid w:val="008A1579"/>
    <w:rsid w:val="008B7E11"/>
    <w:rsid w:val="00900A34"/>
    <w:rsid w:val="009421C5"/>
    <w:rsid w:val="00997E68"/>
    <w:rsid w:val="00A772CA"/>
    <w:rsid w:val="00B620C9"/>
    <w:rsid w:val="00B70E90"/>
    <w:rsid w:val="00BD635E"/>
    <w:rsid w:val="00D04B73"/>
    <w:rsid w:val="00D439CB"/>
    <w:rsid w:val="00E25950"/>
    <w:rsid w:val="00E914E5"/>
    <w:rsid w:val="00F936E5"/>
    <w:rsid w:val="00FC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60AF"/>
  <w15:chartTrackingRefBased/>
  <w15:docId w15:val="{60C4F45D-5D61-49F5-9011-FEE9BA9D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1 Akapit z listą,Rozdział Pegaz,List Paragraph3,lp1,Preambuła,Tekst pod nagłówkiem 2,Heading 51"/>
    <w:basedOn w:val="Normalny"/>
    <w:link w:val="AkapitzlistZnak"/>
    <w:uiPriority w:val="34"/>
    <w:qFormat/>
    <w:pPr>
      <w:ind w:left="720"/>
      <w:contextualSpacing/>
    </w:pPr>
  </w:style>
  <w:style w:type="character" w:customStyle="1" w:styleId="AkapitzlistZnak">
    <w:name w:val="Akapit z listą Znak"/>
    <w:aliases w:val="1 Akapit z listą Znak,Rozdział Pegaz Znak,List Paragraph3 Znak,lp1 Znak,Preambuła Znak,Tekst pod nagłówkiem 2 Znak,Heading 51 Znak"/>
    <w:link w:val="Akapitzlist"/>
    <w:uiPriority w:val="34"/>
    <w:qFormat/>
    <w:locked/>
  </w:style>
  <w:style w:type="paragraph" w:styleId="Nagwek">
    <w:name w:val="header"/>
    <w:basedOn w:val="Normalny"/>
    <w:link w:val="NagwekZnak"/>
    <w:uiPriority w:val="99"/>
    <w:unhideWhenUsed/>
    <w:rsid w:val="00D04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B73"/>
  </w:style>
  <w:style w:type="paragraph" w:styleId="Stopka">
    <w:name w:val="footer"/>
    <w:basedOn w:val="Normalny"/>
    <w:link w:val="StopkaZnak"/>
    <w:uiPriority w:val="99"/>
    <w:unhideWhenUsed/>
    <w:rsid w:val="00D04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B73"/>
  </w:style>
  <w:style w:type="paragraph" w:styleId="Poprawka">
    <w:name w:val="Revision"/>
    <w:hidden/>
    <w:uiPriority w:val="99"/>
    <w:semiHidden/>
    <w:rsid w:val="007D563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0B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0B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0B50"/>
    <w:rPr>
      <w:vertAlign w:val="superscript"/>
    </w:rPr>
  </w:style>
  <w:style w:type="table" w:styleId="Tabela-Siatka">
    <w:name w:val="Table Grid"/>
    <w:basedOn w:val="Standardowy"/>
    <w:uiPriority w:val="39"/>
    <w:rsid w:val="00760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1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711</Words>
  <Characters>4267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Woźniak - Małkus</dc:creator>
  <cp:keywords/>
  <dc:description/>
  <cp:lastModifiedBy>Jolanta Snopczynska</cp:lastModifiedBy>
  <cp:revision>3</cp:revision>
  <dcterms:created xsi:type="dcterms:W3CDTF">2025-10-31T11:14:00Z</dcterms:created>
  <dcterms:modified xsi:type="dcterms:W3CDTF">2025-11-03T13:03:00Z</dcterms:modified>
</cp:coreProperties>
</file>