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8B296" w14:textId="77777777" w:rsidR="00075E0E" w:rsidRPr="00A22AEF" w:rsidRDefault="00075E0E" w:rsidP="00075E0E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Cs w:val="0"/>
          <w:color w:val="2E74B5" w:themeColor="accent1" w:themeShade="BF"/>
          <w:szCs w:val="22"/>
        </w:rPr>
      </w:pPr>
      <w:bookmarkStart w:id="0" w:name="_GoBack"/>
      <w:bookmarkEnd w:id="0"/>
      <w:r w:rsidRPr="00A22AEF">
        <w:rPr>
          <w:rFonts w:asciiTheme="minorHAnsi" w:hAnsiTheme="minorHAnsi" w:cstheme="minorHAnsi"/>
          <w:bCs w:val="0"/>
          <w:color w:val="2E74B5" w:themeColor="accent1" w:themeShade="BF"/>
          <w:szCs w:val="22"/>
        </w:rPr>
        <w:t>Załącznik nr 1</w:t>
      </w:r>
    </w:p>
    <w:p w14:paraId="26BED8BF" w14:textId="2641314A" w:rsidR="00075E0E" w:rsidRPr="00A22AEF" w:rsidRDefault="00075E0E" w:rsidP="00075E0E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cs="Calibri"/>
          <w:color w:val="2E74B5" w:themeColor="accent1" w:themeShade="BF"/>
        </w:rPr>
      </w:pPr>
      <w:r w:rsidRPr="00A22AEF">
        <w:rPr>
          <w:rFonts w:asciiTheme="minorHAnsi" w:hAnsiTheme="minorHAnsi" w:cstheme="minorHAnsi"/>
          <w:color w:val="2E74B5" w:themeColor="accent1" w:themeShade="BF"/>
          <w:szCs w:val="22"/>
        </w:rPr>
        <w:t xml:space="preserve">Wybrane wstępne skonsolidowane dane finansowe Grupy Stalexport Autostrady S.A. za okres </w:t>
      </w:r>
      <w:r w:rsidR="00195FA2">
        <w:rPr>
          <w:rFonts w:asciiTheme="minorHAnsi" w:hAnsiTheme="minorHAnsi" w:cstheme="minorHAnsi"/>
          <w:color w:val="2E74B5" w:themeColor="accent1" w:themeShade="BF"/>
          <w:szCs w:val="22"/>
        </w:rPr>
        <w:t>6</w:t>
      </w:r>
      <w:r w:rsidR="00E86773" w:rsidRPr="00A22AEF">
        <w:rPr>
          <w:rFonts w:asciiTheme="minorHAnsi" w:hAnsiTheme="minorHAnsi" w:cstheme="minorHAnsi"/>
          <w:color w:val="2E74B5" w:themeColor="accent1" w:themeShade="BF"/>
          <w:szCs w:val="22"/>
        </w:rPr>
        <w:t xml:space="preserve"> </w:t>
      </w:r>
      <w:r w:rsidRPr="00A22AEF">
        <w:rPr>
          <w:rFonts w:asciiTheme="minorHAnsi" w:hAnsiTheme="minorHAnsi" w:cstheme="minorHAnsi"/>
          <w:color w:val="2E74B5" w:themeColor="accent1" w:themeShade="BF"/>
          <w:szCs w:val="22"/>
        </w:rPr>
        <w:t xml:space="preserve">miesięcy kończący się </w:t>
      </w:r>
      <w:r w:rsidR="00195FA2">
        <w:rPr>
          <w:rFonts w:asciiTheme="minorHAnsi" w:hAnsiTheme="minorHAnsi" w:cstheme="minorHAnsi"/>
          <w:color w:val="2E74B5" w:themeColor="accent1" w:themeShade="BF"/>
          <w:szCs w:val="22"/>
        </w:rPr>
        <w:t>30 czerwca</w:t>
      </w:r>
      <w:r w:rsidR="00E86773" w:rsidRPr="00A22AEF">
        <w:rPr>
          <w:rFonts w:asciiTheme="minorHAnsi" w:hAnsiTheme="minorHAnsi" w:cstheme="minorHAnsi"/>
          <w:color w:val="2E74B5" w:themeColor="accent1" w:themeShade="BF"/>
          <w:szCs w:val="22"/>
        </w:rPr>
        <w:t xml:space="preserve"> </w:t>
      </w:r>
      <w:r w:rsidRPr="00A22AEF">
        <w:rPr>
          <w:rFonts w:asciiTheme="minorHAnsi" w:hAnsiTheme="minorHAnsi" w:cstheme="minorHAnsi"/>
          <w:color w:val="2E74B5" w:themeColor="accent1" w:themeShade="BF"/>
          <w:szCs w:val="22"/>
        </w:rPr>
        <w:t>201</w:t>
      </w:r>
      <w:r w:rsidR="00E86773">
        <w:rPr>
          <w:rFonts w:asciiTheme="minorHAnsi" w:hAnsiTheme="minorHAnsi" w:cstheme="minorHAnsi"/>
          <w:color w:val="2E74B5" w:themeColor="accent1" w:themeShade="BF"/>
          <w:szCs w:val="22"/>
        </w:rPr>
        <w:t>7</w:t>
      </w:r>
      <w:r w:rsidRPr="00A22AEF">
        <w:rPr>
          <w:rFonts w:asciiTheme="minorHAnsi" w:hAnsiTheme="minorHAnsi" w:cstheme="minorHAnsi"/>
          <w:color w:val="2E74B5" w:themeColor="accent1" w:themeShade="BF"/>
          <w:szCs w:val="22"/>
        </w:rPr>
        <w:t xml:space="preserve"> roku</w:t>
      </w:r>
      <w:r w:rsidRPr="00A22AEF">
        <w:rPr>
          <w:rFonts w:cs="Calibri"/>
          <w:color w:val="2E74B5" w:themeColor="accent1" w:themeShade="BF"/>
        </w:rPr>
        <w:t xml:space="preserve"> </w:t>
      </w:r>
    </w:p>
    <w:p w14:paraId="028DED1C" w14:textId="77777777" w:rsidR="00075E0E" w:rsidRPr="00317CD7" w:rsidRDefault="00075E0E" w:rsidP="00075E0E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cs="Calibri"/>
        </w:rPr>
      </w:pPr>
    </w:p>
    <w:p w14:paraId="19CDF6DC" w14:textId="77777777" w:rsidR="00075E0E" w:rsidRDefault="00075E0E" w:rsidP="00075E0E">
      <w:pPr>
        <w:rPr>
          <w:rFonts w:ascii="Calibri" w:hAnsi="Calibri" w:cs="Calibri"/>
        </w:rPr>
      </w:pPr>
    </w:p>
    <w:tbl>
      <w:tblPr>
        <w:tblW w:w="8359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3"/>
        <w:gridCol w:w="1134"/>
        <w:gridCol w:w="1134"/>
        <w:gridCol w:w="1134"/>
        <w:gridCol w:w="1134"/>
      </w:tblGrid>
      <w:tr w:rsidR="00075E0E" w:rsidRPr="007D2D33" w14:paraId="57CF7C47" w14:textId="77777777" w:rsidTr="008C281F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014B94"/>
              <w:bottom w:val="single" w:sz="4" w:space="0" w:color="4F81BD"/>
              <w:right w:val="nil"/>
            </w:tcBorders>
            <w:shd w:val="clear" w:color="auto" w:fill="014B94"/>
            <w:noWrap/>
            <w:vAlign w:val="center"/>
            <w:hideMark/>
          </w:tcPr>
          <w:p w14:paraId="0D84056F" w14:textId="77777777" w:rsidR="00075E0E" w:rsidRPr="00E95C7B" w:rsidRDefault="00075E0E" w:rsidP="00E95C7B">
            <w:pPr>
              <w:ind w:left="-62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014B94"/>
            <w:vAlign w:val="center"/>
            <w:hideMark/>
          </w:tcPr>
          <w:p w14:paraId="1CD11D96" w14:textId="77777777" w:rsidR="00075E0E" w:rsidRPr="00E95C7B" w:rsidRDefault="00075E0E" w:rsidP="00E95C7B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w tys. PLN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014B94"/>
            <w:vAlign w:val="center"/>
            <w:hideMark/>
          </w:tcPr>
          <w:p w14:paraId="1D68C80E" w14:textId="77777777" w:rsidR="00075E0E" w:rsidRPr="00E95C7B" w:rsidRDefault="00075E0E" w:rsidP="00E95C7B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w tys. EUR</w:t>
            </w:r>
          </w:p>
        </w:tc>
      </w:tr>
      <w:tr w:rsidR="00200DAE" w:rsidRPr="007D2D33" w14:paraId="21F3BA38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single" w:sz="4" w:space="0" w:color="4F81BD"/>
              <w:left w:val="single" w:sz="4" w:space="0" w:color="014B94"/>
              <w:bottom w:val="single" w:sz="4" w:space="0" w:color="95B3D7"/>
              <w:right w:val="nil"/>
            </w:tcBorders>
            <w:shd w:val="clear" w:color="auto" w:fill="014B94"/>
            <w:noWrap/>
            <w:vAlign w:val="center"/>
            <w:hideMark/>
          </w:tcPr>
          <w:p w14:paraId="4DDF9CAA" w14:textId="77777777" w:rsidR="00200DAE" w:rsidRPr="00E95C7B" w:rsidRDefault="00200DAE" w:rsidP="00200DAE">
            <w:pPr>
              <w:ind w:right="384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14B94"/>
            <w:noWrap/>
            <w:hideMark/>
          </w:tcPr>
          <w:p w14:paraId="3205848B" w14:textId="46D67E3F" w:rsidR="004C126B" w:rsidRDefault="00200DAE" w:rsidP="004C126B">
            <w:pPr>
              <w:tabs>
                <w:tab w:val="left" w:pos="426"/>
                <w:tab w:val="right" w:leader="dot" w:pos="9062"/>
              </w:tabs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I </w:t>
            </w:r>
            <w:r w:rsidR="004C126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półrocze</w:t>
            </w:r>
          </w:p>
          <w:p w14:paraId="1689FCAD" w14:textId="18BA86EA" w:rsidR="00200DAE" w:rsidRPr="00E95C7B" w:rsidRDefault="00200DAE" w:rsidP="004C126B">
            <w:pPr>
              <w:tabs>
                <w:tab w:val="left" w:pos="426"/>
                <w:tab w:val="right" w:leader="dot" w:pos="9062"/>
              </w:tabs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2017 r.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14B94"/>
            <w:hideMark/>
          </w:tcPr>
          <w:p w14:paraId="46AF474C" w14:textId="7B9BBEDC" w:rsidR="00200DAE" w:rsidRPr="00E95C7B" w:rsidRDefault="00200DAE" w:rsidP="004C126B">
            <w:pPr>
              <w:tabs>
                <w:tab w:val="left" w:pos="426"/>
                <w:tab w:val="right" w:leader="dot" w:pos="9062"/>
              </w:tabs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I </w:t>
            </w:r>
            <w:r w:rsidR="004C126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półrocze 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2016 r.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14B94"/>
            <w:noWrap/>
            <w:hideMark/>
          </w:tcPr>
          <w:p w14:paraId="4D4F0F44" w14:textId="797BC25F" w:rsidR="00200DAE" w:rsidRPr="00E95C7B" w:rsidRDefault="00200DAE" w:rsidP="004C126B">
            <w:pPr>
              <w:tabs>
                <w:tab w:val="left" w:pos="426"/>
                <w:tab w:val="right" w:leader="dot" w:pos="9062"/>
              </w:tabs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I </w:t>
            </w:r>
            <w:r w:rsidR="004C126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półrocze 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2017 r.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014B94"/>
            </w:tcBorders>
            <w:shd w:val="clear" w:color="auto" w:fill="014B94"/>
            <w:hideMark/>
          </w:tcPr>
          <w:p w14:paraId="6D0989AE" w14:textId="280540E7" w:rsidR="00200DAE" w:rsidRPr="00E95C7B" w:rsidRDefault="00200DAE" w:rsidP="004C126B">
            <w:pPr>
              <w:tabs>
                <w:tab w:val="left" w:pos="426"/>
                <w:tab w:val="right" w:leader="dot" w:pos="9062"/>
              </w:tabs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I </w:t>
            </w:r>
            <w:r w:rsidR="004C126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półrocze 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2016 r.</w:t>
            </w:r>
          </w:p>
        </w:tc>
      </w:tr>
      <w:tr w:rsidR="00075E0E" w:rsidRPr="007D2D33" w14:paraId="3027363E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1E3BC04D" w14:textId="77777777" w:rsidR="00075E0E" w:rsidRPr="00E95C7B" w:rsidRDefault="00075E0E" w:rsidP="00E95C7B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Przychody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754D0829" w14:textId="6032F623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150 466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273F03F5" w14:textId="24254A31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137 643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3787999B" w14:textId="54D6F53E" w:rsidR="00075E0E" w:rsidRPr="00E95C7B" w:rsidRDefault="00BE5069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35 425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81CB3B6" w14:textId="280BDFCB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31 422</w:t>
            </w:r>
          </w:p>
        </w:tc>
      </w:tr>
      <w:tr w:rsidR="00075E0E" w:rsidRPr="007D2D33" w14:paraId="406B55E2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6B58BC4A" w14:textId="77777777" w:rsidR="00075E0E" w:rsidRPr="00E95C7B" w:rsidRDefault="00075E0E" w:rsidP="00E95C7B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Zysk z działalności operacyjnej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463C65EF" w14:textId="43D6D2E9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105 058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161F4FD4" w14:textId="62FB898A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100 562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4A462EDD" w14:textId="43F255BC" w:rsidR="00075E0E" w:rsidRPr="00E95C7B" w:rsidRDefault="00BE5069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24 735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180ACA1" w14:textId="357D3FC2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22 957</w:t>
            </w:r>
          </w:p>
        </w:tc>
      </w:tr>
      <w:tr w:rsidR="00075E0E" w:rsidRPr="007D2D33" w14:paraId="7B6DDB4D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70CA9E2F" w14:textId="77777777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Zysk przed opodatkowaniem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282369A3" w14:textId="4B7F779D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95 711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71984FBA" w14:textId="4867605E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90 370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7B3797A4" w14:textId="723BC9EE" w:rsidR="00075E0E" w:rsidRPr="00E95C7B" w:rsidRDefault="00BE5069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22 534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1EC15F33" w14:textId="58E4C804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20 630</w:t>
            </w:r>
          </w:p>
        </w:tc>
      </w:tr>
      <w:tr w:rsidR="00075E0E" w:rsidRPr="007D2D33" w14:paraId="6524BE7A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40830685" w14:textId="77777777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Zysk netto za okres sprawozdawczy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7D9DE55E" w14:textId="2981A150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76 857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2D754B2C" w14:textId="177D49FD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73 243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07D1B2ED" w14:textId="62F432D1" w:rsidR="00075E0E" w:rsidRPr="00E95C7B" w:rsidRDefault="00BE5069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18 095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12C9DCB5" w14:textId="5F0FEBB7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16 720</w:t>
            </w:r>
          </w:p>
        </w:tc>
      </w:tr>
      <w:tr w:rsidR="00075E0E" w:rsidRPr="007D2D33" w14:paraId="76A12376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4DAC4D66" w14:textId="77777777" w:rsidR="00075E0E" w:rsidRPr="00E95C7B" w:rsidRDefault="00075E0E" w:rsidP="00E95C7B">
            <w:pPr>
              <w:tabs>
                <w:tab w:val="right" w:leader="dot" w:pos="9062"/>
              </w:tabs>
              <w:ind w:left="4" w:hanging="4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Zysk netto przypadający na właścicieli Jednostki Dominującej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66221E4A" w14:textId="24FC3482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74 056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45F0EDBA" w14:textId="3A161094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56AB">
              <w:rPr>
                <w:rFonts w:asciiTheme="minorHAnsi" w:hAnsiTheme="minorHAnsi"/>
                <w:sz w:val="18"/>
                <w:szCs w:val="18"/>
              </w:rPr>
              <w:t>70 407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46DCC12D" w14:textId="49EE2682" w:rsidR="00075E0E" w:rsidRPr="00E95C7B" w:rsidRDefault="00BE5069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17 436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1DEBB590" w14:textId="72BE0C50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16 073</w:t>
            </w:r>
          </w:p>
        </w:tc>
      </w:tr>
      <w:tr w:rsidR="00075E0E" w:rsidRPr="007D2D33" w14:paraId="57BFE9B2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EDA5104" w14:textId="77777777" w:rsidR="00075E0E" w:rsidRPr="00E95C7B" w:rsidRDefault="00075E0E" w:rsidP="00E95C7B">
            <w:pPr>
              <w:tabs>
                <w:tab w:val="right" w:leader="dot" w:pos="9062"/>
              </w:tabs>
              <w:ind w:firstLine="4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Środki pieniężne netto z działalności operacyjnej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3862D6B4" w14:textId="7921EE40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103 124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2D37F79" w14:textId="3377F40E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56AB">
              <w:rPr>
                <w:rFonts w:asciiTheme="minorHAnsi" w:hAnsiTheme="minorHAnsi"/>
                <w:sz w:val="18"/>
                <w:szCs w:val="18"/>
              </w:rPr>
              <w:t>94 411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46CE14C1" w14:textId="59B5A2EA" w:rsidR="00075E0E" w:rsidRPr="00E95C7B" w:rsidRDefault="00BE5069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6AFF1B1C" w14:textId="1C74A3E2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21 553</w:t>
            </w:r>
          </w:p>
        </w:tc>
      </w:tr>
      <w:tr w:rsidR="00075E0E" w:rsidRPr="007D2D33" w14:paraId="56F2DD1F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8753A7C" w14:textId="77777777" w:rsidR="00075E0E" w:rsidRPr="00E95C7B" w:rsidRDefault="00075E0E" w:rsidP="00E95C7B">
            <w:pPr>
              <w:tabs>
                <w:tab w:val="right" w:leader="dot" w:pos="9062"/>
              </w:tabs>
              <w:ind w:firstLine="4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Środki pieniężne netto z działalności inwestycyjnej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4451ABAC" w14:textId="705A0C37" w:rsidR="00075E0E" w:rsidRPr="00E95C7B" w:rsidRDefault="007D3255" w:rsidP="00E95C7B">
            <w:pPr>
              <w:tabs>
                <w:tab w:val="left" w:pos="426"/>
                <w:tab w:val="right" w:leader="dot" w:pos="9062"/>
              </w:tabs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0D56AB">
              <w:rPr>
                <w:rFonts w:asciiTheme="minorHAnsi" w:hAnsiTheme="minorHAnsi"/>
                <w:sz w:val="18"/>
                <w:szCs w:val="18"/>
              </w:rPr>
              <w:t>16 440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0C33AC72" w14:textId="33E165AA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356B456A" w14:textId="6FD2CFA9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E5069">
              <w:rPr>
                <w:rFonts w:asciiTheme="minorHAnsi" w:hAnsiTheme="minorHAnsi"/>
                <w:sz w:val="18"/>
                <w:szCs w:val="18"/>
              </w:rPr>
              <w:t>(3 871</w:t>
            </w:r>
            <w:r w:rsidR="007D3255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6F52CF98" w14:textId="0918A4D4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2 477</w:t>
            </w:r>
          </w:p>
        </w:tc>
      </w:tr>
      <w:tr w:rsidR="00075E0E" w:rsidRPr="007D2D33" w14:paraId="45E238B2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E19E579" w14:textId="77777777" w:rsidR="00075E0E" w:rsidRPr="00E95C7B" w:rsidRDefault="00075E0E" w:rsidP="00E95C7B">
            <w:pPr>
              <w:tabs>
                <w:tab w:val="right" w:leader="dot" w:pos="9062"/>
              </w:tabs>
              <w:ind w:firstLine="4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Środki pieniężne netto z działalności finansowej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02852C6D" w14:textId="5A5B87E3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>(</w:t>
            </w:r>
            <w:r w:rsidR="000D56AB">
              <w:rPr>
                <w:rFonts w:asciiTheme="minorHAnsi" w:hAnsiTheme="minorHAnsi"/>
                <w:sz w:val="18"/>
                <w:szCs w:val="18"/>
              </w:rPr>
              <w:t>69 523</w:t>
            </w:r>
            <w:r w:rsidRPr="00E95C7B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A06006D" w14:textId="78227132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>(</w:t>
            </w:r>
            <w:r w:rsidR="00F2634A">
              <w:rPr>
                <w:rFonts w:asciiTheme="minorHAnsi" w:hAnsiTheme="minorHAnsi"/>
                <w:sz w:val="18"/>
                <w:szCs w:val="18"/>
              </w:rPr>
              <w:t>2</w:t>
            </w:r>
            <w:r w:rsidR="000D56AB">
              <w:rPr>
                <w:rFonts w:asciiTheme="minorHAnsi" w:hAnsiTheme="minorHAnsi"/>
                <w:sz w:val="18"/>
                <w:szCs w:val="18"/>
              </w:rPr>
              <w:t>7 426</w:t>
            </w:r>
            <w:r w:rsidRPr="00E95C7B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634B4398" w14:textId="60420008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>(</w:t>
            </w:r>
            <w:r w:rsidR="00BE5069">
              <w:rPr>
                <w:rFonts w:asciiTheme="minorHAnsi" w:hAnsiTheme="minorHAnsi"/>
                <w:sz w:val="18"/>
                <w:szCs w:val="18"/>
              </w:rPr>
              <w:t>16 368</w:t>
            </w:r>
            <w:r w:rsidRPr="00E95C7B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596D0193" w14:textId="2C7577B6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>(</w:t>
            </w:r>
            <w:r w:rsidR="005C77AF">
              <w:rPr>
                <w:rFonts w:asciiTheme="minorHAnsi" w:hAnsiTheme="minorHAnsi"/>
                <w:sz w:val="18"/>
                <w:szCs w:val="18"/>
              </w:rPr>
              <w:t>6 261</w:t>
            </w:r>
            <w:r w:rsidRPr="00E95C7B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75E0E" w:rsidRPr="007D2D33" w14:paraId="7F26692A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2A5EBC5" w14:textId="77777777" w:rsidR="00075E0E" w:rsidRPr="00E95C7B" w:rsidRDefault="00075E0E" w:rsidP="00E95C7B">
            <w:pPr>
              <w:tabs>
                <w:tab w:val="right" w:leader="dot" w:pos="9062"/>
              </w:tabs>
              <w:ind w:firstLine="4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sz w:val="18"/>
                <w:szCs w:val="18"/>
              </w:rPr>
              <w:t>Przepływy pieniężne netto ogółem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025295A6" w14:textId="1A0FD1EB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3543B3CF" w14:textId="180F1CC7" w:rsidR="00075E0E" w:rsidRPr="00E95C7B" w:rsidRDefault="000D56AB" w:rsidP="00E95C7B">
            <w:pPr>
              <w:tabs>
                <w:tab w:val="left" w:pos="426"/>
                <w:tab w:val="right" w:leader="dot" w:pos="9062"/>
              </w:tabs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77 835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0155D004" w14:textId="29224181" w:rsidR="00075E0E" w:rsidRPr="00E95C7B" w:rsidRDefault="00075E0E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E5069">
              <w:rPr>
                <w:rFonts w:asciiTheme="minorHAnsi" w:hAnsiTheme="minorHAnsi"/>
                <w:sz w:val="18"/>
                <w:szCs w:val="18"/>
              </w:rPr>
              <w:t>4 040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5419DC54" w14:textId="487C183B" w:rsidR="00075E0E" w:rsidRPr="00E95C7B" w:rsidRDefault="005C77AF" w:rsidP="00E95C7B">
            <w:pPr>
              <w:tabs>
                <w:tab w:val="left" w:pos="426"/>
                <w:tab w:val="right" w:leader="dot" w:pos="9062"/>
              </w:tabs>
              <w:ind w:left="426" w:hanging="426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17 769</w:t>
            </w:r>
          </w:p>
        </w:tc>
      </w:tr>
      <w:tr w:rsidR="00075E0E" w:rsidRPr="007D2D33" w14:paraId="4D6B532C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single" w:sz="4" w:space="0" w:color="95B3D7"/>
              <w:left w:val="single" w:sz="4" w:space="0" w:color="014B94"/>
              <w:bottom w:val="single" w:sz="4" w:space="0" w:color="95B3D7"/>
              <w:right w:val="nil"/>
            </w:tcBorders>
            <w:shd w:val="clear" w:color="auto" w:fill="014B94"/>
            <w:noWrap/>
            <w:vAlign w:val="center"/>
          </w:tcPr>
          <w:p w14:paraId="7F9D7614" w14:textId="77777777" w:rsidR="00075E0E" w:rsidRPr="00E95C7B" w:rsidRDefault="00075E0E" w:rsidP="00E95C7B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014B94"/>
            <w:noWrap/>
            <w:hideMark/>
          </w:tcPr>
          <w:p w14:paraId="56C7C6FD" w14:textId="7C0ABAA4" w:rsidR="00075E0E" w:rsidRPr="00E95C7B" w:rsidRDefault="004C126B" w:rsidP="00E95C7B">
            <w:pPr>
              <w:tabs>
                <w:tab w:val="right" w:leader="dot" w:pos="9062"/>
              </w:tabs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30 czerwca</w:t>
            </w:r>
            <w:r w:rsidR="00075E0E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 </w:t>
            </w:r>
            <w:r w:rsidR="00075E0E"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201</w:t>
            </w:r>
            <w:r w:rsidR="00200DAE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7</w:t>
            </w:r>
            <w:r w:rsidR="00075E0E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 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014B94"/>
            <w:vAlign w:val="center"/>
            <w:hideMark/>
          </w:tcPr>
          <w:p w14:paraId="4929BD23" w14:textId="5C6401D0" w:rsidR="00075E0E" w:rsidRPr="00E95C7B" w:rsidRDefault="00075E0E" w:rsidP="00E95C7B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31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 grudnia </w:t>
            </w:r>
            <w:r w:rsidR="00200DAE"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201</w:t>
            </w:r>
            <w:r w:rsidR="00200DAE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014B94"/>
            <w:noWrap/>
            <w:vAlign w:val="center"/>
            <w:hideMark/>
          </w:tcPr>
          <w:p w14:paraId="6BA880B1" w14:textId="1A9F26D1" w:rsidR="00200DAE" w:rsidRDefault="004C126B" w:rsidP="00E95C7B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30 czerwca</w:t>
            </w:r>
          </w:p>
          <w:p w14:paraId="6149D0C3" w14:textId="525E903F" w:rsidR="00075E0E" w:rsidRPr="00E95C7B" w:rsidRDefault="00075E0E" w:rsidP="00E95C7B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201</w:t>
            </w:r>
            <w:r w:rsidR="00200DAE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 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014B94"/>
            <w:vAlign w:val="center"/>
            <w:hideMark/>
          </w:tcPr>
          <w:p w14:paraId="67DABC01" w14:textId="3172D936" w:rsidR="00075E0E" w:rsidRPr="00E95C7B" w:rsidRDefault="00075E0E" w:rsidP="00E95C7B">
            <w:pPr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31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 grudnia </w:t>
            </w:r>
            <w:r w:rsidR="00200DAE" w:rsidRPr="00E95C7B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201</w:t>
            </w:r>
            <w:r w:rsidR="00200DAE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r.</w:t>
            </w:r>
          </w:p>
        </w:tc>
      </w:tr>
      <w:tr w:rsidR="00075E0E" w:rsidRPr="007D2D33" w14:paraId="26C587B1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9628C89" w14:textId="77777777" w:rsidR="00075E0E" w:rsidRPr="00E95C7B" w:rsidRDefault="00075E0E" w:rsidP="00E95C7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Aktywa 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44B63D89" w14:textId="14BABC23" w:rsidR="00075E0E" w:rsidRPr="00E95C7B" w:rsidRDefault="00075E0E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60FF9">
              <w:rPr>
                <w:rFonts w:asciiTheme="minorHAnsi" w:hAnsiTheme="minorHAnsi"/>
                <w:sz w:val="18"/>
                <w:szCs w:val="18"/>
              </w:rPr>
              <w:t>1 455 078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1E637B7A" w14:textId="5754E179" w:rsidR="00075E0E" w:rsidRPr="00E95C7B" w:rsidRDefault="00075E0E" w:rsidP="00E95C7B">
            <w:pPr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14082" w:rsidRPr="001E29DE">
              <w:rPr>
                <w:rFonts w:ascii="Calibri" w:hAnsi="Calibri" w:cs="Arial"/>
                <w:sz w:val="18"/>
                <w:szCs w:val="20"/>
              </w:rPr>
              <w:t>1</w:t>
            </w:r>
            <w:r w:rsidR="00F14082">
              <w:rPr>
                <w:rFonts w:ascii="Calibri" w:hAnsi="Calibri" w:cs="Arial"/>
                <w:sz w:val="18"/>
                <w:szCs w:val="20"/>
              </w:rPr>
              <w:t> </w:t>
            </w:r>
            <w:r w:rsidR="00F14082" w:rsidRPr="001E29DE">
              <w:rPr>
                <w:rFonts w:ascii="Calibri" w:hAnsi="Calibri" w:cs="Arial"/>
                <w:sz w:val="18"/>
                <w:szCs w:val="20"/>
              </w:rPr>
              <w:t>446</w:t>
            </w:r>
            <w:r w:rsidR="00F14082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="00F14082" w:rsidRPr="001E29DE">
              <w:rPr>
                <w:rFonts w:ascii="Calibri" w:hAnsi="Calibri" w:cs="Arial"/>
                <w:sz w:val="18"/>
                <w:szCs w:val="20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6984AE77" w14:textId="581C2B0F" w:rsidR="00075E0E" w:rsidRPr="00E95C7B" w:rsidRDefault="00075E0E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405CB">
              <w:rPr>
                <w:rFonts w:asciiTheme="minorHAnsi" w:hAnsiTheme="minorHAnsi"/>
                <w:sz w:val="18"/>
                <w:szCs w:val="18"/>
              </w:rPr>
              <w:t>344 275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2225FF72" w14:textId="0CB2CCD3" w:rsidR="00075E0E" w:rsidRPr="00E95C7B" w:rsidRDefault="00F14082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327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000</w:t>
            </w:r>
          </w:p>
        </w:tc>
      </w:tr>
      <w:tr w:rsidR="00075E0E" w:rsidRPr="007D2D33" w14:paraId="37BB4740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02F34B86" w14:textId="77777777" w:rsidR="00075E0E" w:rsidRPr="00E95C7B" w:rsidRDefault="00075E0E" w:rsidP="00E95C7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Aktywa trwałe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4AA50C53" w14:textId="3014D133" w:rsidR="00075E0E" w:rsidRPr="00E95C7B" w:rsidRDefault="00075E0E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60FF9">
              <w:rPr>
                <w:rFonts w:asciiTheme="minorHAnsi" w:hAnsiTheme="minorHAnsi"/>
                <w:sz w:val="18"/>
                <w:szCs w:val="18"/>
              </w:rPr>
              <w:t>1 052 431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38D6B248" w14:textId="6449EE86" w:rsidR="00075E0E" w:rsidRPr="00E95C7B" w:rsidRDefault="00F14082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1</w:t>
            </w:r>
            <w:r>
              <w:rPr>
                <w:rFonts w:ascii="Calibri" w:hAnsi="Calibri" w:cs="Arial"/>
                <w:sz w:val="18"/>
                <w:szCs w:val="20"/>
              </w:rPr>
              <w:t> </w:t>
            </w:r>
            <w:r w:rsidRPr="001E29DE">
              <w:rPr>
                <w:rFonts w:ascii="Calibri" w:hAnsi="Calibri" w:cs="Arial"/>
                <w:sz w:val="18"/>
                <w:szCs w:val="20"/>
              </w:rPr>
              <w:t>059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1F8254BE" w14:textId="181BF29B" w:rsidR="00075E0E" w:rsidRPr="00E95C7B" w:rsidRDefault="00075E0E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405CB">
              <w:rPr>
                <w:rFonts w:asciiTheme="minorHAnsi" w:hAnsiTheme="minorHAnsi"/>
                <w:sz w:val="18"/>
                <w:szCs w:val="18"/>
              </w:rPr>
              <w:t>249 008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5F9B5AB" w14:textId="43A7D4E1" w:rsidR="00075E0E" w:rsidRPr="00E95C7B" w:rsidRDefault="00F14082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239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542</w:t>
            </w:r>
          </w:p>
        </w:tc>
      </w:tr>
      <w:tr w:rsidR="00075E0E" w:rsidRPr="007D2D33" w14:paraId="401FA379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26A92BD5" w14:textId="77777777" w:rsidR="00075E0E" w:rsidRPr="00E95C7B" w:rsidRDefault="00075E0E" w:rsidP="00E95C7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Aktywa obrotowe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43034C17" w14:textId="4C84B61C" w:rsidR="00075E0E" w:rsidRPr="00E95C7B" w:rsidRDefault="00A60FF9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402 647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708AF3A8" w14:textId="1E94E6A6" w:rsidR="00075E0E" w:rsidRPr="00E95C7B" w:rsidRDefault="00F14082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386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1DB2640D" w14:textId="10259FAD" w:rsidR="00075E0E" w:rsidRPr="00E95C7B" w:rsidRDefault="00E405CB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95 267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5FB50F7A" w14:textId="06D16013" w:rsidR="00075E0E" w:rsidRPr="00E95C7B" w:rsidRDefault="00F14082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87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457</w:t>
            </w:r>
          </w:p>
        </w:tc>
      </w:tr>
      <w:tr w:rsidR="00075E0E" w:rsidRPr="007D2D33" w14:paraId="16E246C1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18CF1EDE" w14:textId="77777777" w:rsidR="00075E0E" w:rsidRPr="00E95C7B" w:rsidRDefault="00075E0E" w:rsidP="00E95C7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Zobowiązania 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5CDFF02E" w14:textId="128C7FD4" w:rsidR="00075E0E" w:rsidRPr="00E95C7B" w:rsidRDefault="00A60FF9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838 841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160E0422" w14:textId="4F659909" w:rsidR="00075E0E" w:rsidRPr="00E95C7B" w:rsidRDefault="00F14082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859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32C143A6" w14:textId="685B7C36" w:rsidR="00075E0E" w:rsidRPr="00E95C7B" w:rsidRDefault="00075E0E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405CB">
              <w:rPr>
                <w:rFonts w:asciiTheme="minorHAnsi" w:hAnsiTheme="minorHAnsi"/>
                <w:sz w:val="18"/>
                <w:szCs w:val="18"/>
              </w:rPr>
              <w:t>198 472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3B4D1318" w14:textId="1B992721" w:rsidR="00075E0E" w:rsidRPr="00E95C7B" w:rsidRDefault="00F14082" w:rsidP="00E95C7B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194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353</w:t>
            </w:r>
          </w:p>
        </w:tc>
      </w:tr>
      <w:tr w:rsidR="00075E0E" w:rsidRPr="007D2D33" w14:paraId="5D158CE0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1C11516" w14:textId="77777777" w:rsidR="00075E0E" w:rsidRPr="00E95C7B" w:rsidRDefault="00075E0E" w:rsidP="00E95C7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Zobowiązania długoterminowe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67529E98" w14:textId="2E4353F7" w:rsidR="00075E0E" w:rsidRPr="00E95C7B" w:rsidRDefault="00A60FF9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557 506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79B1080" w14:textId="25DB099A" w:rsidR="00075E0E" w:rsidRPr="00E95C7B" w:rsidRDefault="00F14082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682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42D4E2D4" w14:textId="6CFC772C" w:rsidR="00075E0E" w:rsidRPr="00E95C7B" w:rsidRDefault="00075E0E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E1ECE">
              <w:rPr>
                <w:rFonts w:asciiTheme="minorHAnsi" w:hAnsiTheme="minorHAnsi"/>
                <w:sz w:val="18"/>
                <w:szCs w:val="18"/>
              </w:rPr>
              <w:t>131 907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7C0EC12B" w14:textId="6F5059DB" w:rsidR="00075E0E" w:rsidRPr="00E95C7B" w:rsidRDefault="00F14082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154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338</w:t>
            </w:r>
          </w:p>
        </w:tc>
      </w:tr>
      <w:tr w:rsidR="00075E0E" w:rsidRPr="007D2D33" w14:paraId="66E329BD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ECA49C4" w14:textId="77777777" w:rsidR="00075E0E" w:rsidRPr="00E95C7B" w:rsidRDefault="00075E0E" w:rsidP="00E95C7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Zobowiązania krótkoterminowe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517C9641" w14:textId="6D3F463D" w:rsidR="00075E0E" w:rsidRPr="00E95C7B" w:rsidRDefault="00A60FF9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39D2257" w14:textId="65EAC0A8" w:rsidR="00075E0E" w:rsidRPr="00E95C7B" w:rsidRDefault="00075E0E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14082" w:rsidRPr="001E29DE">
              <w:rPr>
                <w:rFonts w:ascii="Calibri" w:hAnsi="Calibri" w:cs="Arial"/>
                <w:sz w:val="18"/>
                <w:szCs w:val="20"/>
              </w:rPr>
              <w:t>177</w:t>
            </w:r>
            <w:r w:rsidR="00F14082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="00F14082" w:rsidRPr="001E29DE">
              <w:rPr>
                <w:rFonts w:ascii="Calibri" w:hAnsi="Calibri" w:cs="Arial"/>
                <w:sz w:val="18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2E3B3E92" w14:textId="516E0AFF" w:rsidR="00075E0E" w:rsidRPr="00E95C7B" w:rsidRDefault="005E1ECE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66 565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31DC2E26" w14:textId="7B71D2B0" w:rsidR="00075E0E" w:rsidRPr="00E95C7B" w:rsidRDefault="00F14082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40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015</w:t>
            </w:r>
          </w:p>
        </w:tc>
      </w:tr>
      <w:tr w:rsidR="00075E0E" w:rsidRPr="007D2D33" w14:paraId="15381017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3C531DF" w14:textId="77777777" w:rsidR="00075E0E" w:rsidRPr="00E95C7B" w:rsidRDefault="00075E0E" w:rsidP="00E95C7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Kapitał własny 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2F16F54E" w14:textId="6A89AF6F" w:rsidR="00075E0E" w:rsidRPr="00E95C7B" w:rsidRDefault="00A60FF9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616 237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ECD7B25" w14:textId="722AA2DB" w:rsidR="00075E0E" w:rsidRPr="00E95C7B" w:rsidRDefault="00F14082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586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4BF9EAB2" w14:textId="4F049545" w:rsidR="00075E0E" w:rsidRPr="00E95C7B" w:rsidRDefault="005E1ECE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145 803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4DAD879A" w14:textId="3C7D4AD3" w:rsidR="00075E0E" w:rsidRPr="00E95C7B" w:rsidRDefault="00F14082" w:rsidP="00E95C7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132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646</w:t>
            </w:r>
          </w:p>
        </w:tc>
      </w:tr>
      <w:tr w:rsidR="00F14082" w:rsidRPr="007D2D33" w14:paraId="2B15D3A7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2CE0079" w14:textId="77777777" w:rsidR="00F14082" w:rsidRPr="00E95C7B" w:rsidRDefault="00F14082" w:rsidP="00F1408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Arial"/>
                <w:color w:val="000000"/>
                <w:sz w:val="18"/>
                <w:szCs w:val="18"/>
              </w:rPr>
              <w:t>Kapitał własny właścicieli Jednostki Dominującej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53F4EBB0" w14:textId="521A0F47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60FF9">
              <w:rPr>
                <w:rFonts w:asciiTheme="minorHAnsi" w:hAnsiTheme="minorHAnsi"/>
                <w:sz w:val="18"/>
                <w:szCs w:val="18"/>
              </w:rPr>
              <w:t>612 748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76028E95" w14:textId="45C84016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581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5B24ED8D" w14:textId="31606DCE" w:rsidR="00F14082" w:rsidRPr="00E95C7B" w:rsidRDefault="005E1ECE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20"/>
              </w:rPr>
              <w:t>144 978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32BA2B24" w14:textId="4BC5938D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131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517</w:t>
            </w:r>
          </w:p>
        </w:tc>
      </w:tr>
      <w:tr w:rsidR="00F14082" w:rsidRPr="007D2D33" w14:paraId="448A18CC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F6583C2" w14:textId="77777777" w:rsidR="00F14082" w:rsidRPr="00E95C7B" w:rsidRDefault="00F14082" w:rsidP="00F1408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Udziały niekontrolujące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747C9E5D" w14:textId="7CDE1068" w:rsidR="00F14082" w:rsidRPr="00E95C7B" w:rsidRDefault="00A60FF9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6BD43D69" w14:textId="0BF19EBC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4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4844C713" w14:textId="2A479C3C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E1ECE">
              <w:rPr>
                <w:rFonts w:asciiTheme="minorHAnsi" w:hAnsiTheme="minorHAnsi"/>
                <w:sz w:val="18"/>
                <w:szCs w:val="18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11960D54" w14:textId="30D9F330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1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130</w:t>
            </w:r>
          </w:p>
        </w:tc>
      </w:tr>
      <w:tr w:rsidR="00F14082" w:rsidRPr="007D2D33" w14:paraId="7D809E40" w14:textId="77777777" w:rsidTr="00E95C7B">
        <w:trPr>
          <w:trHeight w:val="397"/>
          <w:jc w:val="center"/>
        </w:trPr>
        <w:tc>
          <w:tcPr>
            <w:tcW w:w="382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0E61651" w14:textId="77777777" w:rsidR="00F14082" w:rsidRPr="00E95C7B" w:rsidRDefault="00F14082" w:rsidP="00F14082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 w:cs="Calibri"/>
                <w:color w:val="000000"/>
                <w:sz w:val="18"/>
                <w:szCs w:val="18"/>
              </w:rPr>
              <w:t>Kapitał zakładowy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</w:tcPr>
          <w:p w14:paraId="15F2CA7D" w14:textId="34533428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185 44</w:t>
            </w:r>
            <w:r w:rsidR="007D325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1E4EE592" w14:textId="77777777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185 447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EBB3"/>
            <w:noWrap/>
            <w:vAlign w:val="center"/>
            <w:hideMark/>
          </w:tcPr>
          <w:p w14:paraId="53C9CDF1" w14:textId="16D136D2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E95C7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43 </w:t>
            </w:r>
            <w:r w:rsidR="005E1ECE">
              <w:rPr>
                <w:rFonts w:asciiTheme="minorHAnsi" w:hAnsiTheme="minorHAnsi"/>
                <w:sz w:val="18"/>
                <w:szCs w:val="18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14:paraId="7FEE8C12" w14:textId="0A654994" w:rsidR="00F14082" w:rsidRPr="00E95C7B" w:rsidRDefault="00F14082" w:rsidP="00F14082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1E29DE">
              <w:rPr>
                <w:rFonts w:ascii="Calibri" w:hAnsi="Calibri" w:cs="Arial"/>
                <w:sz w:val="18"/>
                <w:szCs w:val="20"/>
              </w:rPr>
              <w:t>41</w:t>
            </w:r>
            <w:r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Pr="001E29DE">
              <w:rPr>
                <w:rFonts w:ascii="Calibri" w:hAnsi="Calibri" w:cs="Arial"/>
                <w:sz w:val="18"/>
                <w:szCs w:val="20"/>
              </w:rPr>
              <w:t>918</w:t>
            </w:r>
          </w:p>
        </w:tc>
      </w:tr>
    </w:tbl>
    <w:p w14:paraId="4A43E613" w14:textId="77777777" w:rsidR="00075E0E" w:rsidRPr="006E6DA7" w:rsidRDefault="00075E0E" w:rsidP="00075E0E">
      <w:pPr>
        <w:spacing w:line="270" w:lineRule="atLeast"/>
        <w:jc w:val="both"/>
        <w:rPr>
          <w:rFonts w:ascii="Calibri" w:hAnsi="Calibri" w:cs="Calibri"/>
        </w:rPr>
      </w:pPr>
    </w:p>
    <w:p w14:paraId="29DE453D" w14:textId="77777777" w:rsidR="00075E0E" w:rsidRDefault="00075E0E" w:rsidP="00075E0E">
      <w:pPr>
        <w:spacing w:line="270" w:lineRule="atLeast"/>
        <w:jc w:val="both"/>
        <w:rPr>
          <w:rFonts w:ascii="Calibri" w:hAnsi="Calibri" w:cs="Calibri"/>
        </w:rPr>
      </w:pPr>
    </w:p>
    <w:p w14:paraId="4F1302EF" w14:textId="77777777" w:rsidR="00075E0E" w:rsidRPr="00411D44" w:rsidRDefault="00075E0E" w:rsidP="00075E0E">
      <w:pPr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411D44">
        <w:rPr>
          <w:rFonts w:asciiTheme="minorHAnsi" w:hAnsiTheme="minorHAnsi"/>
          <w:i/>
          <w:sz w:val="16"/>
          <w:szCs w:val="16"/>
        </w:rPr>
        <w:t>Wybrane dane finansowe przeliczono na walutę Euro wg następujących zasad:</w:t>
      </w:r>
    </w:p>
    <w:p w14:paraId="2764797F" w14:textId="2F556007" w:rsidR="00075E0E" w:rsidRPr="00411D44" w:rsidRDefault="00075E0E" w:rsidP="00075E0E">
      <w:pPr>
        <w:ind w:left="426" w:hanging="426"/>
        <w:contextualSpacing/>
        <w:jc w:val="both"/>
        <w:rPr>
          <w:rFonts w:asciiTheme="minorHAnsi" w:hAnsiTheme="minorHAnsi"/>
          <w:i/>
          <w:sz w:val="16"/>
          <w:szCs w:val="16"/>
        </w:rPr>
      </w:pPr>
      <w:r w:rsidRPr="00411D44">
        <w:rPr>
          <w:rFonts w:asciiTheme="minorHAnsi" w:hAnsiTheme="minorHAnsi"/>
          <w:i/>
          <w:sz w:val="16"/>
          <w:szCs w:val="16"/>
        </w:rPr>
        <w:t>a)</w:t>
      </w:r>
      <w:r w:rsidRPr="00411D44">
        <w:rPr>
          <w:rFonts w:asciiTheme="minorHAnsi" w:hAnsiTheme="minorHAnsi"/>
          <w:i/>
          <w:sz w:val="16"/>
          <w:szCs w:val="16"/>
        </w:rPr>
        <w:tab/>
        <w:t xml:space="preserve">poszczególne pozycje skonsolidowanego sprawozdania z całkowitych dochodów oraz sprawozdania z przepływów pieniężnych za </w:t>
      </w:r>
      <w:r w:rsidR="00B80235" w:rsidRPr="00411D44">
        <w:rPr>
          <w:rFonts w:asciiTheme="minorHAnsi" w:hAnsiTheme="minorHAnsi"/>
          <w:i/>
          <w:sz w:val="16"/>
          <w:szCs w:val="16"/>
        </w:rPr>
        <w:t xml:space="preserve">I </w:t>
      </w:r>
      <w:r w:rsidRPr="00411D44">
        <w:rPr>
          <w:rFonts w:asciiTheme="minorHAnsi" w:hAnsiTheme="minorHAnsi"/>
          <w:i/>
          <w:sz w:val="16"/>
          <w:szCs w:val="16"/>
        </w:rPr>
        <w:t xml:space="preserve">kwartał </w:t>
      </w:r>
      <w:r w:rsidR="00870BB9">
        <w:rPr>
          <w:rFonts w:asciiTheme="minorHAnsi" w:hAnsiTheme="minorHAnsi"/>
          <w:i/>
          <w:sz w:val="16"/>
          <w:szCs w:val="16"/>
        </w:rPr>
        <w:br/>
      </w:r>
      <w:r w:rsidRPr="00411D44">
        <w:rPr>
          <w:rFonts w:asciiTheme="minorHAnsi" w:hAnsiTheme="minorHAnsi"/>
          <w:i/>
          <w:sz w:val="16"/>
          <w:szCs w:val="16"/>
        </w:rPr>
        <w:t>201</w:t>
      </w:r>
      <w:r w:rsidR="00B80235" w:rsidRPr="00411D44">
        <w:rPr>
          <w:rFonts w:asciiTheme="minorHAnsi" w:hAnsiTheme="minorHAnsi"/>
          <w:i/>
          <w:sz w:val="16"/>
          <w:szCs w:val="16"/>
        </w:rPr>
        <w:t>7</w:t>
      </w:r>
      <w:r w:rsidRPr="00411D44">
        <w:rPr>
          <w:rFonts w:asciiTheme="minorHAnsi" w:hAnsiTheme="minorHAnsi"/>
          <w:i/>
          <w:sz w:val="16"/>
          <w:szCs w:val="16"/>
        </w:rPr>
        <w:t xml:space="preserve"> r. oraz za </w:t>
      </w:r>
      <w:r w:rsidR="00B80235" w:rsidRPr="00411D44">
        <w:rPr>
          <w:rFonts w:asciiTheme="minorHAnsi" w:hAnsiTheme="minorHAnsi"/>
          <w:i/>
          <w:sz w:val="16"/>
          <w:szCs w:val="16"/>
        </w:rPr>
        <w:t xml:space="preserve">I </w:t>
      </w:r>
      <w:r w:rsidRPr="00411D44">
        <w:rPr>
          <w:rFonts w:asciiTheme="minorHAnsi" w:hAnsiTheme="minorHAnsi"/>
          <w:i/>
          <w:sz w:val="16"/>
          <w:szCs w:val="16"/>
        </w:rPr>
        <w:t>kwartał 201</w:t>
      </w:r>
      <w:r w:rsidR="00B80235" w:rsidRPr="00411D44">
        <w:rPr>
          <w:rFonts w:asciiTheme="minorHAnsi" w:hAnsiTheme="minorHAnsi"/>
          <w:i/>
          <w:sz w:val="16"/>
          <w:szCs w:val="16"/>
        </w:rPr>
        <w:t>6</w:t>
      </w:r>
      <w:r w:rsidRPr="00411D44">
        <w:rPr>
          <w:rFonts w:asciiTheme="minorHAnsi" w:hAnsiTheme="minorHAnsi"/>
          <w:i/>
          <w:sz w:val="16"/>
          <w:szCs w:val="16"/>
        </w:rPr>
        <w:t xml:space="preserve"> r. według kursu stanowiącego średnią arytmetyczną średnich kursów ogłaszanych przez NBP, obowiązujących na ostatni dzień każdego miesiąca okresu obrotowego, tj. odpowiednio 4,</w:t>
      </w:r>
      <w:r w:rsidR="00A95F01">
        <w:rPr>
          <w:rFonts w:asciiTheme="minorHAnsi" w:hAnsiTheme="minorHAnsi"/>
          <w:i/>
          <w:sz w:val="16"/>
          <w:szCs w:val="16"/>
        </w:rPr>
        <w:t>2474</w:t>
      </w:r>
      <w:r w:rsidR="00062DC9" w:rsidRPr="00E728C6">
        <w:rPr>
          <w:rFonts w:asciiTheme="minorHAnsi" w:hAnsiTheme="minorHAnsi"/>
          <w:i/>
          <w:sz w:val="16"/>
          <w:szCs w:val="16"/>
        </w:rPr>
        <w:t xml:space="preserve"> </w:t>
      </w:r>
      <w:r w:rsidRPr="00411D44">
        <w:rPr>
          <w:rFonts w:asciiTheme="minorHAnsi" w:hAnsiTheme="minorHAnsi"/>
          <w:i/>
          <w:sz w:val="16"/>
          <w:szCs w:val="16"/>
        </w:rPr>
        <w:t>PLN/EUR oraz 4,</w:t>
      </w:r>
      <w:r w:rsidR="00A95F01">
        <w:rPr>
          <w:rFonts w:asciiTheme="minorHAnsi" w:hAnsiTheme="minorHAnsi"/>
          <w:i/>
          <w:sz w:val="16"/>
          <w:szCs w:val="16"/>
        </w:rPr>
        <w:t xml:space="preserve">3805 </w:t>
      </w:r>
      <w:r w:rsidRPr="00411D44">
        <w:rPr>
          <w:rFonts w:asciiTheme="minorHAnsi" w:hAnsiTheme="minorHAnsi"/>
          <w:i/>
          <w:sz w:val="16"/>
          <w:szCs w:val="16"/>
        </w:rPr>
        <w:t>PLN/EUR;</w:t>
      </w:r>
    </w:p>
    <w:p w14:paraId="5495BB7A" w14:textId="3649A6A5" w:rsidR="00075E0E" w:rsidRPr="00E95C7B" w:rsidRDefault="00075E0E" w:rsidP="00075E0E">
      <w:pPr>
        <w:ind w:left="426" w:hanging="426"/>
        <w:contextualSpacing/>
        <w:jc w:val="both"/>
        <w:rPr>
          <w:rFonts w:asciiTheme="minorHAnsi" w:hAnsiTheme="minorHAnsi"/>
          <w:sz w:val="16"/>
          <w:szCs w:val="16"/>
        </w:rPr>
      </w:pPr>
      <w:r w:rsidRPr="00411D44">
        <w:rPr>
          <w:rFonts w:asciiTheme="minorHAnsi" w:hAnsiTheme="minorHAnsi"/>
          <w:i/>
          <w:sz w:val="16"/>
          <w:szCs w:val="16"/>
        </w:rPr>
        <w:t>b)</w:t>
      </w:r>
      <w:r w:rsidRPr="00411D44">
        <w:rPr>
          <w:rFonts w:asciiTheme="minorHAnsi" w:hAnsiTheme="minorHAnsi"/>
          <w:i/>
          <w:sz w:val="16"/>
          <w:szCs w:val="16"/>
        </w:rPr>
        <w:tab/>
        <w:t xml:space="preserve">poszczególne pozycje aktywów i pasywów według średniego kursu ogłaszanego przez NBP, obowiązującego na dzień bilansowy </w:t>
      </w:r>
      <w:r w:rsidRPr="00411D44">
        <w:rPr>
          <w:rFonts w:asciiTheme="minorHAnsi" w:hAnsiTheme="minorHAnsi"/>
          <w:i/>
          <w:sz w:val="16"/>
          <w:szCs w:val="16"/>
        </w:rPr>
        <w:br/>
        <w:t>tj. odpowiednio 4,</w:t>
      </w:r>
      <w:r w:rsidR="00411D44" w:rsidRPr="00411D44">
        <w:rPr>
          <w:rFonts w:asciiTheme="minorHAnsi" w:hAnsiTheme="minorHAnsi"/>
          <w:i/>
          <w:sz w:val="16"/>
          <w:szCs w:val="16"/>
        </w:rPr>
        <w:t>2</w:t>
      </w:r>
      <w:r w:rsidR="00A95F01">
        <w:rPr>
          <w:rFonts w:asciiTheme="minorHAnsi" w:hAnsiTheme="minorHAnsi"/>
          <w:i/>
          <w:sz w:val="16"/>
          <w:szCs w:val="16"/>
        </w:rPr>
        <w:t>265</w:t>
      </w:r>
      <w:r w:rsidR="00411D44" w:rsidRPr="00411D44">
        <w:rPr>
          <w:rFonts w:asciiTheme="minorHAnsi" w:hAnsiTheme="minorHAnsi"/>
          <w:i/>
          <w:sz w:val="16"/>
          <w:szCs w:val="16"/>
        </w:rPr>
        <w:t xml:space="preserve"> </w:t>
      </w:r>
      <w:r w:rsidRPr="00411D44">
        <w:rPr>
          <w:rFonts w:asciiTheme="minorHAnsi" w:hAnsiTheme="minorHAnsi"/>
          <w:i/>
          <w:sz w:val="16"/>
          <w:szCs w:val="16"/>
        </w:rPr>
        <w:t>PLN/EUR na 3</w:t>
      </w:r>
      <w:r w:rsidR="00A95F01">
        <w:rPr>
          <w:rFonts w:asciiTheme="minorHAnsi" w:hAnsiTheme="minorHAnsi"/>
          <w:i/>
          <w:sz w:val="16"/>
          <w:szCs w:val="16"/>
        </w:rPr>
        <w:t>0 czerwca</w:t>
      </w:r>
      <w:r w:rsidR="00B80235" w:rsidRPr="00411D44">
        <w:rPr>
          <w:rFonts w:asciiTheme="minorHAnsi" w:hAnsiTheme="minorHAnsi"/>
          <w:i/>
          <w:sz w:val="16"/>
          <w:szCs w:val="16"/>
        </w:rPr>
        <w:t xml:space="preserve"> </w:t>
      </w:r>
      <w:r w:rsidRPr="00411D44">
        <w:rPr>
          <w:rFonts w:asciiTheme="minorHAnsi" w:hAnsiTheme="minorHAnsi"/>
          <w:i/>
          <w:sz w:val="16"/>
          <w:szCs w:val="16"/>
        </w:rPr>
        <w:t>201</w:t>
      </w:r>
      <w:r w:rsidR="00B80235" w:rsidRPr="00411D44">
        <w:rPr>
          <w:rFonts w:asciiTheme="minorHAnsi" w:hAnsiTheme="minorHAnsi"/>
          <w:i/>
          <w:sz w:val="16"/>
          <w:szCs w:val="16"/>
        </w:rPr>
        <w:t>7</w:t>
      </w:r>
      <w:r w:rsidRPr="00411D44">
        <w:rPr>
          <w:rFonts w:asciiTheme="minorHAnsi" w:hAnsiTheme="minorHAnsi"/>
          <w:i/>
          <w:sz w:val="16"/>
          <w:szCs w:val="16"/>
        </w:rPr>
        <w:t xml:space="preserve"> r. oraz 4,</w:t>
      </w:r>
      <w:r w:rsidR="00411D44" w:rsidRPr="00411D44">
        <w:rPr>
          <w:rFonts w:asciiTheme="minorHAnsi" w:hAnsiTheme="minorHAnsi"/>
          <w:i/>
          <w:sz w:val="16"/>
          <w:szCs w:val="16"/>
        </w:rPr>
        <w:t xml:space="preserve">4240 </w:t>
      </w:r>
      <w:r w:rsidRPr="00411D44">
        <w:rPr>
          <w:rFonts w:asciiTheme="minorHAnsi" w:hAnsiTheme="minorHAnsi"/>
          <w:i/>
          <w:sz w:val="16"/>
          <w:szCs w:val="16"/>
        </w:rPr>
        <w:t xml:space="preserve">PLN/EUR na 31 grudnia </w:t>
      </w:r>
      <w:r w:rsidR="00B80235" w:rsidRPr="00411D44">
        <w:rPr>
          <w:rFonts w:asciiTheme="minorHAnsi" w:hAnsiTheme="minorHAnsi"/>
          <w:i/>
          <w:sz w:val="16"/>
          <w:szCs w:val="16"/>
        </w:rPr>
        <w:t xml:space="preserve">2016 </w:t>
      </w:r>
      <w:r w:rsidRPr="00411D44">
        <w:rPr>
          <w:rFonts w:asciiTheme="minorHAnsi" w:hAnsiTheme="minorHAnsi"/>
          <w:i/>
          <w:sz w:val="16"/>
          <w:szCs w:val="16"/>
        </w:rPr>
        <w:t>r.</w:t>
      </w:r>
    </w:p>
    <w:p w14:paraId="0F4615F5" w14:textId="77777777" w:rsidR="00075E0E" w:rsidRDefault="00075E0E" w:rsidP="00075E0E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cs="Calibri"/>
          <w:b w:val="0"/>
          <w:bCs w:val="0"/>
        </w:rPr>
      </w:pPr>
      <w:r>
        <w:rPr>
          <w:rFonts w:cs="Calibri"/>
        </w:rPr>
        <w:br w:type="page"/>
      </w:r>
    </w:p>
    <w:p w14:paraId="123F41C1" w14:textId="77777777" w:rsidR="00317CD7" w:rsidRPr="00A22AEF" w:rsidRDefault="00342E3D" w:rsidP="00342E3D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Cs w:val="0"/>
          <w:color w:val="2E74B5" w:themeColor="accent1" w:themeShade="BF"/>
          <w:szCs w:val="22"/>
        </w:rPr>
      </w:pPr>
      <w:r w:rsidRPr="00A22AEF">
        <w:rPr>
          <w:rFonts w:asciiTheme="minorHAnsi" w:hAnsiTheme="minorHAnsi" w:cstheme="minorHAnsi"/>
          <w:bCs w:val="0"/>
          <w:color w:val="2E74B5" w:themeColor="accent1" w:themeShade="BF"/>
          <w:szCs w:val="22"/>
        </w:rPr>
        <w:lastRenderedPageBreak/>
        <w:t>Załącznik nr 2</w:t>
      </w:r>
      <w:r w:rsidR="00317CD7" w:rsidRPr="00A22AEF">
        <w:rPr>
          <w:color w:val="2E74B5" w:themeColor="accent1" w:themeShade="BF"/>
        </w:rPr>
        <w:t xml:space="preserve"> </w:t>
      </w:r>
    </w:p>
    <w:p w14:paraId="0EC51B4B" w14:textId="726DD250" w:rsidR="00342E3D" w:rsidRPr="00A22AEF" w:rsidRDefault="00317CD7" w:rsidP="00342E3D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Cs w:val="0"/>
          <w:color w:val="2E74B5" w:themeColor="accent1" w:themeShade="BF"/>
          <w:szCs w:val="22"/>
        </w:rPr>
      </w:pPr>
      <w:r w:rsidRPr="00A22AEF">
        <w:rPr>
          <w:rFonts w:asciiTheme="minorHAnsi" w:hAnsiTheme="minorHAnsi" w:cstheme="minorHAnsi"/>
          <w:bCs w:val="0"/>
          <w:color w:val="2E74B5" w:themeColor="accent1" w:themeShade="BF"/>
          <w:szCs w:val="22"/>
        </w:rPr>
        <w:t xml:space="preserve">Informacje o średnim dobowym natężeniu ruchu oraz o przychodach Stalexport Autostrada Małopolska S.A. z poboru opłat na autostradzie A4 Katowice-Kraków po </w:t>
      </w:r>
      <w:r w:rsidR="005E12C0">
        <w:rPr>
          <w:rFonts w:asciiTheme="minorHAnsi" w:hAnsiTheme="minorHAnsi" w:cstheme="minorHAnsi"/>
          <w:bCs w:val="0"/>
          <w:color w:val="2E74B5" w:themeColor="accent1" w:themeShade="BF"/>
          <w:szCs w:val="22"/>
        </w:rPr>
        <w:t>1</w:t>
      </w:r>
      <w:r w:rsidR="00195FA2">
        <w:rPr>
          <w:rFonts w:asciiTheme="minorHAnsi" w:hAnsiTheme="minorHAnsi" w:cstheme="minorHAnsi"/>
          <w:bCs w:val="0"/>
          <w:color w:val="2E74B5" w:themeColor="accent1" w:themeShade="BF"/>
          <w:szCs w:val="22"/>
        </w:rPr>
        <w:t xml:space="preserve"> półroczu</w:t>
      </w:r>
      <w:r w:rsidR="005E12C0">
        <w:rPr>
          <w:rFonts w:asciiTheme="minorHAnsi" w:hAnsiTheme="minorHAnsi" w:cstheme="minorHAnsi"/>
          <w:bCs w:val="0"/>
          <w:color w:val="2E74B5" w:themeColor="accent1" w:themeShade="BF"/>
          <w:szCs w:val="22"/>
        </w:rPr>
        <w:t xml:space="preserve"> 2017</w:t>
      </w:r>
      <w:r w:rsidRPr="00A22AEF">
        <w:rPr>
          <w:rFonts w:asciiTheme="minorHAnsi" w:hAnsiTheme="minorHAnsi" w:cstheme="minorHAnsi"/>
          <w:bCs w:val="0"/>
          <w:color w:val="2E74B5" w:themeColor="accent1" w:themeShade="BF"/>
          <w:szCs w:val="22"/>
        </w:rPr>
        <w:t xml:space="preserve"> roku</w:t>
      </w:r>
    </w:p>
    <w:p w14:paraId="3AB4C411" w14:textId="77777777" w:rsidR="00342E3D" w:rsidRPr="00A22AEF" w:rsidRDefault="00342E3D" w:rsidP="00317CD7">
      <w:pPr>
        <w:rPr>
          <w:rFonts w:asciiTheme="minorHAnsi" w:hAnsiTheme="minorHAnsi" w:cstheme="minorHAnsi"/>
          <w:bCs/>
          <w:color w:val="2E74B5" w:themeColor="accent1" w:themeShade="BF"/>
          <w:szCs w:val="22"/>
        </w:rPr>
      </w:pPr>
    </w:p>
    <w:p w14:paraId="43D2A661" w14:textId="1F3C3B39" w:rsidR="00342E3D" w:rsidRPr="00A22AEF" w:rsidRDefault="00342E3D" w:rsidP="00317CD7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 w:val="0"/>
          <w:color w:val="2E74B5" w:themeColor="accent1" w:themeShade="BF"/>
          <w:szCs w:val="22"/>
        </w:rPr>
      </w:pPr>
      <w:r w:rsidRP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>Średni</w:t>
      </w:r>
      <w:r w:rsid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>e</w:t>
      </w:r>
      <w:r w:rsidRP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 dobow</w:t>
      </w:r>
      <w:r w:rsid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>e natężenie</w:t>
      </w:r>
      <w:r w:rsidRP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 ruch</w:t>
      </w:r>
      <w:r w:rsid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>u</w:t>
      </w:r>
      <w:r w:rsidRP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 (ADT)</w:t>
      </w:r>
      <w:r w:rsid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 </w:t>
      </w:r>
      <w:r w:rsidR="00A22AEF" w:rsidRP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>na autostradzie A4 Katowice-Kraków po</w:t>
      </w:r>
      <w:r w:rsidR="000C0CB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 </w:t>
      </w:r>
      <w:r w:rsidR="005E12C0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1 </w:t>
      </w:r>
      <w:r w:rsidR="00195FA2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>półroczu</w:t>
      </w:r>
      <w:r w:rsidR="005E12C0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 2017</w:t>
      </w:r>
      <w:r w:rsidR="00A22AEF" w:rsidRPr="00A22AEF">
        <w:rPr>
          <w:rFonts w:asciiTheme="minorHAnsi" w:hAnsiTheme="minorHAnsi" w:cstheme="minorHAnsi"/>
          <w:b w:val="0"/>
          <w:color w:val="2E74B5" w:themeColor="accent1" w:themeShade="BF"/>
          <w:szCs w:val="22"/>
        </w:rPr>
        <w:t xml:space="preserve"> roku</w:t>
      </w:r>
    </w:p>
    <w:p w14:paraId="0345A7CA" w14:textId="77777777" w:rsidR="00342E3D" w:rsidRPr="00317CD7" w:rsidRDefault="00342E3D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2242ADFA" w14:textId="77777777" w:rsidR="00342E3D" w:rsidRPr="00317CD7" w:rsidRDefault="00342E3D">
      <w:pPr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6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648"/>
        <w:gridCol w:w="1648"/>
        <w:gridCol w:w="1648"/>
      </w:tblGrid>
      <w:tr w:rsidR="00E32BB7" w:rsidRPr="00342E3D" w14:paraId="527FC6B8" w14:textId="77777777" w:rsidTr="00317CD7">
        <w:trPr>
          <w:trHeight w:val="334"/>
          <w:jc w:val="center"/>
        </w:trPr>
        <w:tc>
          <w:tcPr>
            <w:tcW w:w="1647" w:type="dxa"/>
            <w:shd w:val="clear" w:color="auto" w:fill="014B94"/>
            <w:noWrap/>
            <w:vAlign w:val="center"/>
            <w:hideMark/>
          </w:tcPr>
          <w:p w14:paraId="73190F22" w14:textId="77777777" w:rsidR="00E32BB7" w:rsidRPr="00317CD7" w:rsidRDefault="00E32BB7" w:rsidP="00E32BB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  <w:p w14:paraId="23668EDA" w14:textId="77777777" w:rsidR="00E32BB7" w:rsidRPr="00317CD7" w:rsidRDefault="00E32BB7" w:rsidP="00E32BB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ADT</w:t>
            </w:r>
          </w:p>
          <w:p w14:paraId="308312A5" w14:textId="77777777" w:rsidR="00E32BB7" w:rsidRPr="00317CD7" w:rsidRDefault="00E32BB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014B94"/>
            <w:vAlign w:val="center"/>
          </w:tcPr>
          <w:p w14:paraId="2F6F086D" w14:textId="1724ADDF" w:rsidR="00E32BB7" w:rsidRPr="00317CD7" w:rsidRDefault="005E12C0" w:rsidP="00195FA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>1</w:t>
            </w:r>
            <w:r w:rsidR="00195FA2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 półrocze </w:t>
            </w: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2016 r. </w:t>
            </w:r>
          </w:p>
        </w:tc>
        <w:tc>
          <w:tcPr>
            <w:tcW w:w="1648" w:type="dxa"/>
            <w:shd w:val="clear" w:color="auto" w:fill="014B94"/>
            <w:vAlign w:val="center"/>
            <w:hideMark/>
          </w:tcPr>
          <w:p w14:paraId="51A3182F" w14:textId="291E80A6" w:rsidR="00E32BB7" w:rsidRPr="00317CD7" w:rsidRDefault="005E12C0" w:rsidP="00195FA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1 </w:t>
            </w:r>
            <w:r w:rsidR="00195FA2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półrocze </w:t>
            </w: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>2017</w:t>
            </w:r>
            <w:r w:rsidR="00317CD7" w:rsidRPr="00317CD7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 r. </w:t>
            </w:r>
          </w:p>
        </w:tc>
        <w:tc>
          <w:tcPr>
            <w:tcW w:w="1648" w:type="dxa"/>
            <w:shd w:val="clear" w:color="auto" w:fill="014B94"/>
            <w:vAlign w:val="center"/>
          </w:tcPr>
          <w:p w14:paraId="78E3B410" w14:textId="77777777" w:rsidR="00E32BB7" w:rsidRPr="00317CD7" w:rsidRDefault="00E32BB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>Zmiana (%)</w:t>
            </w:r>
          </w:p>
        </w:tc>
      </w:tr>
      <w:tr w:rsidR="00E32BB7" w:rsidRPr="00E32BB7" w14:paraId="4826036C" w14:textId="77777777" w:rsidTr="00317CD7">
        <w:trPr>
          <w:trHeight w:val="669"/>
          <w:jc w:val="center"/>
        </w:trPr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AF752E5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D33CAB2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Osobowe</w:t>
            </w:r>
          </w:p>
          <w:p w14:paraId="56F3EEA5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671723EE" w14:textId="5ABC6E89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31 774</w:t>
            </w:r>
          </w:p>
        </w:tc>
        <w:tc>
          <w:tcPr>
            <w:tcW w:w="1648" w:type="dxa"/>
            <w:vAlign w:val="center"/>
            <w:hideMark/>
          </w:tcPr>
          <w:p w14:paraId="7DCA4231" w14:textId="5695E265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34 194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35A3EBF" w14:textId="7FD94C2D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  <w:r w:rsidR="00E32BB7" w:rsidRPr="00317CD7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E32BB7" w:rsidRPr="00E32BB7" w14:paraId="57DFAE3A" w14:textId="77777777" w:rsidTr="00317CD7">
        <w:trPr>
          <w:trHeight w:val="320"/>
          <w:jc w:val="center"/>
        </w:trPr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55E1E7F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6C4ED4A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Ciężarowe</w:t>
            </w:r>
          </w:p>
          <w:p w14:paraId="3BD0132A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387BFF96" w14:textId="58C414F4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6 387</w:t>
            </w:r>
          </w:p>
        </w:tc>
        <w:tc>
          <w:tcPr>
            <w:tcW w:w="1648" w:type="dxa"/>
            <w:vAlign w:val="center"/>
            <w:hideMark/>
          </w:tcPr>
          <w:p w14:paraId="0808E25B" w14:textId="4B7525A1" w:rsidR="00E32BB7" w:rsidRPr="00317CD7" w:rsidRDefault="00E32BB7" w:rsidP="00195FA2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="00195FA2">
              <w:rPr>
                <w:rFonts w:asciiTheme="minorHAnsi" w:hAnsiTheme="minorHAnsi" w:cstheme="minorHAnsi"/>
                <w:sz w:val="18"/>
                <w:szCs w:val="18"/>
              </w:rPr>
              <w:t>815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7E06DC3" w14:textId="7944EF3C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6,7</w:t>
            </w:r>
            <w:r w:rsidR="00E32BB7" w:rsidRPr="00317CD7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E32BB7" w:rsidRPr="00E32BB7" w14:paraId="4258EC24" w14:textId="77777777" w:rsidTr="00317CD7">
        <w:trPr>
          <w:trHeight w:val="320"/>
          <w:jc w:val="center"/>
        </w:trPr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B2BBF7C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85DDEC7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  <w:p w14:paraId="64382CE4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14:paraId="5A1F144C" w14:textId="67D2C3A2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38 161</w:t>
            </w:r>
          </w:p>
        </w:tc>
        <w:tc>
          <w:tcPr>
            <w:tcW w:w="1648" w:type="dxa"/>
            <w:shd w:val="clear" w:color="auto" w:fill="FFEBB3"/>
            <w:vAlign w:val="center"/>
            <w:hideMark/>
          </w:tcPr>
          <w:p w14:paraId="755A8FE8" w14:textId="583E441A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41 009</w:t>
            </w:r>
          </w:p>
        </w:tc>
        <w:tc>
          <w:tcPr>
            <w:tcW w:w="1648" w:type="dxa"/>
            <w:shd w:val="clear" w:color="auto" w:fill="FFEBB3"/>
            <w:vAlign w:val="center"/>
          </w:tcPr>
          <w:p w14:paraId="2E4FB17E" w14:textId="725C709E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7,5 </w:t>
            </w:r>
            <w:r w:rsidR="00E32BB7" w:rsidRPr="00317CD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14:paraId="6867F1D9" w14:textId="77777777" w:rsidR="00342E3D" w:rsidRPr="00317CD7" w:rsidRDefault="00342E3D" w:rsidP="00342E3D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76B60AB0" w14:textId="77777777" w:rsidR="00342E3D" w:rsidRPr="00317CD7" w:rsidRDefault="00342E3D" w:rsidP="00342E3D">
      <w:pPr>
        <w:pStyle w:val="Nagwek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Cs w:val="0"/>
          <w:color w:val="002060"/>
          <w:szCs w:val="22"/>
        </w:rPr>
      </w:pPr>
    </w:p>
    <w:p w14:paraId="40C5019E" w14:textId="658AAD55" w:rsidR="00342E3D" w:rsidRPr="00A22AEF" w:rsidRDefault="00342E3D" w:rsidP="00EF4724">
      <w:pPr>
        <w:jc w:val="both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A22AEF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Przychody z poboru opłat</w:t>
      </w:r>
      <w:r w:rsidR="0067470B" w:rsidRPr="00A22AEF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Stalexport Autostrada Małopolska S.A. z poboru opłat na autostradzie A4 Katowice-Kraków po </w:t>
      </w:r>
      <w:r w:rsidR="005E12C0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1 </w:t>
      </w:r>
      <w:r w:rsidR="00195FA2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półroczu</w:t>
      </w:r>
      <w:r w:rsidR="005E12C0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2017</w:t>
      </w:r>
      <w:r w:rsidR="0067470B" w:rsidRPr="00A22AEF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roku</w:t>
      </w:r>
    </w:p>
    <w:p w14:paraId="60DBD1A7" w14:textId="77777777" w:rsidR="00342E3D" w:rsidRPr="00317CD7" w:rsidRDefault="00342E3D" w:rsidP="00342E3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648"/>
        <w:gridCol w:w="1648"/>
        <w:gridCol w:w="1648"/>
      </w:tblGrid>
      <w:tr w:rsidR="00E32BB7" w:rsidRPr="00E32BB7" w14:paraId="5A5A0BFF" w14:textId="77777777" w:rsidTr="00317CD7">
        <w:trPr>
          <w:trHeight w:val="334"/>
          <w:jc w:val="center"/>
        </w:trPr>
        <w:tc>
          <w:tcPr>
            <w:tcW w:w="1647" w:type="dxa"/>
            <w:shd w:val="clear" w:color="auto" w:fill="014B94"/>
            <w:noWrap/>
            <w:vAlign w:val="center"/>
            <w:hideMark/>
          </w:tcPr>
          <w:p w14:paraId="6C06E9E7" w14:textId="77777777" w:rsidR="00E32BB7" w:rsidRPr="00317CD7" w:rsidRDefault="00E32BB7" w:rsidP="00E32BB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  <w:p w14:paraId="604834E2" w14:textId="77777777" w:rsidR="00E32BB7" w:rsidRPr="00317CD7" w:rsidRDefault="00E32BB7" w:rsidP="00E32BB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[tys. PLN]</w:t>
            </w:r>
          </w:p>
          <w:p w14:paraId="4D21A694" w14:textId="77777777" w:rsidR="00E32BB7" w:rsidRPr="00317CD7" w:rsidRDefault="00E32BB7" w:rsidP="00E32BB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014B94"/>
            <w:vAlign w:val="center"/>
          </w:tcPr>
          <w:p w14:paraId="1F006BDC" w14:textId="4C74954A" w:rsidR="00E32BB7" w:rsidRPr="00317CD7" w:rsidRDefault="005E12C0" w:rsidP="00195FA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1 </w:t>
            </w:r>
            <w:r w:rsidR="00195FA2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półrocze </w:t>
            </w: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>2016</w:t>
            </w:r>
            <w:r w:rsidR="00317CD7" w:rsidRPr="00317CD7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 r. </w:t>
            </w:r>
          </w:p>
        </w:tc>
        <w:tc>
          <w:tcPr>
            <w:tcW w:w="1648" w:type="dxa"/>
            <w:shd w:val="clear" w:color="auto" w:fill="014B94"/>
            <w:vAlign w:val="center"/>
            <w:hideMark/>
          </w:tcPr>
          <w:p w14:paraId="6E36A691" w14:textId="1F9F25AC" w:rsidR="00E32BB7" w:rsidRPr="00317CD7" w:rsidRDefault="005E12C0" w:rsidP="00195FA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1 </w:t>
            </w:r>
            <w:r w:rsidR="00195FA2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półrocze </w:t>
            </w: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>2017</w:t>
            </w:r>
            <w:r w:rsidR="00317CD7" w:rsidRPr="00317CD7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 xml:space="preserve"> r. </w:t>
            </w:r>
          </w:p>
        </w:tc>
        <w:tc>
          <w:tcPr>
            <w:tcW w:w="1648" w:type="dxa"/>
            <w:shd w:val="clear" w:color="auto" w:fill="014B94"/>
            <w:vAlign w:val="center"/>
          </w:tcPr>
          <w:p w14:paraId="41A10C1A" w14:textId="77777777" w:rsidR="00E32BB7" w:rsidRPr="00317CD7" w:rsidRDefault="00E32BB7" w:rsidP="00E32BB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b/>
                <w:bCs/>
                <w:iCs/>
                <w:color w:val="FFFFFF"/>
                <w:sz w:val="18"/>
                <w:szCs w:val="18"/>
              </w:rPr>
              <w:t>Zmiana (%)</w:t>
            </w:r>
          </w:p>
        </w:tc>
      </w:tr>
      <w:tr w:rsidR="00E32BB7" w:rsidRPr="00E32BB7" w14:paraId="16C22515" w14:textId="77777777" w:rsidTr="00317CD7">
        <w:trPr>
          <w:trHeight w:val="320"/>
          <w:jc w:val="center"/>
        </w:trPr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B8B2B93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5137C7F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Osobowe</w:t>
            </w:r>
          </w:p>
          <w:p w14:paraId="479BE2A9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42535505" w14:textId="282978A2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92 627</w:t>
            </w:r>
          </w:p>
        </w:tc>
        <w:tc>
          <w:tcPr>
            <w:tcW w:w="1648" w:type="dxa"/>
            <w:vAlign w:val="center"/>
            <w:hideMark/>
          </w:tcPr>
          <w:p w14:paraId="11F182AD" w14:textId="608F1785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99 044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92EE2DD" w14:textId="5B926F4B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6,9%</w:t>
            </w:r>
          </w:p>
        </w:tc>
      </w:tr>
      <w:tr w:rsidR="00E32BB7" w:rsidRPr="00E32BB7" w14:paraId="79F16FB9" w14:textId="77777777" w:rsidTr="00317CD7">
        <w:trPr>
          <w:trHeight w:val="320"/>
          <w:jc w:val="center"/>
        </w:trPr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1156694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D0D0E57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Ciężarowe</w:t>
            </w:r>
          </w:p>
          <w:p w14:paraId="18EBD987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2B04D32E" w14:textId="7EBC3CD8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42 756</w:t>
            </w:r>
          </w:p>
        </w:tc>
        <w:tc>
          <w:tcPr>
            <w:tcW w:w="1648" w:type="dxa"/>
            <w:vAlign w:val="center"/>
            <w:hideMark/>
          </w:tcPr>
          <w:p w14:paraId="73265BF5" w14:textId="15571DD3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49 363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1A2B473" w14:textId="05020F54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15,5%</w:t>
            </w:r>
            <w:r w:rsidR="00E32BB7" w:rsidRPr="00317CD7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E32BB7" w:rsidRPr="00E32BB7" w14:paraId="58FE4554" w14:textId="77777777" w:rsidTr="00317CD7">
        <w:trPr>
          <w:trHeight w:val="320"/>
          <w:jc w:val="center"/>
        </w:trPr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E580524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1CA1683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7CD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  <w:p w14:paraId="50CE70A9" w14:textId="77777777" w:rsidR="00E32BB7" w:rsidRPr="00317CD7" w:rsidRDefault="00E32BB7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14:paraId="1AC4F1C4" w14:textId="6197ECDE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135 383</w:t>
            </w:r>
          </w:p>
        </w:tc>
        <w:tc>
          <w:tcPr>
            <w:tcW w:w="1648" w:type="dxa"/>
            <w:shd w:val="clear" w:color="auto" w:fill="FFEBB3"/>
            <w:vAlign w:val="center"/>
            <w:hideMark/>
          </w:tcPr>
          <w:p w14:paraId="107BB509" w14:textId="3BB809F9" w:rsidR="00E32BB7" w:rsidRPr="00614BDF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148 407 </w:t>
            </w:r>
          </w:p>
        </w:tc>
        <w:tc>
          <w:tcPr>
            <w:tcW w:w="1648" w:type="dxa"/>
            <w:shd w:val="clear" w:color="auto" w:fill="FFEBB3"/>
            <w:vAlign w:val="center"/>
          </w:tcPr>
          <w:p w14:paraId="74DCE306" w14:textId="52633FF5" w:rsidR="00E32BB7" w:rsidRPr="00317CD7" w:rsidRDefault="00195FA2" w:rsidP="00317CD7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9,6%</w:t>
            </w:r>
          </w:p>
        </w:tc>
      </w:tr>
    </w:tbl>
    <w:p w14:paraId="505631A8" w14:textId="77777777" w:rsidR="00342E3D" w:rsidRDefault="00342E3D" w:rsidP="00C833EA">
      <w:pPr>
        <w:spacing w:line="270" w:lineRule="atLeast"/>
        <w:jc w:val="both"/>
        <w:rPr>
          <w:rFonts w:ascii="Calibri" w:hAnsi="Calibri" w:cs="Calibri"/>
        </w:rPr>
      </w:pPr>
    </w:p>
    <w:sectPr w:rsidR="00342E3D" w:rsidSect="002725AA">
      <w:pgSz w:w="11906" w:h="16838"/>
      <w:pgMar w:top="1417" w:right="110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4DAB5" w14:textId="77777777" w:rsidR="001120D2" w:rsidRDefault="001120D2" w:rsidP="008A1E16">
      <w:r>
        <w:separator/>
      </w:r>
    </w:p>
  </w:endnote>
  <w:endnote w:type="continuationSeparator" w:id="0">
    <w:p w14:paraId="6AAEA1A5" w14:textId="77777777" w:rsidR="001120D2" w:rsidRDefault="001120D2" w:rsidP="008A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23E7E" w14:textId="77777777" w:rsidR="001120D2" w:rsidRDefault="001120D2" w:rsidP="008A1E16">
      <w:r>
        <w:separator/>
      </w:r>
    </w:p>
  </w:footnote>
  <w:footnote w:type="continuationSeparator" w:id="0">
    <w:p w14:paraId="2EC0D7B4" w14:textId="77777777" w:rsidR="001120D2" w:rsidRDefault="001120D2" w:rsidP="008A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B76"/>
    <w:multiLevelType w:val="hybridMultilevel"/>
    <w:tmpl w:val="AD74D1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B006DE"/>
    <w:multiLevelType w:val="hybridMultilevel"/>
    <w:tmpl w:val="B22E20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F20C90"/>
    <w:multiLevelType w:val="hybridMultilevel"/>
    <w:tmpl w:val="9B00B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3039B"/>
    <w:multiLevelType w:val="hybridMultilevel"/>
    <w:tmpl w:val="E8F807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57425D"/>
    <w:multiLevelType w:val="hybridMultilevel"/>
    <w:tmpl w:val="585C3144"/>
    <w:lvl w:ilvl="0" w:tplc="464C51AA">
      <w:start w:val="1"/>
      <w:numFmt w:val="decimal"/>
      <w:pStyle w:val="Nagwek1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70C0"/>
        <w:spacing w:val="0"/>
        <w:kern w:val="0"/>
        <w:position w:val="0"/>
        <w:sz w:val="22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FF"/>
    <w:rsid w:val="0000568C"/>
    <w:rsid w:val="00062DC9"/>
    <w:rsid w:val="00075E0E"/>
    <w:rsid w:val="00093FFD"/>
    <w:rsid w:val="00095AAF"/>
    <w:rsid w:val="000A233B"/>
    <w:rsid w:val="000A6F0F"/>
    <w:rsid w:val="000C0CBF"/>
    <w:rsid w:val="000C79E3"/>
    <w:rsid w:val="000D56AB"/>
    <w:rsid w:val="00103E27"/>
    <w:rsid w:val="001120D2"/>
    <w:rsid w:val="00116DF6"/>
    <w:rsid w:val="00117944"/>
    <w:rsid w:val="00143A2D"/>
    <w:rsid w:val="00195FA2"/>
    <w:rsid w:val="001A6A79"/>
    <w:rsid w:val="001E4BB3"/>
    <w:rsid w:val="001F4F0E"/>
    <w:rsid w:val="00200DAE"/>
    <w:rsid w:val="0020406E"/>
    <w:rsid w:val="00207B98"/>
    <w:rsid w:val="002356C7"/>
    <w:rsid w:val="002725AA"/>
    <w:rsid w:val="00292223"/>
    <w:rsid w:val="002B438D"/>
    <w:rsid w:val="002B454C"/>
    <w:rsid w:val="002D55CE"/>
    <w:rsid w:val="002E18CB"/>
    <w:rsid w:val="00317CD7"/>
    <w:rsid w:val="00320950"/>
    <w:rsid w:val="00334CE0"/>
    <w:rsid w:val="00342E3D"/>
    <w:rsid w:val="00360217"/>
    <w:rsid w:val="003767F8"/>
    <w:rsid w:val="00383D62"/>
    <w:rsid w:val="003D53E7"/>
    <w:rsid w:val="00411D44"/>
    <w:rsid w:val="00420398"/>
    <w:rsid w:val="00427415"/>
    <w:rsid w:val="00427573"/>
    <w:rsid w:val="004400B2"/>
    <w:rsid w:val="00463530"/>
    <w:rsid w:val="00487BDA"/>
    <w:rsid w:val="004B0299"/>
    <w:rsid w:val="004C126B"/>
    <w:rsid w:val="004F198A"/>
    <w:rsid w:val="00531E66"/>
    <w:rsid w:val="005B5B9F"/>
    <w:rsid w:val="005C1E18"/>
    <w:rsid w:val="005C77AF"/>
    <w:rsid w:val="005E12C0"/>
    <w:rsid w:val="005E1ECE"/>
    <w:rsid w:val="005E52D2"/>
    <w:rsid w:val="005F7C32"/>
    <w:rsid w:val="006017ED"/>
    <w:rsid w:val="00614BDF"/>
    <w:rsid w:val="00620926"/>
    <w:rsid w:val="0067470B"/>
    <w:rsid w:val="006E6DA7"/>
    <w:rsid w:val="00792945"/>
    <w:rsid w:val="007D3255"/>
    <w:rsid w:val="007D3AA3"/>
    <w:rsid w:val="008147BD"/>
    <w:rsid w:val="008308C2"/>
    <w:rsid w:val="0083304B"/>
    <w:rsid w:val="00854EA5"/>
    <w:rsid w:val="00870BB9"/>
    <w:rsid w:val="0088445B"/>
    <w:rsid w:val="008A1E16"/>
    <w:rsid w:val="008A551C"/>
    <w:rsid w:val="008C281F"/>
    <w:rsid w:val="008D27FD"/>
    <w:rsid w:val="008D4134"/>
    <w:rsid w:val="008E5E05"/>
    <w:rsid w:val="00917E66"/>
    <w:rsid w:val="009631FF"/>
    <w:rsid w:val="009A61F0"/>
    <w:rsid w:val="009B7930"/>
    <w:rsid w:val="009E4CD2"/>
    <w:rsid w:val="00A16592"/>
    <w:rsid w:val="00A22AEF"/>
    <w:rsid w:val="00A57D78"/>
    <w:rsid w:val="00A60FF9"/>
    <w:rsid w:val="00A6675D"/>
    <w:rsid w:val="00A711CF"/>
    <w:rsid w:val="00A74442"/>
    <w:rsid w:val="00A7500A"/>
    <w:rsid w:val="00A9473F"/>
    <w:rsid w:val="00A95F01"/>
    <w:rsid w:val="00AD433B"/>
    <w:rsid w:val="00AD4E2E"/>
    <w:rsid w:val="00AD7665"/>
    <w:rsid w:val="00B15297"/>
    <w:rsid w:val="00B32069"/>
    <w:rsid w:val="00B33257"/>
    <w:rsid w:val="00B80235"/>
    <w:rsid w:val="00BD724C"/>
    <w:rsid w:val="00BE5069"/>
    <w:rsid w:val="00BF04F6"/>
    <w:rsid w:val="00C1370B"/>
    <w:rsid w:val="00C50BD4"/>
    <w:rsid w:val="00C677F1"/>
    <w:rsid w:val="00C80999"/>
    <w:rsid w:val="00C833EA"/>
    <w:rsid w:val="00D121AE"/>
    <w:rsid w:val="00D16FDD"/>
    <w:rsid w:val="00D41FCB"/>
    <w:rsid w:val="00D473D4"/>
    <w:rsid w:val="00D845AC"/>
    <w:rsid w:val="00D97E55"/>
    <w:rsid w:val="00DA28ED"/>
    <w:rsid w:val="00DB00D8"/>
    <w:rsid w:val="00DD6FD2"/>
    <w:rsid w:val="00E15DEF"/>
    <w:rsid w:val="00E16EBB"/>
    <w:rsid w:val="00E32BB7"/>
    <w:rsid w:val="00E405CB"/>
    <w:rsid w:val="00E478B8"/>
    <w:rsid w:val="00E5633D"/>
    <w:rsid w:val="00E728C6"/>
    <w:rsid w:val="00E86773"/>
    <w:rsid w:val="00E97030"/>
    <w:rsid w:val="00ED63F4"/>
    <w:rsid w:val="00EE0F24"/>
    <w:rsid w:val="00EE29C4"/>
    <w:rsid w:val="00EF4724"/>
    <w:rsid w:val="00EF598C"/>
    <w:rsid w:val="00F14082"/>
    <w:rsid w:val="00F163D3"/>
    <w:rsid w:val="00F2634A"/>
    <w:rsid w:val="00F56599"/>
    <w:rsid w:val="00F77881"/>
    <w:rsid w:val="00F951BC"/>
    <w:rsid w:val="00F96B76"/>
    <w:rsid w:val="00FD6F19"/>
    <w:rsid w:val="00F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539B9"/>
  <w15:chartTrackingRefBased/>
  <w15:docId w15:val="{0115B581-675E-41A7-B5DA-D37FA07C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2E3D"/>
    <w:pPr>
      <w:keepNext/>
      <w:keepLines/>
      <w:numPr>
        <w:numId w:val="6"/>
      </w:numPr>
      <w:spacing w:before="480" w:after="120" w:line="276" w:lineRule="auto"/>
      <w:ind w:left="360"/>
      <w:outlineLvl w:val="0"/>
    </w:pPr>
    <w:rPr>
      <w:rFonts w:ascii="Calibri" w:hAnsi="Calibri"/>
      <w:b/>
      <w:bCs/>
      <w:color w:val="0070C0"/>
      <w:sz w:val="22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 w:cs="Arial"/>
      <w:sz w:val="17"/>
      <w:szCs w:val="17"/>
    </w:rPr>
  </w:style>
  <w:style w:type="paragraph" w:styleId="Tekstpodstawowywcity">
    <w:name w:val="Body Text Indent"/>
    <w:basedOn w:val="Normalny"/>
    <w:semiHidden/>
    <w:pPr>
      <w:ind w:left="720"/>
    </w:pPr>
  </w:style>
  <w:style w:type="paragraph" w:styleId="Tekstpodstawowywcity2">
    <w:name w:val="Body Text Indent 2"/>
    <w:basedOn w:val="Normalny"/>
    <w:semiHidden/>
    <w:pPr>
      <w:ind w:left="720"/>
    </w:pPr>
    <w:rPr>
      <w:rFonts w:ascii="Calibri" w:hAnsi="Calibri"/>
      <w:sz w:val="22"/>
    </w:rPr>
  </w:style>
  <w:style w:type="paragraph" w:styleId="Tekstpodstawowywcity3">
    <w:name w:val="Body Text Indent 3"/>
    <w:basedOn w:val="Normalny"/>
    <w:semiHidden/>
    <w:pPr>
      <w:ind w:left="708" w:hanging="348"/>
      <w:jc w:val="both"/>
    </w:pPr>
    <w:rPr>
      <w:rFonts w:ascii="Calibri" w:hAnsi="Calibri"/>
      <w:sz w:val="22"/>
    </w:rPr>
  </w:style>
  <w:style w:type="paragraph" w:styleId="Tekstpodstawowy2">
    <w:name w:val="Body Text 2"/>
    <w:basedOn w:val="Normalny"/>
    <w:semiHidden/>
    <w:pPr>
      <w:jc w:val="both"/>
    </w:pPr>
    <w:rPr>
      <w:rFonts w:ascii="Calibri" w:hAnsi="Calibri"/>
      <w:sz w:val="22"/>
    </w:rPr>
  </w:style>
  <w:style w:type="character" w:customStyle="1" w:styleId="Nagwek1Znak">
    <w:name w:val="Nagłówek 1 Znak"/>
    <w:basedOn w:val="Domylnaczcionkaakapitu"/>
    <w:link w:val="Nagwek1"/>
    <w:rsid w:val="00342E3D"/>
    <w:rPr>
      <w:rFonts w:ascii="Calibri" w:hAnsi="Calibri"/>
      <w:b/>
      <w:bCs/>
      <w:color w:val="0070C0"/>
      <w:sz w:val="22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E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E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E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E0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E0E"/>
    <w:rPr>
      <w:b/>
      <w:bCs/>
    </w:rPr>
  </w:style>
  <w:style w:type="paragraph" w:styleId="Poprawka">
    <w:name w:val="Revision"/>
    <w:hidden/>
    <w:uiPriority w:val="99"/>
    <w:semiHidden/>
    <w:rsid w:val="00075E0E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1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E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A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E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D58D-96CB-45FF-A7FA-37D3E66A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Stalexport Autostrady S</vt:lpstr>
    </vt:vector>
  </TitlesOfParts>
  <Company>Stalexport Autostrady S.A.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Stalexport Autostrady S</dc:title>
  <dc:subject/>
  <dc:creator>Sabina Kuna</dc:creator>
  <cp:keywords/>
  <cp:lastModifiedBy>Sabina Kuna</cp:lastModifiedBy>
  <cp:revision>3</cp:revision>
  <cp:lastPrinted>2017-07-19T06:26:00Z</cp:lastPrinted>
  <dcterms:created xsi:type="dcterms:W3CDTF">2017-07-19T09:37:00Z</dcterms:created>
  <dcterms:modified xsi:type="dcterms:W3CDTF">2017-07-19T09:39:00Z</dcterms:modified>
</cp:coreProperties>
</file>