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0D0" w:rsidRPr="00C530D0" w:rsidRDefault="00C530D0" w:rsidP="00C530D0">
      <w:pPr>
        <w:jc w:val="both"/>
        <w:rPr>
          <w:rFonts w:cstheme="minorHAnsi"/>
          <w:b/>
        </w:rPr>
      </w:pPr>
      <w:r w:rsidRPr="00C530D0">
        <w:rPr>
          <w:rFonts w:cstheme="minorHAnsi"/>
          <w:b/>
        </w:rPr>
        <w:t xml:space="preserve">Do: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C530D0">
        <w:rPr>
          <w:rFonts w:cstheme="minorHAnsi"/>
          <w:b/>
        </w:rPr>
        <w:t>Poznań, dn. 17-07-2019r.</w:t>
      </w:r>
    </w:p>
    <w:p w:rsidR="00C530D0" w:rsidRPr="00C530D0" w:rsidRDefault="00C530D0" w:rsidP="00C530D0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C530D0">
        <w:rPr>
          <w:rFonts w:asciiTheme="minorHAnsi" w:hAnsiTheme="minorHAnsi" w:cstheme="minorHAnsi"/>
          <w:b/>
        </w:rPr>
        <w:t>Komisja Nadzoru Finansowego</w:t>
      </w:r>
    </w:p>
    <w:p w:rsidR="00C530D0" w:rsidRPr="00C530D0" w:rsidRDefault="00C530D0" w:rsidP="00C530D0">
      <w:pPr>
        <w:pStyle w:val="Akapitzlist"/>
        <w:rPr>
          <w:rFonts w:asciiTheme="minorHAnsi" w:hAnsiTheme="minorHAnsi" w:cstheme="minorHAnsi"/>
          <w:b/>
        </w:rPr>
      </w:pPr>
      <w:r w:rsidRPr="00C530D0">
        <w:rPr>
          <w:rFonts w:asciiTheme="minorHAnsi" w:hAnsiTheme="minorHAnsi" w:cstheme="minorHAnsi"/>
          <w:b/>
        </w:rPr>
        <w:t>Pl. Powstańców Warszawy 1</w:t>
      </w:r>
    </w:p>
    <w:p w:rsidR="00C530D0" w:rsidRDefault="00C530D0" w:rsidP="00C530D0">
      <w:pPr>
        <w:pStyle w:val="Akapitzlist"/>
        <w:rPr>
          <w:rFonts w:asciiTheme="minorHAnsi" w:hAnsiTheme="minorHAnsi" w:cstheme="minorHAnsi"/>
          <w:b/>
        </w:rPr>
      </w:pPr>
      <w:r w:rsidRPr="00C530D0">
        <w:rPr>
          <w:rFonts w:asciiTheme="minorHAnsi" w:hAnsiTheme="minorHAnsi" w:cstheme="minorHAnsi"/>
          <w:b/>
        </w:rPr>
        <w:t>00-950 Warszawa</w:t>
      </w:r>
    </w:p>
    <w:p w:rsidR="00C530D0" w:rsidRPr="00C530D0" w:rsidRDefault="00C530D0" w:rsidP="00C530D0">
      <w:pPr>
        <w:pStyle w:val="Akapitzlist"/>
        <w:rPr>
          <w:rFonts w:asciiTheme="minorHAnsi" w:hAnsiTheme="minorHAnsi" w:cstheme="minorHAnsi"/>
          <w:b/>
        </w:rPr>
      </w:pPr>
    </w:p>
    <w:p w:rsidR="00C530D0" w:rsidRPr="00C530D0" w:rsidRDefault="00C530D0" w:rsidP="00C530D0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b/>
        </w:rPr>
      </w:pPr>
      <w:r w:rsidRPr="00C530D0">
        <w:rPr>
          <w:rFonts w:asciiTheme="minorHAnsi" w:hAnsiTheme="minorHAnsi" w:cstheme="minorHAnsi"/>
          <w:b/>
        </w:rPr>
        <w:t>TESGAS S.A.</w:t>
      </w:r>
    </w:p>
    <w:p w:rsidR="00C530D0" w:rsidRPr="00C530D0" w:rsidRDefault="00C530D0" w:rsidP="00C530D0">
      <w:pPr>
        <w:pStyle w:val="Akapitzlist"/>
        <w:rPr>
          <w:rFonts w:asciiTheme="minorHAnsi" w:hAnsiTheme="minorHAnsi" w:cstheme="minorHAnsi"/>
          <w:b/>
        </w:rPr>
      </w:pPr>
      <w:r w:rsidRPr="00C530D0">
        <w:rPr>
          <w:rFonts w:asciiTheme="minorHAnsi" w:hAnsiTheme="minorHAnsi" w:cstheme="minorHAnsi"/>
          <w:b/>
        </w:rPr>
        <w:t>Ul. Batorowska 9</w:t>
      </w:r>
    </w:p>
    <w:p w:rsidR="00C530D0" w:rsidRDefault="000B34A2" w:rsidP="00C530D0">
      <w:pPr>
        <w:pStyle w:val="Akapitzlis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0.65pt;margin-top:18.2pt;width:503.15pt;height:38.5pt;z-index:251658240" stroked="f">
            <v:textbox>
              <w:txbxContent>
                <w:p w:rsidR="00C530D0" w:rsidRDefault="00C530D0" w:rsidP="00C530D0">
                  <w:pPr>
                    <w:jc w:val="center"/>
                    <w:rPr>
                      <w:rFonts w:cstheme="minorHAnsi"/>
                      <w:b/>
                    </w:rPr>
                  </w:pPr>
                  <w:r w:rsidRPr="00E06465">
                    <w:rPr>
                      <w:rFonts w:cstheme="minorHAnsi"/>
                      <w:b/>
                    </w:rPr>
                    <w:t>POWIADOMIENIE O TRANSAKCJACH DOKONANYCH PRZEZ OSOBĘ PEŁNIĄCĄ OBOWIĄZKI ZARZĄDCZE, O KTÓRYM MOWA W ART. 19 UST. 1 ROZPORZĄDZENIA MAR</w:t>
                  </w:r>
                </w:p>
                <w:p w:rsidR="00C530D0" w:rsidRDefault="00C530D0"/>
              </w:txbxContent>
            </v:textbox>
          </v:shape>
        </w:pict>
      </w:r>
      <w:r w:rsidR="00C530D0" w:rsidRPr="00C530D0">
        <w:rPr>
          <w:rFonts w:asciiTheme="minorHAnsi" w:hAnsiTheme="minorHAnsi" w:cstheme="minorHAnsi"/>
          <w:b/>
        </w:rPr>
        <w:t>62-070 Dąbrowa</w:t>
      </w:r>
    </w:p>
    <w:p w:rsidR="00C530D0" w:rsidRDefault="00C530D0" w:rsidP="00C530D0">
      <w:pPr>
        <w:pStyle w:val="Akapitzlist"/>
        <w:rPr>
          <w:rFonts w:asciiTheme="minorHAnsi" w:hAnsiTheme="minorHAnsi" w:cstheme="minorHAnsi"/>
          <w:b/>
        </w:rPr>
      </w:pPr>
    </w:p>
    <w:p w:rsidR="00C530D0" w:rsidRPr="00C530D0" w:rsidRDefault="00C530D0" w:rsidP="00C530D0">
      <w:pPr>
        <w:pStyle w:val="Akapitzlist"/>
        <w:rPr>
          <w:rFonts w:asciiTheme="minorHAnsi" w:hAnsiTheme="minorHAnsi" w:cstheme="minorHAnsi"/>
          <w:b/>
        </w:rPr>
      </w:pPr>
    </w:p>
    <w:tbl>
      <w:tblPr>
        <w:tblpPr w:leftFromText="141" w:rightFromText="141" w:vertAnchor="page" w:horzAnchor="margin" w:tblpY="48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"/>
        <w:gridCol w:w="3889"/>
        <w:gridCol w:w="5017"/>
      </w:tblGrid>
      <w:tr w:rsidR="00C530D0" w:rsidRPr="007E7433" w:rsidTr="00C530D0">
        <w:trPr>
          <w:trHeight w:val="378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b/>
                <w:sz w:val="20"/>
                <w:szCs w:val="20"/>
              </w:rPr>
            </w:pPr>
            <w:r w:rsidRPr="007E7433"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C530D0" w:rsidRPr="007E7433" w:rsidRDefault="00C530D0" w:rsidP="00C530D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E7433">
              <w:rPr>
                <w:rFonts w:ascii="Calibri" w:hAnsi="Calibri"/>
                <w:b/>
                <w:sz w:val="20"/>
                <w:szCs w:val="20"/>
              </w:rPr>
              <w:t>DANE OSOBY PEŁNIĄCEJ OBOWIĄZKI ZARZĄDCZE/OSOBY BLISKO Z NIĄ ZWIĄZANEJ</w:t>
            </w:r>
          </w:p>
        </w:tc>
      </w:tr>
      <w:tr w:rsidR="00C530D0" w:rsidRPr="007E7433" w:rsidTr="00C530D0">
        <w:trPr>
          <w:trHeight w:val="631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Nazw</w:t>
            </w:r>
            <w:r>
              <w:rPr>
                <w:rFonts w:ascii="Calibri" w:hAnsi="Calibri"/>
                <w:sz w:val="20"/>
                <w:szCs w:val="20"/>
              </w:rPr>
              <w:t>a</w:t>
            </w:r>
          </w:p>
        </w:tc>
        <w:tc>
          <w:tcPr>
            <w:tcW w:w="5025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PIOTR MAJEWSKI</w:t>
            </w:r>
          </w:p>
        </w:tc>
      </w:tr>
      <w:tr w:rsidR="00C530D0" w:rsidRPr="007E7433" w:rsidTr="00C530D0">
        <w:trPr>
          <w:trHeight w:val="220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E7433"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C530D0" w:rsidRPr="007E7433" w:rsidRDefault="00C530D0" w:rsidP="00C530D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E7433">
              <w:rPr>
                <w:rFonts w:ascii="Calibri" w:hAnsi="Calibri"/>
                <w:b/>
                <w:sz w:val="20"/>
                <w:szCs w:val="20"/>
              </w:rPr>
              <w:t>WSKAZANIE PRZYCZYNY PRZEKAZANIA INFORMACJI</w:t>
            </w:r>
          </w:p>
        </w:tc>
      </w:tr>
      <w:tr w:rsidR="00C530D0" w:rsidRPr="007E7433" w:rsidTr="00C530D0">
        <w:trPr>
          <w:trHeight w:val="631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Stanowisko/status</w:t>
            </w:r>
          </w:p>
        </w:tc>
        <w:tc>
          <w:tcPr>
            <w:tcW w:w="5025" w:type="dxa"/>
            <w:shd w:val="clear" w:color="auto" w:fill="auto"/>
          </w:tcPr>
          <w:p w:rsidR="00C530D0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 xml:space="preserve">Osoba pełniąca obowiązki zarządcze: </w:t>
            </w:r>
          </w:p>
          <w:p w:rsidR="00C530D0" w:rsidRPr="009C3F92" w:rsidRDefault="00C530D0" w:rsidP="00C530D0">
            <w:pPr>
              <w:spacing w:after="240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Wiceprezes Zarządu TESGAS S.A.</w:t>
            </w:r>
          </w:p>
        </w:tc>
      </w:tr>
      <w:tr w:rsidR="00C530D0" w:rsidRPr="007E7433" w:rsidTr="00C530D0">
        <w:trPr>
          <w:trHeight w:val="1000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Pierwotne powiadomienie/ Poprawka</w:t>
            </w:r>
          </w:p>
        </w:tc>
        <w:tc>
          <w:tcPr>
            <w:tcW w:w="5025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Pierwotne powiadomienie</w:t>
            </w:r>
          </w:p>
        </w:tc>
      </w:tr>
      <w:tr w:rsidR="00C530D0" w:rsidRPr="007E7433" w:rsidTr="00C530D0">
        <w:trPr>
          <w:trHeight w:val="1000"/>
        </w:trPr>
        <w:tc>
          <w:tcPr>
            <w:tcW w:w="0" w:type="auto"/>
            <w:shd w:val="clear" w:color="auto" w:fill="auto"/>
          </w:tcPr>
          <w:p w:rsidR="00C530D0" w:rsidRPr="00BA0FD5" w:rsidRDefault="00C530D0" w:rsidP="00C530D0">
            <w:pPr>
              <w:rPr>
                <w:rFonts w:ascii="Calibri" w:hAnsi="Calibri"/>
                <w:b/>
                <w:sz w:val="20"/>
                <w:szCs w:val="20"/>
              </w:rPr>
            </w:pPr>
            <w:r w:rsidRPr="00BA0FD5"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8906" w:type="dxa"/>
            <w:gridSpan w:val="2"/>
            <w:shd w:val="clear" w:color="auto" w:fill="auto"/>
          </w:tcPr>
          <w:p w:rsidR="00C530D0" w:rsidRDefault="00C530D0" w:rsidP="00C530D0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BA0FD5">
              <w:rPr>
                <w:rFonts w:ascii="Calibri" w:hAnsi="Calibri"/>
                <w:b/>
                <w:sz w:val="20"/>
                <w:szCs w:val="20"/>
              </w:rPr>
              <w:t>DANE EMITENTA, UCZESTNIKA RYNKU UPRAWNIEŃ DO EMISJI, PLATFORMY AUKCYJNEJ, PROWADZĄCEGO AUKCJE LUB MONITORUJACEGO AUKCJE</w:t>
            </w:r>
          </w:p>
        </w:tc>
      </w:tr>
      <w:tr w:rsidR="00C530D0" w:rsidRPr="007E7433" w:rsidTr="00C530D0">
        <w:trPr>
          <w:trHeight w:val="603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Nazwa</w:t>
            </w:r>
          </w:p>
        </w:tc>
        <w:tc>
          <w:tcPr>
            <w:tcW w:w="5025" w:type="dxa"/>
            <w:shd w:val="clear" w:color="auto" w:fill="auto"/>
          </w:tcPr>
          <w:p w:rsidR="00C530D0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TESGAS S.A.</w:t>
            </w:r>
          </w:p>
        </w:tc>
      </w:tr>
      <w:tr w:rsidR="00C530D0" w:rsidRPr="007E7433" w:rsidTr="00C530D0">
        <w:trPr>
          <w:trHeight w:val="589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LEI</w:t>
            </w:r>
          </w:p>
        </w:tc>
        <w:tc>
          <w:tcPr>
            <w:tcW w:w="5025" w:type="dxa"/>
            <w:shd w:val="clear" w:color="auto" w:fill="auto"/>
          </w:tcPr>
          <w:p w:rsidR="00C530D0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 w:rsidRPr="00BA0FD5">
              <w:rPr>
                <w:rFonts w:ascii="Calibri" w:hAnsi="Calibri"/>
                <w:i/>
                <w:sz w:val="20"/>
                <w:szCs w:val="20"/>
              </w:rPr>
              <w:t>259400KD8XU1C4ID1N32</w:t>
            </w:r>
          </w:p>
        </w:tc>
      </w:tr>
      <w:tr w:rsidR="00C530D0" w:rsidRPr="007E7433" w:rsidTr="00C530D0">
        <w:trPr>
          <w:trHeight w:val="1000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C530D0" w:rsidRPr="007E7433" w:rsidRDefault="00C530D0" w:rsidP="00C530D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7E7433">
              <w:rPr>
                <w:rFonts w:ascii="Calibri" w:hAnsi="Calibri"/>
                <w:b/>
                <w:sz w:val="20"/>
                <w:szCs w:val="20"/>
              </w:rPr>
              <w:t>SZCZEGÓŁY TRANSAKCJI:</w:t>
            </w:r>
          </w:p>
          <w:p w:rsidR="00C530D0" w:rsidRPr="007E7433" w:rsidRDefault="00C530D0" w:rsidP="00C530D0">
            <w:pPr>
              <w:jc w:val="center"/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7E7433">
              <w:rPr>
                <w:rFonts w:ascii="Calibri" w:hAnsi="Calibri"/>
                <w:b/>
                <w:i/>
                <w:sz w:val="20"/>
                <w:szCs w:val="20"/>
              </w:rPr>
              <w:t>sekcję należy powtórzyć dla (i) każdego rodzaju instrumentu; (ii) każdego rodzaju transakcji; (iii) każdej daty; (iv) każdego miejsca, w którym transakcje zostały przeprowadzone</w:t>
            </w:r>
          </w:p>
        </w:tc>
      </w:tr>
      <w:tr w:rsidR="00C530D0" w:rsidRPr="007E7433" w:rsidTr="00C530D0">
        <w:trPr>
          <w:trHeight w:val="1000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a)</w:t>
            </w:r>
          </w:p>
        </w:tc>
        <w:tc>
          <w:tcPr>
            <w:tcW w:w="3881" w:type="dxa"/>
            <w:shd w:val="clear" w:color="auto" w:fill="auto"/>
          </w:tcPr>
          <w:p w:rsidR="00C530D0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 xml:space="preserve">Opis </w:t>
            </w:r>
            <w:r>
              <w:rPr>
                <w:rFonts w:ascii="Calibri" w:hAnsi="Calibri"/>
                <w:sz w:val="20"/>
                <w:szCs w:val="20"/>
              </w:rPr>
              <w:t>instrumentu finansowego, rodzaj</w:t>
            </w:r>
          </w:p>
          <w:p w:rsidR="00C530D0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 xml:space="preserve">instrumentu </w:t>
            </w:r>
          </w:p>
          <w:p w:rsidR="00C530D0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</w:p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Kod identyfikacyjny</w:t>
            </w:r>
          </w:p>
        </w:tc>
        <w:tc>
          <w:tcPr>
            <w:tcW w:w="5025" w:type="dxa"/>
            <w:shd w:val="clear" w:color="auto" w:fill="auto"/>
          </w:tcPr>
          <w:p w:rsidR="00C530D0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Akcje zwykłe Spółki TESGAS S.A.</w:t>
            </w:r>
          </w:p>
          <w:p w:rsidR="00C530D0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</w:p>
          <w:p w:rsidR="00C530D0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</w:p>
          <w:p w:rsidR="00C530D0" w:rsidRPr="007D7E9E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 w:rsidRPr="007D7E9E">
              <w:rPr>
                <w:rFonts w:ascii="Calibri" w:hAnsi="Calibri"/>
                <w:i/>
                <w:sz w:val="20"/>
                <w:szCs w:val="20"/>
              </w:rPr>
              <w:t>ISIN: PLTSGS000019</w:t>
            </w:r>
          </w:p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530D0" w:rsidRPr="007E7433" w:rsidTr="00C530D0">
        <w:trPr>
          <w:trHeight w:val="1042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b)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 xml:space="preserve">Charakter transakcji </w:t>
            </w:r>
          </w:p>
        </w:tc>
        <w:tc>
          <w:tcPr>
            <w:tcW w:w="5025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Transakcja zbycia akcji</w:t>
            </w:r>
          </w:p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C530D0" w:rsidRPr="007E7433" w:rsidTr="00C530D0">
        <w:trPr>
          <w:trHeight w:val="3536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lastRenderedPageBreak/>
              <w:t>c)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 xml:space="preserve">Cena i wolumen </w:t>
            </w:r>
          </w:p>
        </w:tc>
        <w:tc>
          <w:tcPr>
            <w:tcW w:w="5025" w:type="dxa"/>
            <w:shd w:val="clear" w:color="auto" w:fill="auto"/>
          </w:tcPr>
          <w:tbl>
            <w:tblPr>
              <w:tblpPr w:leftFromText="141" w:rightFromText="141" w:horzAnchor="margin" w:tblpXSpec="center" w:tblpY="44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940"/>
              <w:gridCol w:w="1940"/>
            </w:tblGrid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b/>
                      <w:sz w:val="20"/>
                      <w:szCs w:val="20"/>
                    </w:rPr>
                    <w:t>Cena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b/>
                      <w:sz w:val="20"/>
                      <w:szCs w:val="20"/>
                    </w:rPr>
                    <w:t>Wolumen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2,98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3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2,98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1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2,98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12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2,98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3</w:t>
                  </w:r>
                </w:p>
              </w:tc>
            </w:tr>
            <w:tr w:rsidR="00C530D0" w:rsidRPr="007E7433" w:rsidTr="00A22CB7">
              <w:trPr>
                <w:trHeight w:val="520"/>
              </w:trPr>
              <w:tc>
                <w:tcPr>
                  <w:tcW w:w="1940" w:type="dxa"/>
                  <w:shd w:val="clear" w:color="auto" w:fill="auto"/>
                </w:tcPr>
                <w:p w:rsidR="00C530D0" w:rsidRDefault="00C530D0" w:rsidP="00C530D0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2,98 zł/akcja</w:t>
                  </w:r>
                </w:p>
                <w:p w:rsidR="00C530D0" w:rsidRPr="007D7E9E" w:rsidRDefault="00C530D0" w:rsidP="00C530D0"/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100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2,86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3 500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1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2,90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2,80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2 366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2,72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3 550</w:t>
                  </w:r>
                </w:p>
              </w:tc>
            </w:tr>
            <w:tr w:rsidR="00C530D0" w:rsidRPr="007E7433" w:rsidTr="00A22CB7">
              <w:trPr>
                <w:trHeight w:val="253"/>
              </w:trPr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2,72 zł/akcja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C530D0" w:rsidRPr="007D7E9E" w:rsidRDefault="00C530D0" w:rsidP="00C530D0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7D7E9E">
                    <w:rPr>
                      <w:rFonts w:ascii="Calibri" w:hAnsi="Calibri"/>
                      <w:sz w:val="20"/>
                      <w:szCs w:val="20"/>
                    </w:rPr>
                    <w:t>966</w:t>
                  </w:r>
                </w:p>
              </w:tc>
            </w:tr>
          </w:tbl>
          <w:p w:rsidR="00C530D0" w:rsidRPr="007E7433" w:rsidRDefault="00C530D0" w:rsidP="00C530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C530D0" w:rsidRPr="007E7433" w:rsidTr="00C530D0">
        <w:trPr>
          <w:trHeight w:val="1000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d)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Informacje zbiorcze</w:t>
            </w:r>
          </w:p>
          <w:p w:rsidR="00C530D0" w:rsidRDefault="00C530D0" w:rsidP="00C530D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łączny wolumen</w:t>
            </w:r>
          </w:p>
          <w:p w:rsidR="00C530D0" w:rsidRPr="007E7433" w:rsidRDefault="00C530D0" w:rsidP="00C530D0">
            <w:pPr>
              <w:pStyle w:val="Akapitzlist"/>
              <w:spacing w:after="0"/>
              <w:rPr>
                <w:rFonts w:ascii="Calibri" w:hAnsi="Calibri"/>
                <w:sz w:val="20"/>
                <w:szCs w:val="20"/>
              </w:rPr>
            </w:pPr>
          </w:p>
          <w:p w:rsidR="00C530D0" w:rsidRPr="007E7433" w:rsidRDefault="00C530D0" w:rsidP="00C530D0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cena</w:t>
            </w:r>
          </w:p>
        </w:tc>
        <w:tc>
          <w:tcPr>
            <w:tcW w:w="5025" w:type="dxa"/>
            <w:shd w:val="clear" w:color="auto" w:fill="auto"/>
          </w:tcPr>
          <w:p w:rsidR="00C530D0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</w:p>
          <w:p w:rsidR="00C530D0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10 516 [sztuk]</w:t>
            </w:r>
          </w:p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29 316,44 PLN</w:t>
            </w:r>
          </w:p>
          <w:p w:rsidR="00C530D0" w:rsidRPr="007E7433" w:rsidRDefault="00C530D0" w:rsidP="00C530D0">
            <w:pPr>
              <w:pStyle w:val="Akapitzlist"/>
              <w:rPr>
                <w:rFonts w:ascii="Calibri" w:hAnsi="Calibri"/>
                <w:i/>
                <w:sz w:val="20"/>
                <w:szCs w:val="20"/>
              </w:rPr>
            </w:pPr>
          </w:p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C530D0" w:rsidRPr="007E7433" w:rsidTr="00C530D0">
        <w:tblPrEx>
          <w:tblCellMar>
            <w:left w:w="70" w:type="dxa"/>
            <w:right w:w="70" w:type="dxa"/>
          </w:tblCellMar>
          <w:tblLook w:val="0000"/>
        </w:tblPrEx>
        <w:trPr>
          <w:trHeight w:val="1374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spacing w:after="160" w:line="259" w:lineRule="auto"/>
              <w:jc w:val="center"/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e)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>Data transakcji</w:t>
            </w:r>
          </w:p>
        </w:tc>
        <w:tc>
          <w:tcPr>
            <w:tcW w:w="5025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2019-07-16</w:t>
            </w:r>
          </w:p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</w:p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C530D0" w:rsidRPr="007E7433" w:rsidTr="00C530D0">
        <w:tblPrEx>
          <w:tblCellMar>
            <w:left w:w="70" w:type="dxa"/>
            <w:right w:w="70" w:type="dxa"/>
          </w:tblCellMar>
          <w:tblLook w:val="0000"/>
        </w:tblPrEx>
        <w:trPr>
          <w:trHeight w:val="888"/>
        </w:trPr>
        <w:tc>
          <w:tcPr>
            <w:tcW w:w="0" w:type="auto"/>
            <w:shd w:val="clear" w:color="auto" w:fill="auto"/>
          </w:tcPr>
          <w:p w:rsidR="00C530D0" w:rsidRPr="007E7433" w:rsidRDefault="00C530D0" w:rsidP="00C530D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lastRenderedPageBreak/>
              <w:t>f)</w:t>
            </w:r>
          </w:p>
        </w:tc>
        <w:tc>
          <w:tcPr>
            <w:tcW w:w="3881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sz w:val="20"/>
                <w:szCs w:val="20"/>
              </w:rPr>
            </w:pPr>
            <w:r w:rsidRPr="007E7433">
              <w:rPr>
                <w:rFonts w:ascii="Calibri" w:hAnsi="Calibri"/>
                <w:sz w:val="20"/>
                <w:szCs w:val="20"/>
              </w:rPr>
              <w:t xml:space="preserve">Miejsce transakcji </w:t>
            </w:r>
          </w:p>
        </w:tc>
        <w:tc>
          <w:tcPr>
            <w:tcW w:w="5025" w:type="dxa"/>
            <w:shd w:val="clear" w:color="auto" w:fill="auto"/>
          </w:tcPr>
          <w:p w:rsidR="00C530D0" w:rsidRPr="007E7433" w:rsidRDefault="00C530D0" w:rsidP="00C530D0">
            <w:pPr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Transakcja sesyjna na Giełdzie Papierów Wartościowych w Warszawie S.A. (kod XWAR)</w:t>
            </w:r>
          </w:p>
        </w:tc>
      </w:tr>
    </w:tbl>
    <w:p w:rsidR="00C530D0" w:rsidRDefault="00C530D0" w:rsidP="00C530D0">
      <w:pPr>
        <w:pStyle w:val="Akapitzlist"/>
        <w:rPr>
          <w:rFonts w:asciiTheme="minorHAnsi" w:hAnsiTheme="minorHAnsi" w:cstheme="minorHAnsi"/>
          <w:b/>
        </w:rPr>
      </w:pPr>
    </w:p>
    <w:p w:rsidR="00C530D0" w:rsidRPr="00C530D0" w:rsidRDefault="00C530D0" w:rsidP="00C530D0">
      <w:pPr>
        <w:pStyle w:val="Akapitzlist"/>
        <w:rPr>
          <w:rFonts w:asciiTheme="minorHAnsi" w:hAnsiTheme="minorHAnsi" w:cstheme="minorHAnsi"/>
          <w:b/>
        </w:rPr>
      </w:pPr>
    </w:p>
    <w:p w:rsidR="00C530D0" w:rsidRDefault="00C530D0" w:rsidP="00C530D0">
      <w:pPr>
        <w:pStyle w:val="Akapitzlist"/>
        <w:rPr>
          <w:rFonts w:cstheme="minorHAnsi"/>
          <w:b/>
        </w:rPr>
      </w:pPr>
    </w:p>
    <w:p w:rsidR="00C530D0" w:rsidRPr="00C530D0" w:rsidRDefault="00C530D0" w:rsidP="00C530D0">
      <w:pPr>
        <w:pStyle w:val="Akapitzlist"/>
        <w:rPr>
          <w:rFonts w:cstheme="minorHAnsi"/>
          <w:b/>
        </w:rPr>
      </w:pPr>
    </w:p>
    <w:p w:rsidR="00C530D0" w:rsidRDefault="00C530D0" w:rsidP="00E06465">
      <w:pPr>
        <w:jc w:val="center"/>
        <w:rPr>
          <w:rFonts w:cstheme="minorHAnsi"/>
          <w:b/>
        </w:rPr>
      </w:pPr>
    </w:p>
    <w:p w:rsidR="00E06465" w:rsidRDefault="00E06465" w:rsidP="00E06465">
      <w:pPr>
        <w:jc w:val="center"/>
        <w:rPr>
          <w:rFonts w:cstheme="minorHAnsi"/>
          <w:b/>
        </w:rPr>
      </w:pPr>
    </w:p>
    <w:p w:rsidR="00E06465" w:rsidRPr="00E06465" w:rsidRDefault="00E06465" w:rsidP="00E06465">
      <w:pPr>
        <w:jc w:val="center"/>
        <w:rPr>
          <w:rFonts w:cstheme="minorHAnsi"/>
          <w:b/>
        </w:rPr>
      </w:pPr>
    </w:p>
    <w:sectPr w:rsidR="00E06465" w:rsidRPr="00E06465" w:rsidSect="001C5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D0ECC"/>
    <w:multiLevelType w:val="hybridMultilevel"/>
    <w:tmpl w:val="A15AA88C"/>
    <w:lvl w:ilvl="0" w:tplc="521C4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1B7FCE"/>
    <w:multiLevelType w:val="hybridMultilevel"/>
    <w:tmpl w:val="5E6CC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F7FED"/>
    <w:multiLevelType w:val="hybridMultilevel"/>
    <w:tmpl w:val="9B4E9662"/>
    <w:lvl w:ilvl="0" w:tplc="521C4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06465"/>
    <w:rsid w:val="00020874"/>
    <w:rsid w:val="000B34A2"/>
    <w:rsid w:val="000B67A7"/>
    <w:rsid w:val="001A539F"/>
    <w:rsid w:val="001C517E"/>
    <w:rsid w:val="00201D81"/>
    <w:rsid w:val="00C530D0"/>
    <w:rsid w:val="00DF4F88"/>
    <w:rsid w:val="00E06465"/>
    <w:rsid w:val="00FB202B"/>
    <w:rsid w:val="00FD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51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6465"/>
    <w:pPr>
      <w:spacing w:after="240" w:line="240" w:lineRule="auto"/>
      <w:ind w:left="720"/>
      <w:contextualSpacing/>
      <w:jc w:val="both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kdymek</dc:creator>
  <cp:lastModifiedBy>kdymek</cp:lastModifiedBy>
  <cp:revision>2</cp:revision>
  <cp:lastPrinted>2019-07-17T13:03:00Z</cp:lastPrinted>
  <dcterms:created xsi:type="dcterms:W3CDTF">2019-07-18T09:40:00Z</dcterms:created>
  <dcterms:modified xsi:type="dcterms:W3CDTF">2019-07-18T09:40:00Z</dcterms:modified>
</cp:coreProperties>
</file>