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56" w:rsidRPr="00BE7C1A" w:rsidRDefault="00BB7556" w:rsidP="00E059BD">
      <w:pPr>
        <w:pStyle w:val="Tekstpodstawowy3"/>
        <w:spacing w:before="240"/>
        <w:jc w:val="center"/>
        <w:rPr>
          <w:b/>
          <w:i/>
          <w:lang w:val="pl-PL"/>
        </w:rPr>
      </w:pPr>
      <w:r>
        <w:rPr>
          <w:b/>
          <w:bCs/>
          <w:sz w:val="23"/>
          <w:szCs w:val="23"/>
          <w:lang w:val="pl-PL"/>
        </w:rPr>
        <w:t>Po</w:t>
      </w:r>
      <w:r w:rsidRPr="00247AEB">
        <w:rPr>
          <w:b/>
          <w:bCs/>
          <w:sz w:val="23"/>
          <w:szCs w:val="23"/>
          <w:lang w:val="pl-PL"/>
        </w:rPr>
        <w:t>wiadomie</w:t>
      </w:r>
      <w:r>
        <w:rPr>
          <w:b/>
          <w:bCs/>
          <w:sz w:val="23"/>
          <w:szCs w:val="23"/>
          <w:lang w:val="pl-PL"/>
        </w:rPr>
        <w:t>nie</w:t>
      </w:r>
      <w:r w:rsidRPr="00247AEB">
        <w:rPr>
          <w:b/>
          <w:bCs/>
          <w:sz w:val="23"/>
          <w:szCs w:val="23"/>
          <w:lang w:val="pl-PL"/>
        </w:rPr>
        <w:t xml:space="preserve"> o transakcjach, o których mowa w art. 19 ust. 1 </w:t>
      </w:r>
      <w:r w:rsidRPr="00BE7C1A">
        <w:rPr>
          <w:b/>
          <w:bCs/>
          <w:sz w:val="23"/>
          <w:szCs w:val="23"/>
          <w:lang w:val="pl-PL"/>
        </w:rPr>
        <w:t xml:space="preserve">rozporządzenia Parlamentu Europejskiego i Rady Europy (UE) nr 596/2014 z dnia 16 kwietnia 2014 r., w sprawie nadużyć </w:t>
      </w:r>
      <w:r w:rsidR="00E059BD">
        <w:rPr>
          <w:b/>
          <w:bCs/>
          <w:sz w:val="23"/>
          <w:szCs w:val="23"/>
          <w:lang w:val="pl-PL"/>
        </w:rPr>
        <w:br/>
      </w:r>
      <w:r w:rsidRPr="00BE7C1A">
        <w:rPr>
          <w:b/>
          <w:bCs/>
          <w:sz w:val="23"/>
          <w:szCs w:val="23"/>
          <w:lang w:val="pl-PL"/>
        </w:rPr>
        <w:t>na rynku (rozporządzenie w sprawie nadużyć na rynku) oraz uchylające dyrektywę 2003/6/WE Parlamentu Europejskiego i Rady i dyrektywy Komisji 2003/124/WE, 2003/125/WE i 2004/72/WE.</w:t>
      </w: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6018"/>
      </w:tblGrid>
      <w:tr w:rsidR="00BB7556" w:rsidRPr="00BC7F02" w:rsidTr="00E05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b/>
                <w:sz w:val="20"/>
              </w:rPr>
            </w:pPr>
            <w:r w:rsidRPr="00624FD2">
              <w:rPr>
                <w:b/>
                <w:sz w:val="20"/>
              </w:rPr>
              <w:t>1</w:t>
            </w:r>
          </w:p>
        </w:tc>
        <w:tc>
          <w:tcPr>
            <w:tcW w:w="8286" w:type="dxa"/>
            <w:gridSpan w:val="2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b/>
                <w:sz w:val="20"/>
                <w:lang w:val="pl-PL"/>
              </w:rPr>
            </w:pPr>
            <w:r w:rsidRPr="00624FD2">
              <w:rPr>
                <w:b/>
                <w:sz w:val="20"/>
                <w:lang w:val="pl-PL"/>
              </w:rPr>
              <w:t>Dane osoby pełniącej obowiązki zarządcze/osoby blisko z nią związanej</w:t>
            </w:r>
          </w:p>
        </w:tc>
      </w:tr>
      <w:tr w:rsidR="00BB7556" w:rsidRPr="00D6224A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a)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Nazwa/Nazwisko</w:t>
            </w:r>
          </w:p>
        </w:tc>
        <w:tc>
          <w:tcPr>
            <w:tcW w:w="6018" w:type="dxa"/>
          </w:tcPr>
          <w:p w:rsidR="00BB7556" w:rsidRPr="00EA60AE" w:rsidRDefault="004C45F9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proofErr w:type="spellStart"/>
            <w:r w:rsidRPr="004C45F9">
              <w:rPr>
                <w:i/>
                <w:sz w:val="20"/>
                <w:lang w:val="pl-PL"/>
              </w:rPr>
              <w:t>Albemuth</w:t>
            </w:r>
            <w:proofErr w:type="spellEnd"/>
            <w:r w:rsidRPr="004C45F9">
              <w:rPr>
                <w:i/>
                <w:sz w:val="20"/>
                <w:lang w:val="pl-PL"/>
              </w:rPr>
              <w:t xml:space="preserve"> Inwestycje</w:t>
            </w:r>
            <w:r w:rsidR="00D6224A" w:rsidRPr="00D6224A">
              <w:rPr>
                <w:i/>
                <w:sz w:val="20"/>
                <w:lang w:val="pl-PL"/>
              </w:rPr>
              <w:t xml:space="preserve"> S.A.</w:t>
            </w:r>
          </w:p>
        </w:tc>
      </w:tr>
      <w:tr w:rsidR="00BB7556" w:rsidRPr="00EA60AE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b/>
                <w:sz w:val="20"/>
                <w:lang w:val="pl-PL"/>
              </w:rPr>
            </w:pPr>
            <w:r w:rsidRPr="00624FD2">
              <w:rPr>
                <w:b/>
                <w:sz w:val="20"/>
                <w:lang w:val="pl-PL"/>
              </w:rPr>
              <w:t>2</w:t>
            </w:r>
          </w:p>
        </w:tc>
        <w:tc>
          <w:tcPr>
            <w:tcW w:w="8286" w:type="dxa"/>
            <w:gridSpan w:val="2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b/>
                <w:sz w:val="20"/>
                <w:lang w:val="pl-PL"/>
              </w:rPr>
            </w:pPr>
            <w:r w:rsidRPr="00624FD2">
              <w:rPr>
                <w:b/>
                <w:sz w:val="20"/>
                <w:lang w:val="pl-PL"/>
              </w:rPr>
              <w:t>Powód powiadomienia</w:t>
            </w:r>
          </w:p>
        </w:tc>
      </w:tr>
      <w:tr w:rsidR="00BB7556" w:rsidRPr="00BC7F02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a)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Stanowisko/status</w:t>
            </w:r>
          </w:p>
        </w:tc>
        <w:tc>
          <w:tcPr>
            <w:tcW w:w="6018" w:type="dxa"/>
          </w:tcPr>
          <w:p w:rsidR="00D6224A" w:rsidRPr="00247AEB" w:rsidRDefault="00D6224A" w:rsidP="004C45F9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Osoba blisko związana z osobami pełniącymi</w:t>
            </w:r>
            <w:r w:rsidR="00BB7556" w:rsidRPr="00946831">
              <w:rPr>
                <w:i/>
                <w:sz w:val="20"/>
                <w:lang w:val="pl-PL"/>
              </w:rPr>
              <w:t xml:space="preserve"> obowiązki zarządcze</w:t>
            </w:r>
            <w:r w:rsidR="002E4508">
              <w:rPr>
                <w:i/>
                <w:sz w:val="20"/>
                <w:lang w:val="pl-PL"/>
              </w:rPr>
              <w:t>, tj. </w:t>
            </w:r>
            <w:r w:rsidR="00BB7556">
              <w:rPr>
                <w:i/>
                <w:sz w:val="20"/>
                <w:lang w:val="pl-PL"/>
              </w:rPr>
              <w:t>z</w:t>
            </w:r>
            <w:r w:rsidR="002E4508">
              <w:rPr>
                <w:i/>
                <w:sz w:val="20"/>
                <w:lang w:val="pl-PL"/>
              </w:rPr>
              <w:t> </w:t>
            </w:r>
            <w:r w:rsidR="004C45F9">
              <w:rPr>
                <w:i/>
                <w:sz w:val="20"/>
                <w:lang w:val="pl-PL"/>
              </w:rPr>
              <w:t>Krzysztofem Sierotą</w:t>
            </w:r>
            <w:r>
              <w:rPr>
                <w:i/>
                <w:sz w:val="20"/>
                <w:lang w:val="pl-PL"/>
              </w:rPr>
              <w:t>,</w:t>
            </w:r>
            <w:r w:rsidR="00A57427">
              <w:rPr>
                <w:i/>
                <w:sz w:val="20"/>
                <w:lang w:val="pl-PL"/>
              </w:rPr>
              <w:t xml:space="preserve"> C</w:t>
            </w:r>
            <w:r w:rsidR="008E0431" w:rsidRPr="00A622BC">
              <w:rPr>
                <w:i/>
                <w:sz w:val="20"/>
                <w:lang w:val="pl-PL"/>
              </w:rPr>
              <w:t>złonkiem Zarządu</w:t>
            </w:r>
            <w:r>
              <w:rPr>
                <w:i/>
                <w:sz w:val="20"/>
                <w:lang w:val="pl-PL"/>
              </w:rPr>
              <w:t xml:space="preserve"> o</w:t>
            </w:r>
            <w:r w:rsidR="00A57427">
              <w:rPr>
                <w:i/>
                <w:sz w:val="20"/>
                <w:lang w:val="pl-PL"/>
              </w:rPr>
              <w:t>raz Elżbietą Bujniewicz-Belka, Członkiem Zarządu ds. finansowych Spółki.</w:t>
            </w:r>
          </w:p>
        </w:tc>
      </w:tr>
      <w:tr w:rsidR="00BB7556" w:rsidRPr="00A57427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b)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Pierwotne powiadomienie/zmiana</w:t>
            </w:r>
          </w:p>
        </w:tc>
        <w:tc>
          <w:tcPr>
            <w:tcW w:w="601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Pierwotne powiadomienie</w:t>
            </w:r>
          </w:p>
        </w:tc>
      </w:tr>
      <w:tr w:rsidR="00BB7556" w:rsidRPr="00BC7F02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b/>
                <w:sz w:val="20"/>
                <w:lang w:val="pl-PL"/>
              </w:rPr>
            </w:pPr>
            <w:r w:rsidRPr="00624FD2"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8286" w:type="dxa"/>
            <w:gridSpan w:val="2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b/>
                <w:sz w:val="20"/>
                <w:lang w:val="pl-PL"/>
              </w:rPr>
            </w:pPr>
            <w:r w:rsidRPr="00624FD2">
              <w:rPr>
                <w:b/>
                <w:sz w:val="20"/>
                <w:lang w:val="pl-PL"/>
              </w:rPr>
              <w:t>Dane emitenta, uczestnika rynku uprawnień do emisji, platformy aukcyjnej, prowadzącego aukcje lub monitorującego aukcje</w:t>
            </w:r>
          </w:p>
        </w:tc>
      </w:tr>
      <w:tr w:rsidR="00BB7556" w:rsidRPr="00555224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a)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spacing w:before="120" w:after="120"/>
              <w:rPr>
                <w:sz w:val="20"/>
              </w:rPr>
            </w:pPr>
            <w:proofErr w:type="spellStart"/>
            <w:r w:rsidRPr="00624FD2">
              <w:rPr>
                <w:sz w:val="20"/>
              </w:rPr>
              <w:t>Nazwa</w:t>
            </w:r>
            <w:proofErr w:type="spellEnd"/>
          </w:p>
        </w:tc>
        <w:tc>
          <w:tcPr>
            <w:tcW w:w="601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Wirtualna Polska Holding S.A.</w:t>
            </w:r>
          </w:p>
        </w:tc>
      </w:tr>
      <w:tr w:rsidR="00BB7556" w:rsidRPr="00247AEB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b)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spacing w:before="120" w:after="120"/>
              <w:rPr>
                <w:sz w:val="20"/>
              </w:rPr>
            </w:pPr>
            <w:r w:rsidRPr="00624FD2">
              <w:rPr>
                <w:sz w:val="20"/>
              </w:rPr>
              <w:t>LEI</w:t>
            </w:r>
          </w:p>
        </w:tc>
        <w:tc>
          <w:tcPr>
            <w:tcW w:w="601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-</w:t>
            </w:r>
          </w:p>
        </w:tc>
      </w:tr>
      <w:tr w:rsidR="00BB7556" w:rsidRPr="00BC7F02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b/>
                <w:sz w:val="20"/>
                <w:lang w:val="pl-PL"/>
              </w:rPr>
            </w:pPr>
            <w:r w:rsidRPr="00624FD2"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8286" w:type="dxa"/>
            <w:gridSpan w:val="2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b/>
                <w:sz w:val="20"/>
                <w:lang w:val="pl-PL"/>
              </w:rPr>
            </w:pPr>
            <w:r w:rsidRPr="00624FD2">
              <w:rPr>
                <w:b/>
                <w:sz w:val="20"/>
                <w:lang w:val="pl-PL"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BB7556" w:rsidRPr="00247AEB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a)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Opis instrumentu finan</w:t>
            </w:r>
            <w:r w:rsidRPr="00624FD2">
              <w:rPr>
                <w:sz w:val="20"/>
                <w:lang w:val="pl-PL"/>
              </w:rPr>
              <w:t>sowego, rodzaj instrumentu</w:t>
            </w:r>
          </w:p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Kod identyfikacyjny</w:t>
            </w:r>
          </w:p>
        </w:tc>
        <w:tc>
          <w:tcPr>
            <w:tcW w:w="6018" w:type="dxa"/>
          </w:tcPr>
          <w:p w:rsidR="00BB7556" w:rsidRPr="0064372D" w:rsidRDefault="00BB7556" w:rsidP="004C2B73">
            <w:pPr>
              <w:pStyle w:val="Tekstpodstawowy3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akcje </w:t>
            </w:r>
            <w:r w:rsidRPr="003D0575">
              <w:rPr>
                <w:i/>
                <w:sz w:val="20"/>
                <w:lang w:val="pl-PL"/>
              </w:rPr>
              <w:t>Wirtualna Polska Holding S.A.</w:t>
            </w:r>
          </w:p>
          <w:p w:rsidR="00BB7556" w:rsidRPr="002E1112" w:rsidRDefault="00BB7556" w:rsidP="004C2B73">
            <w:pPr>
              <w:pStyle w:val="Tekstpodstawowy3"/>
              <w:numPr>
                <w:ilvl w:val="0"/>
                <w:numId w:val="1"/>
              </w:numPr>
              <w:spacing w:before="120" w:after="120"/>
              <w:jc w:val="both"/>
              <w:rPr>
                <w:i/>
                <w:sz w:val="20"/>
                <w:lang w:val="pl-PL"/>
              </w:rPr>
            </w:pPr>
            <w:r w:rsidRPr="00902FB5">
              <w:rPr>
                <w:i/>
                <w:sz w:val="20"/>
                <w:lang w:val="pl-PL"/>
              </w:rPr>
              <w:t>PLWRTPL00027</w:t>
            </w:r>
          </w:p>
        </w:tc>
      </w:tr>
      <w:tr w:rsidR="00BB7556" w:rsidRPr="00BC7F02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b)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Rodzaj transakcji</w:t>
            </w:r>
          </w:p>
        </w:tc>
        <w:tc>
          <w:tcPr>
            <w:tcW w:w="6018" w:type="dxa"/>
          </w:tcPr>
          <w:p w:rsidR="00A73302" w:rsidRPr="00624FD2" w:rsidRDefault="004656FA" w:rsidP="00A73302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Nabycie </w:t>
            </w:r>
            <w:r w:rsidR="00A73302">
              <w:rPr>
                <w:i/>
                <w:sz w:val="20"/>
                <w:lang w:val="pl-PL"/>
              </w:rPr>
              <w:t>568.000</w:t>
            </w:r>
            <w:r w:rsidR="00D6224A">
              <w:rPr>
                <w:i/>
                <w:sz w:val="20"/>
                <w:lang w:val="pl-PL"/>
              </w:rPr>
              <w:t xml:space="preserve"> </w:t>
            </w:r>
            <w:r>
              <w:rPr>
                <w:i/>
                <w:sz w:val="20"/>
                <w:lang w:val="pl-PL"/>
              </w:rPr>
              <w:t xml:space="preserve">akcji, </w:t>
            </w:r>
            <w:r w:rsidR="00A73302">
              <w:rPr>
                <w:i/>
                <w:sz w:val="20"/>
                <w:lang w:val="pl-PL"/>
              </w:rPr>
              <w:t xml:space="preserve">wskutek połączenia spółki </w:t>
            </w:r>
            <w:proofErr w:type="spellStart"/>
            <w:r w:rsidR="00A73302">
              <w:rPr>
                <w:i/>
                <w:sz w:val="20"/>
                <w:lang w:val="pl-PL"/>
              </w:rPr>
              <w:t>Silveira</w:t>
            </w:r>
            <w:proofErr w:type="spellEnd"/>
            <w:r w:rsidR="00A73302">
              <w:rPr>
                <w:i/>
                <w:sz w:val="20"/>
                <w:lang w:val="pl-PL"/>
              </w:rPr>
              <w:t xml:space="preserve"> sp. z o.o. </w:t>
            </w:r>
            <w:r w:rsidR="00C01F70">
              <w:rPr>
                <w:i/>
                <w:sz w:val="20"/>
                <w:lang w:val="pl-PL"/>
              </w:rPr>
              <w:t xml:space="preserve">(spółka przejmowana) </w:t>
            </w:r>
            <w:r w:rsidR="00A73302">
              <w:rPr>
                <w:i/>
                <w:sz w:val="20"/>
                <w:lang w:val="pl-PL"/>
              </w:rPr>
              <w:t xml:space="preserve">ze spółką </w:t>
            </w:r>
            <w:proofErr w:type="spellStart"/>
            <w:r w:rsidR="00A73302">
              <w:rPr>
                <w:i/>
                <w:sz w:val="20"/>
                <w:lang w:val="pl-PL"/>
              </w:rPr>
              <w:t>Albemuth</w:t>
            </w:r>
            <w:proofErr w:type="spellEnd"/>
            <w:r w:rsidR="00A73302">
              <w:rPr>
                <w:i/>
                <w:sz w:val="20"/>
                <w:lang w:val="pl-PL"/>
              </w:rPr>
              <w:t xml:space="preserve"> Inwestycje S.A. </w:t>
            </w:r>
            <w:r w:rsidR="00C01F70">
              <w:rPr>
                <w:i/>
                <w:sz w:val="20"/>
                <w:lang w:val="pl-PL"/>
              </w:rPr>
              <w:t xml:space="preserve">(spółka przejmująca) </w:t>
            </w:r>
            <w:r w:rsidR="00A73302">
              <w:rPr>
                <w:i/>
                <w:sz w:val="20"/>
                <w:lang w:val="pl-PL"/>
              </w:rPr>
              <w:t xml:space="preserve">wraz z przeniesieniem całości majątku spółki </w:t>
            </w:r>
            <w:proofErr w:type="spellStart"/>
            <w:r w:rsidR="00A73302">
              <w:rPr>
                <w:i/>
                <w:sz w:val="20"/>
                <w:lang w:val="pl-PL"/>
              </w:rPr>
              <w:t>Silveira</w:t>
            </w:r>
            <w:proofErr w:type="spellEnd"/>
            <w:r w:rsidR="00A73302">
              <w:rPr>
                <w:i/>
                <w:sz w:val="20"/>
                <w:lang w:val="pl-PL"/>
              </w:rPr>
              <w:t xml:space="preserve"> sp. z o.o. (w tym rzeczonych akcji) do </w:t>
            </w:r>
            <w:proofErr w:type="spellStart"/>
            <w:r w:rsidR="00A73302">
              <w:rPr>
                <w:i/>
                <w:sz w:val="20"/>
                <w:lang w:val="pl-PL"/>
              </w:rPr>
              <w:t>Albemuth</w:t>
            </w:r>
            <w:proofErr w:type="spellEnd"/>
            <w:r w:rsidR="00A73302">
              <w:rPr>
                <w:i/>
                <w:sz w:val="20"/>
                <w:lang w:val="pl-PL"/>
              </w:rPr>
              <w:t xml:space="preserve"> Inwestycje S.A. </w:t>
            </w:r>
          </w:p>
          <w:p w:rsidR="00D6224A" w:rsidRPr="00624FD2" w:rsidRDefault="00D6224A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</w:p>
        </w:tc>
      </w:tr>
      <w:tr w:rsidR="00BB7556" w:rsidRPr="00247AEB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c)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Cena i wolumen</w:t>
            </w:r>
          </w:p>
        </w:tc>
        <w:tc>
          <w:tcPr>
            <w:tcW w:w="601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</w:p>
          <w:tbl>
            <w:tblPr>
              <w:tblStyle w:val="Tabela-Siatka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3"/>
              <w:gridCol w:w="2894"/>
            </w:tblGrid>
            <w:tr w:rsidR="00BB7556" w:rsidRPr="00A73302" w:rsidTr="004C2B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893" w:type="dxa"/>
                </w:tcPr>
                <w:p w:rsidR="00BB7556" w:rsidRPr="00624FD2" w:rsidRDefault="00BB7556" w:rsidP="004C2B73">
                  <w:pPr>
                    <w:pStyle w:val="Tekstpodstawowy3"/>
                    <w:spacing w:before="120" w:after="120"/>
                    <w:jc w:val="center"/>
                    <w:rPr>
                      <w:sz w:val="20"/>
                      <w:lang w:val="pl-PL"/>
                    </w:rPr>
                  </w:pPr>
                  <w:r w:rsidRPr="00624FD2">
                    <w:rPr>
                      <w:sz w:val="20"/>
                      <w:lang w:val="pl-PL"/>
                    </w:rPr>
                    <w:t>Cena</w:t>
                  </w:r>
                </w:p>
              </w:tc>
              <w:tc>
                <w:tcPr>
                  <w:tcW w:w="2894" w:type="dxa"/>
                </w:tcPr>
                <w:p w:rsidR="00BB7556" w:rsidRPr="00624FD2" w:rsidRDefault="00BB7556" w:rsidP="004C2B73">
                  <w:pPr>
                    <w:pStyle w:val="Tekstpodstawowy3"/>
                    <w:spacing w:before="120" w:after="120"/>
                    <w:jc w:val="center"/>
                    <w:rPr>
                      <w:sz w:val="20"/>
                      <w:lang w:val="pl-PL"/>
                    </w:rPr>
                  </w:pPr>
                  <w:r>
                    <w:rPr>
                      <w:sz w:val="20"/>
                      <w:lang w:val="pl-PL"/>
                    </w:rPr>
                    <w:t>Wolumen</w:t>
                  </w:r>
                </w:p>
              </w:tc>
            </w:tr>
            <w:tr w:rsidR="00BB7556" w:rsidRPr="00AA6071" w:rsidTr="004C2B73">
              <w:tc>
                <w:tcPr>
                  <w:tcW w:w="2893" w:type="dxa"/>
                </w:tcPr>
                <w:p w:rsidR="00BB7556" w:rsidRPr="00624FD2" w:rsidRDefault="00BC7F02" w:rsidP="004C2B73">
                  <w:pPr>
                    <w:pStyle w:val="Tekstpodstawowy3"/>
                    <w:spacing w:before="120" w:after="120"/>
                    <w:jc w:val="both"/>
                    <w:rPr>
                      <w:i/>
                      <w:sz w:val="20"/>
                      <w:lang w:val="pl-PL"/>
                    </w:rPr>
                  </w:pPr>
                  <w:r>
                    <w:rPr>
                      <w:i/>
                      <w:sz w:val="20"/>
                      <w:lang w:val="pl-PL"/>
                    </w:rPr>
                    <w:t>Nie dotyczy</w:t>
                  </w:r>
                </w:p>
              </w:tc>
              <w:tc>
                <w:tcPr>
                  <w:tcW w:w="2894" w:type="dxa"/>
                </w:tcPr>
                <w:p w:rsidR="00BB7556" w:rsidRPr="00F02F73" w:rsidRDefault="00A73302" w:rsidP="004C2B73">
                  <w:pPr>
                    <w:autoSpaceDE w:val="0"/>
                    <w:autoSpaceDN w:val="0"/>
                    <w:adjustRightInd w:val="0"/>
                    <w:spacing w:before="120" w:after="120"/>
                    <w:ind w:right="-43"/>
                    <w:jc w:val="both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02F73">
                    <w:rPr>
                      <w:rFonts w:cs="Times New Roman"/>
                      <w:i/>
                      <w:sz w:val="20"/>
                      <w:szCs w:val="20"/>
                    </w:rPr>
                    <w:t>568.000</w:t>
                  </w:r>
                </w:p>
              </w:tc>
            </w:tr>
            <w:tr w:rsidR="00D6224A" w:rsidRPr="00AA6071" w:rsidTr="004C2B73">
              <w:tc>
                <w:tcPr>
                  <w:tcW w:w="2893" w:type="dxa"/>
                </w:tcPr>
                <w:p w:rsidR="00D6224A" w:rsidRDefault="00A73302" w:rsidP="004C2B73">
                  <w:pPr>
                    <w:pStyle w:val="Tekstpodstawowy3"/>
                    <w:spacing w:before="120" w:after="120"/>
                    <w:jc w:val="both"/>
                    <w:rPr>
                      <w:i/>
                      <w:sz w:val="20"/>
                      <w:lang w:val="pl-PL"/>
                    </w:rPr>
                  </w:pPr>
                  <w:r>
                    <w:rPr>
                      <w:i/>
                      <w:sz w:val="20"/>
                      <w:lang w:val="pl-PL"/>
                    </w:rPr>
                    <w:t>-</w:t>
                  </w:r>
                </w:p>
              </w:tc>
              <w:tc>
                <w:tcPr>
                  <w:tcW w:w="2894" w:type="dxa"/>
                </w:tcPr>
                <w:p w:rsidR="00D6224A" w:rsidRPr="00F02F73" w:rsidRDefault="00A73302" w:rsidP="004C2B73">
                  <w:pPr>
                    <w:autoSpaceDE w:val="0"/>
                    <w:autoSpaceDN w:val="0"/>
                    <w:adjustRightInd w:val="0"/>
                    <w:spacing w:before="120" w:after="120"/>
                    <w:ind w:right="-43"/>
                    <w:jc w:val="both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</w:p>
        </w:tc>
      </w:tr>
      <w:tr w:rsidR="00BB7556" w:rsidRPr="00D6224A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d)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Informacje zbiorcze</w:t>
            </w:r>
          </w:p>
          <w:p w:rsidR="00BB7556" w:rsidRPr="00624FD2" w:rsidRDefault="00BB7556" w:rsidP="004C2B73">
            <w:pPr>
              <w:pStyle w:val="Tekstpodstawowy3"/>
              <w:numPr>
                <w:ilvl w:val="0"/>
                <w:numId w:val="2"/>
              </w:numPr>
              <w:spacing w:before="120" w:after="120"/>
              <w:ind w:left="357" w:hanging="357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Łączny wolumen</w:t>
            </w:r>
          </w:p>
          <w:p w:rsidR="00BB7556" w:rsidRPr="00624FD2" w:rsidRDefault="00BB7556" w:rsidP="004C2B73">
            <w:pPr>
              <w:pStyle w:val="Tekstpodstawowy3"/>
              <w:numPr>
                <w:ilvl w:val="0"/>
                <w:numId w:val="2"/>
              </w:numPr>
              <w:spacing w:before="120" w:after="120"/>
              <w:ind w:left="357" w:hanging="357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Cena</w:t>
            </w:r>
          </w:p>
        </w:tc>
        <w:tc>
          <w:tcPr>
            <w:tcW w:w="6018" w:type="dxa"/>
          </w:tcPr>
          <w:p w:rsidR="00BB7556" w:rsidRDefault="00BB7556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- Łączny wolumen – </w:t>
            </w:r>
            <w:r w:rsidR="00BC7F02">
              <w:rPr>
                <w:i/>
                <w:sz w:val="20"/>
                <w:lang w:val="pl-PL"/>
              </w:rPr>
              <w:t>568.000</w:t>
            </w:r>
          </w:p>
          <w:p w:rsidR="00BB7556" w:rsidRPr="00624FD2" w:rsidRDefault="00BB7556" w:rsidP="00BC7F02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- Cena – </w:t>
            </w:r>
            <w:r w:rsidR="00BC7F02">
              <w:rPr>
                <w:i/>
                <w:sz w:val="20"/>
                <w:lang w:val="pl-PL"/>
              </w:rPr>
              <w:t>nie dotyczy</w:t>
            </w:r>
          </w:p>
        </w:tc>
      </w:tr>
      <w:tr w:rsidR="00BB7556" w:rsidRPr="00D6224A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e)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Data transakcji</w:t>
            </w:r>
          </w:p>
        </w:tc>
        <w:tc>
          <w:tcPr>
            <w:tcW w:w="6018" w:type="dxa"/>
          </w:tcPr>
          <w:p w:rsidR="00BB7556" w:rsidRPr="00624FD2" w:rsidRDefault="00BC7F02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2017-05-18</w:t>
            </w:r>
          </w:p>
        </w:tc>
      </w:tr>
      <w:tr w:rsidR="00BB7556" w:rsidRPr="00D6224A" w:rsidTr="00E059BD">
        <w:trPr>
          <w:jc w:val="center"/>
        </w:trPr>
        <w:tc>
          <w:tcPr>
            <w:tcW w:w="959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center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lastRenderedPageBreak/>
              <w:t>f)</w:t>
            </w:r>
          </w:p>
        </w:tc>
        <w:tc>
          <w:tcPr>
            <w:tcW w:w="226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rPr>
                <w:sz w:val="20"/>
                <w:lang w:val="pl-PL"/>
              </w:rPr>
            </w:pPr>
            <w:r w:rsidRPr="00624FD2">
              <w:rPr>
                <w:sz w:val="20"/>
                <w:lang w:val="pl-PL"/>
              </w:rPr>
              <w:t>Miejsce transakcji</w:t>
            </w:r>
          </w:p>
        </w:tc>
        <w:tc>
          <w:tcPr>
            <w:tcW w:w="6018" w:type="dxa"/>
          </w:tcPr>
          <w:p w:rsidR="00BB7556" w:rsidRPr="00624FD2" w:rsidRDefault="00BB7556" w:rsidP="004C2B73">
            <w:pPr>
              <w:pStyle w:val="Tekstpodstawowy3"/>
              <w:spacing w:before="120" w:after="120"/>
              <w:jc w:val="both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GPW, XWAR</w:t>
            </w:r>
          </w:p>
        </w:tc>
      </w:tr>
    </w:tbl>
    <w:p w:rsidR="008E0431" w:rsidRDefault="008E0431">
      <w:pPr>
        <w:spacing w:after="200" w:line="276" w:lineRule="auto"/>
        <w:rPr>
          <w:rFonts w:cs="Times New Roman"/>
          <w:sz w:val="20"/>
          <w:szCs w:val="20"/>
          <w:lang w:val="pl-PL"/>
        </w:rPr>
      </w:pPr>
      <w:bookmarkStart w:id="0" w:name="_GoBack"/>
      <w:bookmarkEnd w:id="0"/>
    </w:p>
    <w:p w:rsidR="00BB7556" w:rsidRDefault="00BB7556" w:rsidP="00BB7556">
      <w:pPr>
        <w:autoSpaceDE w:val="0"/>
        <w:autoSpaceDN w:val="0"/>
        <w:adjustRightInd w:val="0"/>
        <w:spacing w:before="240" w:after="240"/>
        <w:jc w:val="center"/>
        <w:rPr>
          <w:rFonts w:cs="Times New Roman"/>
          <w:sz w:val="20"/>
          <w:szCs w:val="20"/>
          <w:lang w:val="pl-PL"/>
        </w:rPr>
      </w:pPr>
      <w:r w:rsidRPr="00F02F73">
        <w:rPr>
          <w:rFonts w:cs="Times New Roman"/>
          <w:sz w:val="20"/>
          <w:szCs w:val="20"/>
          <w:lang w:val="pl-PL"/>
        </w:rPr>
        <w:t xml:space="preserve">W imieniu i na rzecz </w:t>
      </w:r>
      <w:r w:rsidRPr="00F02F73">
        <w:rPr>
          <w:rFonts w:cs="Times New Roman"/>
          <w:sz w:val="20"/>
          <w:szCs w:val="20"/>
          <w:lang w:val="pl-PL"/>
        </w:rPr>
        <w:br/>
      </w:r>
      <w:proofErr w:type="spellStart"/>
      <w:r w:rsidR="004C45F9" w:rsidRPr="004C45F9">
        <w:rPr>
          <w:rFonts w:cs="Times New Roman"/>
          <w:b/>
          <w:bCs/>
          <w:sz w:val="20"/>
          <w:szCs w:val="20"/>
          <w:lang w:val="pl-PL"/>
        </w:rPr>
        <w:t>Albemuth</w:t>
      </w:r>
      <w:proofErr w:type="spellEnd"/>
      <w:r w:rsidR="004C45F9" w:rsidRPr="004C45F9">
        <w:rPr>
          <w:rFonts w:cs="Times New Roman"/>
          <w:b/>
          <w:bCs/>
          <w:sz w:val="20"/>
          <w:szCs w:val="20"/>
          <w:lang w:val="pl-PL"/>
        </w:rPr>
        <w:t xml:space="preserve"> Inwestycje</w:t>
      </w:r>
      <w:r w:rsidR="000A5908" w:rsidRPr="000A5908">
        <w:rPr>
          <w:rFonts w:cs="Times New Roman"/>
          <w:b/>
          <w:bCs/>
          <w:sz w:val="20"/>
          <w:szCs w:val="20"/>
          <w:lang w:val="pl-PL"/>
        </w:rPr>
        <w:t xml:space="preserve"> S.A.</w:t>
      </w:r>
      <w:r w:rsidRPr="00F02F73">
        <w:rPr>
          <w:rFonts w:cs="Times New Roman"/>
          <w:b/>
          <w:bCs/>
          <w:sz w:val="20"/>
          <w:szCs w:val="20"/>
          <w:lang w:val="pl-PL"/>
        </w:rPr>
        <w:t>:</w:t>
      </w:r>
      <w:r w:rsidRPr="00F02F73">
        <w:rPr>
          <w:rFonts w:cs="Times New Roman"/>
          <w:sz w:val="20"/>
          <w:szCs w:val="20"/>
          <w:lang w:val="pl-PL"/>
        </w:rPr>
        <w:t xml:space="preserve"> </w:t>
      </w:r>
    </w:p>
    <w:p w:rsidR="008E0431" w:rsidRPr="00F02F73" w:rsidRDefault="008E0431" w:rsidP="00BB7556">
      <w:pPr>
        <w:autoSpaceDE w:val="0"/>
        <w:autoSpaceDN w:val="0"/>
        <w:adjustRightInd w:val="0"/>
        <w:spacing w:before="240" w:after="240"/>
        <w:jc w:val="center"/>
        <w:rPr>
          <w:rFonts w:cs="Times New Roman"/>
          <w:sz w:val="20"/>
          <w:szCs w:val="20"/>
          <w:lang w:val="pl-PL"/>
        </w:rPr>
      </w:pPr>
    </w:p>
    <w:p w:rsidR="000A5908" w:rsidRPr="000A5908" w:rsidRDefault="00BB7556" w:rsidP="00E059BD">
      <w:pPr>
        <w:autoSpaceDE w:val="0"/>
        <w:autoSpaceDN w:val="0"/>
        <w:adjustRightInd w:val="0"/>
        <w:spacing w:before="240" w:after="240"/>
        <w:jc w:val="center"/>
        <w:rPr>
          <w:rFonts w:cs="Times New Roman"/>
          <w:sz w:val="20"/>
          <w:szCs w:val="20"/>
          <w:lang w:val="pl-PL"/>
        </w:rPr>
      </w:pPr>
      <w:r w:rsidRPr="00F02F73">
        <w:rPr>
          <w:rFonts w:cs="Times New Roman"/>
          <w:sz w:val="20"/>
          <w:szCs w:val="20"/>
          <w:lang w:val="pl-PL"/>
        </w:rPr>
        <w:t>______________________</w:t>
      </w:r>
      <w:r w:rsidRPr="00F02F73">
        <w:rPr>
          <w:rFonts w:cs="Times New Roman"/>
          <w:sz w:val="20"/>
          <w:szCs w:val="20"/>
          <w:lang w:val="pl-PL"/>
        </w:rPr>
        <w:br/>
      </w:r>
      <w:r w:rsidR="000A5908">
        <w:rPr>
          <w:rFonts w:cs="Times New Roman"/>
          <w:sz w:val="20"/>
          <w:szCs w:val="20"/>
          <w:lang w:val="pl-PL"/>
        </w:rPr>
        <w:t>[●]</w:t>
      </w:r>
      <w:r w:rsidR="000A5908">
        <w:rPr>
          <w:rFonts w:cs="Times New Roman"/>
          <w:sz w:val="20"/>
          <w:szCs w:val="20"/>
          <w:lang w:val="pl-PL"/>
        </w:rPr>
        <w:br/>
      </w:r>
      <w:r w:rsidR="000A5908" w:rsidRPr="000A5908">
        <w:rPr>
          <w:rFonts w:cs="Times New Roman"/>
          <w:i/>
          <w:sz w:val="20"/>
          <w:szCs w:val="20"/>
          <w:lang w:val="pl-PL"/>
        </w:rPr>
        <w:t>[●]</w:t>
      </w:r>
    </w:p>
    <w:sectPr w:rsidR="000A5908" w:rsidRPr="000A5908" w:rsidSect="00E05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EC" w:rsidRDefault="001141EC" w:rsidP="003646A9">
      <w:r>
        <w:separator/>
      </w:r>
    </w:p>
  </w:endnote>
  <w:endnote w:type="continuationSeparator" w:id="0">
    <w:p w:rsidR="001141EC" w:rsidRDefault="001141EC" w:rsidP="003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8" w:rsidRDefault="002E45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A9" w:rsidRDefault="003646A9">
    <w:pPr>
      <w:pStyle w:val="Stopka"/>
    </w:pPr>
  </w:p>
  <w:p w:rsidR="003646A9" w:rsidRDefault="003646A9" w:rsidP="003646A9">
    <w:pPr>
      <w:pStyle w:val="Stopka"/>
    </w:pPr>
    <w:r>
      <w:rPr>
        <w:rFonts w:ascii="Arial" w:hAnsi="Arial" w:cs="Arial"/>
        <w:caps/>
        <w:sz w:val="14"/>
      </w:rPr>
      <w:fldChar w:fldCharType="begin"/>
    </w:r>
    <w:r>
      <w:rPr>
        <w:rFonts w:ascii="Arial" w:hAnsi="Arial" w:cs="Arial"/>
        <w:caps/>
        <w:sz w:val="14"/>
      </w:rPr>
      <w:instrText xml:space="preserve"> </w:instrText>
    </w:r>
    <w:r w:rsidRPr="003646A9">
      <w:rPr>
        <w:rFonts w:ascii="Arial" w:hAnsi="Arial" w:cs="Arial"/>
        <w:caps/>
        <w:sz w:val="14"/>
      </w:rPr>
      <w:instrText>IF "</w:instrText>
    </w:r>
    <w:r w:rsidRPr="003646A9">
      <w:rPr>
        <w:rFonts w:ascii="Arial" w:hAnsi="Arial" w:cs="Arial"/>
        <w:caps/>
        <w:sz w:val="14"/>
      </w:rPr>
      <w:fldChar w:fldCharType="begin"/>
    </w:r>
    <w:r w:rsidRPr="003646A9">
      <w:rPr>
        <w:rFonts w:ascii="Arial" w:hAnsi="Arial" w:cs="Arial"/>
        <w:caps/>
        <w:sz w:val="14"/>
      </w:rPr>
      <w:instrText xml:space="preserve"> DOCVARIABLE "SWDocIDLocation" </w:instrText>
    </w:r>
    <w:r w:rsidRPr="003646A9">
      <w:rPr>
        <w:rFonts w:ascii="Arial" w:hAnsi="Arial" w:cs="Arial"/>
        <w:caps/>
        <w:sz w:val="14"/>
      </w:rPr>
      <w:fldChar w:fldCharType="separate"/>
    </w:r>
    <w:r w:rsidR="004C45F9">
      <w:rPr>
        <w:rFonts w:ascii="Arial" w:hAnsi="Arial" w:cs="Arial"/>
        <w:caps/>
        <w:sz w:val="14"/>
      </w:rPr>
      <w:instrText>1</w:instrText>
    </w:r>
    <w:r w:rsidRPr="003646A9">
      <w:rPr>
        <w:rFonts w:ascii="Arial" w:hAnsi="Arial" w:cs="Arial"/>
        <w:caps/>
        <w:sz w:val="14"/>
      </w:rPr>
      <w:fldChar w:fldCharType="end"/>
    </w:r>
    <w:r w:rsidRPr="003646A9">
      <w:rPr>
        <w:rFonts w:ascii="Arial" w:hAnsi="Arial" w:cs="Arial"/>
        <w:caps/>
        <w:sz w:val="14"/>
      </w:rPr>
      <w:instrText>" = "1" "</w:instrText>
    </w:r>
    <w:r w:rsidRPr="003646A9">
      <w:rPr>
        <w:rFonts w:ascii="Arial" w:hAnsi="Arial" w:cs="Arial"/>
        <w:caps/>
        <w:sz w:val="14"/>
      </w:rPr>
      <w:fldChar w:fldCharType="begin"/>
    </w:r>
    <w:r w:rsidRPr="003646A9">
      <w:rPr>
        <w:rFonts w:ascii="Arial" w:hAnsi="Arial" w:cs="Arial"/>
        <w:caps/>
        <w:sz w:val="14"/>
      </w:rPr>
      <w:instrText xml:space="preserve"> DOCPROPERTY "SWDocID" </w:instrText>
    </w:r>
    <w:r w:rsidRPr="003646A9">
      <w:rPr>
        <w:rFonts w:ascii="Arial" w:hAnsi="Arial" w:cs="Arial"/>
        <w:caps/>
        <w:sz w:val="14"/>
      </w:rPr>
      <w:fldChar w:fldCharType="separate"/>
    </w:r>
    <w:r w:rsidR="004C45F9">
      <w:rPr>
        <w:rFonts w:ascii="Arial" w:hAnsi="Arial" w:cs="Arial"/>
        <w:caps/>
        <w:sz w:val="14"/>
      </w:rPr>
      <w:instrText>WEIL:\96024726\1\54016.0017</w:instrText>
    </w:r>
    <w:r w:rsidRPr="003646A9">
      <w:rPr>
        <w:rFonts w:ascii="Arial" w:hAnsi="Arial" w:cs="Arial"/>
        <w:caps/>
        <w:sz w:val="14"/>
      </w:rPr>
      <w:fldChar w:fldCharType="end"/>
    </w:r>
    <w:r w:rsidRPr="003646A9">
      <w:rPr>
        <w:rFonts w:ascii="Arial" w:hAnsi="Arial" w:cs="Arial"/>
        <w:caps/>
        <w:sz w:val="14"/>
      </w:rPr>
      <w:instrText>" ""</w:instrText>
    </w:r>
    <w:r>
      <w:rPr>
        <w:rFonts w:ascii="Arial" w:hAnsi="Arial" w:cs="Arial"/>
        <w:caps/>
        <w:sz w:val="14"/>
      </w:rPr>
      <w:instrText xml:space="preserve"> </w:instrText>
    </w:r>
    <w:r>
      <w:rPr>
        <w:rFonts w:ascii="Arial" w:hAnsi="Arial" w:cs="Arial"/>
        <w:caps/>
        <w:sz w:val="14"/>
      </w:rPr>
      <w:fldChar w:fldCharType="separate"/>
    </w:r>
    <w:r w:rsidR="004C45F9">
      <w:rPr>
        <w:rFonts w:ascii="Arial" w:hAnsi="Arial" w:cs="Arial"/>
        <w:caps/>
        <w:noProof/>
        <w:sz w:val="14"/>
      </w:rPr>
      <w:t>WEIL:\96024726\1\54016.0017</w:t>
    </w:r>
    <w:r>
      <w:rPr>
        <w:rFonts w:ascii="Arial" w:hAnsi="Arial" w:cs="Arial"/>
        <w:cap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8" w:rsidRDefault="002E45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EC" w:rsidRDefault="001141EC" w:rsidP="003646A9">
      <w:r>
        <w:separator/>
      </w:r>
    </w:p>
  </w:footnote>
  <w:footnote w:type="continuationSeparator" w:id="0">
    <w:p w:rsidR="001141EC" w:rsidRDefault="001141EC" w:rsidP="0036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8" w:rsidRDefault="002E45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8" w:rsidRDefault="002E45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8" w:rsidRDefault="002E4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3AE"/>
    <w:multiLevelType w:val="hybridMultilevel"/>
    <w:tmpl w:val="118ED34E"/>
    <w:name w:val="Heading2"/>
    <w:lvl w:ilvl="0" w:tplc="1CEC1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F4652"/>
    <w:multiLevelType w:val="hybridMultilevel"/>
    <w:tmpl w:val="EEE20A98"/>
    <w:name w:val="Heading22"/>
    <w:lvl w:ilvl="0" w:tplc="1CEC1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DocIDLayout" w:val="5"/>
    <w:docVar w:name="SWDocIDLocation" w:val="1"/>
  </w:docVars>
  <w:rsids>
    <w:rsidRoot w:val="007F79EA"/>
    <w:rsid w:val="00004491"/>
    <w:rsid w:val="0001155D"/>
    <w:rsid w:val="00012064"/>
    <w:rsid w:val="00012EE2"/>
    <w:rsid w:val="0002145A"/>
    <w:rsid w:val="00044846"/>
    <w:rsid w:val="00053823"/>
    <w:rsid w:val="000573E1"/>
    <w:rsid w:val="0008602A"/>
    <w:rsid w:val="00091B1A"/>
    <w:rsid w:val="00096296"/>
    <w:rsid w:val="00096B4B"/>
    <w:rsid w:val="000A5908"/>
    <w:rsid w:val="000B3130"/>
    <w:rsid w:val="000B4394"/>
    <w:rsid w:val="000C0229"/>
    <w:rsid w:val="000C0801"/>
    <w:rsid w:val="000D02CC"/>
    <w:rsid w:val="000E3062"/>
    <w:rsid w:val="000E37BD"/>
    <w:rsid w:val="000F18E0"/>
    <w:rsid w:val="001141EC"/>
    <w:rsid w:val="00116E73"/>
    <w:rsid w:val="001238FB"/>
    <w:rsid w:val="00133F80"/>
    <w:rsid w:val="001521A4"/>
    <w:rsid w:val="00164C9A"/>
    <w:rsid w:val="00170FAF"/>
    <w:rsid w:val="0017681F"/>
    <w:rsid w:val="00190E20"/>
    <w:rsid w:val="00192AD3"/>
    <w:rsid w:val="001C6FBD"/>
    <w:rsid w:val="001C728E"/>
    <w:rsid w:val="001D166A"/>
    <w:rsid w:val="001D302B"/>
    <w:rsid w:val="001E566C"/>
    <w:rsid w:val="001F61AC"/>
    <w:rsid w:val="0020226C"/>
    <w:rsid w:val="002025DD"/>
    <w:rsid w:val="002074C9"/>
    <w:rsid w:val="0022168B"/>
    <w:rsid w:val="002229F4"/>
    <w:rsid w:val="00223A6A"/>
    <w:rsid w:val="002341D1"/>
    <w:rsid w:val="002415DB"/>
    <w:rsid w:val="002469D2"/>
    <w:rsid w:val="002728DE"/>
    <w:rsid w:val="00274C16"/>
    <w:rsid w:val="00284A74"/>
    <w:rsid w:val="00291597"/>
    <w:rsid w:val="00291CFC"/>
    <w:rsid w:val="002920A3"/>
    <w:rsid w:val="00296F6D"/>
    <w:rsid w:val="0029765D"/>
    <w:rsid w:val="002A7A4B"/>
    <w:rsid w:val="002E4508"/>
    <w:rsid w:val="002E6D22"/>
    <w:rsid w:val="002F03D4"/>
    <w:rsid w:val="002F6C9D"/>
    <w:rsid w:val="00331E65"/>
    <w:rsid w:val="00334CE0"/>
    <w:rsid w:val="00345138"/>
    <w:rsid w:val="00351523"/>
    <w:rsid w:val="003545DB"/>
    <w:rsid w:val="003622C8"/>
    <w:rsid w:val="003646A9"/>
    <w:rsid w:val="00373919"/>
    <w:rsid w:val="00385955"/>
    <w:rsid w:val="003A1FC9"/>
    <w:rsid w:val="003B2249"/>
    <w:rsid w:val="003C1EB4"/>
    <w:rsid w:val="003C4FC1"/>
    <w:rsid w:val="003C7673"/>
    <w:rsid w:val="003D3D41"/>
    <w:rsid w:val="003E20E8"/>
    <w:rsid w:val="004034BB"/>
    <w:rsid w:val="004125DF"/>
    <w:rsid w:val="0041650C"/>
    <w:rsid w:val="0042205A"/>
    <w:rsid w:val="00446445"/>
    <w:rsid w:val="0045050E"/>
    <w:rsid w:val="00453C28"/>
    <w:rsid w:val="00457F7E"/>
    <w:rsid w:val="004610A0"/>
    <w:rsid w:val="00463F81"/>
    <w:rsid w:val="004656FA"/>
    <w:rsid w:val="004A0ED3"/>
    <w:rsid w:val="004A12B5"/>
    <w:rsid w:val="004A3805"/>
    <w:rsid w:val="004B11A9"/>
    <w:rsid w:val="004B1B55"/>
    <w:rsid w:val="004C1CC3"/>
    <w:rsid w:val="004C2C2A"/>
    <w:rsid w:val="004C42D4"/>
    <w:rsid w:val="004C45F9"/>
    <w:rsid w:val="004C557D"/>
    <w:rsid w:val="004D1F68"/>
    <w:rsid w:val="004D29CF"/>
    <w:rsid w:val="004D50EC"/>
    <w:rsid w:val="004E7B9C"/>
    <w:rsid w:val="004F27A4"/>
    <w:rsid w:val="004F6E87"/>
    <w:rsid w:val="0050569A"/>
    <w:rsid w:val="00510364"/>
    <w:rsid w:val="0051662B"/>
    <w:rsid w:val="00517DED"/>
    <w:rsid w:val="00522646"/>
    <w:rsid w:val="00524D70"/>
    <w:rsid w:val="00535A69"/>
    <w:rsid w:val="00540614"/>
    <w:rsid w:val="00545D36"/>
    <w:rsid w:val="00546F7D"/>
    <w:rsid w:val="00555224"/>
    <w:rsid w:val="005921D9"/>
    <w:rsid w:val="005A4137"/>
    <w:rsid w:val="005B25CF"/>
    <w:rsid w:val="005B356C"/>
    <w:rsid w:val="005C0B50"/>
    <w:rsid w:val="005D3F22"/>
    <w:rsid w:val="005E03B4"/>
    <w:rsid w:val="005E3F78"/>
    <w:rsid w:val="0060319E"/>
    <w:rsid w:val="00604A1E"/>
    <w:rsid w:val="00625D47"/>
    <w:rsid w:val="00630645"/>
    <w:rsid w:val="00632E34"/>
    <w:rsid w:val="006420B9"/>
    <w:rsid w:val="00656B95"/>
    <w:rsid w:val="00664AFF"/>
    <w:rsid w:val="00680757"/>
    <w:rsid w:val="00680D4B"/>
    <w:rsid w:val="006829EA"/>
    <w:rsid w:val="00687004"/>
    <w:rsid w:val="006B1C99"/>
    <w:rsid w:val="006C0A2C"/>
    <w:rsid w:val="006C15F4"/>
    <w:rsid w:val="006C4EFF"/>
    <w:rsid w:val="006D1592"/>
    <w:rsid w:val="006D7C79"/>
    <w:rsid w:val="006D7E4C"/>
    <w:rsid w:val="006E4352"/>
    <w:rsid w:val="006E496E"/>
    <w:rsid w:val="006E64D9"/>
    <w:rsid w:val="00702054"/>
    <w:rsid w:val="007246FE"/>
    <w:rsid w:val="00735A07"/>
    <w:rsid w:val="00735A14"/>
    <w:rsid w:val="00736E2A"/>
    <w:rsid w:val="0073726B"/>
    <w:rsid w:val="00772386"/>
    <w:rsid w:val="00797AF9"/>
    <w:rsid w:val="007A6C89"/>
    <w:rsid w:val="007B4966"/>
    <w:rsid w:val="007C0259"/>
    <w:rsid w:val="007C3600"/>
    <w:rsid w:val="007E43DB"/>
    <w:rsid w:val="007F79EA"/>
    <w:rsid w:val="008027D4"/>
    <w:rsid w:val="0080389D"/>
    <w:rsid w:val="00816EAA"/>
    <w:rsid w:val="00824B65"/>
    <w:rsid w:val="00826C22"/>
    <w:rsid w:val="00843602"/>
    <w:rsid w:val="008452AB"/>
    <w:rsid w:val="008474AD"/>
    <w:rsid w:val="00856084"/>
    <w:rsid w:val="00874B86"/>
    <w:rsid w:val="00875FE9"/>
    <w:rsid w:val="0088467B"/>
    <w:rsid w:val="00891A8C"/>
    <w:rsid w:val="0089290D"/>
    <w:rsid w:val="008C7534"/>
    <w:rsid w:val="008E0431"/>
    <w:rsid w:val="008E0A5F"/>
    <w:rsid w:val="008E5ACA"/>
    <w:rsid w:val="008F227D"/>
    <w:rsid w:val="00902FB5"/>
    <w:rsid w:val="00907BED"/>
    <w:rsid w:val="009170A0"/>
    <w:rsid w:val="00920C3E"/>
    <w:rsid w:val="0092337A"/>
    <w:rsid w:val="00927122"/>
    <w:rsid w:val="00944105"/>
    <w:rsid w:val="0095213E"/>
    <w:rsid w:val="009535CC"/>
    <w:rsid w:val="00960723"/>
    <w:rsid w:val="00966AE9"/>
    <w:rsid w:val="00967EB5"/>
    <w:rsid w:val="00974395"/>
    <w:rsid w:val="00982CD8"/>
    <w:rsid w:val="00997490"/>
    <w:rsid w:val="009B2F09"/>
    <w:rsid w:val="00A0149B"/>
    <w:rsid w:val="00A0284D"/>
    <w:rsid w:val="00A13659"/>
    <w:rsid w:val="00A34E53"/>
    <w:rsid w:val="00A35DA5"/>
    <w:rsid w:val="00A57427"/>
    <w:rsid w:val="00A57438"/>
    <w:rsid w:val="00A6447B"/>
    <w:rsid w:val="00A73302"/>
    <w:rsid w:val="00A73B4A"/>
    <w:rsid w:val="00A7717F"/>
    <w:rsid w:val="00A865E2"/>
    <w:rsid w:val="00A86B75"/>
    <w:rsid w:val="00A938F0"/>
    <w:rsid w:val="00A94687"/>
    <w:rsid w:val="00AB1EC6"/>
    <w:rsid w:val="00AB55F4"/>
    <w:rsid w:val="00AC041B"/>
    <w:rsid w:val="00AE0FA2"/>
    <w:rsid w:val="00AF1F99"/>
    <w:rsid w:val="00AF7494"/>
    <w:rsid w:val="00B0735F"/>
    <w:rsid w:val="00B07E22"/>
    <w:rsid w:val="00B14E8E"/>
    <w:rsid w:val="00B27449"/>
    <w:rsid w:val="00B309A1"/>
    <w:rsid w:val="00B54F67"/>
    <w:rsid w:val="00B61D84"/>
    <w:rsid w:val="00B64820"/>
    <w:rsid w:val="00B66488"/>
    <w:rsid w:val="00B66A2D"/>
    <w:rsid w:val="00B7622B"/>
    <w:rsid w:val="00BA2BA7"/>
    <w:rsid w:val="00BB2919"/>
    <w:rsid w:val="00BB32B5"/>
    <w:rsid w:val="00BB7556"/>
    <w:rsid w:val="00BB79CD"/>
    <w:rsid w:val="00BC1B55"/>
    <w:rsid w:val="00BC7F02"/>
    <w:rsid w:val="00BF2E15"/>
    <w:rsid w:val="00C01F70"/>
    <w:rsid w:val="00C13431"/>
    <w:rsid w:val="00C15B6C"/>
    <w:rsid w:val="00C16B9E"/>
    <w:rsid w:val="00C326DF"/>
    <w:rsid w:val="00C37E26"/>
    <w:rsid w:val="00C404D2"/>
    <w:rsid w:val="00C40A41"/>
    <w:rsid w:val="00C57FB0"/>
    <w:rsid w:val="00C87B55"/>
    <w:rsid w:val="00C9048C"/>
    <w:rsid w:val="00C94EF4"/>
    <w:rsid w:val="00CC2CD1"/>
    <w:rsid w:val="00CD6C63"/>
    <w:rsid w:val="00CD78D7"/>
    <w:rsid w:val="00CE0CF0"/>
    <w:rsid w:val="00CE4BD4"/>
    <w:rsid w:val="00CF04F9"/>
    <w:rsid w:val="00D16026"/>
    <w:rsid w:val="00D22926"/>
    <w:rsid w:val="00D32136"/>
    <w:rsid w:val="00D32A66"/>
    <w:rsid w:val="00D421A4"/>
    <w:rsid w:val="00D4289D"/>
    <w:rsid w:val="00D47F2A"/>
    <w:rsid w:val="00D53218"/>
    <w:rsid w:val="00D6224A"/>
    <w:rsid w:val="00D856C1"/>
    <w:rsid w:val="00D95E92"/>
    <w:rsid w:val="00DC1DDB"/>
    <w:rsid w:val="00DC4802"/>
    <w:rsid w:val="00DD5E27"/>
    <w:rsid w:val="00DD7834"/>
    <w:rsid w:val="00DE51A2"/>
    <w:rsid w:val="00DF1A8A"/>
    <w:rsid w:val="00DF4DC2"/>
    <w:rsid w:val="00DF4E82"/>
    <w:rsid w:val="00E01C27"/>
    <w:rsid w:val="00E0361F"/>
    <w:rsid w:val="00E059BD"/>
    <w:rsid w:val="00E10022"/>
    <w:rsid w:val="00E200F4"/>
    <w:rsid w:val="00E41D9A"/>
    <w:rsid w:val="00E4550B"/>
    <w:rsid w:val="00E53FE9"/>
    <w:rsid w:val="00E540D5"/>
    <w:rsid w:val="00E65CEB"/>
    <w:rsid w:val="00E66FF6"/>
    <w:rsid w:val="00E71ABA"/>
    <w:rsid w:val="00E72B13"/>
    <w:rsid w:val="00E819EB"/>
    <w:rsid w:val="00E840B1"/>
    <w:rsid w:val="00E84246"/>
    <w:rsid w:val="00E87DED"/>
    <w:rsid w:val="00E91E5C"/>
    <w:rsid w:val="00E92A80"/>
    <w:rsid w:val="00EA228B"/>
    <w:rsid w:val="00EC4001"/>
    <w:rsid w:val="00EE0248"/>
    <w:rsid w:val="00EE745C"/>
    <w:rsid w:val="00EF21F3"/>
    <w:rsid w:val="00F00D51"/>
    <w:rsid w:val="00F11267"/>
    <w:rsid w:val="00F1693A"/>
    <w:rsid w:val="00F235AB"/>
    <w:rsid w:val="00F24DA1"/>
    <w:rsid w:val="00F279A0"/>
    <w:rsid w:val="00F27E19"/>
    <w:rsid w:val="00F54146"/>
    <w:rsid w:val="00F54FDC"/>
    <w:rsid w:val="00F77685"/>
    <w:rsid w:val="00F815AC"/>
    <w:rsid w:val="00F90150"/>
    <w:rsid w:val="00F913ED"/>
    <w:rsid w:val="00FA40A6"/>
    <w:rsid w:val="00FB170E"/>
    <w:rsid w:val="00FD15AE"/>
    <w:rsid w:val="00FD2184"/>
    <w:rsid w:val="00FD2CC8"/>
    <w:rsid w:val="00FE049D"/>
    <w:rsid w:val="00FE0DB6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7"/>
    <w:qFormat/>
    <w:rsid w:val="00BB755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3"/>
    <w:qFormat/>
    <w:rsid w:val="00BB7556"/>
    <w:pPr>
      <w:spacing w:after="240"/>
    </w:pPr>
    <w:rPr>
      <w:rFonts w:eastAsia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3"/>
    <w:rsid w:val="00BB7556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BB7556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Nagwek">
    <w:name w:val="header"/>
    <w:basedOn w:val="Normalny"/>
    <w:link w:val="NagwekZnak"/>
    <w:uiPriority w:val="99"/>
    <w:unhideWhenUsed/>
    <w:rsid w:val="003646A9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6A9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46A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6A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7"/>
    <w:qFormat/>
    <w:rsid w:val="00BB755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3"/>
    <w:qFormat/>
    <w:rsid w:val="00BB7556"/>
    <w:pPr>
      <w:spacing w:after="240"/>
    </w:pPr>
    <w:rPr>
      <w:rFonts w:eastAsia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3"/>
    <w:rsid w:val="00BB7556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BB7556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Nagwek">
    <w:name w:val="header"/>
    <w:basedOn w:val="Normalny"/>
    <w:link w:val="NagwekZnak"/>
    <w:uiPriority w:val="99"/>
    <w:unhideWhenUsed/>
    <w:rsid w:val="003646A9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6A9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46A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6A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1605</Characters>
  <Application>Microsoft Office Word</Application>
  <DocSecurity>0</DocSecurity>
  <PresentationFormat>d785304b-7517-461f-8b3b-2909342f69e8</PresentationFormat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Weil, Gotshal &amp; Manges LLP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stupnick</dc:creator>
  <cp:lastModifiedBy>Jakub Dudziak</cp:lastModifiedBy>
  <cp:revision>2</cp:revision>
  <dcterms:created xsi:type="dcterms:W3CDTF">2017-05-18T08:47:00Z</dcterms:created>
  <dcterms:modified xsi:type="dcterms:W3CDTF">2017-05-18T08:47:00Z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fb55bd7a-344f-4812-9a9e-77984f329156</vt:lpwstr>
  </property>
  <property fmtid="{D5CDD505-2E9C-101B-9397-08002B2CF9AE}" pid="3" name="_SIProp12DataClass+a6e8abd1-5392-4f71-ad51-250274954c7c">
    <vt:lpwstr>v=1.2&gt;I=a6e8abd1-5392-4f71-ad51-250274954c7c&amp;N=Client.Matter+Data&amp;V=1.3&amp;U=AD%5czawadzki&amp;D=System&amp;A=Associated&amp;H=True</vt:lpwstr>
  </property>
  <property fmtid="{D5CDD505-2E9C-101B-9397-08002B2CF9AE}" pid="4" name="Classification">
    <vt:lpwstr>Client.Matter Data</vt:lpwstr>
  </property>
  <property fmtid="{D5CDD505-2E9C-101B-9397-08002B2CF9AE}" pid="5" name="Signature">
    <vt:lpwstr>BIlKaBKtULeQvQOpEAFh7MH3f5eiFi4W2T/IRVPRMWAy3D3KDMFvj56hH9kT0Y1VF8ICzv/cRgc7SRToHdGVzg==</vt:lpwstr>
  </property>
  <property fmtid="{D5CDD505-2E9C-101B-9397-08002B2CF9AE}" pid="6" name="SWDocID">
    <vt:lpwstr>WEIL:\96024726\1\54016.0017</vt:lpwstr>
  </property>
</Properties>
</file>