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61" w:rsidRPr="006B0484" w:rsidRDefault="00A35461" w:rsidP="00F80265">
      <w:pPr>
        <w:ind w:right="-720"/>
        <w:rPr>
          <w:rFonts w:asciiTheme="minorHAnsi" w:hAnsiTheme="minorHAnsi"/>
          <w:color w:val="1F497D"/>
          <w:sz w:val="22"/>
          <w:szCs w:val="22"/>
        </w:rPr>
      </w:pPr>
    </w:p>
    <w:p w:rsidR="00A35461" w:rsidRPr="006B0484" w:rsidRDefault="00A35461" w:rsidP="00F80265">
      <w:pPr>
        <w:ind w:right="-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B0484">
        <w:rPr>
          <w:rFonts w:asciiTheme="minorHAnsi" w:hAnsiTheme="minorHAnsi"/>
          <w:b/>
          <w:bCs/>
          <w:sz w:val="22"/>
          <w:szCs w:val="22"/>
        </w:rPr>
        <w:t>PERSHING SQUARE HOLDINGS, LTD. RELEASES</w:t>
      </w:r>
    </w:p>
    <w:p w:rsidR="00A35461" w:rsidRPr="006B0484" w:rsidRDefault="00C315D8" w:rsidP="00F80265">
      <w:pPr>
        <w:ind w:right="-72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SPECIAL DAILY</w:t>
      </w:r>
      <w:r w:rsidR="00A35461" w:rsidRPr="006B0484">
        <w:rPr>
          <w:rFonts w:asciiTheme="minorHAnsi" w:hAnsiTheme="minorHAnsi"/>
          <w:b/>
          <w:bCs/>
          <w:sz w:val="22"/>
          <w:szCs w:val="22"/>
        </w:rPr>
        <w:t xml:space="preserve"> NET ASSET VALUE</w:t>
      </w:r>
      <w:r w:rsidR="002B19A0" w:rsidRPr="006B0484">
        <w:rPr>
          <w:rFonts w:asciiTheme="minorHAnsi" w:hAnsiTheme="minorHAnsi"/>
          <w:b/>
          <w:bCs/>
          <w:sz w:val="22"/>
          <w:szCs w:val="22"/>
        </w:rPr>
        <w:t xml:space="preserve"> AS OF </w:t>
      </w:r>
      <w:r>
        <w:rPr>
          <w:rFonts w:asciiTheme="minorHAnsi" w:hAnsiTheme="minorHAnsi"/>
          <w:b/>
          <w:bCs/>
          <w:sz w:val="22"/>
          <w:szCs w:val="22"/>
        </w:rPr>
        <w:t>2</w:t>
      </w:r>
      <w:r w:rsidR="00170DD3">
        <w:rPr>
          <w:rFonts w:asciiTheme="minorHAnsi" w:hAnsiTheme="minorHAnsi"/>
          <w:b/>
          <w:bCs/>
          <w:sz w:val="22"/>
          <w:szCs w:val="22"/>
        </w:rPr>
        <w:t>7</w:t>
      </w:r>
      <w:r w:rsidRPr="00905D7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284C">
        <w:rPr>
          <w:rFonts w:asciiTheme="minorHAnsi" w:hAnsiTheme="minorHAnsi"/>
          <w:b/>
          <w:bCs/>
          <w:sz w:val="22"/>
          <w:szCs w:val="22"/>
        </w:rPr>
        <w:t>April</w:t>
      </w:r>
      <w:r w:rsidR="007B01AE" w:rsidRPr="00905D7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D50F1">
        <w:rPr>
          <w:rFonts w:asciiTheme="minorHAnsi" w:hAnsiTheme="minorHAnsi"/>
          <w:b/>
          <w:bCs/>
          <w:sz w:val="22"/>
          <w:szCs w:val="22"/>
        </w:rPr>
        <w:t>2018</w:t>
      </w:r>
    </w:p>
    <w:p w:rsidR="00A35461" w:rsidRPr="006B0484" w:rsidRDefault="00A35461" w:rsidP="00F80265">
      <w:pPr>
        <w:ind w:right="-7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35461" w:rsidRPr="006B0484" w:rsidRDefault="00B73B67" w:rsidP="00F80265">
      <w:pPr>
        <w:ind w:right="-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London</w:t>
      </w:r>
      <w:r w:rsidR="002B19A0" w:rsidRPr="006B0484">
        <w:rPr>
          <w:rFonts w:asciiTheme="minorHAnsi" w:hAnsiTheme="minorHAnsi"/>
          <w:sz w:val="22"/>
          <w:szCs w:val="22"/>
        </w:rPr>
        <w:t xml:space="preserve">, </w:t>
      </w:r>
      <w:r w:rsidR="00C315D8">
        <w:rPr>
          <w:rFonts w:asciiTheme="minorHAnsi" w:hAnsiTheme="minorHAnsi"/>
          <w:sz w:val="22"/>
          <w:szCs w:val="22"/>
        </w:rPr>
        <w:t>2</w:t>
      </w:r>
      <w:r w:rsidR="00170DD3">
        <w:rPr>
          <w:rFonts w:asciiTheme="minorHAnsi" w:hAnsiTheme="minorHAnsi"/>
          <w:sz w:val="22"/>
          <w:szCs w:val="22"/>
        </w:rPr>
        <w:t>7</w:t>
      </w:r>
      <w:r w:rsidR="00C315D8">
        <w:rPr>
          <w:rFonts w:asciiTheme="minorHAnsi" w:hAnsiTheme="minorHAnsi"/>
          <w:sz w:val="22"/>
          <w:szCs w:val="22"/>
        </w:rPr>
        <w:t xml:space="preserve"> </w:t>
      </w:r>
      <w:r w:rsidR="0098284C">
        <w:rPr>
          <w:rFonts w:asciiTheme="minorHAnsi" w:hAnsiTheme="minorHAnsi"/>
          <w:sz w:val="22"/>
          <w:szCs w:val="22"/>
        </w:rPr>
        <w:t>April</w:t>
      </w:r>
      <w:r w:rsidR="006F75E4">
        <w:rPr>
          <w:rFonts w:asciiTheme="minorHAnsi" w:hAnsiTheme="minorHAnsi"/>
          <w:sz w:val="22"/>
          <w:szCs w:val="22"/>
        </w:rPr>
        <w:t xml:space="preserve"> </w:t>
      </w:r>
      <w:r w:rsidR="005D50F1">
        <w:rPr>
          <w:rFonts w:asciiTheme="minorHAnsi" w:hAnsiTheme="minorHAnsi"/>
          <w:sz w:val="22"/>
          <w:szCs w:val="22"/>
        </w:rPr>
        <w:t>2018</w:t>
      </w:r>
      <w:r w:rsidR="00A35461" w:rsidRPr="006B0484">
        <w:rPr>
          <w:rFonts w:asciiTheme="minorHAnsi" w:hAnsiTheme="minorHAnsi"/>
          <w:sz w:val="22"/>
          <w:szCs w:val="22"/>
        </w:rPr>
        <w:t xml:space="preserve">//- Pershing Square Holdings, Ltd. </w:t>
      </w:r>
      <w:r w:rsidR="00350D45">
        <w:rPr>
          <w:rFonts w:asciiTheme="minorHAnsi" w:hAnsiTheme="minorHAnsi"/>
          <w:sz w:val="22"/>
          <w:szCs w:val="22"/>
        </w:rPr>
        <w:t xml:space="preserve">(the “Company”) </w:t>
      </w:r>
      <w:r w:rsidR="006C0462" w:rsidRPr="006C0462">
        <w:rPr>
          <w:rFonts w:asciiTheme="minorHAnsi" w:hAnsiTheme="minorHAnsi"/>
          <w:sz w:val="22"/>
          <w:szCs w:val="22"/>
        </w:rPr>
        <w:t>(LN</w:t>
      </w:r>
      <w:proofErr w:type="gramStart"/>
      <w:r w:rsidR="006C0462" w:rsidRPr="006C0462">
        <w:rPr>
          <w:rFonts w:asciiTheme="minorHAnsi" w:hAnsiTheme="minorHAnsi"/>
          <w:sz w:val="22"/>
          <w:szCs w:val="22"/>
        </w:rPr>
        <w:t>:PSH</w:t>
      </w:r>
      <w:proofErr w:type="gramEnd"/>
      <w:r w:rsidR="006C0462" w:rsidRPr="006C0462">
        <w:rPr>
          <w:rFonts w:asciiTheme="minorHAnsi" w:hAnsiTheme="minorHAnsi"/>
          <w:sz w:val="22"/>
          <w:szCs w:val="22"/>
        </w:rPr>
        <w:t xml:space="preserve">) </w:t>
      </w:r>
      <w:r w:rsidR="006C0462">
        <w:rPr>
          <w:rFonts w:asciiTheme="minorHAnsi" w:hAnsiTheme="minorHAnsi"/>
          <w:sz w:val="22"/>
          <w:szCs w:val="22"/>
        </w:rPr>
        <w:t>(NA:PSH)</w:t>
      </w:r>
      <w:r w:rsidR="00A35461" w:rsidRPr="006B0484">
        <w:rPr>
          <w:rFonts w:asciiTheme="minorHAnsi" w:hAnsiTheme="minorHAnsi"/>
          <w:sz w:val="22"/>
          <w:szCs w:val="22"/>
        </w:rPr>
        <w:t xml:space="preserve"> today released its </w:t>
      </w:r>
      <w:r w:rsidR="00C315D8">
        <w:rPr>
          <w:rFonts w:asciiTheme="minorHAnsi" w:hAnsiTheme="minorHAnsi"/>
          <w:sz w:val="22"/>
          <w:szCs w:val="22"/>
        </w:rPr>
        <w:t>special daily</w:t>
      </w:r>
      <w:r w:rsidR="00A35461" w:rsidRPr="006B0484">
        <w:rPr>
          <w:rFonts w:asciiTheme="minorHAnsi" w:hAnsiTheme="minorHAnsi"/>
          <w:sz w:val="22"/>
          <w:szCs w:val="22"/>
        </w:rPr>
        <w:t xml:space="preserve"> Net Asset Value (</w:t>
      </w:r>
      <w:r w:rsidR="00F80265">
        <w:rPr>
          <w:rFonts w:asciiTheme="minorHAnsi" w:hAnsiTheme="minorHAnsi"/>
          <w:sz w:val="22"/>
          <w:szCs w:val="22"/>
        </w:rPr>
        <w:t>“</w:t>
      </w:r>
      <w:r w:rsidR="00A35461" w:rsidRPr="006B0484">
        <w:rPr>
          <w:rFonts w:asciiTheme="minorHAnsi" w:hAnsiTheme="minorHAnsi"/>
          <w:sz w:val="22"/>
          <w:szCs w:val="22"/>
        </w:rPr>
        <w:t>NAV</w:t>
      </w:r>
      <w:r w:rsidR="00F80265">
        <w:rPr>
          <w:rFonts w:asciiTheme="minorHAnsi" w:hAnsiTheme="minorHAnsi"/>
          <w:sz w:val="22"/>
          <w:szCs w:val="22"/>
        </w:rPr>
        <w:t>”</w:t>
      </w:r>
      <w:r w:rsidR="00A35461" w:rsidRPr="006B0484">
        <w:rPr>
          <w:rFonts w:asciiTheme="minorHAnsi" w:hAnsiTheme="minorHAnsi"/>
          <w:sz w:val="22"/>
          <w:szCs w:val="22"/>
        </w:rPr>
        <w:t xml:space="preserve">) on its website, </w:t>
      </w:r>
      <w:hyperlink r:id="rId8" w:history="1">
        <w:r w:rsidR="00A84E54" w:rsidRPr="006B0484">
          <w:rPr>
            <w:rStyle w:val="Hyperlink"/>
            <w:rFonts w:asciiTheme="minorHAnsi" w:hAnsiTheme="minorHAnsi"/>
            <w:sz w:val="22"/>
            <w:szCs w:val="22"/>
          </w:rPr>
          <w:t>https://www.pershingsquareholdings.com/company-reports/weekly-navs/</w:t>
        </w:r>
      </w:hyperlink>
      <w:r w:rsidR="00A84E54" w:rsidRPr="006B0484">
        <w:rPr>
          <w:rFonts w:asciiTheme="minorHAnsi" w:hAnsiTheme="minorHAnsi"/>
          <w:sz w:val="22"/>
          <w:szCs w:val="22"/>
        </w:rPr>
        <w:t xml:space="preserve">. </w:t>
      </w:r>
      <w:r w:rsidR="00A35461" w:rsidRPr="006B0484">
        <w:rPr>
          <w:rFonts w:asciiTheme="minorHAnsi" w:hAnsiTheme="minorHAnsi"/>
          <w:sz w:val="22"/>
          <w:szCs w:val="22"/>
        </w:rPr>
        <w:t xml:space="preserve">The NAV was computed </w:t>
      </w:r>
      <w:r w:rsidR="007418D4" w:rsidRPr="006B0484">
        <w:rPr>
          <w:rFonts w:asciiTheme="minorHAnsi" w:hAnsiTheme="minorHAnsi"/>
          <w:sz w:val="22"/>
          <w:szCs w:val="22"/>
        </w:rPr>
        <w:t>as of the</w:t>
      </w:r>
      <w:r w:rsidR="00A35461" w:rsidRPr="006B0484">
        <w:rPr>
          <w:rFonts w:asciiTheme="minorHAnsi" w:hAnsiTheme="minorHAnsi"/>
          <w:sz w:val="22"/>
          <w:szCs w:val="22"/>
        </w:rPr>
        <w:t xml:space="preserve"> </w:t>
      </w:r>
      <w:r w:rsidR="00A95834" w:rsidRPr="006B0484">
        <w:rPr>
          <w:rFonts w:asciiTheme="minorHAnsi" w:hAnsiTheme="minorHAnsi"/>
          <w:sz w:val="22"/>
          <w:szCs w:val="22"/>
        </w:rPr>
        <w:t xml:space="preserve">close of business on </w:t>
      </w:r>
      <w:r w:rsidR="00170DD3">
        <w:rPr>
          <w:rFonts w:asciiTheme="minorHAnsi" w:hAnsiTheme="minorHAnsi"/>
          <w:sz w:val="22"/>
          <w:szCs w:val="22"/>
        </w:rPr>
        <w:t>Friday</w:t>
      </w:r>
      <w:r w:rsidR="002E58D9">
        <w:rPr>
          <w:rFonts w:asciiTheme="minorHAnsi" w:hAnsiTheme="minorHAnsi"/>
          <w:sz w:val="22"/>
          <w:szCs w:val="22"/>
        </w:rPr>
        <w:t>, 2</w:t>
      </w:r>
      <w:r w:rsidR="00170DD3">
        <w:rPr>
          <w:rFonts w:asciiTheme="minorHAnsi" w:hAnsiTheme="minorHAnsi"/>
          <w:sz w:val="22"/>
          <w:szCs w:val="22"/>
        </w:rPr>
        <w:t>7</w:t>
      </w:r>
      <w:r w:rsidR="00447202" w:rsidRPr="00905D76">
        <w:rPr>
          <w:rFonts w:asciiTheme="minorHAnsi" w:hAnsiTheme="minorHAnsi"/>
          <w:sz w:val="22"/>
          <w:szCs w:val="22"/>
        </w:rPr>
        <w:t xml:space="preserve"> </w:t>
      </w:r>
      <w:r w:rsidR="0098284C">
        <w:rPr>
          <w:rFonts w:asciiTheme="minorHAnsi" w:hAnsiTheme="minorHAnsi"/>
          <w:sz w:val="22"/>
          <w:szCs w:val="22"/>
        </w:rPr>
        <w:t>April</w:t>
      </w:r>
      <w:r w:rsidR="005D50F1">
        <w:rPr>
          <w:rFonts w:asciiTheme="minorHAnsi" w:hAnsiTheme="minorHAnsi"/>
          <w:sz w:val="22"/>
          <w:szCs w:val="22"/>
        </w:rPr>
        <w:t xml:space="preserve"> 2018</w:t>
      </w:r>
      <w:r w:rsidR="00EC64BC" w:rsidRPr="006B0484">
        <w:rPr>
          <w:rFonts w:asciiTheme="minorHAnsi" w:hAnsiTheme="minorHAnsi"/>
          <w:sz w:val="22"/>
          <w:szCs w:val="22"/>
        </w:rPr>
        <w:t>.</w:t>
      </w:r>
    </w:p>
    <w:p w:rsidR="00A35461" w:rsidRPr="006B0484" w:rsidRDefault="00A35461" w:rsidP="00F80265">
      <w:pPr>
        <w:ind w:right="-720"/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:rsidR="00A35461" w:rsidRPr="006B0484" w:rsidRDefault="00A35461" w:rsidP="00F80265">
      <w:pPr>
        <w:ind w:right="-720"/>
        <w:rPr>
          <w:rFonts w:asciiTheme="minorHAnsi" w:hAnsiTheme="minorHAnsi"/>
          <w:sz w:val="22"/>
          <w:szCs w:val="22"/>
        </w:rPr>
      </w:pPr>
      <w:r w:rsidRPr="00F21D5E">
        <w:rPr>
          <w:rFonts w:asciiTheme="minorHAnsi" w:hAnsiTheme="minorHAnsi"/>
          <w:sz w:val="22"/>
          <w:szCs w:val="22"/>
        </w:rPr>
        <w:t>PSH NAV per sha</w:t>
      </w:r>
      <w:r w:rsidR="00A95834" w:rsidRPr="00F21D5E">
        <w:rPr>
          <w:rFonts w:asciiTheme="minorHAnsi" w:hAnsiTheme="minorHAnsi"/>
          <w:sz w:val="22"/>
          <w:szCs w:val="22"/>
        </w:rPr>
        <w:t xml:space="preserve">re as of </w:t>
      </w:r>
      <w:r w:rsidR="00BE251B" w:rsidRPr="00F21D5E">
        <w:rPr>
          <w:rFonts w:asciiTheme="minorHAnsi" w:hAnsiTheme="minorHAnsi"/>
          <w:sz w:val="22"/>
          <w:szCs w:val="22"/>
        </w:rPr>
        <w:t xml:space="preserve">close of business on </w:t>
      </w:r>
      <w:r w:rsidR="00C315D8">
        <w:rPr>
          <w:rFonts w:asciiTheme="minorHAnsi" w:hAnsiTheme="minorHAnsi"/>
          <w:sz w:val="22"/>
          <w:szCs w:val="22"/>
        </w:rPr>
        <w:t>2</w:t>
      </w:r>
      <w:r w:rsidR="00170DD3">
        <w:rPr>
          <w:rFonts w:asciiTheme="minorHAnsi" w:hAnsiTheme="minorHAnsi"/>
          <w:sz w:val="22"/>
          <w:szCs w:val="22"/>
        </w:rPr>
        <w:t>7</w:t>
      </w:r>
      <w:r w:rsidR="00C315D8">
        <w:rPr>
          <w:rFonts w:asciiTheme="minorHAnsi" w:hAnsiTheme="minorHAnsi"/>
          <w:sz w:val="22"/>
          <w:szCs w:val="22"/>
        </w:rPr>
        <w:t xml:space="preserve"> </w:t>
      </w:r>
      <w:r w:rsidR="0098284C">
        <w:rPr>
          <w:rFonts w:asciiTheme="minorHAnsi" w:hAnsiTheme="minorHAnsi"/>
          <w:sz w:val="22"/>
          <w:szCs w:val="22"/>
        </w:rPr>
        <w:t>April</w:t>
      </w:r>
      <w:r w:rsidR="005D50F1">
        <w:rPr>
          <w:rFonts w:asciiTheme="minorHAnsi" w:hAnsiTheme="minorHAnsi"/>
          <w:sz w:val="22"/>
          <w:szCs w:val="22"/>
        </w:rPr>
        <w:t xml:space="preserve"> 2018</w:t>
      </w:r>
      <w:r w:rsidR="00B754F1">
        <w:rPr>
          <w:rFonts w:asciiTheme="minorHAnsi" w:hAnsiTheme="minorHAnsi"/>
          <w:sz w:val="22"/>
          <w:szCs w:val="22"/>
        </w:rPr>
        <w:t xml:space="preserve"> </w:t>
      </w:r>
      <w:r w:rsidRPr="009F1E18">
        <w:rPr>
          <w:rFonts w:asciiTheme="minorHAnsi" w:hAnsiTheme="minorHAnsi"/>
          <w:sz w:val="22"/>
          <w:szCs w:val="22"/>
        </w:rPr>
        <w:t>was</w:t>
      </w:r>
      <w:r w:rsidR="005A4D58" w:rsidRPr="009F1E18">
        <w:rPr>
          <w:rFonts w:asciiTheme="minorHAnsi" w:hAnsiTheme="minorHAnsi"/>
          <w:sz w:val="22"/>
          <w:szCs w:val="22"/>
        </w:rPr>
        <w:t xml:space="preserve"> </w:t>
      </w:r>
      <w:r w:rsidR="001C204C" w:rsidRPr="00A930D9">
        <w:rPr>
          <w:rFonts w:asciiTheme="minorHAnsi" w:hAnsiTheme="minorHAnsi"/>
          <w:b/>
          <w:sz w:val="22"/>
          <w:szCs w:val="22"/>
        </w:rPr>
        <w:t>1</w:t>
      </w:r>
      <w:r w:rsidR="000A40D1" w:rsidRPr="00A930D9">
        <w:rPr>
          <w:rFonts w:asciiTheme="minorHAnsi" w:hAnsiTheme="minorHAnsi"/>
          <w:b/>
          <w:sz w:val="22"/>
          <w:szCs w:val="22"/>
        </w:rPr>
        <w:t>6.</w:t>
      </w:r>
      <w:r w:rsidR="00A930D9" w:rsidRPr="00A930D9">
        <w:rPr>
          <w:rFonts w:asciiTheme="minorHAnsi" w:hAnsiTheme="minorHAnsi"/>
          <w:b/>
          <w:sz w:val="22"/>
          <w:szCs w:val="22"/>
        </w:rPr>
        <w:t>66</w:t>
      </w:r>
      <w:r w:rsidR="005A4D58" w:rsidRPr="00A930D9">
        <w:rPr>
          <w:rFonts w:asciiTheme="minorHAnsi" w:hAnsiTheme="minorHAnsi"/>
          <w:sz w:val="22"/>
          <w:szCs w:val="22"/>
        </w:rPr>
        <w:t xml:space="preserve"> </w:t>
      </w:r>
      <w:r w:rsidRPr="00A930D9">
        <w:rPr>
          <w:rFonts w:asciiTheme="minorHAnsi" w:hAnsiTheme="minorHAnsi"/>
          <w:sz w:val="22"/>
          <w:szCs w:val="22"/>
        </w:rPr>
        <w:t>USD</w:t>
      </w:r>
      <w:r w:rsidR="004C0507" w:rsidRPr="00A930D9">
        <w:rPr>
          <w:rFonts w:asciiTheme="minorHAnsi" w:hAnsiTheme="minorHAnsi"/>
          <w:sz w:val="22"/>
          <w:szCs w:val="22"/>
        </w:rPr>
        <w:t xml:space="preserve"> </w:t>
      </w:r>
      <w:r w:rsidR="00AD7C6E" w:rsidRPr="00A930D9">
        <w:rPr>
          <w:rFonts w:asciiTheme="minorHAnsi" w:hAnsiTheme="minorHAnsi"/>
          <w:sz w:val="22"/>
          <w:szCs w:val="22"/>
        </w:rPr>
        <w:t>/</w:t>
      </w:r>
      <w:r w:rsidR="00853F0E" w:rsidRPr="00A930D9">
        <w:rPr>
          <w:rFonts w:asciiTheme="minorHAnsi" w:hAnsiTheme="minorHAnsi"/>
          <w:sz w:val="22"/>
          <w:szCs w:val="22"/>
        </w:rPr>
        <w:t xml:space="preserve"> </w:t>
      </w:r>
      <w:r w:rsidR="001C204C" w:rsidRPr="00A930D9">
        <w:rPr>
          <w:rFonts w:asciiTheme="minorHAnsi" w:hAnsiTheme="minorHAnsi"/>
          <w:b/>
          <w:sz w:val="22"/>
          <w:szCs w:val="22"/>
        </w:rPr>
        <w:t>1</w:t>
      </w:r>
      <w:r w:rsidR="00A930D9" w:rsidRPr="00A930D9">
        <w:rPr>
          <w:rFonts w:asciiTheme="minorHAnsi" w:hAnsiTheme="minorHAnsi"/>
          <w:b/>
          <w:sz w:val="22"/>
          <w:szCs w:val="22"/>
        </w:rPr>
        <w:t>2.09</w:t>
      </w:r>
      <w:r w:rsidR="005A4D58" w:rsidRPr="00A930D9">
        <w:rPr>
          <w:rFonts w:asciiTheme="minorHAnsi" w:hAnsiTheme="minorHAnsi"/>
          <w:sz w:val="22"/>
          <w:szCs w:val="22"/>
        </w:rPr>
        <w:t xml:space="preserve"> </w:t>
      </w:r>
      <w:r w:rsidR="00AD7C6E" w:rsidRPr="00A930D9">
        <w:rPr>
          <w:rFonts w:asciiTheme="minorHAnsi" w:hAnsiTheme="minorHAnsi"/>
          <w:sz w:val="22"/>
          <w:szCs w:val="22"/>
        </w:rPr>
        <w:t>GBP</w:t>
      </w:r>
      <w:r w:rsidR="00734449" w:rsidRPr="00A930D9">
        <w:rPr>
          <w:rFonts w:asciiTheme="minorHAnsi" w:hAnsiTheme="minorHAnsi"/>
          <w:sz w:val="22"/>
          <w:szCs w:val="22"/>
        </w:rPr>
        <w:t>.</w:t>
      </w:r>
    </w:p>
    <w:p w:rsidR="00A35461" w:rsidRPr="006B0484" w:rsidRDefault="00A35461" w:rsidP="00F80265">
      <w:pPr>
        <w:ind w:right="-720"/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:rsidR="007E5312" w:rsidRDefault="007E5312" w:rsidP="00F80265">
      <w:pPr>
        <w:ind w:right="-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disclosed in the Company’s Tender Document, issued on 25 April 2018, t</w:t>
      </w:r>
      <w:r w:rsidRPr="002E58D9">
        <w:rPr>
          <w:rFonts w:asciiTheme="minorHAnsi" w:hAnsiTheme="minorHAnsi"/>
          <w:sz w:val="22"/>
          <w:szCs w:val="22"/>
        </w:rPr>
        <w:t xml:space="preserve">he Company has agreed that it will publish </w:t>
      </w:r>
      <w:r w:rsidR="004B1A85">
        <w:rPr>
          <w:rFonts w:asciiTheme="minorHAnsi" w:hAnsiTheme="minorHAnsi"/>
          <w:sz w:val="22"/>
          <w:szCs w:val="22"/>
        </w:rPr>
        <w:t>its</w:t>
      </w:r>
      <w:r w:rsidR="004B1A85" w:rsidRPr="002E58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NAV</w:t>
      </w:r>
      <w:r w:rsidRPr="002E58D9">
        <w:rPr>
          <w:rFonts w:asciiTheme="minorHAnsi" w:hAnsiTheme="minorHAnsi"/>
          <w:sz w:val="22"/>
          <w:szCs w:val="22"/>
        </w:rPr>
        <w:t xml:space="preserve"> on each day, beginning 25 April 2018, up to and including the NAV Reference Date, 9 May 2018, during the period for which the Tender Offer is open.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:rsidR="007E5312" w:rsidRDefault="007E5312" w:rsidP="00F80265">
      <w:pPr>
        <w:ind w:right="-720"/>
        <w:rPr>
          <w:rFonts w:asciiTheme="minorHAnsi" w:hAnsiTheme="minorHAnsi"/>
          <w:sz w:val="22"/>
          <w:szCs w:val="22"/>
        </w:rPr>
      </w:pPr>
    </w:p>
    <w:p w:rsidR="00C315D8" w:rsidRDefault="00C315D8" w:rsidP="00F80265">
      <w:pPr>
        <w:ind w:right="-720"/>
        <w:rPr>
          <w:rFonts w:asciiTheme="minorHAnsi" w:hAnsiTheme="minorHAnsi"/>
          <w:sz w:val="22"/>
          <w:szCs w:val="22"/>
        </w:rPr>
      </w:pPr>
    </w:p>
    <w:p w:rsidR="00A35461" w:rsidRPr="00FF6C5F" w:rsidRDefault="00A35461" w:rsidP="00F80265">
      <w:pPr>
        <w:ind w:right="-720"/>
        <w:rPr>
          <w:rFonts w:asciiTheme="minorHAnsi" w:hAnsiTheme="minorHAnsi"/>
          <w:b/>
          <w:sz w:val="22"/>
          <w:szCs w:val="22"/>
        </w:rPr>
      </w:pPr>
      <w:proofErr w:type="gramStart"/>
      <w:r w:rsidRPr="00FF6C5F">
        <w:rPr>
          <w:rFonts w:asciiTheme="minorHAnsi" w:hAnsiTheme="minorHAnsi"/>
          <w:b/>
          <w:sz w:val="22"/>
          <w:szCs w:val="22"/>
        </w:rPr>
        <w:t>About Pershing Square Holdings, Ltd.</w:t>
      </w:r>
      <w:proofErr w:type="gramEnd"/>
    </w:p>
    <w:p w:rsidR="00A35461" w:rsidRPr="006B0484" w:rsidRDefault="006C0462" w:rsidP="00F80265">
      <w:pPr>
        <w:ind w:right="-720"/>
        <w:rPr>
          <w:rFonts w:asciiTheme="minorHAnsi" w:hAnsiTheme="minorHAnsi"/>
          <w:sz w:val="22"/>
          <w:szCs w:val="22"/>
        </w:rPr>
      </w:pPr>
      <w:r w:rsidRPr="006C0462">
        <w:rPr>
          <w:rFonts w:asciiTheme="minorHAnsi" w:hAnsiTheme="minorHAnsi"/>
          <w:sz w:val="22"/>
          <w:szCs w:val="22"/>
        </w:rPr>
        <w:t>Pershing Square Holdings, Ltd. (LN:PSH) (NA:PSH) is an investment holding company structured as a closed-ended fund that makes concentrated investments principally in North American companies.</w:t>
      </w:r>
    </w:p>
    <w:p w:rsidR="00A35461" w:rsidRPr="006B0484" w:rsidRDefault="00A35461" w:rsidP="00F80265">
      <w:pPr>
        <w:ind w:right="-720"/>
        <w:rPr>
          <w:rFonts w:asciiTheme="minorHAnsi" w:hAnsiTheme="minorHAnsi"/>
          <w:sz w:val="22"/>
          <w:szCs w:val="22"/>
        </w:rPr>
      </w:pPr>
    </w:p>
    <w:p w:rsidR="008327FF" w:rsidRPr="008327FF" w:rsidRDefault="008327FF" w:rsidP="00F80265">
      <w:pPr>
        <w:ind w:right="-720"/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 xml:space="preserve">MEDIA CONTACT </w:t>
      </w:r>
    </w:p>
    <w:p w:rsidR="008327FF" w:rsidRPr="008327FF" w:rsidRDefault="008327FF" w:rsidP="00F80265">
      <w:pPr>
        <w:ind w:right="-720"/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 xml:space="preserve">Maitland </w:t>
      </w:r>
    </w:p>
    <w:p w:rsidR="008327FF" w:rsidRPr="00F80265" w:rsidRDefault="008327FF" w:rsidP="00F80265">
      <w:pPr>
        <w:spacing w:after="210" w:line="264" w:lineRule="auto"/>
        <w:ind w:right="-720"/>
        <w:rPr>
          <w:rFonts w:ascii="Calibri" w:eastAsia="Arial Unicode MS" w:hAnsi="Calibri" w:cs="Arial Unicode MS"/>
          <w:color w:val="0000FF"/>
          <w:sz w:val="22"/>
          <w:szCs w:val="22"/>
          <w:u w:val="single"/>
        </w:rPr>
      </w:pPr>
      <w:proofErr w:type="spellStart"/>
      <w:r w:rsidRPr="00F80265">
        <w:rPr>
          <w:rFonts w:ascii="Calibri" w:eastAsia="Arial Unicode MS" w:hAnsi="Calibri" w:cs="Arial Unicode MS"/>
          <w:sz w:val="22"/>
          <w:szCs w:val="22"/>
        </w:rPr>
        <w:t>Seda</w:t>
      </w:r>
      <w:proofErr w:type="spellEnd"/>
      <w:r w:rsidRPr="00F80265">
        <w:rPr>
          <w:rFonts w:ascii="Calibri" w:eastAsia="Arial Unicode MS" w:hAnsi="Calibri" w:cs="Arial Unicode MS"/>
          <w:sz w:val="22"/>
          <w:szCs w:val="22"/>
        </w:rPr>
        <w:t xml:space="preserve"> </w:t>
      </w:r>
      <w:proofErr w:type="spellStart"/>
      <w:r w:rsidRPr="00F80265">
        <w:rPr>
          <w:rFonts w:ascii="Calibri" w:eastAsia="Arial Unicode MS" w:hAnsi="Calibri" w:cs="Arial Unicode MS"/>
          <w:sz w:val="22"/>
          <w:szCs w:val="22"/>
        </w:rPr>
        <w:t>Ambartsumian</w:t>
      </w:r>
      <w:proofErr w:type="spellEnd"/>
      <w:r w:rsidRPr="00F80265">
        <w:rPr>
          <w:rFonts w:ascii="Calibri" w:eastAsia="Arial Unicode MS" w:hAnsi="Calibri" w:cs="Arial Unicode MS"/>
          <w:sz w:val="22"/>
          <w:szCs w:val="22"/>
        </w:rPr>
        <w:t xml:space="preserve">/Sam </w:t>
      </w:r>
      <w:proofErr w:type="spellStart"/>
      <w:r w:rsidRPr="00F80265">
        <w:rPr>
          <w:rFonts w:ascii="Calibri" w:eastAsia="Arial Unicode MS" w:hAnsi="Calibri" w:cs="Arial Unicode MS"/>
          <w:sz w:val="22"/>
          <w:szCs w:val="22"/>
        </w:rPr>
        <w:t>Turvey</w:t>
      </w:r>
      <w:proofErr w:type="spellEnd"/>
      <w:r w:rsidRPr="00F80265">
        <w:rPr>
          <w:rFonts w:ascii="Calibri" w:eastAsia="Arial Unicode MS" w:hAnsi="Calibri" w:cs="Arial Unicode MS"/>
          <w:sz w:val="22"/>
          <w:szCs w:val="22"/>
        </w:rPr>
        <w:t xml:space="preserve"> +44 20 7379 5151, </w:t>
      </w:r>
      <w:hyperlink r:id="rId9" w:history="1">
        <w:r w:rsidRPr="00F80265">
          <w:rPr>
            <w:rFonts w:ascii="Calibri" w:eastAsia="Arial Unicode MS" w:hAnsi="Calibri" w:cs="Arial Unicode MS"/>
            <w:color w:val="0000FF"/>
            <w:sz w:val="22"/>
            <w:szCs w:val="22"/>
            <w:u w:val="single"/>
          </w:rPr>
          <w:t>Media-pershingsquareholdings@maitland.co.uk</w:t>
        </w:r>
      </w:hyperlink>
    </w:p>
    <w:p w:rsidR="00A70F6A" w:rsidRDefault="00ED4491" w:rsidP="00C315D8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INFORMATION</w:t>
      </w:r>
    </w:p>
    <w:p w:rsidR="0072442D" w:rsidRPr="006B0484" w:rsidRDefault="0072442D" w:rsidP="0072442D">
      <w:pPr>
        <w:ind w:right="-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special daily NAV for each day from 25 April 2018 through </w:t>
      </w:r>
      <w:r w:rsidR="004B1A85">
        <w:rPr>
          <w:rFonts w:asciiTheme="minorHAnsi" w:hAnsiTheme="minorHAnsi"/>
          <w:sz w:val="22"/>
          <w:szCs w:val="22"/>
        </w:rPr>
        <w:t xml:space="preserve">9 </w:t>
      </w:r>
      <w:r>
        <w:rPr>
          <w:rFonts w:asciiTheme="minorHAnsi" w:hAnsiTheme="minorHAnsi"/>
          <w:sz w:val="22"/>
          <w:szCs w:val="22"/>
        </w:rPr>
        <w:t xml:space="preserve">May 2018 </w:t>
      </w:r>
      <w:r w:rsidR="007E5312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calculated by Pershing Square Capital Management, L.P. based on internal books and records, as well as pricing from various third-party pricing sources, including Bloomberg</w:t>
      </w:r>
      <w:r w:rsidR="003F6C31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3F6C31">
        <w:rPr>
          <w:rFonts w:asciiTheme="minorHAnsi" w:hAnsiTheme="minorHAnsi"/>
          <w:sz w:val="22"/>
          <w:szCs w:val="22"/>
        </w:rPr>
        <w:t>Markit</w:t>
      </w:r>
      <w:proofErr w:type="spellEnd"/>
      <w:r w:rsidR="003F6C31">
        <w:rPr>
          <w:rFonts w:asciiTheme="minorHAnsi" w:hAnsiTheme="minorHAnsi"/>
          <w:sz w:val="22"/>
          <w:szCs w:val="22"/>
        </w:rPr>
        <w:t xml:space="preserve"> Valuations Limited</w:t>
      </w:r>
      <w:r>
        <w:rPr>
          <w:rFonts w:asciiTheme="minorHAnsi" w:hAnsiTheme="minorHAnsi"/>
          <w:sz w:val="22"/>
          <w:szCs w:val="22"/>
        </w:rPr>
        <w:t xml:space="preserve">. In the interest of providing these special daily NAVs on an expedited basis, such special daily NAVs will not be verified by the Company’s third-party sub-administrator prior to release. The Company will release its regular monthly NAV and performance report for the month of April 2018 on 1 May 2018. The monthly NAV will be calculated according to the Company’s standard process for weekly and monthly NAV releases, which includes verification by the Company’s third-party sub-administrator prior to release. </w:t>
      </w:r>
    </w:p>
    <w:p w:rsidR="0072442D" w:rsidRPr="0072442D" w:rsidRDefault="0072442D" w:rsidP="00C315D8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sectPr w:rsidR="0072442D" w:rsidRPr="0072442D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85" w:rsidRDefault="004B1A85" w:rsidP="004B1A85">
      <w:r>
        <w:separator/>
      </w:r>
    </w:p>
  </w:endnote>
  <w:endnote w:type="continuationSeparator" w:id="0">
    <w:p w:rsidR="004B1A85" w:rsidRDefault="004B1A85" w:rsidP="004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85" w:rsidRPr="00D11BFF" w:rsidRDefault="004B1A85" w:rsidP="00D11BF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85" w:rsidRDefault="004B1A85" w:rsidP="004B1A85">
      <w:r>
        <w:separator/>
      </w:r>
    </w:p>
  </w:footnote>
  <w:footnote w:type="continuationSeparator" w:id="0">
    <w:p w:rsidR="004B1A85" w:rsidRDefault="004B1A85" w:rsidP="004B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166"/>
    <w:multiLevelType w:val="hybridMultilevel"/>
    <w:tmpl w:val="D87A3D24"/>
    <w:lvl w:ilvl="0" w:tplc="9C5C1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174E7"/>
    <w:multiLevelType w:val="hybridMultilevel"/>
    <w:tmpl w:val="70222CE4"/>
    <w:lvl w:ilvl="0" w:tplc="323C8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7E"/>
    <w:rsid w:val="00005883"/>
    <w:rsid w:val="00013A82"/>
    <w:rsid w:val="00022ACE"/>
    <w:rsid w:val="00037F18"/>
    <w:rsid w:val="00043B35"/>
    <w:rsid w:val="00046D01"/>
    <w:rsid w:val="00061038"/>
    <w:rsid w:val="0006184F"/>
    <w:rsid w:val="00064E5D"/>
    <w:rsid w:val="00066A23"/>
    <w:rsid w:val="00076F9A"/>
    <w:rsid w:val="000803B5"/>
    <w:rsid w:val="00087327"/>
    <w:rsid w:val="000916C1"/>
    <w:rsid w:val="000A40D1"/>
    <w:rsid w:val="000A4A8D"/>
    <w:rsid w:val="000A60F1"/>
    <w:rsid w:val="000B3B5A"/>
    <w:rsid w:val="000B482A"/>
    <w:rsid w:val="000B712F"/>
    <w:rsid w:val="000C28FC"/>
    <w:rsid w:val="000D1040"/>
    <w:rsid w:val="001062AB"/>
    <w:rsid w:val="0010774F"/>
    <w:rsid w:val="0011723F"/>
    <w:rsid w:val="001210FC"/>
    <w:rsid w:val="00126698"/>
    <w:rsid w:val="00153088"/>
    <w:rsid w:val="00153C00"/>
    <w:rsid w:val="001572C5"/>
    <w:rsid w:val="001609B5"/>
    <w:rsid w:val="0016128E"/>
    <w:rsid w:val="00170DD3"/>
    <w:rsid w:val="00174BE4"/>
    <w:rsid w:val="00185397"/>
    <w:rsid w:val="00195F82"/>
    <w:rsid w:val="001B532B"/>
    <w:rsid w:val="001C204C"/>
    <w:rsid w:val="001F15FE"/>
    <w:rsid w:val="001F63BB"/>
    <w:rsid w:val="002034C6"/>
    <w:rsid w:val="00206211"/>
    <w:rsid w:val="00227754"/>
    <w:rsid w:val="002303DB"/>
    <w:rsid w:val="002314A2"/>
    <w:rsid w:val="00253B1F"/>
    <w:rsid w:val="00254186"/>
    <w:rsid w:val="002642CB"/>
    <w:rsid w:val="002819D2"/>
    <w:rsid w:val="00294827"/>
    <w:rsid w:val="002A35C8"/>
    <w:rsid w:val="002B0E79"/>
    <w:rsid w:val="002B19A0"/>
    <w:rsid w:val="002C38EB"/>
    <w:rsid w:val="002D0A92"/>
    <w:rsid w:val="002E1734"/>
    <w:rsid w:val="002E58D9"/>
    <w:rsid w:val="002F7CE9"/>
    <w:rsid w:val="003100C0"/>
    <w:rsid w:val="003204F5"/>
    <w:rsid w:val="003243F0"/>
    <w:rsid w:val="00335B93"/>
    <w:rsid w:val="00335E11"/>
    <w:rsid w:val="00350D45"/>
    <w:rsid w:val="00370B42"/>
    <w:rsid w:val="0038046F"/>
    <w:rsid w:val="003873B0"/>
    <w:rsid w:val="003A28FA"/>
    <w:rsid w:val="003A536E"/>
    <w:rsid w:val="003B6256"/>
    <w:rsid w:val="003C050A"/>
    <w:rsid w:val="003C240F"/>
    <w:rsid w:val="003D16F0"/>
    <w:rsid w:val="003D1A03"/>
    <w:rsid w:val="003F6C31"/>
    <w:rsid w:val="00403F9C"/>
    <w:rsid w:val="004101E8"/>
    <w:rsid w:val="004322AF"/>
    <w:rsid w:val="004323A7"/>
    <w:rsid w:val="004419B9"/>
    <w:rsid w:val="004438EC"/>
    <w:rsid w:val="00447202"/>
    <w:rsid w:val="0046207C"/>
    <w:rsid w:val="00484FBF"/>
    <w:rsid w:val="004859E3"/>
    <w:rsid w:val="004924DF"/>
    <w:rsid w:val="0049567B"/>
    <w:rsid w:val="00496683"/>
    <w:rsid w:val="004A5323"/>
    <w:rsid w:val="004B1A85"/>
    <w:rsid w:val="004B2A93"/>
    <w:rsid w:val="004B6F3E"/>
    <w:rsid w:val="004C0507"/>
    <w:rsid w:val="004D24DC"/>
    <w:rsid w:val="004D620E"/>
    <w:rsid w:val="004E3856"/>
    <w:rsid w:val="004E5C48"/>
    <w:rsid w:val="00516D3E"/>
    <w:rsid w:val="00535293"/>
    <w:rsid w:val="00540242"/>
    <w:rsid w:val="005435A3"/>
    <w:rsid w:val="00552406"/>
    <w:rsid w:val="00557D7B"/>
    <w:rsid w:val="0057087D"/>
    <w:rsid w:val="0057102A"/>
    <w:rsid w:val="0057163C"/>
    <w:rsid w:val="00583446"/>
    <w:rsid w:val="00590A8B"/>
    <w:rsid w:val="005A4D58"/>
    <w:rsid w:val="005B3F68"/>
    <w:rsid w:val="005B56AE"/>
    <w:rsid w:val="005D2072"/>
    <w:rsid w:val="005D34E9"/>
    <w:rsid w:val="005D50F1"/>
    <w:rsid w:val="005E4814"/>
    <w:rsid w:val="005E489A"/>
    <w:rsid w:val="006125B4"/>
    <w:rsid w:val="006127AC"/>
    <w:rsid w:val="0062228D"/>
    <w:rsid w:val="00633625"/>
    <w:rsid w:val="00641B12"/>
    <w:rsid w:val="00671CFA"/>
    <w:rsid w:val="00672783"/>
    <w:rsid w:val="00675CAC"/>
    <w:rsid w:val="00676AB5"/>
    <w:rsid w:val="006956E7"/>
    <w:rsid w:val="006A6CAE"/>
    <w:rsid w:val="006B0484"/>
    <w:rsid w:val="006B0641"/>
    <w:rsid w:val="006C0462"/>
    <w:rsid w:val="006C559B"/>
    <w:rsid w:val="006E0DDD"/>
    <w:rsid w:val="006F02AE"/>
    <w:rsid w:val="006F75E4"/>
    <w:rsid w:val="00701E7B"/>
    <w:rsid w:val="00706F3F"/>
    <w:rsid w:val="0072442D"/>
    <w:rsid w:val="00734449"/>
    <w:rsid w:val="007418D4"/>
    <w:rsid w:val="00742DD9"/>
    <w:rsid w:val="00752567"/>
    <w:rsid w:val="00754E5A"/>
    <w:rsid w:val="00782877"/>
    <w:rsid w:val="007B01AE"/>
    <w:rsid w:val="007B1181"/>
    <w:rsid w:val="007B29B1"/>
    <w:rsid w:val="007B3270"/>
    <w:rsid w:val="007C230B"/>
    <w:rsid w:val="007D2B27"/>
    <w:rsid w:val="007D31C7"/>
    <w:rsid w:val="007D6406"/>
    <w:rsid w:val="007E1289"/>
    <w:rsid w:val="007E3069"/>
    <w:rsid w:val="007E5312"/>
    <w:rsid w:val="007E7B1F"/>
    <w:rsid w:val="0081193D"/>
    <w:rsid w:val="00823007"/>
    <w:rsid w:val="008231CD"/>
    <w:rsid w:val="008327FF"/>
    <w:rsid w:val="008342DE"/>
    <w:rsid w:val="00835FAD"/>
    <w:rsid w:val="00851C55"/>
    <w:rsid w:val="00851E1B"/>
    <w:rsid w:val="008522C2"/>
    <w:rsid w:val="00853F0E"/>
    <w:rsid w:val="0087771E"/>
    <w:rsid w:val="00886E85"/>
    <w:rsid w:val="008965AD"/>
    <w:rsid w:val="008B073B"/>
    <w:rsid w:val="008B0A1C"/>
    <w:rsid w:val="008B689A"/>
    <w:rsid w:val="008C5924"/>
    <w:rsid w:val="008D1C22"/>
    <w:rsid w:val="008D5146"/>
    <w:rsid w:val="008E0584"/>
    <w:rsid w:val="008F2397"/>
    <w:rsid w:val="008F24A6"/>
    <w:rsid w:val="008F6016"/>
    <w:rsid w:val="00905D76"/>
    <w:rsid w:val="00914E40"/>
    <w:rsid w:val="009218FD"/>
    <w:rsid w:val="00947F4F"/>
    <w:rsid w:val="00954A76"/>
    <w:rsid w:val="00966DE6"/>
    <w:rsid w:val="00974CCA"/>
    <w:rsid w:val="009810EF"/>
    <w:rsid w:val="0098284C"/>
    <w:rsid w:val="00992553"/>
    <w:rsid w:val="00993D35"/>
    <w:rsid w:val="009B3DF6"/>
    <w:rsid w:val="009C2F9E"/>
    <w:rsid w:val="009C6A1D"/>
    <w:rsid w:val="009D0EFC"/>
    <w:rsid w:val="009E7656"/>
    <w:rsid w:val="009F1E18"/>
    <w:rsid w:val="009F385E"/>
    <w:rsid w:val="009F5377"/>
    <w:rsid w:val="009F694B"/>
    <w:rsid w:val="00A11AE5"/>
    <w:rsid w:val="00A16462"/>
    <w:rsid w:val="00A35461"/>
    <w:rsid w:val="00A451CA"/>
    <w:rsid w:val="00A6102E"/>
    <w:rsid w:val="00A70F6A"/>
    <w:rsid w:val="00A7359C"/>
    <w:rsid w:val="00A75F02"/>
    <w:rsid w:val="00A8077C"/>
    <w:rsid w:val="00A82BE5"/>
    <w:rsid w:val="00A84E54"/>
    <w:rsid w:val="00A85BB5"/>
    <w:rsid w:val="00A930D9"/>
    <w:rsid w:val="00A95834"/>
    <w:rsid w:val="00AA1395"/>
    <w:rsid w:val="00AA2633"/>
    <w:rsid w:val="00AA311E"/>
    <w:rsid w:val="00AA7C14"/>
    <w:rsid w:val="00AB33D5"/>
    <w:rsid w:val="00AB3736"/>
    <w:rsid w:val="00AC0435"/>
    <w:rsid w:val="00AC5E7F"/>
    <w:rsid w:val="00AD31FF"/>
    <w:rsid w:val="00AD4B0D"/>
    <w:rsid w:val="00AD7C6E"/>
    <w:rsid w:val="00AF0CDE"/>
    <w:rsid w:val="00B006AD"/>
    <w:rsid w:val="00B0399A"/>
    <w:rsid w:val="00B06C5B"/>
    <w:rsid w:val="00B16CDF"/>
    <w:rsid w:val="00B41498"/>
    <w:rsid w:val="00B47BF4"/>
    <w:rsid w:val="00B51D8F"/>
    <w:rsid w:val="00B65662"/>
    <w:rsid w:val="00B66C63"/>
    <w:rsid w:val="00B70CD8"/>
    <w:rsid w:val="00B73658"/>
    <w:rsid w:val="00B73B67"/>
    <w:rsid w:val="00B754F1"/>
    <w:rsid w:val="00B75F26"/>
    <w:rsid w:val="00B77F3E"/>
    <w:rsid w:val="00B83597"/>
    <w:rsid w:val="00B83E4D"/>
    <w:rsid w:val="00BC0636"/>
    <w:rsid w:val="00BC1E8B"/>
    <w:rsid w:val="00BE0DA4"/>
    <w:rsid w:val="00BE251B"/>
    <w:rsid w:val="00BE6127"/>
    <w:rsid w:val="00BF54D9"/>
    <w:rsid w:val="00C0166A"/>
    <w:rsid w:val="00C07C34"/>
    <w:rsid w:val="00C17E00"/>
    <w:rsid w:val="00C24D0C"/>
    <w:rsid w:val="00C27709"/>
    <w:rsid w:val="00C315D8"/>
    <w:rsid w:val="00C3276B"/>
    <w:rsid w:val="00C40AB4"/>
    <w:rsid w:val="00C72F7E"/>
    <w:rsid w:val="00C85BEF"/>
    <w:rsid w:val="00C97489"/>
    <w:rsid w:val="00CA2473"/>
    <w:rsid w:val="00CB7321"/>
    <w:rsid w:val="00CC6C9E"/>
    <w:rsid w:val="00CD1BF2"/>
    <w:rsid w:val="00CE06A0"/>
    <w:rsid w:val="00CE0EA4"/>
    <w:rsid w:val="00CE5650"/>
    <w:rsid w:val="00D0262B"/>
    <w:rsid w:val="00D056DA"/>
    <w:rsid w:val="00D07B7E"/>
    <w:rsid w:val="00D11BFF"/>
    <w:rsid w:val="00D20698"/>
    <w:rsid w:val="00D605D1"/>
    <w:rsid w:val="00D71C56"/>
    <w:rsid w:val="00D72B3B"/>
    <w:rsid w:val="00D74BC6"/>
    <w:rsid w:val="00D82A42"/>
    <w:rsid w:val="00DA35D6"/>
    <w:rsid w:val="00DB5303"/>
    <w:rsid w:val="00DC7424"/>
    <w:rsid w:val="00DD2479"/>
    <w:rsid w:val="00DE314A"/>
    <w:rsid w:val="00DE3BBC"/>
    <w:rsid w:val="00DE4485"/>
    <w:rsid w:val="00DF7C74"/>
    <w:rsid w:val="00E03EED"/>
    <w:rsid w:val="00E04702"/>
    <w:rsid w:val="00E1330F"/>
    <w:rsid w:val="00E23561"/>
    <w:rsid w:val="00E2568B"/>
    <w:rsid w:val="00E307F7"/>
    <w:rsid w:val="00E35CD1"/>
    <w:rsid w:val="00E56427"/>
    <w:rsid w:val="00E603AD"/>
    <w:rsid w:val="00E717E4"/>
    <w:rsid w:val="00E73578"/>
    <w:rsid w:val="00E85AD8"/>
    <w:rsid w:val="00E878BA"/>
    <w:rsid w:val="00E91AFF"/>
    <w:rsid w:val="00E953E2"/>
    <w:rsid w:val="00EA0ADD"/>
    <w:rsid w:val="00EA30C7"/>
    <w:rsid w:val="00EA4F1B"/>
    <w:rsid w:val="00EB0486"/>
    <w:rsid w:val="00EB500C"/>
    <w:rsid w:val="00EC64BC"/>
    <w:rsid w:val="00ED4491"/>
    <w:rsid w:val="00ED4A69"/>
    <w:rsid w:val="00EE4A82"/>
    <w:rsid w:val="00EE4B76"/>
    <w:rsid w:val="00EF238B"/>
    <w:rsid w:val="00F008F9"/>
    <w:rsid w:val="00F20CD3"/>
    <w:rsid w:val="00F21D5E"/>
    <w:rsid w:val="00F31BFA"/>
    <w:rsid w:val="00F34DEB"/>
    <w:rsid w:val="00F443D9"/>
    <w:rsid w:val="00F44A82"/>
    <w:rsid w:val="00F44C57"/>
    <w:rsid w:val="00F57971"/>
    <w:rsid w:val="00F600FB"/>
    <w:rsid w:val="00F6071F"/>
    <w:rsid w:val="00F774C9"/>
    <w:rsid w:val="00F80265"/>
    <w:rsid w:val="00F8547F"/>
    <w:rsid w:val="00F96746"/>
    <w:rsid w:val="00F97421"/>
    <w:rsid w:val="00FA3AD9"/>
    <w:rsid w:val="00FB0745"/>
    <w:rsid w:val="00FB18D0"/>
    <w:rsid w:val="00FC3C1E"/>
    <w:rsid w:val="00FD15DA"/>
    <w:rsid w:val="00FD5F7D"/>
    <w:rsid w:val="00FE006B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4B1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1A85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rsid w:val="004B1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1A85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4B1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1A85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rsid w:val="004B1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1A85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hingsquareholdings.com/company-reports/weekly-nav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-pershingsquareholdings@mait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Rubenstein Assocaites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Rubenstein</dc:creator>
  <cp:lastModifiedBy>Nikki Hislop</cp:lastModifiedBy>
  <cp:revision>4</cp:revision>
  <cp:lastPrinted>2018-04-26T21:33:00Z</cp:lastPrinted>
  <dcterms:created xsi:type="dcterms:W3CDTF">2018-04-27T20:54:00Z</dcterms:created>
  <dcterms:modified xsi:type="dcterms:W3CDTF">2018-04-27T21:36:00Z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CFooter">
    <vt:lpwstr>415894.1</vt:lpwstr>
  </property>
</Properties>
</file>