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83B4" w14:textId="2469CC5A" w:rsidR="00ED6CF4" w:rsidRDefault="00C97C8A">
      <w:pPr>
        <w:pStyle w:val="BodyCentreBold"/>
        <w:rPr>
          <w:caps/>
        </w:rPr>
      </w:pPr>
      <w:r>
        <w:t xml:space="preserve">PERSHING SQUARE HOLDINGS, LTD. ANNOUNCES THE RESULTS OF THE CASH TENDER OFFER FOR </w:t>
      </w:r>
      <w:r>
        <w:rPr>
          <w:caps/>
        </w:rPr>
        <w:t>ANY AND ALL 5.500 per cent. Senior Notes due 2022</w:t>
      </w:r>
    </w:p>
    <w:p w14:paraId="3F74EDDC" w14:textId="77777777" w:rsidR="003D032A" w:rsidRDefault="003D032A" w:rsidP="003D032A">
      <w:pPr>
        <w:pStyle w:val="BodyTextItalic"/>
        <w:numPr>
          <w:ilvl w:val="0"/>
          <w:numId w:val="23"/>
        </w:numPr>
      </w:pPr>
      <w:r>
        <w:t>This announcement does not constitute an invitation to participate in the Offer (as defined herein) in or from any jurisdiction in or from which, or to or from any person to or from whom, it is unlawful to make such offer under applicable securities laws or otherwise.  The distribution of this document in certain jurisdictions may be restricted by law.  See “Legal Notices” below.  Persons into whose possession this document comes are required by PSH, the Dealer Managers and the Tender and Information Agent (each as defined herein) to inform themselves about, and to observe, any such restrictions.  No action that would permit a public offer has been or will be taken in any jurisdiction by PSH, the Dealer Managers, or the Tender and Information Agent.</w:t>
      </w:r>
    </w:p>
    <w:p w14:paraId="3EFD83B5" w14:textId="77777777" w:rsidR="00ED6CF4" w:rsidRDefault="00C97C8A">
      <w:pPr>
        <w:pStyle w:val="BodyText2"/>
      </w:pPr>
      <w:r>
        <w:rPr>
          <w:b/>
        </w:rPr>
        <w:t xml:space="preserve">London, September 30, 2021 – </w:t>
      </w:r>
      <w:r>
        <w:t>Pershing Square Holdings, Ltd. (“PSH”) announced today the results for the previousl</w:t>
      </w:r>
      <w:r>
        <w:t>y announced cash tender offer (the “Offer”) for any and all of its 5.500 per cent. Senior Notes due 2022 (the “Notes”).  Capitalised terms used and not defined herein shall have the meaning set forth in the Tender Offer Memorandum.</w:t>
      </w:r>
    </w:p>
    <w:p w14:paraId="3EFD83B6" w14:textId="77777777" w:rsidR="00ED6CF4" w:rsidRDefault="00C97C8A">
      <w:pPr>
        <w:pStyle w:val="BodyText2"/>
      </w:pPr>
      <w:r>
        <w:t xml:space="preserve">The Expiration Deadline </w:t>
      </w:r>
      <w:r>
        <w:t>for the Offer was 5:00 p.m. (New York time) on September 29, 2021.  The Withdrawal Deadline for the Offer was 5:00 p.m. (New York time) on September 29, 2021.  As a result, tendered Notes may no longer be withdrawn.</w:t>
      </w:r>
    </w:p>
    <w:p w14:paraId="3EFD83B7" w14:textId="77777777" w:rsidR="00ED6CF4" w:rsidRDefault="00C97C8A">
      <w:pPr>
        <w:pStyle w:val="BodyText2"/>
      </w:pPr>
      <w:r>
        <w:t>The table below contains a summary of th</w:t>
      </w:r>
      <w:r>
        <w:t>e principal amount of Notes PSH has accepted for purchase pursuant to the Offer following the Expiration Deadline, being all Notes validly tendered and not withdrawn by Holders by the Expiration Deadline.</w:t>
      </w:r>
    </w:p>
    <w:tbl>
      <w:tblPr>
        <w:tblStyle w:val="TableGrid"/>
        <w:tblW w:w="5000" w:type="pct"/>
        <w:tblLayout w:type="fixed"/>
        <w:tblCellMar>
          <w:top w:w="29" w:type="dxa"/>
          <w:left w:w="58" w:type="dxa"/>
          <w:bottom w:w="29" w:type="dxa"/>
          <w:right w:w="58" w:type="dxa"/>
        </w:tblCellMar>
        <w:tblLook w:val="04A0" w:firstRow="1" w:lastRow="0" w:firstColumn="1" w:lastColumn="0" w:noHBand="0" w:noVBand="1"/>
      </w:tblPr>
      <w:tblGrid>
        <w:gridCol w:w="1706"/>
        <w:gridCol w:w="2341"/>
        <w:gridCol w:w="1711"/>
        <w:gridCol w:w="1709"/>
        <w:gridCol w:w="1549"/>
      </w:tblGrid>
      <w:tr w:rsidR="00ED6CF4" w14:paraId="3EFD83BD" w14:textId="77777777">
        <w:trPr>
          <w:trHeight w:val="393"/>
        </w:trPr>
        <w:tc>
          <w:tcPr>
            <w:tcW w:w="946" w:type="pct"/>
            <w:tcBorders>
              <w:top w:val="single" w:sz="4" w:space="0" w:color="auto"/>
              <w:left w:val="single" w:sz="4" w:space="0" w:color="auto"/>
              <w:bottom w:val="single" w:sz="4" w:space="0" w:color="auto"/>
              <w:right w:val="single" w:sz="4" w:space="0" w:color="auto"/>
            </w:tcBorders>
            <w:vAlign w:val="bottom"/>
          </w:tcPr>
          <w:p w14:paraId="3EFD83B8" w14:textId="77777777" w:rsidR="00ED6CF4" w:rsidRDefault="00C97C8A">
            <w:pPr>
              <w:keepNext/>
              <w:spacing w:after="0" w:line="240" w:lineRule="auto"/>
              <w:jc w:val="center"/>
              <w:rPr>
                <w:b/>
                <w:sz w:val="14"/>
                <w:szCs w:val="14"/>
              </w:rPr>
            </w:pPr>
            <w:r>
              <w:rPr>
                <w:b/>
                <w:sz w:val="14"/>
                <w:szCs w:val="14"/>
              </w:rPr>
              <w:t>Title of the Security</w:t>
            </w:r>
          </w:p>
        </w:tc>
        <w:tc>
          <w:tcPr>
            <w:tcW w:w="1298" w:type="pct"/>
            <w:tcBorders>
              <w:top w:val="single" w:sz="4" w:space="0" w:color="auto"/>
              <w:left w:val="single" w:sz="4" w:space="0" w:color="auto"/>
              <w:bottom w:val="single" w:sz="4" w:space="0" w:color="auto"/>
              <w:right w:val="single" w:sz="4" w:space="0" w:color="auto"/>
            </w:tcBorders>
            <w:vAlign w:val="bottom"/>
            <w:hideMark/>
          </w:tcPr>
          <w:p w14:paraId="3EFD83B9" w14:textId="77777777" w:rsidR="00ED6CF4" w:rsidRDefault="00C97C8A">
            <w:pPr>
              <w:keepNext/>
              <w:spacing w:after="0" w:line="240" w:lineRule="auto"/>
              <w:jc w:val="center"/>
              <w:rPr>
                <w:b/>
                <w:sz w:val="14"/>
                <w:szCs w:val="14"/>
              </w:rPr>
            </w:pPr>
            <w:r>
              <w:rPr>
                <w:b/>
                <w:sz w:val="14"/>
                <w:szCs w:val="14"/>
              </w:rPr>
              <w:t>ISIN / Common Code</w:t>
            </w:r>
          </w:p>
        </w:tc>
        <w:tc>
          <w:tcPr>
            <w:tcW w:w="949" w:type="pct"/>
            <w:tcBorders>
              <w:top w:val="single" w:sz="4" w:space="0" w:color="auto"/>
              <w:left w:val="single" w:sz="4" w:space="0" w:color="auto"/>
              <w:bottom w:val="single" w:sz="4" w:space="0" w:color="auto"/>
              <w:right w:val="single" w:sz="4" w:space="0" w:color="auto"/>
            </w:tcBorders>
            <w:vAlign w:val="bottom"/>
            <w:hideMark/>
          </w:tcPr>
          <w:p w14:paraId="3EFD83BA" w14:textId="77777777" w:rsidR="00ED6CF4" w:rsidRDefault="00C97C8A">
            <w:pPr>
              <w:keepNext/>
              <w:spacing w:after="0" w:line="240" w:lineRule="auto"/>
              <w:jc w:val="center"/>
              <w:rPr>
                <w:b/>
                <w:sz w:val="14"/>
                <w:szCs w:val="14"/>
              </w:rPr>
            </w:pPr>
            <w:r>
              <w:rPr>
                <w:b/>
                <w:sz w:val="14"/>
                <w:szCs w:val="14"/>
              </w:rPr>
              <w:t xml:space="preserve">Principal </w:t>
            </w:r>
            <w:r>
              <w:rPr>
                <w:b/>
                <w:sz w:val="14"/>
                <w:szCs w:val="14"/>
              </w:rPr>
              <w:br/>
              <w:t>amount outstanding as at the Launch Date</w:t>
            </w:r>
          </w:p>
        </w:tc>
        <w:tc>
          <w:tcPr>
            <w:tcW w:w="948" w:type="pct"/>
            <w:tcBorders>
              <w:top w:val="single" w:sz="4" w:space="0" w:color="auto"/>
              <w:left w:val="single" w:sz="4" w:space="0" w:color="auto"/>
              <w:bottom w:val="single" w:sz="4" w:space="0" w:color="auto"/>
              <w:right w:val="single" w:sz="4" w:space="0" w:color="auto"/>
            </w:tcBorders>
            <w:vAlign w:val="bottom"/>
            <w:hideMark/>
          </w:tcPr>
          <w:p w14:paraId="3EFD83BB" w14:textId="77777777" w:rsidR="00ED6CF4" w:rsidRDefault="00C97C8A">
            <w:pPr>
              <w:keepNext/>
              <w:spacing w:after="0" w:line="240" w:lineRule="auto"/>
              <w:jc w:val="center"/>
              <w:rPr>
                <w:b/>
                <w:sz w:val="14"/>
              </w:rPr>
            </w:pPr>
            <w:r>
              <w:rPr>
                <w:b/>
                <w:sz w:val="14"/>
                <w:szCs w:val="14"/>
              </w:rPr>
              <w:t>Final Acceptance Amounts</w:t>
            </w:r>
            <w:r>
              <w:rPr>
                <w:b/>
                <w:sz w:val="14"/>
                <w:szCs w:val="14"/>
                <w:vertAlign w:val="superscript"/>
              </w:rPr>
              <w:t>(1)</w:t>
            </w:r>
          </w:p>
        </w:tc>
        <w:tc>
          <w:tcPr>
            <w:tcW w:w="860" w:type="pct"/>
            <w:tcBorders>
              <w:top w:val="single" w:sz="4" w:space="0" w:color="auto"/>
              <w:left w:val="single" w:sz="4" w:space="0" w:color="auto"/>
              <w:bottom w:val="single" w:sz="4" w:space="0" w:color="auto"/>
              <w:right w:val="single" w:sz="4" w:space="0" w:color="auto"/>
            </w:tcBorders>
            <w:vAlign w:val="bottom"/>
            <w:hideMark/>
          </w:tcPr>
          <w:p w14:paraId="3EFD83BC" w14:textId="77777777" w:rsidR="00ED6CF4" w:rsidRDefault="00C97C8A">
            <w:pPr>
              <w:keepNext/>
              <w:spacing w:after="0" w:line="240" w:lineRule="auto"/>
              <w:jc w:val="center"/>
              <w:rPr>
                <w:b/>
                <w:sz w:val="14"/>
                <w:szCs w:val="14"/>
              </w:rPr>
            </w:pPr>
            <w:r>
              <w:rPr>
                <w:b/>
                <w:sz w:val="14"/>
                <w:szCs w:val="14"/>
              </w:rPr>
              <w:t>Principal amount outstanding after Settlement Date</w:t>
            </w:r>
            <w:r>
              <w:rPr>
                <w:b/>
                <w:sz w:val="14"/>
                <w:szCs w:val="14"/>
                <w:vertAlign w:val="superscript"/>
              </w:rPr>
              <w:t>(1)</w:t>
            </w:r>
          </w:p>
        </w:tc>
      </w:tr>
      <w:tr w:rsidR="00ED6CF4" w14:paraId="3EFD83C7" w14:textId="77777777">
        <w:trPr>
          <w:trHeight w:val="1292"/>
        </w:trPr>
        <w:tc>
          <w:tcPr>
            <w:tcW w:w="946" w:type="pct"/>
            <w:tcBorders>
              <w:top w:val="single" w:sz="4" w:space="0" w:color="auto"/>
              <w:left w:val="single" w:sz="4" w:space="0" w:color="auto"/>
              <w:bottom w:val="single" w:sz="4" w:space="0" w:color="auto"/>
              <w:right w:val="single" w:sz="4" w:space="0" w:color="auto"/>
            </w:tcBorders>
          </w:tcPr>
          <w:p w14:paraId="3EFD83BE" w14:textId="77777777" w:rsidR="00ED6CF4" w:rsidRDefault="00C97C8A">
            <w:pPr>
              <w:keepNext/>
              <w:spacing w:after="0" w:line="240" w:lineRule="auto"/>
              <w:rPr>
                <w:sz w:val="14"/>
                <w:szCs w:val="14"/>
                <w:u w:val="single"/>
              </w:rPr>
            </w:pPr>
            <w:r>
              <w:rPr>
                <w:sz w:val="14"/>
                <w:szCs w:val="14"/>
                <w:lang w:eastAsia="zh-CN"/>
              </w:rPr>
              <w:t xml:space="preserve">5.500 per cent. Senior Notes due 2022 </w:t>
            </w:r>
          </w:p>
        </w:tc>
        <w:tc>
          <w:tcPr>
            <w:tcW w:w="1298" w:type="pct"/>
            <w:tcBorders>
              <w:top w:val="single" w:sz="4" w:space="0" w:color="auto"/>
              <w:left w:val="single" w:sz="4" w:space="0" w:color="auto"/>
              <w:bottom w:val="single" w:sz="4" w:space="0" w:color="auto"/>
              <w:right w:val="single" w:sz="4" w:space="0" w:color="auto"/>
            </w:tcBorders>
            <w:hideMark/>
          </w:tcPr>
          <w:p w14:paraId="3EFD83BF" w14:textId="77777777" w:rsidR="00ED6CF4" w:rsidRDefault="00C97C8A">
            <w:pPr>
              <w:keepNext/>
              <w:spacing w:after="0" w:line="240" w:lineRule="auto"/>
              <w:rPr>
                <w:sz w:val="14"/>
                <w:szCs w:val="14"/>
              </w:rPr>
            </w:pPr>
            <w:r>
              <w:rPr>
                <w:sz w:val="14"/>
                <w:szCs w:val="14"/>
                <w:u w:val="single"/>
              </w:rPr>
              <w:t>Rule 144A</w:t>
            </w:r>
            <w:r>
              <w:rPr>
                <w:sz w:val="14"/>
                <w:szCs w:val="14"/>
              </w:rPr>
              <w:t xml:space="preserve">: </w:t>
            </w:r>
          </w:p>
          <w:p w14:paraId="3EFD83C0" w14:textId="77777777" w:rsidR="00ED6CF4" w:rsidRDefault="00C97C8A">
            <w:pPr>
              <w:keepNext/>
              <w:spacing w:after="0" w:line="240" w:lineRule="auto"/>
              <w:rPr>
                <w:sz w:val="14"/>
                <w:szCs w:val="14"/>
              </w:rPr>
            </w:pPr>
            <w:r>
              <w:rPr>
                <w:sz w:val="14"/>
                <w:szCs w:val="14"/>
              </w:rPr>
              <w:t xml:space="preserve">XS1242957006 (ISIN) / 124295700 (Common Code) </w:t>
            </w:r>
          </w:p>
          <w:p w14:paraId="3EFD83C1" w14:textId="77777777" w:rsidR="00ED6CF4" w:rsidRDefault="00ED6CF4">
            <w:pPr>
              <w:keepNext/>
              <w:spacing w:after="0" w:line="240" w:lineRule="auto"/>
              <w:rPr>
                <w:sz w:val="14"/>
                <w:szCs w:val="14"/>
              </w:rPr>
            </w:pPr>
          </w:p>
          <w:p w14:paraId="3EFD83C2" w14:textId="77777777" w:rsidR="00ED6CF4" w:rsidRDefault="00C97C8A">
            <w:pPr>
              <w:keepNext/>
              <w:spacing w:after="0" w:line="240" w:lineRule="auto"/>
              <w:rPr>
                <w:sz w:val="14"/>
                <w:szCs w:val="14"/>
              </w:rPr>
            </w:pPr>
            <w:r>
              <w:rPr>
                <w:sz w:val="14"/>
                <w:szCs w:val="14"/>
                <w:u w:val="single"/>
              </w:rPr>
              <w:t>Reg S</w:t>
            </w:r>
            <w:r>
              <w:rPr>
                <w:sz w:val="14"/>
                <w:szCs w:val="14"/>
              </w:rPr>
              <w:t>:</w:t>
            </w:r>
          </w:p>
          <w:p w14:paraId="3EFD83C3" w14:textId="77777777" w:rsidR="00ED6CF4" w:rsidRDefault="00C97C8A">
            <w:pPr>
              <w:keepNext/>
              <w:spacing w:after="0" w:line="240" w:lineRule="auto"/>
              <w:rPr>
                <w:sz w:val="14"/>
                <w:szCs w:val="14"/>
              </w:rPr>
            </w:pPr>
            <w:r>
              <w:rPr>
                <w:sz w:val="14"/>
                <w:szCs w:val="14"/>
              </w:rPr>
              <w:t>XS1242956966 (ISIN) / 124295696 (Common Code)</w:t>
            </w:r>
          </w:p>
        </w:tc>
        <w:tc>
          <w:tcPr>
            <w:tcW w:w="949" w:type="pct"/>
            <w:tcBorders>
              <w:top w:val="single" w:sz="4" w:space="0" w:color="auto"/>
              <w:left w:val="single" w:sz="4" w:space="0" w:color="auto"/>
              <w:bottom w:val="single" w:sz="4" w:space="0" w:color="auto"/>
              <w:right w:val="single" w:sz="4" w:space="0" w:color="auto"/>
            </w:tcBorders>
            <w:hideMark/>
          </w:tcPr>
          <w:p w14:paraId="3EFD83C4" w14:textId="77777777" w:rsidR="00ED6CF4" w:rsidRDefault="00C97C8A">
            <w:pPr>
              <w:keepNext/>
              <w:spacing w:after="0" w:line="240" w:lineRule="auto"/>
              <w:rPr>
                <w:rFonts w:eastAsia="Times New Roman" w:cstheme="minorHAnsi"/>
                <w:color w:val="000000"/>
                <w:sz w:val="14"/>
                <w:szCs w:val="14"/>
              </w:rPr>
            </w:pPr>
            <w:r>
              <w:rPr>
                <w:rFonts w:eastAsia="Times New Roman" w:cstheme="minorHAnsi"/>
                <w:color w:val="000000"/>
                <w:sz w:val="14"/>
                <w:szCs w:val="14"/>
              </w:rPr>
              <w:t>US$1,000,000,000</w:t>
            </w:r>
          </w:p>
        </w:tc>
        <w:tc>
          <w:tcPr>
            <w:tcW w:w="948" w:type="pct"/>
            <w:tcBorders>
              <w:top w:val="single" w:sz="4" w:space="0" w:color="auto"/>
              <w:left w:val="single" w:sz="4" w:space="0" w:color="auto"/>
              <w:bottom w:val="single" w:sz="4" w:space="0" w:color="auto"/>
              <w:right w:val="single" w:sz="4" w:space="0" w:color="auto"/>
            </w:tcBorders>
            <w:hideMark/>
          </w:tcPr>
          <w:p w14:paraId="3EFD83C5" w14:textId="77777777" w:rsidR="00ED6CF4" w:rsidRDefault="00C97C8A">
            <w:pPr>
              <w:keepNext/>
              <w:spacing w:after="0" w:line="240" w:lineRule="auto"/>
              <w:rPr>
                <w:sz w:val="14"/>
                <w:szCs w:val="14"/>
              </w:rPr>
            </w:pPr>
            <w:r>
              <w:rPr>
                <w:rFonts w:eastAsia="Times New Roman" w:cstheme="minorHAnsi"/>
                <w:color w:val="000000"/>
                <w:sz w:val="14"/>
                <w:szCs w:val="14"/>
              </w:rPr>
              <w:t>US$</w:t>
            </w:r>
            <w:r>
              <w:rPr>
                <w:sz w:val="14"/>
                <w:szCs w:val="14"/>
              </w:rPr>
              <w:t>359,877,000</w:t>
            </w:r>
          </w:p>
        </w:tc>
        <w:tc>
          <w:tcPr>
            <w:tcW w:w="860" w:type="pct"/>
            <w:tcBorders>
              <w:top w:val="single" w:sz="4" w:space="0" w:color="auto"/>
              <w:left w:val="single" w:sz="4" w:space="0" w:color="auto"/>
              <w:bottom w:val="single" w:sz="4" w:space="0" w:color="auto"/>
              <w:right w:val="single" w:sz="4" w:space="0" w:color="auto"/>
            </w:tcBorders>
            <w:hideMark/>
          </w:tcPr>
          <w:p w14:paraId="3EFD83C6" w14:textId="77777777" w:rsidR="00ED6CF4" w:rsidRDefault="00C97C8A">
            <w:pPr>
              <w:keepNext/>
              <w:spacing w:after="0" w:line="240" w:lineRule="auto"/>
              <w:rPr>
                <w:sz w:val="14"/>
                <w:szCs w:val="14"/>
              </w:rPr>
            </w:pPr>
            <w:r>
              <w:rPr>
                <w:rFonts w:eastAsia="Times New Roman" w:cstheme="minorHAnsi"/>
                <w:color w:val="000000"/>
                <w:sz w:val="14"/>
                <w:szCs w:val="14"/>
              </w:rPr>
              <w:t>US$</w:t>
            </w:r>
            <w:r>
              <w:rPr>
                <w:sz w:val="14"/>
                <w:szCs w:val="14"/>
              </w:rPr>
              <w:t>640,123,000</w:t>
            </w:r>
          </w:p>
        </w:tc>
      </w:tr>
    </w:tbl>
    <w:p w14:paraId="3EFD83C8" w14:textId="77777777" w:rsidR="00ED6CF4" w:rsidRDefault="00ED6CF4">
      <w:pPr>
        <w:spacing w:after="0" w:line="240" w:lineRule="auto"/>
        <w:jc w:val="both"/>
        <w:rPr>
          <w:sz w:val="16"/>
        </w:rPr>
      </w:pPr>
    </w:p>
    <w:p w14:paraId="3EFD83C9" w14:textId="77777777" w:rsidR="00ED6CF4" w:rsidRDefault="00C97C8A">
      <w:pPr>
        <w:pStyle w:val="TableFootnote"/>
        <w:spacing w:after="120"/>
      </w:pPr>
      <w:r>
        <w:t>(1)</w:t>
      </w:r>
      <w:r>
        <w:tab/>
        <w:t xml:space="preserve">Assuming that all Notes tendered pursuant to the Guaranteed Delivery Procedures are validly delivered </w:t>
      </w:r>
      <w:r>
        <w:t>by the Guaranteed Delivery Deadline. The aggregate principal amount of Notes tendered pursuant to the Guaranteed Delivery Procedures is US</w:t>
      </w:r>
      <w:bookmarkStart w:id="0" w:name="_Toc474965618"/>
      <w:bookmarkStart w:id="1" w:name="_Toc474965549"/>
      <w:bookmarkStart w:id="2" w:name="_Toc474965498"/>
      <w:bookmarkStart w:id="3" w:name="_Toc474965465"/>
      <w:bookmarkStart w:id="4" w:name="_Toc474965400"/>
      <w:bookmarkStart w:id="5" w:name="_Toc474965331"/>
      <w:bookmarkStart w:id="6" w:name="_Toc474965298"/>
      <w:bookmarkStart w:id="7" w:name="_Toc474965126"/>
      <w:bookmarkStart w:id="8" w:name="_Toc474961541"/>
      <w:r>
        <w:t>$0.</w:t>
      </w:r>
    </w:p>
    <w:p w14:paraId="3EFD83CA" w14:textId="77777777" w:rsidR="00ED6CF4" w:rsidRDefault="00C97C8A">
      <w:pPr>
        <w:pStyle w:val="BodyText2"/>
        <w:rPr>
          <w:rFonts w:eastAsia="Times New Roman" w:cstheme="minorHAnsi"/>
        </w:rPr>
      </w:pPr>
      <w:r>
        <w:rPr>
          <w:rFonts w:eastAsia="Times New Roman" w:cstheme="minorHAnsi"/>
        </w:rPr>
        <w:t xml:space="preserve">On September 29, 2021, the Company announced (i) the successful pricing of EUR 500 million aggregate </w:t>
      </w:r>
      <w:r>
        <w:rPr>
          <w:rFonts w:eastAsia="Times New Roman" w:cstheme="minorHAnsi"/>
        </w:rPr>
        <w:t xml:space="preserve">principal amount of Senior Notes due 2027 at a coupon of 1.375% per annum (the “EUR Notes”) and (ii) the successful pricing of $700 million aggregate principal amount of Senior Notes due 2031 at a coupon of 3.250% per annum (the “USD Notes,” together with </w:t>
      </w:r>
      <w:r>
        <w:rPr>
          <w:rFonts w:eastAsia="Times New Roman" w:cstheme="minorHAnsi"/>
        </w:rPr>
        <w:t>the EUR Notes, the “New Notes”).  Assuming successful settlement of the New Notes on the settlement date of the New Notes Issuance, the Financing Condition to the Offer will be satisfied.</w:t>
      </w:r>
    </w:p>
    <w:p w14:paraId="3EFD83CB" w14:textId="77777777" w:rsidR="00ED6CF4" w:rsidRDefault="00C97C8A">
      <w:pPr>
        <w:pStyle w:val="BodyText2"/>
      </w:pPr>
      <w:r>
        <w:rPr>
          <w:rFonts w:eastAsia="Times New Roman" w:cstheme="minorHAnsi"/>
        </w:rPr>
        <w:t xml:space="preserve">Holders who tendered their Notes </w:t>
      </w:r>
      <w:r>
        <w:t>pursuant to the Guaranteed Delivery</w:t>
      </w:r>
      <w:r>
        <w:t xml:space="preserve"> Procedures set out in the Tender Offer Memorandum must deliver such Notes no later than 5:00 p.m. (New York City time) on the second Business Day after the Expiration Deadline, being October 1, 2021.</w:t>
      </w:r>
    </w:p>
    <w:p w14:paraId="3EFD83CC" w14:textId="77777777" w:rsidR="00ED6CF4" w:rsidRDefault="00C97C8A">
      <w:pPr>
        <w:pStyle w:val="BodyText2"/>
      </w:pPr>
      <w:bookmarkStart w:id="9" w:name="_Toc489451509"/>
      <w:bookmarkStart w:id="10" w:name="_Toc490127101"/>
      <w:bookmarkStart w:id="11" w:name="_Toc489533135"/>
      <w:r>
        <w:t>Payment for the Notes validly tendered and accepted for</w:t>
      </w:r>
      <w:r>
        <w:t xml:space="preserve"> purchase will be made on the Settlement Date, expected to be October 4, 2021, the third Business Day after the Expiration Deadline.  Holders of Notes, if any, validly tendered pursuant to the guaranteed delivery procedures by the Guaranteed Delivery Deadl</w:t>
      </w:r>
      <w:r>
        <w:t xml:space="preserve">ine and accepted for purchase will receive payment on the Guaranteed Delivery Settlement Date, expected to be October 4, 2021, the first Business Day after the Guaranteed Delivery Deadline. </w:t>
      </w:r>
    </w:p>
    <w:p w14:paraId="3EFD83CD" w14:textId="77777777" w:rsidR="00ED6CF4" w:rsidRDefault="00C97C8A">
      <w:pPr>
        <w:pStyle w:val="BodyText2"/>
      </w:pPr>
      <w:r>
        <w:lastRenderedPageBreak/>
        <w:t>Following settlement 35.99 per cent. of the total aggregate princ</w:t>
      </w:r>
      <w:r>
        <w:t xml:space="preserve">ipal amount of the outstanding Notes will have been purchased by PSH assuming that all Notes tendered pursuant to the Guaranteed Delivery Procedures are validly delivered by the Guaranteed Delivery Deadline. </w:t>
      </w:r>
      <w:bookmarkEnd w:id="0"/>
      <w:bookmarkEnd w:id="1"/>
      <w:bookmarkEnd w:id="2"/>
      <w:bookmarkEnd w:id="3"/>
      <w:bookmarkEnd w:id="4"/>
      <w:bookmarkEnd w:id="5"/>
      <w:bookmarkEnd w:id="6"/>
      <w:bookmarkEnd w:id="7"/>
      <w:bookmarkEnd w:id="8"/>
    </w:p>
    <w:bookmarkEnd w:id="9"/>
    <w:bookmarkEnd w:id="10"/>
    <w:bookmarkEnd w:id="11"/>
    <w:p w14:paraId="3EFD83CE" w14:textId="77777777" w:rsidR="00ED6CF4" w:rsidRDefault="00C97C8A">
      <w:pPr>
        <w:pStyle w:val="BodyTextBold"/>
      </w:pPr>
      <w:r>
        <w:t>Further Information</w:t>
      </w:r>
    </w:p>
    <w:p w14:paraId="3EFD83CF" w14:textId="77777777" w:rsidR="00ED6CF4" w:rsidRDefault="00C97C8A">
      <w:pPr>
        <w:pStyle w:val="BodyText2"/>
      </w:pPr>
      <w:r>
        <w:t>Holders may contact the Dea</w:t>
      </w:r>
      <w:r>
        <w:t>ler Managers or the Tender and Information Agent using the contact details below:</w:t>
      </w:r>
    </w:p>
    <w:p w14:paraId="3EFD83D0" w14:textId="77777777" w:rsidR="00ED6CF4" w:rsidRDefault="00C97C8A">
      <w:pPr>
        <w:pStyle w:val="BodyCentreBold"/>
      </w:pPr>
      <w:r>
        <w:t>DEALER MANAGERS</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ED6CF4" w14:paraId="3EFD83DC" w14:textId="77777777">
        <w:trPr>
          <w:jc w:val="center"/>
        </w:trPr>
        <w:tc>
          <w:tcPr>
            <w:tcW w:w="4678" w:type="dxa"/>
            <w:hideMark/>
          </w:tcPr>
          <w:p w14:paraId="3EFD83D1" w14:textId="77777777" w:rsidR="00ED6CF4" w:rsidRDefault="00C97C8A">
            <w:pPr>
              <w:jc w:val="center"/>
              <w:rPr>
                <w:color w:val="000000"/>
                <w:szCs w:val="24"/>
              </w:rPr>
            </w:pPr>
            <w:r>
              <w:rPr>
                <w:b/>
                <w:color w:val="000000"/>
                <w:szCs w:val="24"/>
              </w:rPr>
              <w:t>Citigroup Global Markets Inc.</w:t>
            </w:r>
          </w:p>
          <w:p w14:paraId="3EFD83D2" w14:textId="77777777" w:rsidR="00ED6CF4" w:rsidRDefault="00C97C8A">
            <w:pPr>
              <w:spacing w:after="0"/>
              <w:jc w:val="center"/>
            </w:pPr>
            <w:r>
              <w:t>388 Greenwich Street, Trading 4th Floor</w:t>
            </w:r>
            <w:r>
              <w:br/>
              <w:t xml:space="preserve">New York, NY 10013 </w:t>
            </w:r>
          </w:p>
          <w:p w14:paraId="3EFD83D3" w14:textId="77777777" w:rsidR="00ED6CF4" w:rsidRDefault="00C97C8A">
            <w:pPr>
              <w:spacing w:after="0"/>
              <w:jc w:val="center"/>
            </w:pPr>
            <w:r>
              <w:t>United States of America</w:t>
            </w:r>
          </w:p>
          <w:p w14:paraId="3EFD83D4" w14:textId="77777777" w:rsidR="00ED6CF4" w:rsidRDefault="00C97C8A">
            <w:pPr>
              <w:spacing w:after="0"/>
              <w:jc w:val="center"/>
            </w:pPr>
            <w:r>
              <w:t>Attention: Liability Management</w:t>
            </w:r>
            <w:r>
              <w:br/>
              <w:t xml:space="preserve">Toll </w:t>
            </w:r>
            <w:r>
              <w:t>Free: +1 (800) 558-3745</w:t>
            </w:r>
          </w:p>
          <w:p w14:paraId="3EFD83D5" w14:textId="77777777" w:rsidR="00ED6CF4" w:rsidRDefault="00C97C8A">
            <w:pPr>
              <w:spacing w:after="0"/>
              <w:jc w:val="center"/>
            </w:pPr>
            <w:r>
              <w:t>Collect: +1 (212) 723-6106</w:t>
            </w:r>
          </w:p>
          <w:p w14:paraId="3EFD83D6" w14:textId="77777777" w:rsidR="00ED6CF4" w:rsidRDefault="00ED6CF4">
            <w:pPr>
              <w:jc w:val="center"/>
            </w:pPr>
          </w:p>
        </w:tc>
        <w:tc>
          <w:tcPr>
            <w:tcW w:w="4678" w:type="dxa"/>
          </w:tcPr>
          <w:p w14:paraId="3EFD83D7" w14:textId="77777777" w:rsidR="00ED6CF4" w:rsidRDefault="00C97C8A">
            <w:pPr>
              <w:jc w:val="center"/>
              <w:rPr>
                <w:b/>
              </w:rPr>
            </w:pPr>
            <w:r>
              <w:rPr>
                <w:b/>
                <w:color w:val="000000"/>
                <w:szCs w:val="24"/>
              </w:rPr>
              <w:t>UBS AG London Branch</w:t>
            </w:r>
          </w:p>
          <w:p w14:paraId="3EFD83D8" w14:textId="77777777" w:rsidR="00ED6CF4" w:rsidRDefault="00C97C8A">
            <w:pPr>
              <w:spacing w:after="0"/>
              <w:jc w:val="center"/>
            </w:pPr>
            <w:r>
              <w:t>5 Broadgate</w:t>
            </w:r>
            <w:r>
              <w:br/>
              <w:t>London EC2M 2QS</w:t>
            </w:r>
            <w:r>
              <w:br/>
              <w:t xml:space="preserve">United Kingdom </w:t>
            </w:r>
          </w:p>
          <w:p w14:paraId="3EFD83D9" w14:textId="77777777" w:rsidR="00ED6CF4" w:rsidRDefault="00C97C8A">
            <w:pPr>
              <w:spacing w:after="0"/>
              <w:jc w:val="center"/>
            </w:pPr>
            <w:r>
              <w:t>Attention: Liability Management Group</w:t>
            </w:r>
          </w:p>
          <w:p w14:paraId="3EFD83DA" w14:textId="77777777" w:rsidR="00ED6CF4" w:rsidRDefault="00C97C8A">
            <w:pPr>
              <w:spacing w:after="0"/>
              <w:jc w:val="center"/>
            </w:pPr>
            <w:r>
              <w:t xml:space="preserve">Toll-Free: +1 (888) 719-4210 </w:t>
            </w:r>
          </w:p>
          <w:p w14:paraId="3EFD83DB" w14:textId="77777777" w:rsidR="00ED6CF4" w:rsidRDefault="00C97C8A">
            <w:pPr>
              <w:spacing w:after="0"/>
              <w:jc w:val="center"/>
              <w:rPr>
                <w:b/>
              </w:rPr>
            </w:pPr>
            <w:r>
              <w:t>Call Collect: +1 (203) 719-4210</w:t>
            </w:r>
          </w:p>
        </w:tc>
      </w:tr>
    </w:tbl>
    <w:p w14:paraId="3EFD83DD" w14:textId="77777777" w:rsidR="00ED6CF4" w:rsidRDefault="00C97C8A">
      <w:pPr>
        <w:pStyle w:val="BodyCentreBold"/>
      </w:pPr>
      <w:r>
        <w:t>TENDER AND INFORMATION AGENT</w:t>
      </w:r>
    </w:p>
    <w:p w14:paraId="3EFD83DE" w14:textId="77777777" w:rsidR="00ED6CF4" w:rsidRDefault="00C97C8A">
      <w:pPr>
        <w:pStyle w:val="BodyCentreBold"/>
      </w:pPr>
      <w:r>
        <w:t>Global Bo</w:t>
      </w:r>
      <w:r>
        <w:t>ndholder Services Corporation</w:t>
      </w:r>
    </w:p>
    <w:p w14:paraId="3EFD83DF" w14:textId="77777777" w:rsidR="00ED6CF4" w:rsidRDefault="00C97C8A">
      <w:pPr>
        <w:pStyle w:val="BodyCentreBold"/>
        <w:spacing w:after="0"/>
        <w:rPr>
          <w:b w:val="0"/>
        </w:rPr>
      </w:pPr>
      <w:r>
        <w:rPr>
          <w:b w:val="0"/>
        </w:rPr>
        <w:t>65 Broadway – Suite 404</w:t>
      </w:r>
    </w:p>
    <w:p w14:paraId="3EFD83E0" w14:textId="77777777" w:rsidR="00ED6CF4" w:rsidRDefault="00C97C8A">
      <w:pPr>
        <w:pStyle w:val="BodyCentreBold"/>
        <w:spacing w:after="0"/>
        <w:rPr>
          <w:b w:val="0"/>
        </w:rPr>
      </w:pPr>
      <w:r>
        <w:rPr>
          <w:b w:val="0"/>
        </w:rPr>
        <w:t>New York, NY 10006</w:t>
      </w:r>
    </w:p>
    <w:p w14:paraId="3EFD83E1" w14:textId="77777777" w:rsidR="00ED6CF4" w:rsidRDefault="00C97C8A">
      <w:pPr>
        <w:pStyle w:val="BodyCentreBold"/>
        <w:spacing w:after="0"/>
        <w:rPr>
          <w:b w:val="0"/>
        </w:rPr>
      </w:pPr>
      <w:r>
        <w:rPr>
          <w:b w:val="0"/>
        </w:rPr>
        <w:t>United States of America</w:t>
      </w:r>
    </w:p>
    <w:p w14:paraId="3EFD83E2" w14:textId="77777777" w:rsidR="00ED6CF4" w:rsidRDefault="00C97C8A">
      <w:pPr>
        <w:pStyle w:val="BodyCentreBold"/>
        <w:spacing w:after="0"/>
        <w:rPr>
          <w:b w:val="0"/>
        </w:rPr>
      </w:pPr>
      <w:r>
        <w:rPr>
          <w:b w:val="0"/>
        </w:rPr>
        <w:t>Attn: Corporate Actions</w:t>
      </w:r>
    </w:p>
    <w:p w14:paraId="3EFD83E3" w14:textId="77777777" w:rsidR="00ED6CF4" w:rsidRDefault="00ED6CF4">
      <w:pPr>
        <w:pStyle w:val="BodyCentreBold"/>
        <w:spacing w:after="0"/>
        <w:rPr>
          <w:b w:val="0"/>
        </w:rPr>
      </w:pPr>
    </w:p>
    <w:p w14:paraId="3EFD83E4" w14:textId="77777777" w:rsidR="00ED6CF4" w:rsidRDefault="00C97C8A">
      <w:pPr>
        <w:pStyle w:val="BodyCentreBold"/>
        <w:spacing w:after="0"/>
        <w:rPr>
          <w:b w:val="0"/>
        </w:rPr>
      </w:pPr>
      <w:r>
        <w:rPr>
          <w:b w:val="0"/>
        </w:rPr>
        <w:t>Banks and Brokers call: +1 (212) 430-3774</w:t>
      </w:r>
    </w:p>
    <w:p w14:paraId="3EFD83E5" w14:textId="77777777" w:rsidR="00ED6CF4" w:rsidRDefault="00C97C8A">
      <w:pPr>
        <w:pStyle w:val="BodyCentreBold"/>
        <w:spacing w:after="0"/>
        <w:rPr>
          <w:b w:val="0"/>
        </w:rPr>
      </w:pPr>
      <w:r>
        <w:rPr>
          <w:b w:val="0"/>
        </w:rPr>
        <w:t>Toll free +1 (866) 807-2200</w:t>
      </w:r>
    </w:p>
    <w:p w14:paraId="3EFD83E6" w14:textId="77777777" w:rsidR="00ED6CF4" w:rsidRDefault="00C97C8A">
      <w:pPr>
        <w:pStyle w:val="BodyText"/>
        <w:spacing w:after="0" w:line="240" w:lineRule="auto"/>
        <w:jc w:val="center"/>
        <w:rPr>
          <w:b/>
        </w:rPr>
      </w:pPr>
      <w:r>
        <w:t xml:space="preserve">Offer website: </w:t>
      </w:r>
      <w:r>
        <w:t>https://www.gbsc-usa.com/pershingsquareholdings/</w:t>
      </w:r>
      <w:r>
        <w:t xml:space="preserve"> </w:t>
      </w:r>
    </w:p>
    <w:p w14:paraId="3EFD83E7" w14:textId="77777777" w:rsidR="00ED6CF4" w:rsidRDefault="00C97C8A">
      <w:pPr>
        <w:pStyle w:val="BodyCentreBold"/>
        <w:spacing w:after="0"/>
        <w:rPr>
          <w:b w:val="0"/>
        </w:rPr>
      </w:pPr>
      <w:r>
        <w:rPr>
          <w:b w:val="0"/>
        </w:rPr>
        <w:t xml:space="preserve">Email: </w:t>
      </w:r>
      <w:r>
        <w:rPr>
          <w:b w:val="0"/>
        </w:rPr>
        <w:t>contact@gbsc-usa.com</w:t>
      </w:r>
    </w:p>
    <w:p w14:paraId="3EFD83E8" w14:textId="77777777" w:rsidR="00ED6CF4" w:rsidRDefault="00ED6CF4">
      <w:pPr>
        <w:pStyle w:val="BodyText2"/>
        <w:rPr>
          <w:rFonts w:ascii="Arial" w:hAnsi="Arial" w:cs="Arial"/>
          <w:i/>
        </w:rPr>
      </w:pPr>
    </w:p>
    <w:p w14:paraId="3EFD83E9" w14:textId="77777777" w:rsidR="00ED6CF4" w:rsidRDefault="00C97C8A">
      <w:pPr>
        <w:pStyle w:val="BodyText2"/>
        <w:rPr>
          <w:rFonts w:ascii="Arial" w:hAnsi="Arial" w:cs="Arial"/>
          <w:i/>
        </w:rPr>
      </w:pPr>
      <w:r>
        <w:rPr>
          <w:rFonts w:ascii="Arial" w:hAnsi="Arial" w:cs="Arial"/>
          <w:i/>
        </w:rPr>
        <w:t>This announcement contains Inside Information as defined under the Market Abuse Regulation (EU) No. 596/2014 as it forms part of UK law by virtue of the European Union (Withdraw</w:t>
      </w:r>
      <w:r>
        <w:rPr>
          <w:rFonts w:ascii="Arial" w:hAnsi="Arial" w:cs="Arial"/>
          <w:i/>
        </w:rPr>
        <w:t>al) Act 2018.</w:t>
      </w:r>
    </w:p>
    <w:p w14:paraId="3EFD83EA" w14:textId="77777777" w:rsidR="00ED6CF4" w:rsidRDefault="00C97C8A">
      <w:pPr>
        <w:pStyle w:val="BodyTextBold"/>
      </w:pPr>
      <w:r>
        <w:t>Legal Notices</w:t>
      </w:r>
    </w:p>
    <w:p w14:paraId="3EFD83EB" w14:textId="77777777" w:rsidR="00ED6CF4" w:rsidRDefault="00C97C8A">
      <w:pPr>
        <w:pStyle w:val="BodyText2"/>
      </w:pPr>
      <w:r>
        <w:t xml:space="preserve">This announcement does not constitute an offer or an invitation to participate in the Offer in any jurisdiction in which, or to any person to or from whom, it is unlawful to make such offer or invitation or for there to be such </w:t>
      </w:r>
      <w:r>
        <w:t>participation under applicable laws. The distribution of this announcement, and the transactions contemplated by the Offer, may be restricted in certain jurisdictions by law. The materials relating to the Offer do not constitute, and may not be used in con</w:t>
      </w:r>
      <w:r>
        <w:t xml:space="preserve">nection with, an offer or solicitation in any place where, or from any person to or whom, offers or solicitations are not permitted by law.  </w:t>
      </w:r>
    </w:p>
    <w:p w14:paraId="3EFD83EC" w14:textId="77777777" w:rsidR="00ED6CF4" w:rsidRDefault="00C97C8A">
      <w:pPr>
        <w:pStyle w:val="BodyText2"/>
      </w:pPr>
      <w:r>
        <w:t>None of PSH, the Dealer Managers or the Tender and Information Agent or any of their respective directors, employe</w:t>
      </w:r>
      <w:r>
        <w:t xml:space="preserve">es or affiliates make any representation or recommendation whatsoever regarding this announcement, the Tender Offer Memorandum or the Offer or whether any Holder should submit Tenders or refrain from doing so, and no one has been authorised by any of them </w:t>
      </w:r>
      <w:r>
        <w:t xml:space="preserve">to make any such recommendation.  </w:t>
      </w:r>
    </w:p>
    <w:p w14:paraId="3EFD83ED" w14:textId="77777777" w:rsidR="00ED6CF4" w:rsidRDefault="00C97C8A">
      <w:pPr>
        <w:pStyle w:val="BodyTextBoldItalic"/>
      </w:pPr>
      <w:r>
        <w:t>United Kingdom</w:t>
      </w:r>
    </w:p>
    <w:p w14:paraId="3EFD83EE" w14:textId="77777777" w:rsidR="00ED6CF4" w:rsidRDefault="00C97C8A">
      <w:pPr>
        <w:pStyle w:val="BodyText2"/>
      </w:pPr>
      <w:r>
        <w:lastRenderedPageBreak/>
        <w:t xml:space="preserve">The communication of this announcement, the Tender Offer Memorandum and any other documents or materials relating to the Offer is not being made, and such documents and/or materials have not been approved, </w:t>
      </w:r>
      <w:r>
        <w:t>by an authorised person for the purposes of Section 21 of the Financial Services and Markets Act 2000 (as amended). Accordingly, this Tender Offer Memorandum and such documents and/or materials are not being distributed to, and must not be passed on to, pe</w:t>
      </w:r>
      <w:r>
        <w:t>rsons in the United Kingdom other than (i) to those persons in the United Kingdom falling within the definition of investment professionals (as defined in Article 19(5) of the Financial Services and Markets Act 2000 (Financial Promotion) Order 2005 (the “O</w:t>
      </w:r>
      <w:r>
        <w:t xml:space="preserve">rder”)), or (ii) to those persons falling within Article 43(2) of the Order, including existing members and creditors of PSH, (iii) to those persons who are outside the United Kingdom, or (iv) to any other persons to whom it may otherwise lawfully be made </w:t>
      </w:r>
      <w:r>
        <w:t>under the Order.</w:t>
      </w:r>
    </w:p>
    <w:p w14:paraId="3EFD83EF" w14:textId="77777777" w:rsidR="00ED6CF4" w:rsidRDefault="00C97C8A">
      <w:pPr>
        <w:pStyle w:val="BodyTextBoldItalic"/>
      </w:pPr>
      <w:r>
        <w:t>Italy</w:t>
      </w:r>
    </w:p>
    <w:p w14:paraId="3EFD83F0" w14:textId="77777777" w:rsidR="00ED6CF4" w:rsidRDefault="00C97C8A">
      <w:pPr>
        <w:pStyle w:val="BodyText2"/>
      </w:pPr>
      <w:r>
        <w:t>None of the Offer, this announcement, the Tender Offer Memorandum or any other documents or materials relating to the Offer has been or will be submitted to the clearance procedures of the Commissione Nazionale per le Società e la Bo</w:t>
      </w:r>
      <w:r>
        <w:t>rsa (“CONSOB”) pursuant to Italian laws and regulations.</w:t>
      </w:r>
    </w:p>
    <w:p w14:paraId="3EFD83F1" w14:textId="77777777" w:rsidR="00ED6CF4" w:rsidRDefault="00C97C8A">
      <w:pPr>
        <w:pStyle w:val="BodyText2"/>
      </w:pPr>
      <w:r>
        <w:t xml:space="preserve">Therefore, the Offer may only be carried out in the Republic of Italy pursuant to an exemption under article 101-bis, paragraph 3-bis of the Legislative Decree No. 58 of 24 February 1998, as </w:t>
      </w:r>
      <w:r>
        <w:t>amended (the “Financial Services Act”) and article 35-bis, paragraph 4 of CONSOB Regulation No. 11971 of 14 May 1999, as amended.  Holders or beneficial owners of the Notes that are resident and/or located in the Republic of Italy may tender their Notes th</w:t>
      </w:r>
      <w:r>
        <w:t>rough authorised persons (such as investment firms, banks or financial intermediaries permitted to conduct such activities in the Republic of Italy in accordance with the Financial Services Act, CONSOB Regulation No. 20307 of 15 February 2018, as amended f</w:t>
      </w:r>
      <w:r>
        <w:t>rom time to time, and Legislative Decree No. 385 of September 1, 1993, as amended) and in compliance with applicable laws and regulations or with requirements imposed by CONSOB or any other Italian authority.</w:t>
      </w:r>
    </w:p>
    <w:p w14:paraId="3EFD83F2" w14:textId="77777777" w:rsidR="00ED6CF4" w:rsidRDefault="00C97C8A">
      <w:pPr>
        <w:pStyle w:val="BodyText2"/>
      </w:pPr>
      <w:r>
        <w:t>Each intermediary must comply with the applicab</w:t>
      </w:r>
      <w:r>
        <w:t>le laws and regulations concerning information duties vis-à-vis its clients in connection with the Notes and the Offer.</w:t>
      </w:r>
    </w:p>
    <w:p w14:paraId="3EFD83F3" w14:textId="77777777" w:rsidR="00ED6CF4" w:rsidRDefault="00C97C8A">
      <w:pPr>
        <w:pStyle w:val="BodyTextBoldItalic"/>
      </w:pPr>
      <w:r>
        <w:t>France</w:t>
      </w:r>
    </w:p>
    <w:p w14:paraId="3EFD83F4" w14:textId="77777777" w:rsidR="00ED6CF4" w:rsidRDefault="00C97C8A">
      <w:pPr>
        <w:pStyle w:val="BodyText2"/>
      </w:pPr>
      <w:r>
        <w:t>The Offer is not being made, directly or indirectly, to the public in the Republic of France other than to qualified investors as</w:t>
      </w:r>
      <w:r>
        <w:t xml:space="preserve"> defined in Article 2(e) of Regulation (EU) 2017/1129. This announcement, the Tender Offer Memorandum and any other document or material relating to the Offer have only been and shall only be distributed in France to qualified investors as defined in Artic</w:t>
      </w:r>
      <w:r>
        <w:t>le 2(e) of Regulation (EU) 2017/1129. This announcement and the Tender Offer Memorandum have not been and will not be submitted for clearance to nor approved by the Autorité des Marchés Financiers.</w:t>
      </w:r>
    </w:p>
    <w:p w14:paraId="3EFD83F5" w14:textId="77777777" w:rsidR="00ED6CF4" w:rsidRDefault="00C97C8A">
      <w:pPr>
        <w:pStyle w:val="BodyTextBoldItalic"/>
      </w:pPr>
      <w:r>
        <w:t>Belgium</w:t>
      </w:r>
    </w:p>
    <w:p w14:paraId="3EFD83F6" w14:textId="77777777" w:rsidR="00ED6CF4" w:rsidRDefault="00C97C8A">
      <w:pPr>
        <w:pStyle w:val="BodyText2"/>
      </w:pPr>
      <w:r>
        <w:t>None of the Offer, this announcement, the Tender O</w:t>
      </w:r>
      <w:r>
        <w:t>ffer Memorandum nor any other brochure, document or material related thereto have been, or will be, submitted or notified to, or approved by, the Belgian Financial Services and Markets Authority (</w:t>
      </w:r>
      <w:r>
        <w:rPr>
          <w:i/>
        </w:rPr>
        <w:t xml:space="preserve">Autorité des services et marchés financiers/Autoriteit voor </w:t>
      </w:r>
      <w:r>
        <w:rPr>
          <w:i/>
        </w:rPr>
        <w:t>Financiële Diensten en Markten</w:t>
      </w:r>
      <w:r>
        <w:t>). In Belgium, the Offer does not constitute a public offering within the meaning of Articles 3, §1, 1° and 6 of the Belgian Law of April 1, 2007 on takeover bids (</w:t>
      </w:r>
      <w:r>
        <w:rPr>
          <w:i/>
        </w:rPr>
        <w:t>loi relative aux offres publiques d’acquisition/wet op de open</w:t>
      </w:r>
      <w:r>
        <w:rPr>
          <w:i/>
        </w:rPr>
        <w:t>bare overnamebiedingen</w:t>
      </w:r>
      <w:r>
        <w:t>), as amended or replaced from time to time. Accordingly, the Offer may not be, and is not being advertised, and this announcement, the Tender Offer Memorandum, as well as any brochure, or any other material or document relating there</w:t>
      </w:r>
      <w:r>
        <w:t xml:space="preserve">to (including any memorandum, information circular, brochure or any similar document) may not, has not and will not be distributed, directly or indirectly, to any person located </w:t>
      </w:r>
      <w:r>
        <w:lastRenderedPageBreak/>
        <w:t>and/or resident within Belgium, other than those who qualify as qualified inve</w:t>
      </w:r>
      <w:r>
        <w:t>stors (</w:t>
      </w:r>
      <w:r>
        <w:rPr>
          <w:i/>
        </w:rPr>
        <w:t>investisseurs qualifiés/qekwalificeerde beleggers</w:t>
      </w:r>
      <w:r>
        <w:t xml:space="preserve">), within the meaning of Article 2, e), of Regulation (EU) 2017/1129 of the European Parliament and of the Council of 14 June 2017 on the prospectus to be published when securities are offered to the </w:t>
      </w:r>
      <w:r>
        <w:t>public or admitted to trading on a regulated market, and repealing Directive 2003/71/EC (the “Prospectus Regulation”) acting on their own account. Accordingly, the information contained in this announcement, the Tender Offer Memorandum or in any brochure o</w:t>
      </w:r>
      <w:r>
        <w:t>r any other document or material relating thereto may not be used for any other purpose, including for any offering in Belgium, except as may otherwise be permitted by law, and shall not be disclosed or distributed to any other person in Belgium.</w:t>
      </w:r>
    </w:p>
    <w:p w14:paraId="3EFD83F7" w14:textId="77777777" w:rsidR="00ED6CF4" w:rsidRDefault="00C97C8A">
      <w:pPr>
        <w:pStyle w:val="BodyTextBoldItalic"/>
      </w:pPr>
      <w:r>
        <w:t>General</w:t>
      </w:r>
    </w:p>
    <w:p w14:paraId="3EFD83F8" w14:textId="77777777" w:rsidR="00ED6CF4" w:rsidRDefault="00C97C8A">
      <w:pPr>
        <w:pStyle w:val="BodyText2"/>
      </w:pPr>
      <w:r>
        <w:t>N</w:t>
      </w:r>
      <w:r>
        <w:t xml:space="preserve">either this announcement, the Tender Offer Memorandum nor any other materials relating to </w:t>
      </w:r>
      <w:r>
        <w:rPr>
          <w:rFonts w:asciiTheme="majorHAnsi" w:hAnsiTheme="majorHAnsi" w:cstheme="majorHAnsi"/>
        </w:rPr>
        <w:t xml:space="preserve">the </w:t>
      </w:r>
      <w:r>
        <w:t>Offer constitutes an offer to buy or the solicitation of an offer to sell Notes (and Tenders will not be accepted from Holders) in any circumstances in which such</w:t>
      </w:r>
      <w:r>
        <w:t xml:space="preserve"> offer or solicitation is unlawful.  If a jurisdiction requires that the Offer be made by a licensed broker or dealer and any of the Dealer Managers or any of their respective affiliates is a licensed broker or dealer in that jurisdiction, the Offer shall </w:t>
      </w:r>
      <w:r>
        <w:t xml:space="preserve">be deemed to be made by such Dealer Manager or affiliate, as the case may be, on behalf of PSH in that jurisdiction. </w:t>
      </w:r>
    </w:p>
    <w:p w14:paraId="3EFD83F9" w14:textId="77777777" w:rsidR="00ED6CF4" w:rsidRDefault="00C97C8A">
      <w:pPr>
        <w:shd w:val="clear" w:color="auto" w:fill="FFFFFF"/>
        <w:spacing w:after="300"/>
        <w:jc w:val="both"/>
        <w:rPr>
          <w:rFonts w:cstheme="minorHAnsi"/>
          <w:i/>
          <w:iCs/>
          <w:color w:val="000000"/>
        </w:rPr>
      </w:pPr>
      <w:r>
        <w:rPr>
          <w:rFonts w:cstheme="minorHAnsi"/>
          <w:i/>
          <w:iCs/>
          <w:color w:val="000000"/>
        </w:rPr>
        <w:t>Pershing Square Holdings, Ltd. registered place of business: P.O. Box 255, Trafalgar Court, Les Banques, St. Peter Port, Guernsey, GY1 3QL</w:t>
      </w:r>
    </w:p>
    <w:p w14:paraId="3EFD83FA" w14:textId="77777777" w:rsidR="00ED6CF4" w:rsidRDefault="00ED6CF4">
      <w:pPr>
        <w:shd w:val="clear" w:color="auto" w:fill="FFFFFF"/>
        <w:spacing w:after="300"/>
        <w:jc w:val="both"/>
        <w:rPr>
          <w:rFonts w:cstheme="minorHAnsi"/>
          <w:i/>
          <w:iCs/>
          <w:color w:val="000000"/>
        </w:rPr>
      </w:pPr>
    </w:p>
    <w:p w14:paraId="3EFD83FB" w14:textId="77777777" w:rsidR="00ED6CF4" w:rsidRDefault="00C97C8A">
      <w:pPr>
        <w:pStyle w:val="NormalWeb"/>
        <w:shd w:val="clear" w:color="auto" w:fill="FFFFFF"/>
        <w:spacing w:before="0" w:beforeAutospacing="0" w:after="0" w:afterAutospacing="0"/>
        <w:rPr>
          <w:rFonts w:asciiTheme="majorHAnsi" w:hAnsiTheme="majorHAnsi" w:cstheme="majorHAnsi"/>
          <w:b/>
          <w:bCs/>
          <w:color w:val="000000"/>
          <w:sz w:val="20"/>
          <w:szCs w:val="20"/>
        </w:rPr>
      </w:pPr>
      <w:r>
        <w:rPr>
          <w:rFonts w:asciiTheme="majorHAnsi" w:hAnsiTheme="majorHAnsi" w:cstheme="majorHAnsi"/>
          <w:b/>
          <w:bCs/>
          <w:color w:val="000000"/>
          <w:sz w:val="20"/>
          <w:szCs w:val="20"/>
        </w:rPr>
        <w:t>About Pershing Square Holdings, Ltd.</w:t>
      </w:r>
    </w:p>
    <w:p w14:paraId="3EFD83FC" w14:textId="77777777" w:rsidR="00ED6CF4" w:rsidRDefault="00C97C8A">
      <w:pPr>
        <w:pStyle w:val="NormalWeb"/>
        <w:shd w:val="clear" w:color="auto" w:fill="FFFFFF"/>
        <w:spacing w:before="0" w:beforeAutospacing="0" w:after="0" w:afterAutospacing="0"/>
        <w:rPr>
          <w:rFonts w:asciiTheme="majorHAnsi" w:hAnsiTheme="majorHAnsi" w:cstheme="majorHAnsi"/>
          <w:color w:val="000000"/>
          <w:sz w:val="20"/>
          <w:szCs w:val="20"/>
        </w:rPr>
      </w:pPr>
      <w:r>
        <w:rPr>
          <w:rFonts w:asciiTheme="majorHAnsi" w:hAnsiTheme="majorHAnsi" w:cstheme="majorHAnsi"/>
          <w:color w:val="000000"/>
          <w:sz w:val="20"/>
          <w:szCs w:val="20"/>
        </w:rPr>
        <w:t>Pershing Square Holdings, Ltd. (LN:PSH) (LN:PSHD) (NA:PSH) is an investment holding company structured as a closed</w:t>
      </w:r>
      <w:r>
        <w:rPr>
          <w:rFonts w:ascii="Cambria Math" w:hAnsi="Cambria Math" w:cs="Cambria Math"/>
          <w:color w:val="000000"/>
          <w:sz w:val="20"/>
          <w:szCs w:val="20"/>
        </w:rPr>
        <w:t>‐</w:t>
      </w:r>
      <w:r>
        <w:rPr>
          <w:rFonts w:asciiTheme="majorHAnsi" w:hAnsiTheme="majorHAnsi" w:cstheme="majorHAnsi"/>
          <w:color w:val="000000"/>
          <w:sz w:val="20"/>
          <w:szCs w:val="20"/>
        </w:rPr>
        <w:t>ended fund.</w:t>
      </w:r>
    </w:p>
    <w:p w14:paraId="3EFD83FD" w14:textId="77777777" w:rsidR="00ED6CF4" w:rsidRDefault="00ED6CF4">
      <w:pPr>
        <w:pStyle w:val="NormalWeb"/>
        <w:shd w:val="clear" w:color="auto" w:fill="FFFFFF"/>
        <w:spacing w:before="0" w:beforeAutospacing="0" w:after="0" w:afterAutospacing="0"/>
        <w:rPr>
          <w:rFonts w:asciiTheme="majorHAnsi" w:hAnsiTheme="majorHAnsi" w:cstheme="majorHAnsi"/>
          <w:color w:val="000000"/>
          <w:sz w:val="20"/>
          <w:szCs w:val="20"/>
        </w:rPr>
      </w:pPr>
    </w:p>
    <w:p w14:paraId="3EFD83FE" w14:textId="77777777" w:rsidR="00ED6CF4" w:rsidRDefault="00C97C8A">
      <w:pPr>
        <w:pStyle w:val="NormalWeb"/>
        <w:shd w:val="clear" w:color="auto" w:fill="FFFFFF"/>
        <w:spacing w:before="0" w:beforeAutospacing="0" w:after="0" w:afterAutospacing="0"/>
        <w:rPr>
          <w:rFonts w:asciiTheme="majorHAnsi" w:hAnsiTheme="majorHAnsi" w:cstheme="majorHAnsi"/>
          <w:color w:val="000000"/>
          <w:sz w:val="20"/>
          <w:szCs w:val="20"/>
        </w:rPr>
      </w:pPr>
      <w:r>
        <w:rPr>
          <w:rFonts w:asciiTheme="majorHAnsi" w:hAnsiTheme="majorHAnsi" w:cstheme="majorHAnsi"/>
          <w:color w:val="000000"/>
          <w:sz w:val="20"/>
          <w:szCs w:val="20"/>
        </w:rPr>
        <w:t>Category: (PSH:CorporateActions)</w:t>
      </w:r>
    </w:p>
    <w:p w14:paraId="3EFD83FF" w14:textId="77777777" w:rsidR="00ED6CF4" w:rsidRDefault="00C97C8A">
      <w:pPr>
        <w:pStyle w:val="NormalWeb"/>
        <w:shd w:val="clear" w:color="auto" w:fill="FFFFFF"/>
        <w:spacing w:before="0" w:beforeAutospacing="0" w:after="0" w:afterAutospacing="0"/>
        <w:rPr>
          <w:rFonts w:asciiTheme="majorHAnsi" w:hAnsiTheme="majorHAnsi" w:cstheme="majorHAnsi"/>
          <w:color w:val="000000"/>
          <w:sz w:val="20"/>
          <w:szCs w:val="20"/>
        </w:rPr>
      </w:pPr>
      <w:r>
        <w:rPr>
          <w:rFonts w:asciiTheme="majorHAnsi" w:hAnsiTheme="majorHAnsi" w:cstheme="majorHAnsi"/>
          <w:noProof/>
          <w:color w:val="000000"/>
          <w:sz w:val="20"/>
          <w:szCs w:val="20"/>
        </w:rPr>
        <w:drawing>
          <wp:inline distT="0" distB="0" distL="0" distR="0" wp14:anchorId="3EFD8405" wp14:editId="3EFD840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2171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p>
    <w:p w14:paraId="3EFD8400" w14:textId="77777777" w:rsidR="00ED6CF4" w:rsidRDefault="00C97C8A">
      <w:pPr>
        <w:pStyle w:val="NormalWeb"/>
        <w:shd w:val="clear" w:color="auto" w:fill="FFFFFF"/>
        <w:spacing w:before="0" w:beforeAutospacing="0" w:after="0" w:afterAutospacing="0"/>
        <w:rPr>
          <w:rFonts w:asciiTheme="majorHAnsi" w:hAnsiTheme="majorHAnsi" w:cstheme="majorHAnsi"/>
          <w:color w:val="000000"/>
          <w:sz w:val="20"/>
          <w:szCs w:val="20"/>
        </w:rPr>
      </w:pPr>
      <w:r>
        <w:rPr>
          <w:rFonts w:asciiTheme="majorHAnsi" w:hAnsiTheme="majorHAnsi" w:cstheme="majorHAnsi"/>
          <w:b/>
          <w:bCs/>
          <w:color w:val="000000"/>
          <w:sz w:val="20"/>
          <w:szCs w:val="20"/>
        </w:rPr>
        <w:t>Media</w:t>
      </w:r>
      <w:r>
        <w:rPr>
          <w:rFonts w:asciiTheme="majorHAnsi" w:hAnsiTheme="majorHAnsi" w:cstheme="majorHAnsi"/>
          <w:b/>
          <w:bCs/>
          <w:color w:val="000000"/>
          <w:sz w:val="20"/>
          <w:szCs w:val="20"/>
        </w:rPr>
        <w:br/>
        <w:t>Camarco</w:t>
      </w:r>
      <w:r>
        <w:rPr>
          <w:rFonts w:asciiTheme="majorHAnsi" w:hAnsiTheme="majorHAnsi" w:cstheme="majorHAnsi"/>
          <w:color w:val="000000"/>
          <w:sz w:val="20"/>
          <w:szCs w:val="20"/>
        </w:rPr>
        <w:br/>
      </w:r>
      <w:r>
        <w:rPr>
          <w:rFonts w:asciiTheme="majorHAnsi" w:hAnsiTheme="majorHAnsi" w:cstheme="majorHAnsi"/>
          <w:color w:val="000000"/>
          <w:sz w:val="19"/>
          <w:szCs w:val="19"/>
        </w:rPr>
        <w:t xml:space="preserve">Ed Gascoigne-Pees / Julia Tilley +44 </w:t>
      </w:r>
      <w:r>
        <w:rPr>
          <w:rFonts w:asciiTheme="majorHAnsi" w:hAnsiTheme="majorHAnsi" w:cstheme="majorHAnsi"/>
          <w:color w:val="000000"/>
          <w:sz w:val="19"/>
          <w:szCs w:val="19"/>
        </w:rPr>
        <w:t>(0)20 3781 8339, </w:t>
      </w:r>
      <w:r>
        <w:rPr>
          <w:rFonts w:asciiTheme="majorHAnsi" w:hAnsiTheme="majorHAnsi" w:cstheme="majorHAnsi"/>
          <w:color w:val="000000"/>
          <w:sz w:val="19"/>
          <w:szCs w:val="19"/>
        </w:rPr>
        <w:t>media-pershingsquareholdings@camarco.co.uk</w:t>
      </w:r>
      <w:r>
        <w:rPr>
          <w:rFonts w:asciiTheme="majorHAnsi" w:hAnsiTheme="majorHAnsi" w:cstheme="majorHAnsi"/>
          <w:color w:val="000000"/>
          <w:sz w:val="20"/>
          <w:szCs w:val="20"/>
        </w:rPr>
        <w:t xml:space="preserve"> </w:t>
      </w:r>
    </w:p>
    <w:p w14:paraId="3EFD8401" w14:textId="77777777" w:rsidR="00ED6CF4" w:rsidRDefault="00ED6CF4">
      <w:pPr>
        <w:shd w:val="clear" w:color="auto" w:fill="FFFFFF"/>
        <w:spacing w:after="300"/>
        <w:jc w:val="both"/>
        <w:rPr>
          <w:rFonts w:cstheme="minorHAnsi"/>
          <w:color w:val="000000"/>
        </w:rPr>
      </w:pPr>
    </w:p>
    <w:p w14:paraId="3EFD8402" w14:textId="77777777" w:rsidR="00ED6CF4" w:rsidRDefault="00ED6CF4">
      <w:pPr>
        <w:pStyle w:val="BodyText2"/>
      </w:pPr>
    </w:p>
    <w:sectPr w:rsidR="00ED6CF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6489" w14:textId="77777777" w:rsidR="00C97C8A" w:rsidRDefault="00C97C8A">
      <w:pPr>
        <w:spacing w:after="0" w:line="240" w:lineRule="auto"/>
      </w:pPr>
      <w:r>
        <w:separator/>
      </w:r>
    </w:p>
  </w:endnote>
  <w:endnote w:type="continuationSeparator" w:id="0">
    <w:p w14:paraId="42D1F24F" w14:textId="77777777" w:rsidR="00C97C8A" w:rsidRDefault="00C9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8409" w14:textId="77777777" w:rsidR="00ED6CF4" w:rsidRDefault="00ED6CF4">
    <w:pPr>
      <w:pStyle w:val="Footer"/>
    </w:pPr>
  </w:p>
  <w:p w14:paraId="3EFD840A" w14:textId="77777777" w:rsidR="00ED6CF4" w:rsidRDefault="00C97C8A">
    <w:pPr>
      <w:pStyle w:val="Footer"/>
    </w:pPr>
    <w:r>
      <w:t>[EMEA_ACTIVE 301721155_3]</w:t>
    </w:r>
  </w:p>
  <w:p w14:paraId="3EFD840B" w14:textId="77777777" w:rsidR="00ED6CF4" w:rsidRDefault="00C97C8A">
    <w:pPr>
      <w:pStyle w:val="Footer"/>
    </w:pPr>
    <w:r>
      <w:t>[EMEA_ACTIVE 301801574_2]</w:t>
    </w:r>
  </w:p>
  <w:p w14:paraId="3EFD840C" w14:textId="77777777" w:rsidR="00ED6CF4" w:rsidRDefault="00C97C8A">
    <w:pPr>
      <w:pStyle w:val="SCDocID"/>
    </w:pPr>
    <w:r>
      <w:t>4828-0710-3985 v.6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744620"/>
      <w:docPartObj>
        <w:docPartGallery w:val="Page Numbers (Bottom of Page)"/>
        <w:docPartUnique/>
      </w:docPartObj>
    </w:sdtPr>
    <w:sdtEndPr>
      <w:rPr>
        <w:noProof/>
      </w:rPr>
    </w:sdtEndPr>
    <w:sdtContent>
      <w:p w14:paraId="3EFD840D" w14:textId="77777777" w:rsidR="00ED6CF4" w:rsidRDefault="00C97C8A">
        <w:pPr>
          <w:pStyle w:val="Footer"/>
          <w:jc w:val="center"/>
          <w:rPr>
            <w:noProof/>
          </w:rPr>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5218"/>
      <w:docPartObj>
        <w:docPartGallery w:val="Page Numbers (Bottom of Page)"/>
        <w:docPartUnique/>
      </w:docPartObj>
    </w:sdtPr>
    <w:sdtEndPr>
      <w:rPr>
        <w:noProof/>
      </w:rPr>
    </w:sdtEndPr>
    <w:sdtContent>
      <w:p w14:paraId="3EFD840F" w14:textId="77777777" w:rsidR="00ED6CF4" w:rsidRDefault="00C97C8A">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EFD8410" w14:textId="77777777" w:rsidR="00ED6CF4" w:rsidRDefault="00ED6CF4">
    <w:pPr>
      <w:pStyle w:val="SCDocID"/>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A412" w14:textId="77777777" w:rsidR="00C97C8A" w:rsidRDefault="00C97C8A">
      <w:pPr>
        <w:spacing w:after="0" w:line="240" w:lineRule="auto"/>
      </w:pPr>
      <w:r>
        <w:separator/>
      </w:r>
    </w:p>
  </w:footnote>
  <w:footnote w:type="continuationSeparator" w:id="0">
    <w:p w14:paraId="43A3CD29" w14:textId="77777777" w:rsidR="00C97C8A" w:rsidRDefault="00C97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8407" w14:textId="77777777" w:rsidR="00ED6CF4" w:rsidRDefault="00ED6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8408" w14:textId="77777777" w:rsidR="00ED6CF4" w:rsidRDefault="00ED6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840E" w14:textId="77777777" w:rsidR="00ED6CF4" w:rsidRDefault="00ED6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38B0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290565C"/>
    <w:lvl w:ilvl="0">
      <w:start w:val="1"/>
      <w:numFmt w:val="upperRoman"/>
      <w:suff w:val="nothing"/>
      <w:lvlText w:val="ARTICLE %1."/>
      <w:lvlJc w:val="left"/>
      <w:pPr>
        <w:ind w:left="0" w:firstLine="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0" w:firstLine="0"/>
      </w:pPr>
      <w:rPr>
        <w:rFonts w:ascii="Arial" w:hAnsi="Arial" w:cs="Arial" w:hint="default"/>
        <w:b/>
        <w:i w:val="0"/>
        <w:sz w:val="20"/>
        <w:szCs w:val="20"/>
      </w:rPr>
    </w:lvl>
    <w:lvl w:ilvl="2">
      <w:start w:val="1"/>
      <w:numFmt w:val="decimal"/>
      <w:lvlText w:val="%3."/>
      <w:lvlJc w:val="left"/>
      <w:pPr>
        <w:tabs>
          <w:tab w:val="num" w:pos="1080"/>
        </w:tabs>
        <w:ind w:left="0" w:firstLine="720"/>
      </w:pPr>
      <w:rPr>
        <w:rFonts w:ascii="Arial" w:hAnsi="Arial" w:cs="Arial" w:hint="default"/>
        <w:b w:val="0"/>
        <w:i w:val="0"/>
        <w:sz w:val="20"/>
        <w:szCs w:val="20"/>
      </w:rPr>
    </w:lvl>
    <w:lvl w:ilvl="3">
      <w:start w:val="1"/>
      <w:numFmt w:val="lowerLetter"/>
      <w:lvlText w:val="(%4)"/>
      <w:lvlJc w:val="left"/>
      <w:pPr>
        <w:tabs>
          <w:tab w:val="num" w:pos="1440"/>
        </w:tabs>
        <w:ind w:left="0" w:firstLine="1080"/>
      </w:pPr>
      <w:rPr>
        <w:rFonts w:ascii="Arial" w:hAnsi="Arial" w:cs="Arial" w:hint="default"/>
        <w:b w:val="0"/>
        <w:i w:val="0"/>
        <w:sz w:val="20"/>
        <w:szCs w:val="20"/>
      </w:rPr>
    </w:lvl>
    <w:lvl w:ilvl="4">
      <w:start w:val="1"/>
      <w:numFmt w:val="lowerRoman"/>
      <w:lvlText w:val="(%5)"/>
      <w:lvlJc w:val="left"/>
      <w:pPr>
        <w:tabs>
          <w:tab w:val="num" w:pos="2160"/>
        </w:tabs>
        <w:ind w:left="0" w:firstLine="1440"/>
      </w:pPr>
      <w:rPr>
        <w:rFonts w:ascii="Arial" w:hAnsi="Arial" w:cs="Arial" w:hint="default"/>
        <w:b w:val="0"/>
        <w:i w:val="0"/>
        <w:sz w:val="20"/>
        <w:szCs w:val="20"/>
      </w:rPr>
    </w:lvl>
    <w:lvl w:ilvl="5">
      <w:start w:val="1"/>
      <w:numFmt w:val="lowerLetter"/>
      <w:pStyle w:val="Heading6"/>
      <w:lvlText w:val="(%6)"/>
      <w:lvlJc w:val="left"/>
      <w:pPr>
        <w:tabs>
          <w:tab w:val="num" w:pos="1008"/>
        </w:tabs>
        <w:ind w:left="648" w:firstLine="0"/>
      </w:pPr>
      <w:rPr>
        <w:rFonts w:ascii="Arial" w:hAnsi="Arial" w:cs="Arial" w:hint="default"/>
        <w:b w:val="0"/>
        <w:i w:val="0"/>
        <w:sz w:val="20"/>
        <w:szCs w:val="20"/>
      </w:rPr>
    </w:lvl>
    <w:lvl w:ilvl="6">
      <w:start w:val="1"/>
      <w:numFmt w:val="lowerRoman"/>
      <w:pStyle w:val="Heading7"/>
      <w:lvlText w:val="(%7)"/>
      <w:lvlJc w:val="left"/>
      <w:pPr>
        <w:tabs>
          <w:tab w:val="num" w:pos="2088"/>
        </w:tabs>
        <w:ind w:left="7128" w:hanging="720"/>
      </w:pPr>
      <w:rPr>
        <w:rFonts w:cs="Times New Roman" w:hint="default"/>
      </w:rPr>
    </w:lvl>
    <w:lvl w:ilvl="7">
      <w:start w:val="1"/>
      <w:numFmt w:val="upperLetter"/>
      <w:pStyle w:val="Heading8"/>
      <w:suff w:val="nothing"/>
      <w:lvlText w:val="Schedule %8"/>
      <w:lvlJc w:val="left"/>
      <w:pPr>
        <w:ind w:left="0" w:firstLine="0"/>
      </w:pPr>
      <w:rPr>
        <w:rFonts w:ascii="Arial" w:hAnsi="Arial" w:cs="Times New Roman" w:hint="default"/>
        <w:b/>
        <w:i w:val="0"/>
        <w:color w:val="auto"/>
        <w:sz w:val="20"/>
      </w:rPr>
    </w:lvl>
    <w:lvl w:ilvl="8">
      <w:start w:val="1"/>
      <w:numFmt w:val="lowerRoman"/>
      <w:pStyle w:val="Heading9"/>
      <w:lvlText w:val="(%9)"/>
      <w:lvlJc w:val="left"/>
      <w:pPr>
        <w:tabs>
          <w:tab w:val="num" w:pos="2088"/>
        </w:tabs>
        <w:ind w:left="8568" w:hanging="720"/>
      </w:pPr>
      <w:rPr>
        <w:rFonts w:cs="Times New Roman" w:hint="default"/>
      </w:rPr>
    </w:lvl>
  </w:abstractNum>
  <w:abstractNum w:abstractNumId="2" w15:restartNumberingAfterBreak="0">
    <w:nsid w:val="0CEE4247"/>
    <w:multiLevelType w:val="multilevel"/>
    <w:tmpl w:val="93AE1004"/>
    <w:lvl w:ilvl="0">
      <w:start w:val="1"/>
      <w:numFmt w:val="none"/>
      <w:pStyle w:val="Heading1"/>
      <w:suff w:val="nothing"/>
      <w:lvlText w:val="%1"/>
      <w:lvlJc w:val="left"/>
      <w:pPr>
        <w:ind w:left="0" w:firstLine="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lvlText w:val="%2"/>
      <w:lvlJc w:val="left"/>
      <w:pPr>
        <w:ind w:left="720" w:hanging="720"/>
      </w:pPr>
      <w:rPr>
        <w:rFonts w:ascii="Arial" w:hAnsi="Arial" w:cs="Arial" w:hint="default"/>
        <w:b w:val="0"/>
        <w:i w:val="0"/>
        <w:vanish w:val="0"/>
        <w:sz w:val="20"/>
        <w:szCs w:val="20"/>
      </w:rPr>
    </w:lvl>
    <w:lvl w:ilvl="2">
      <w:start w:val="1"/>
      <w:numFmt w:val="decimal"/>
      <w:pStyle w:val="Heading3"/>
      <w:lvlText w:val="%3."/>
      <w:lvlJc w:val="left"/>
      <w:pPr>
        <w:tabs>
          <w:tab w:val="num" w:pos="1440"/>
        </w:tabs>
        <w:ind w:left="0" w:firstLine="720"/>
      </w:pPr>
      <w:rPr>
        <w:rFonts w:ascii="Arial" w:hAnsi="Arial" w:cs="Arial" w:hint="default"/>
        <w:b w:val="0"/>
        <w:i w:val="0"/>
        <w:vanish w:val="0"/>
        <w:sz w:val="20"/>
        <w:szCs w:val="20"/>
      </w:rPr>
    </w:lvl>
    <w:lvl w:ilvl="3">
      <w:start w:val="1"/>
      <w:numFmt w:val="lowerLetter"/>
      <w:pStyle w:val="Heading4"/>
      <w:lvlText w:val="(%4)"/>
      <w:lvlJc w:val="left"/>
      <w:pPr>
        <w:tabs>
          <w:tab w:val="num" w:pos="2160"/>
        </w:tabs>
        <w:ind w:left="0" w:firstLine="1440"/>
      </w:pPr>
      <w:rPr>
        <w:rFonts w:ascii="Arial" w:hAnsi="Arial" w:cs="Arial" w:hint="default"/>
        <w:b w:val="0"/>
        <w:i w:val="0"/>
        <w:vanish w:val="0"/>
        <w:sz w:val="20"/>
        <w:szCs w:val="20"/>
      </w:rPr>
    </w:lvl>
    <w:lvl w:ilvl="4">
      <w:start w:val="1"/>
      <w:numFmt w:val="lowerRoman"/>
      <w:pStyle w:val="Heading5"/>
      <w:lvlText w:val="(%5)"/>
      <w:lvlJc w:val="left"/>
      <w:pPr>
        <w:tabs>
          <w:tab w:val="num" w:pos="2880"/>
        </w:tabs>
        <w:ind w:left="0" w:firstLine="2160"/>
      </w:pPr>
      <w:rPr>
        <w:rFonts w:ascii="Arial" w:hAnsi="Arial" w:cs="Arial"/>
        <w:b w:val="0"/>
        <w:i w:val="0"/>
        <w:vanish w:val="0"/>
        <w:sz w:val="20"/>
        <w:szCs w:val="20"/>
      </w:rPr>
    </w:lvl>
    <w:lvl w:ilvl="5">
      <w:start w:val="1"/>
      <w:numFmt w:val="lowerLetter"/>
      <w:lvlText w:val="(%6)"/>
      <w:lvlJc w:val="left"/>
      <w:pPr>
        <w:tabs>
          <w:tab w:val="num" w:pos="1008"/>
        </w:tabs>
        <w:ind w:left="648" w:firstLine="0"/>
      </w:pPr>
      <w:rPr>
        <w:rFonts w:asciiTheme="minorHAnsi" w:eastAsiaTheme="minorHAnsi" w:hAnsiTheme="minorHAnsi" w:cs="Times New Roman"/>
        <w:b w:val="0"/>
        <w:i w:val="0"/>
        <w:vanish w:val="0"/>
        <w:sz w:val="20"/>
        <w:szCs w:val="20"/>
      </w:rPr>
    </w:lvl>
    <w:lvl w:ilvl="6">
      <w:start w:val="1"/>
      <w:numFmt w:val="lowerRoman"/>
      <w:lvlText w:val="(%7)"/>
      <w:lvlJc w:val="left"/>
      <w:pPr>
        <w:tabs>
          <w:tab w:val="num" w:pos="2088"/>
        </w:tabs>
        <w:ind w:left="7128" w:hanging="720"/>
      </w:pPr>
      <w:rPr>
        <w:rFonts w:cs="Times New Roman" w:hint="default"/>
        <w:vanish w:val="0"/>
      </w:rPr>
    </w:lvl>
    <w:lvl w:ilvl="7">
      <w:start w:val="1"/>
      <w:numFmt w:val="lowerLetter"/>
      <w:suff w:val="space"/>
      <w:lvlText w:val="(%8)"/>
      <w:lvlJc w:val="left"/>
      <w:pPr>
        <w:ind w:left="0" w:firstLine="0"/>
      </w:pPr>
      <w:rPr>
        <w:rFonts w:cs="Times New Roman" w:hint="default"/>
        <w:b/>
        <w:i w:val="0"/>
        <w:vanish w:val="0"/>
      </w:rPr>
    </w:lvl>
    <w:lvl w:ilvl="8">
      <w:start w:val="1"/>
      <w:numFmt w:val="lowerRoman"/>
      <w:lvlText w:val="(%9)"/>
      <w:lvlJc w:val="left"/>
      <w:pPr>
        <w:tabs>
          <w:tab w:val="num" w:pos="2088"/>
        </w:tabs>
        <w:ind w:left="8568" w:hanging="720"/>
      </w:pPr>
      <w:rPr>
        <w:rFonts w:cs="Times New Roman" w:hint="default"/>
        <w:vanish w:val="0"/>
      </w:rPr>
    </w:lvl>
  </w:abstractNum>
  <w:abstractNum w:abstractNumId="3" w15:restartNumberingAfterBreak="0">
    <w:nsid w:val="0D506740"/>
    <w:multiLevelType w:val="multilevel"/>
    <w:tmpl w:val="6582CC60"/>
    <w:styleLink w:val="HeadingNumbering"/>
    <w:lvl w:ilvl="0">
      <w:start w:val="1"/>
      <w:numFmt w:val="upperRoman"/>
      <w:suff w:val="nothing"/>
      <w:lvlText w:val="ARTICLE %1."/>
      <w:lvlJc w:val="left"/>
      <w:pPr>
        <w:ind w:left="0" w:firstLine="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cs="Arial" w:hint="default"/>
        <w:b/>
        <w:i w:val="0"/>
        <w:sz w:val="20"/>
        <w:szCs w:val="20"/>
      </w:rPr>
    </w:lvl>
    <w:lvl w:ilvl="2">
      <w:start w:val="1"/>
      <w:numFmt w:val="decimal"/>
      <w:lvlText w:val="%3."/>
      <w:lvlJc w:val="left"/>
      <w:pPr>
        <w:tabs>
          <w:tab w:val="num" w:pos="1440"/>
        </w:tabs>
        <w:ind w:left="0" w:firstLine="720"/>
      </w:pPr>
      <w:rPr>
        <w:rFonts w:ascii="Arial" w:hAnsi="Arial" w:cs="Arial" w:hint="default"/>
        <w:b w:val="0"/>
        <w:i w:val="0"/>
        <w:sz w:val="20"/>
        <w:szCs w:val="20"/>
      </w:rPr>
    </w:lvl>
    <w:lvl w:ilvl="3">
      <w:start w:val="1"/>
      <w:numFmt w:val="lowerLetter"/>
      <w:lvlText w:val="(%4)"/>
      <w:lvlJc w:val="left"/>
      <w:pPr>
        <w:tabs>
          <w:tab w:val="num" w:pos="2160"/>
        </w:tabs>
        <w:ind w:left="0" w:firstLine="1440"/>
      </w:pPr>
      <w:rPr>
        <w:rFonts w:ascii="Arial" w:hAnsi="Arial" w:cs="Arial" w:hint="default"/>
        <w:b w:val="0"/>
        <w:i w:val="0"/>
        <w:sz w:val="20"/>
        <w:szCs w:val="20"/>
      </w:rPr>
    </w:lvl>
    <w:lvl w:ilvl="4">
      <w:start w:val="1"/>
      <w:numFmt w:val="lowerRoman"/>
      <w:lvlText w:val="(%5)"/>
      <w:lvlJc w:val="left"/>
      <w:pPr>
        <w:tabs>
          <w:tab w:val="num" w:pos="2880"/>
        </w:tabs>
        <w:ind w:left="0" w:firstLine="2160"/>
      </w:pPr>
      <w:rPr>
        <w:rFonts w:ascii="Arial" w:hAnsi="Arial" w:cs="Arial" w:hint="default"/>
        <w:b w:val="0"/>
        <w:i w:val="0"/>
        <w:sz w:val="20"/>
        <w:szCs w:val="20"/>
      </w:rPr>
    </w:lvl>
    <w:lvl w:ilvl="5">
      <w:start w:val="1"/>
      <w:numFmt w:val="lowerLetter"/>
      <w:lvlText w:val="(%6)"/>
      <w:lvlJc w:val="left"/>
      <w:pPr>
        <w:tabs>
          <w:tab w:val="num" w:pos="1008"/>
        </w:tabs>
        <w:ind w:left="648" w:firstLine="0"/>
      </w:pPr>
      <w:rPr>
        <w:rFonts w:ascii="Arial" w:hAnsi="Arial" w:cs="Arial" w:hint="default"/>
        <w:b w:val="0"/>
        <w:i w:val="0"/>
        <w:sz w:val="20"/>
        <w:szCs w:val="20"/>
      </w:rPr>
    </w:lvl>
    <w:lvl w:ilvl="6">
      <w:start w:val="1"/>
      <w:numFmt w:val="lowerRoman"/>
      <w:lvlText w:val="(%7)"/>
      <w:lvlJc w:val="left"/>
      <w:pPr>
        <w:tabs>
          <w:tab w:val="num" w:pos="2088"/>
        </w:tabs>
        <w:ind w:left="7128" w:hanging="720"/>
      </w:pPr>
      <w:rPr>
        <w:rFonts w:cs="Times New Roman" w:hint="default"/>
      </w:rPr>
    </w:lvl>
    <w:lvl w:ilvl="7">
      <w:start w:val="1"/>
      <w:numFmt w:val="lowerLetter"/>
      <w:lvlText w:val="(%8)"/>
      <w:lvlJc w:val="left"/>
      <w:pPr>
        <w:tabs>
          <w:tab w:val="num" w:pos="2088"/>
        </w:tabs>
        <w:ind w:left="7848" w:hanging="720"/>
      </w:pPr>
      <w:rPr>
        <w:rFonts w:cs="Times New Roman" w:hint="default"/>
      </w:rPr>
    </w:lvl>
    <w:lvl w:ilvl="8">
      <w:start w:val="1"/>
      <w:numFmt w:val="lowerRoman"/>
      <w:lvlText w:val="(%9)"/>
      <w:lvlJc w:val="left"/>
      <w:pPr>
        <w:tabs>
          <w:tab w:val="num" w:pos="2088"/>
        </w:tabs>
        <w:ind w:left="8568" w:hanging="720"/>
      </w:pPr>
      <w:rPr>
        <w:rFonts w:cs="Times New Roman" w:hint="default"/>
      </w:rPr>
    </w:lvl>
  </w:abstractNum>
  <w:abstractNum w:abstractNumId="4" w15:restartNumberingAfterBreak="0">
    <w:nsid w:val="1E68309D"/>
    <w:multiLevelType w:val="hybridMultilevel"/>
    <w:tmpl w:val="686C5DEE"/>
    <w:lvl w:ilvl="0" w:tplc="472255D2">
      <w:start w:val="1"/>
      <w:numFmt w:val="bullet"/>
      <w:lvlText w:val=""/>
      <w:lvlJc w:val="left"/>
      <w:pPr>
        <w:ind w:left="720" w:hanging="360"/>
      </w:pPr>
      <w:rPr>
        <w:rFonts w:ascii="Symbol" w:hAnsi="Symbol" w:hint="default"/>
      </w:rPr>
    </w:lvl>
    <w:lvl w:ilvl="1" w:tplc="C48E09FE" w:tentative="1">
      <w:start w:val="1"/>
      <w:numFmt w:val="bullet"/>
      <w:lvlText w:val="o"/>
      <w:lvlJc w:val="left"/>
      <w:pPr>
        <w:ind w:left="1440" w:hanging="360"/>
      </w:pPr>
      <w:rPr>
        <w:rFonts w:ascii="Courier New" w:hAnsi="Courier New" w:cs="Courier New" w:hint="default"/>
      </w:rPr>
    </w:lvl>
    <w:lvl w:ilvl="2" w:tplc="A678E596" w:tentative="1">
      <w:start w:val="1"/>
      <w:numFmt w:val="bullet"/>
      <w:lvlText w:val=""/>
      <w:lvlJc w:val="left"/>
      <w:pPr>
        <w:ind w:left="2160" w:hanging="360"/>
      </w:pPr>
      <w:rPr>
        <w:rFonts w:ascii="Wingdings" w:hAnsi="Wingdings" w:hint="default"/>
      </w:rPr>
    </w:lvl>
    <w:lvl w:ilvl="3" w:tplc="505E912E" w:tentative="1">
      <w:start w:val="1"/>
      <w:numFmt w:val="bullet"/>
      <w:lvlText w:val=""/>
      <w:lvlJc w:val="left"/>
      <w:pPr>
        <w:ind w:left="2880" w:hanging="360"/>
      </w:pPr>
      <w:rPr>
        <w:rFonts w:ascii="Symbol" w:hAnsi="Symbol" w:hint="default"/>
      </w:rPr>
    </w:lvl>
    <w:lvl w:ilvl="4" w:tplc="20D02772" w:tentative="1">
      <w:start w:val="1"/>
      <w:numFmt w:val="bullet"/>
      <w:lvlText w:val="o"/>
      <w:lvlJc w:val="left"/>
      <w:pPr>
        <w:ind w:left="3600" w:hanging="360"/>
      </w:pPr>
      <w:rPr>
        <w:rFonts w:ascii="Courier New" w:hAnsi="Courier New" w:cs="Courier New" w:hint="default"/>
      </w:rPr>
    </w:lvl>
    <w:lvl w:ilvl="5" w:tplc="914EFAC0" w:tentative="1">
      <w:start w:val="1"/>
      <w:numFmt w:val="bullet"/>
      <w:lvlText w:val=""/>
      <w:lvlJc w:val="left"/>
      <w:pPr>
        <w:ind w:left="4320" w:hanging="360"/>
      </w:pPr>
      <w:rPr>
        <w:rFonts w:ascii="Wingdings" w:hAnsi="Wingdings" w:hint="default"/>
      </w:rPr>
    </w:lvl>
    <w:lvl w:ilvl="6" w:tplc="523E9CE8" w:tentative="1">
      <w:start w:val="1"/>
      <w:numFmt w:val="bullet"/>
      <w:lvlText w:val=""/>
      <w:lvlJc w:val="left"/>
      <w:pPr>
        <w:ind w:left="5040" w:hanging="360"/>
      </w:pPr>
      <w:rPr>
        <w:rFonts w:ascii="Symbol" w:hAnsi="Symbol" w:hint="default"/>
      </w:rPr>
    </w:lvl>
    <w:lvl w:ilvl="7" w:tplc="D9D6A4D4" w:tentative="1">
      <w:start w:val="1"/>
      <w:numFmt w:val="bullet"/>
      <w:lvlText w:val="o"/>
      <w:lvlJc w:val="left"/>
      <w:pPr>
        <w:ind w:left="5760" w:hanging="360"/>
      </w:pPr>
      <w:rPr>
        <w:rFonts w:ascii="Courier New" w:hAnsi="Courier New" w:cs="Courier New" w:hint="default"/>
      </w:rPr>
    </w:lvl>
    <w:lvl w:ilvl="8" w:tplc="F0D22A66" w:tentative="1">
      <w:start w:val="1"/>
      <w:numFmt w:val="bullet"/>
      <w:lvlText w:val=""/>
      <w:lvlJc w:val="left"/>
      <w:pPr>
        <w:ind w:left="6480" w:hanging="360"/>
      </w:pPr>
      <w:rPr>
        <w:rFonts w:ascii="Wingdings" w:hAnsi="Wingdings" w:hint="default"/>
      </w:rPr>
    </w:lvl>
  </w:abstractNum>
  <w:abstractNum w:abstractNumId="5" w15:restartNumberingAfterBreak="0">
    <w:nsid w:val="20115AA5"/>
    <w:multiLevelType w:val="hybridMultilevel"/>
    <w:tmpl w:val="1A6CED96"/>
    <w:lvl w:ilvl="0" w:tplc="519057A4">
      <w:start w:val="1"/>
      <w:numFmt w:val="decimal"/>
      <w:lvlText w:val="(%1)"/>
      <w:lvlJc w:val="left"/>
      <w:pPr>
        <w:ind w:left="720" w:hanging="360"/>
      </w:pPr>
      <w:rPr>
        <w:rFonts w:hint="default"/>
      </w:rPr>
    </w:lvl>
    <w:lvl w:ilvl="1" w:tplc="BCC0B352" w:tentative="1">
      <w:start w:val="1"/>
      <w:numFmt w:val="lowerLetter"/>
      <w:lvlText w:val="%2."/>
      <w:lvlJc w:val="left"/>
      <w:pPr>
        <w:ind w:left="1440" w:hanging="360"/>
      </w:pPr>
    </w:lvl>
    <w:lvl w:ilvl="2" w:tplc="E108760E" w:tentative="1">
      <w:start w:val="1"/>
      <w:numFmt w:val="lowerRoman"/>
      <w:lvlText w:val="%3."/>
      <w:lvlJc w:val="right"/>
      <w:pPr>
        <w:ind w:left="2160" w:hanging="180"/>
      </w:pPr>
    </w:lvl>
    <w:lvl w:ilvl="3" w:tplc="85A6B9E2" w:tentative="1">
      <w:start w:val="1"/>
      <w:numFmt w:val="decimal"/>
      <w:lvlText w:val="%4."/>
      <w:lvlJc w:val="left"/>
      <w:pPr>
        <w:ind w:left="2880" w:hanging="360"/>
      </w:pPr>
    </w:lvl>
    <w:lvl w:ilvl="4" w:tplc="8788EF76" w:tentative="1">
      <w:start w:val="1"/>
      <w:numFmt w:val="lowerLetter"/>
      <w:lvlText w:val="%5."/>
      <w:lvlJc w:val="left"/>
      <w:pPr>
        <w:ind w:left="3600" w:hanging="360"/>
      </w:pPr>
    </w:lvl>
    <w:lvl w:ilvl="5" w:tplc="0F8247FA" w:tentative="1">
      <w:start w:val="1"/>
      <w:numFmt w:val="lowerRoman"/>
      <w:lvlText w:val="%6."/>
      <w:lvlJc w:val="right"/>
      <w:pPr>
        <w:ind w:left="4320" w:hanging="180"/>
      </w:pPr>
    </w:lvl>
    <w:lvl w:ilvl="6" w:tplc="C736146C" w:tentative="1">
      <w:start w:val="1"/>
      <w:numFmt w:val="decimal"/>
      <w:lvlText w:val="%7."/>
      <w:lvlJc w:val="left"/>
      <w:pPr>
        <w:ind w:left="5040" w:hanging="360"/>
      </w:pPr>
    </w:lvl>
    <w:lvl w:ilvl="7" w:tplc="E8E64424" w:tentative="1">
      <w:start w:val="1"/>
      <w:numFmt w:val="lowerLetter"/>
      <w:lvlText w:val="%8."/>
      <w:lvlJc w:val="left"/>
      <w:pPr>
        <w:ind w:left="5760" w:hanging="360"/>
      </w:pPr>
    </w:lvl>
    <w:lvl w:ilvl="8" w:tplc="9DC2C460" w:tentative="1">
      <w:start w:val="1"/>
      <w:numFmt w:val="lowerRoman"/>
      <w:lvlText w:val="%9."/>
      <w:lvlJc w:val="right"/>
      <w:pPr>
        <w:ind w:left="6480" w:hanging="180"/>
      </w:pPr>
    </w:lvl>
  </w:abstractNum>
  <w:abstractNum w:abstractNumId="6" w15:restartNumberingAfterBreak="0">
    <w:nsid w:val="206F7EEC"/>
    <w:multiLevelType w:val="hybridMultilevel"/>
    <w:tmpl w:val="F8A467A8"/>
    <w:lvl w:ilvl="0" w:tplc="58D2D00E">
      <w:numFmt w:val="bullet"/>
      <w:lvlText w:val="•"/>
      <w:lvlJc w:val="left"/>
      <w:pPr>
        <w:ind w:left="1080" w:hanging="720"/>
      </w:pPr>
      <w:rPr>
        <w:rFonts w:ascii="Arial" w:eastAsiaTheme="minorHAnsi" w:hAnsi="Arial" w:cs="Arial" w:hint="default"/>
      </w:rPr>
    </w:lvl>
    <w:lvl w:ilvl="1" w:tplc="515A67A6" w:tentative="1">
      <w:start w:val="1"/>
      <w:numFmt w:val="bullet"/>
      <w:lvlText w:val="o"/>
      <w:lvlJc w:val="left"/>
      <w:pPr>
        <w:ind w:left="1440" w:hanging="360"/>
      </w:pPr>
      <w:rPr>
        <w:rFonts w:ascii="Courier New" w:hAnsi="Courier New" w:cs="Courier New" w:hint="default"/>
      </w:rPr>
    </w:lvl>
    <w:lvl w:ilvl="2" w:tplc="BD005F14" w:tentative="1">
      <w:start w:val="1"/>
      <w:numFmt w:val="bullet"/>
      <w:lvlText w:val=""/>
      <w:lvlJc w:val="left"/>
      <w:pPr>
        <w:ind w:left="2160" w:hanging="360"/>
      </w:pPr>
      <w:rPr>
        <w:rFonts w:ascii="Wingdings" w:hAnsi="Wingdings" w:hint="default"/>
      </w:rPr>
    </w:lvl>
    <w:lvl w:ilvl="3" w:tplc="1F4AD482" w:tentative="1">
      <w:start w:val="1"/>
      <w:numFmt w:val="bullet"/>
      <w:lvlText w:val=""/>
      <w:lvlJc w:val="left"/>
      <w:pPr>
        <w:ind w:left="2880" w:hanging="360"/>
      </w:pPr>
      <w:rPr>
        <w:rFonts w:ascii="Symbol" w:hAnsi="Symbol" w:hint="default"/>
      </w:rPr>
    </w:lvl>
    <w:lvl w:ilvl="4" w:tplc="06928E6C" w:tentative="1">
      <w:start w:val="1"/>
      <w:numFmt w:val="bullet"/>
      <w:lvlText w:val="o"/>
      <w:lvlJc w:val="left"/>
      <w:pPr>
        <w:ind w:left="3600" w:hanging="360"/>
      </w:pPr>
      <w:rPr>
        <w:rFonts w:ascii="Courier New" w:hAnsi="Courier New" w:cs="Courier New" w:hint="default"/>
      </w:rPr>
    </w:lvl>
    <w:lvl w:ilvl="5" w:tplc="620E3CE2" w:tentative="1">
      <w:start w:val="1"/>
      <w:numFmt w:val="bullet"/>
      <w:lvlText w:val=""/>
      <w:lvlJc w:val="left"/>
      <w:pPr>
        <w:ind w:left="4320" w:hanging="360"/>
      </w:pPr>
      <w:rPr>
        <w:rFonts w:ascii="Wingdings" w:hAnsi="Wingdings" w:hint="default"/>
      </w:rPr>
    </w:lvl>
    <w:lvl w:ilvl="6" w:tplc="3AFEA3C2" w:tentative="1">
      <w:start w:val="1"/>
      <w:numFmt w:val="bullet"/>
      <w:lvlText w:val=""/>
      <w:lvlJc w:val="left"/>
      <w:pPr>
        <w:ind w:left="5040" w:hanging="360"/>
      </w:pPr>
      <w:rPr>
        <w:rFonts w:ascii="Symbol" w:hAnsi="Symbol" w:hint="default"/>
      </w:rPr>
    </w:lvl>
    <w:lvl w:ilvl="7" w:tplc="B92664F0" w:tentative="1">
      <w:start w:val="1"/>
      <w:numFmt w:val="bullet"/>
      <w:lvlText w:val="o"/>
      <w:lvlJc w:val="left"/>
      <w:pPr>
        <w:ind w:left="5760" w:hanging="360"/>
      </w:pPr>
      <w:rPr>
        <w:rFonts w:ascii="Courier New" w:hAnsi="Courier New" w:cs="Courier New" w:hint="default"/>
      </w:rPr>
    </w:lvl>
    <w:lvl w:ilvl="8" w:tplc="A8404CFE" w:tentative="1">
      <w:start w:val="1"/>
      <w:numFmt w:val="bullet"/>
      <w:lvlText w:val=""/>
      <w:lvlJc w:val="left"/>
      <w:pPr>
        <w:ind w:left="6480" w:hanging="360"/>
      </w:pPr>
      <w:rPr>
        <w:rFonts w:ascii="Wingdings" w:hAnsi="Wingdings" w:hint="default"/>
      </w:rPr>
    </w:lvl>
  </w:abstractNum>
  <w:abstractNum w:abstractNumId="7" w15:restartNumberingAfterBreak="0">
    <w:nsid w:val="26CB7B02"/>
    <w:multiLevelType w:val="hybridMultilevel"/>
    <w:tmpl w:val="E2FA2C20"/>
    <w:lvl w:ilvl="0" w:tplc="B7C47E6C">
      <w:start w:val="3"/>
      <w:numFmt w:val="bullet"/>
      <w:lvlText w:val="-"/>
      <w:lvlJc w:val="left"/>
      <w:pPr>
        <w:ind w:left="720" w:hanging="360"/>
      </w:pPr>
      <w:rPr>
        <w:rFonts w:ascii="Arial" w:eastAsiaTheme="minorHAnsi" w:hAnsi="Arial" w:cs="Arial" w:hint="default"/>
      </w:rPr>
    </w:lvl>
    <w:lvl w:ilvl="1" w:tplc="9A54086C" w:tentative="1">
      <w:start w:val="1"/>
      <w:numFmt w:val="bullet"/>
      <w:lvlText w:val="o"/>
      <w:lvlJc w:val="left"/>
      <w:pPr>
        <w:ind w:left="1440" w:hanging="360"/>
      </w:pPr>
      <w:rPr>
        <w:rFonts w:ascii="Courier New" w:hAnsi="Courier New" w:cs="Courier New" w:hint="default"/>
      </w:rPr>
    </w:lvl>
    <w:lvl w:ilvl="2" w:tplc="55F0302A" w:tentative="1">
      <w:start w:val="1"/>
      <w:numFmt w:val="bullet"/>
      <w:lvlText w:val=""/>
      <w:lvlJc w:val="left"/>
      <w:pPr>
        <w:ind w:left="2160" w:hanging="360"/>
      </w:pPr>
      <w:rPr>
        <w:rFonts w:ascii="Wingdings" w:hAnsi="Wingdings" w:hint="default"/>
      </w:rPr>
    </w:lvl>
    <w:lvl w:ilvl="3" w:tplc="239A3FB6" w:tentative="1">
      <w:start w:val="1"/>
      <w:numFmt w:val="bullet"/>
      <w:lvlText w:val=""/>
      <w:lvlJc w:val="left"/>
      <w:pPr>
        <w:ind w:left="2880" w:hanging="360"/>
      </w:pPr>
      <w:rPr>
        <w:rFonts w:ascii="Symbol" w:hAnsi="Symbol" w:hint="default"/>
      </w:rPr>
    </w:lvl>
    <w:lvl w:ilvl="4" w:tplc="BB72A084" w:tentative="1">
      <w:start w:val="1"/>
      <w:numFmt w:val="bullet"/>
      <w:lvlText w:val="o"/>
      <w:lvlJc w:val="left"/>
      <w:pPr>
        <w:ind w:left="3600" w:hanging="360"/>
      </w:pPr>
      <w:rPr>
        <w:rFonts w:ascii="Courier New" w:hAnsi="Courier New" w:cs="Courier New" w:hint="default"/>
      </w:rPr>
    </w:lvl>
    <w:lvl w:ilvl="5" w:tplc="9662B51A" w:tentative="1">
      <w:start w:val="1"/>
      <w:numFmt w:val="bullet"/>
      <w:lvlText w:val=""/>
      <w:lvlJc w:val="left"/>
      <w:pPr>
        <w:ind w:left="4320" w:hanging="360"/>
      </w:pPr>
      <w:rPr>
        <w:rFonts w:ascii="Wingdings" w:hAnsi="Wingdings" w:hint="default"/>
      </w:rPr>
    </w:lvl>
    <w:lvl w:ilvl="6" w:tplc="462C6976" w:tentative="1">
      <w:start w:val="1"/>
      <w:numFmt w:val="bullet"/>
      <w:lvlText w:val=""/>
      <w:lvlJc w:val="left"/>
      <w:pPr>
        <w:ind w:left="5040" w:hanging="360"/>
      </w:pPr>
      <w:rPr>
        <w:rFonts w:ascii="Symbol" w:hAnsi="Symbol" w:hint="default"/>
      </w:rPr>
    </w:lvl>
    <w:lvl w:ilvl="7" w:tplc="6AA83A0E" w:tentative="1">
      <w:start w:val="1"/>
      <w:numFmt w:val="bullet"/>
      <w:lvlText w:val="o"/>
      <w:lvlJc w:val="left"/>
      <w:pPr>
        <w:ind w:left="5760" w:hanging="360"/>
      </w:pPr>
      <w:rPr>
        <w:rFonts w:ascii="Courier New" w:hAnsi="Courier New" w:cs="Courier New" w:hint="default"/>
      </w:rPr>
    </w:lvl>
    <w:lvl w:ilvl="8" w:tplc="93C68E84" w:tentative="1">
      <w:start w:val="1"/>
      <w:numFmt w:val="bullet"/>
      <w:lvlText w:val=""/>
      <w:lvlJc w:val="left"/>
      <w:pPr>
        <w:ind w:left="6480" w:hanging="360"/>
      </w:pPr>
      <w:rPr>
        <w:rFonts w:ascii="Wingdings" w:hAnsi="Wingdings" w:hint="default"/>
      </w:rPr>
    </w:lvl>
  </w:abstractNum>
  <w:abstractNum w:abstractNumId="8" w15:restartNumberingAfterBreak="0">
    <w:nsid w:val="2E2C1083"/>
    <w:multiLevelType w:val="hybridMultilevel"/>
    <w:tmpl w:val="3FAAE686"/>
    <w:lvl w:ilvl="0" w:tplc="8902A46E">
      <w:start w:val="1"/>
      <w:numFmt w:val="bullet"/>
      <w:lvlText w:val=""/>
      <w:lvlJc w:val="left"/>
      <w:pPr>
        <w:ind w:left="720" w:hanging="360"/>
      </w:pPr>
      <w:rPr>
        <w:rFonts w:ascii="Symbol" w:hAnsi="Symbol" w:hint="default"/>
      </w:rPr>
    </w:lvl>
    <w:lvl w:ilvl="1" w:tplc="8E5033CC" w:tentative="1">
      <w:start w:val="1"/>
      <w:numFmt w:val="bullet"/>
      <w:lvlText w:val="o"/>
      <w:lvlJc w:val="left"/>
      <w:pPr>
        <w:ind w:left="1440" w:hanging="360"/>
      </w:pPr>
      <w:rPr>
        <w:rFonts w:ascii="Courier New" w:hAnsi="Courier New" w:cs="Courier New" w:hint="default"/>
      </w:rPr>
    </w:lvl>
    <w:lvl w:ilvl="2" w:tplc="98CEAAB2" w:tentative="1">
      <w:start w:val="1"/>
      <w:numFmt w:val="bullet"/>
      <w:lvlText w:val=""/>
      <w:lvlJc w:val="left"/>
      <w:pPr>
        <w:ind w:left="2160" w:hanging="360"/>
      </w:pPr>
      <w:rPr>
        <w:rFonts w:ascii="Wingdings" w:hAnsi="Wingdings" w:hint="default"/>
      </w:rPr>
    </w:lvl>
    <w:lvl w:ilvl="3" w:tplc="FB488550" w:tentative="1">
      <w:start w:val="1"/>
      <w:numFmt w:val="bullet"/>
      <w:lvlText w:val=""/>
      <w:lvlJc w:val="left"/>
      <w:pPr>
        <w:ind w:left="2880" w:hanging="360"/>
      </w:pPr>
      <w:rPr>
        <w:rFonts w:ascii="Symbol" w:hAnsi="Symbol" w:hint="default"/>
      </w:rPr>
    </w:lvl>
    <w:lvl w:ilvl="4" w:tplc="E46CAB2E" w:tentative="1">
      <w:start w:val="1"/>
      <w:numFmt w:val="bullet"/>
      <w:lvlText w:val="o"/>
      <w:lvlJc w:val="left"/>
      <w:pPr>
        <w:ind w:left="3600" w:hanging="360"/>
      </w:pPr>
      <w:rPr>
        <w:rFonts w:ascii="Courier New" w:hAnsi="Courier New" w:cs="Courier New" w:hint="default"/>
      </w:rPr>
    </w:lvl>
    <w:lvl w:ilvl="5" w:tplc="8B665A2A" w:tentative="1">
      <w:start w:val="1"/>
      <w:numFmt w:val="bullet"/>
      <w:lvlText w:val=""/>
      <w:lvlJc w:val="left"/>
      <w:pPr>
        <w:ind w:left="4320" w:hanging="360"/>
      </w:pPr>
      <w:rPr>
        <w:rFonts w:ascii="Wingdings" w:hAnsi="Wingdings" w:hint="default"/>
      </w:rPr>
    </w:lvl>
    <w:lvl w:ilvl="6" w:tplc="57B8A6EA" w:tentative="1">
      <w:start w:val="1"/>
      <w:numFmt w:val="bullet"/>
      <w:lvlText w:val=""/>
      <w:lvlJc w:val="left"/>
      <w:pPr>
        <w:ind w:left="5040" w:hanging="360"/>
      </w:pPr>
      <w:rPr>
        <w:rFonts w:ascii="Symbol" w:hAnsi="Symbol" w:hint="default"/>
      </w:rPr>
    </w:lvl>
    <w:lvl w:ilvl="7" w:tplc="0DDE5D22" w:tentative="1">
      <w:start w:val="1"/>
      <w:numFmt w:val="bullet"/>
      <w:lvlText w:val="o"/>
      <w:lvlJc w:val="left"/>
      <w:pPr>
        <w:ind w:left="5760" w:hanging="360"/>
      </w:pPr>
      <w:rPr>
        <w:rFonts w:ascii="Courier New" w:hAnsi="Courier New" w:cs="Courier New" w:hint="default"/>
      </w:rPr>
    </w:lvl>
    <w:lvl w:ilvl="8" w:tplc="620A9998" w:tentative="1">
      <w:start w:val="1"/>
      <w:numFmt w:val="bullet"/>
      <w:lvlText w:val=""/>
      <w:lvlJc w:val="left"/>
      <w:pPr>
        <w:ind w:left="6480" w:hanging="360"/>
      </w:pPr>
      <w:rPr>
        <w:rFonts w:ascii="Wingdings" w:hAnsi="Wingdings" w:hint="default"/>
      </w:rPr>
    </w:lvl>
  </w:abstractNum>
  <w:abstractNum w:abstractNumId="9" w15:restartNumberingAfterBreak="0">
    <w:nsid w:val="36425240"/>
    <w:multiLevelType w:val="hybridMultilevel"/>
    <w:tmpl w:val="419A233A"/>
    <w:lvl w:ilvl="0" w:tplc="B498D122">
      <w:start w:val="1"/>
      <w:numFmt w:val="bullet"/>
      <w:lvlText w:val=""/>
      <w:lvlJc w:val="left"/>
      <w:pPr>
        <w:ind w:left="720" w:hanging="360"/>
      </w:pPr>
      <w:rPr>
        <w:rFonts w:ascii="Symbol" w:hAnsi="Symbol" w:hint="default"/>
      </w:rPr>
    </w:lvl>
    <w:lvl w:ilvl="1" w:tplc="C46CE31A" w:tentative="1">
      <w:start w:val="1"/>
      <w:numFmt w:val="bullet"/>
      <w:lvlText w:val="o"/>
      <w:lvlJc w:val="left"/>
      <w:pPr>
        <w:ind w:left="1440" w:hanging="360"/>
      </w:pPr>
      <w:rPr>
        <w:rFonts w:ascii="Courier New" w:hAnsi="Courier New" w:cs="Courier New" w:hint="default"/>
      </w:rPr>
    </w:lvl>
    <w:lvl w:ilvl="2" w:tplc="1CE83BAE" w:tentative="1">
      <w:start w:val="1"/>
      <w:numFmt w:val="bullet"/>
      <w:lvlText w:val=""/>
      <w:lvlJc w:val="left"/>
      <w:pPr>
        <w:ind w:left="2160" w:hanging="360"/>
      </w:pPr>
      <w:rPr>
        <w:rFonts w:ascii="Wingdings" w:hAnsi="Wingdings" w:hint="default"/>
      </w:rPr>
    </w:lvl>
    <w:lvl w:ilvl="3" w:tplc="DF344AEE" w:tentative="1">
      <w:start w:val="1"/>
      <w:numFmt w:val="bullet"/>
      <w:lvlText w:val=""/>
      <w:lvlJc w:val="left"/>
      <w:pPr>
        <w:ind w:left="2880" w:hanging="360"/>
      </w:pPr>
      <w:rPr>
        <w:rFonts w:ascii="Symbol" w:hAnsi="Symbol" w:hint="default"/>
      </w:rPr>
    </w:lvl>
    <w:lvl w:ilvl="4" w:tplc="06A4FB10" w:tentative="1">
      <w:start w:val="1"/>
      <w:numFmt w:val="bullet"/>
      <w:lvlText w:val="o"/>
      <w:lvlJc w:val="left"/>
      <w:pPr>
        <w:ind w:left="3600" w:hanging="360"/>
      </w:pPr>
      <w:rPr>
        <w:rFonts w:ascii="Courier New" w:hAnsi="Courier New" w:cs="Courier New" w:hint="default"/>
      </w:rPr>
    </w:lvl>
    <w:lvl w:ilvl="5" w:tplc="4E5EC2D4" w:tentative="1">
      <w:start w:val="1"/>
      <w:numFmt w:val="bullet"/>
      <w:lvlText w:val=""/>
      <w:lvlJc w:val="left"/>
      <w:pPr>
        <w:ind w:left="4320" w:hanging="360"/>
      </w:pPr>
      <w:rPr>
        <w:rFonts w:ascii="Wingdings" w:hAnsi="Wingdings" w:hint="default"/>
      </w:rPr>
    </w:lvl>
    <w:lvl w:ilvl="6" w:tplc="F196D04C" w:tentative="1">
      <w:start w:val="1"/>
      <w:numFmt w:val="bullet"/>
      <w:lvlText w:val=""/>
      <w:lvlJc w:val="left"/>
      <w:pPr>
        <w:ind w:left="5040" w:hanging="360"/>
      </w:pPr>
      <w:rPr>
        <w:rFonts w:ascii="Symbol" w:hAnsi="Symbol" w:hint="default"/>
      </w:rPr>
    </w:lvl>
    <w:lvl w:ilvl="7" w:tplc="6D3E47F4" w:tentative="1">
      <w:start w:val="1"/>
      <w:numFmt w:val="bullet"/>
      <w:lvlText w:val="o"/>
      <w:lvlJc w:val="left"/>
      <w:pPr>
        <w:ind w:left="5760" w:hanging="360"/>
      </w:pPr>
      <w:rPr>
        <w:rFonts w:ascii="Courier New" w:hAnsi="Courier New" w:cs="Courier New" w:hint="default"/>
      </w:rPr>
    </w:lvl>
    <w:lvl w:ilvl="8" w:tplc="D06C62B2" w:tentative="1">
      <w:start w:val="1"/>
      <w:numFmt w:val="bullet"/>
      <w:lvlText w:val=""/>
      <w:lvlJc w:val="left"/>
      <w:pPr>
        <w:ind w:left="6480" w:hanging="360"/>
      </w:pPr>
      <w:rPr>
        <w:rFonts w:ascii="Wingdings" w:hAnsi="Wingdings" w:hint="default"/>
      </w:rPr>
    </w:lvl>
  </w:abstractNum>
  <w:abstractNum w:abstractNumId="10" w15:restartNumberingAfterBreak="0">
    <w:nsid w:val="3C3F0E65"/>
    <w:multiLevelType w:val="hybridMultilevel"/>
    <w:tmpl w:val="BDDE63BC"/>
    <w:lvl w:ilvl="0" w:tplc="CD586788">
      <w:numFmt w:val="bullet"/>
      <w:lvlText w:val="•"/>
      <w:lvlJc w:val="left"/>
      <w:pPr>
        <w:ind w:left="1080" w:hanging="720"/>
      </w:pPr>
      <w:rPr>
        <w:rFonts w:ascii="Arial" w:eastAsia="Times New Roman" w:hAnsi="Arial" w:cs="Arial" w:hint="default"/>
      </w:rPr>
    </w:lvl>
    <w:lvl w:ilvl="1" w:tplc="4244A180" w:tentative="1">
      <w:start w:val="1"/>
      <w:numFmt w:val="bullet"/>
      <w:lvlText w:val="o"/>
      <w:lvlJc w:val="left"/>
      <w:pPr>
        <w:ind w:left="1440" w:hanging="360"/>
      </w:pPr>
      <w:rPr>
        <w:rFonts w:ascii="Courier New" w:hAnsi="Courier New" w:cs="Courier New" w:hint="default"/>
      </w:rPr>
    </w:lvl>
    <w:lvl w:ilvl="2" w:tplc="32E4E65E" w:tentative="1">
      <w:start w:val="1"/>
      <w:numFmt w:val="bullet"/>
      <w:lvlText w:val=""/>
      <w:lvlJc w:val="left"/>
      <w:pPr>
        <w:ind w:left="2160" w:hanging="360"/>
      </w:pPr>
      <w:rPr>
        <w:rFonts w:ascii="Wingdings" w:hAnsi="Wingdings" w:hint="default"/>
      </w:rPr>
    </w:lvl>
    <w:lvl w:ilvl="3" w:tplc="2CB0D206" w:tentative="1">
      <w:start w:val="1"/>
      <w:numFmt w:val="bullet"/>
      <w:lvlText w:val=""/>
      <w:lvlJc w:val="left"/>
      <w:pPr>
        <w:ind w:left="2880" w:hanging="360"/>
      </w:pPr>
      <w:rPr>
        <w:rFonts w:ascii="Symbol" w:hAnsi="Symbol" w:hint="default"/>
      </w:rPr>
    </w:lvl>
    <w:lvl w:ilvl="4" w:tplc="EA50A78C" w:tentative="1">
      <w:start w:val="1"/>
      <w:numFmt w:val="bullet"/>
      <w:lvlText w:val="o"/>
      <w:lvlJc w:val="left"/>
      <w:pPr>
        <w:ind w:left="3600" w:hanging="360"/>
      </w:pPr>
      <w:rPr>
        <w:rFonts w:ascii="Courier New" w:hAnsi="Courier New" w:cs="Courier New" w:hint="default"/>
      </w:rPr>
    </w:lvl>
    <w:lvl w:ilvl="5" w:tplc="2FE021AA" w:tentative="1">
      <w:start w:val="1"/>
      <w:numFmt w:val="bullet"/>
      <w:lvlText w:val=""/>
      <w:lvlJc w:val="left"/>
      <w:pPr>
        <w:ind w:left="4320" w:hanging="360"/>
      </w:pPr>
      <w:rPr>
        <w:rFonts w:ascii="Wingdings" w:hAnsi="Wingdings" w:hint="default"/>
      </w:rPr>
    </w:lvl>
    <w:lvl w:ilvl="6" w:tplc="00EC99C6" w:tentative="1">
      <w:start w:val="1"/>
      <w:numFmt w:val="bullet"/>
      <w:lvlText w:val=""/>
      <w:lvlJc w:val="left"/>
      <w:pPr>
        <w:ind w:left="5040" w:hanging="360"/>
      </w:pPr>
      <w:rPr>
        <w:rFonts w:ascii="Symbol" w:hAnsi="Symbol" w:hint="default"/>
      </w:rPr>
    </w:lvl>
    <w:lvl w:ilvl="7" w:tplc="EB9A247C" w:tentative="1">
      <w:start w:val="1"/>
      <w:numFmt w:val="bullet"/>
      <w:lvlText w:val="o"/>
      <w:lvlJc w:val="left"/>
      <w:pPr>
        <w:ind w:left="5760" w:hanging="360"/>
      </w:pPr>
      <w:rPr>
        <w:rFonts w:ascii="Courier New" w:hAnsi="Courier New" w:cs="Courier New" w:hint="default"/>
      </w:rPr>
    </w:lvl>
    <w:lvl w:ilvl="8" w:tplc="1CE26670" w:tentative="1">
      <w:start w:val="1"/>
      <w:numFmt w:val="bullet"/>
      <w:lvlText w:val=""/>
      <w:lvlJc w:val="left"/>
      <w:pPr>
        <w:ind w:left="6480" w:hanging="360"/>
      </w:pPr>
      <w:rPr>
        <w:rFonts w:ascii="Wingdings" w:hAnsi="Wingdings" w:hint="default"/>
      </w:rPr>
    </w:lvl>
  </w:abstractNum>
  <w:abstractNum w:abstractNumId="11" w15:restartNumberingAfterBreak="0">
    <w:nsid w:val="3C874E07"/>
    <w:multiLevelType w:val="hybridMultilevel"/>
    <w:tmpl w:val="2F8A4016"/>
    <w:lvl w:ilvl="0" w:tplc="154C673C">
      <w:start w:val="4"/>
      <w:numFmt w:val="bullet"/>
      <w:lvlText w:val=""/>
      <w:lvlJc w:val="left"/>
      <w:pPr>
        <w:ind w:left="720" w:hanging="360"/>
      </w:pPr>
      <w:rPr>
        <w:rFonts w:ascii="Symbol" w:eastAsiaTheme="minorHAnsi" w:hAnsi="Symbol" w:cs="Times New Roman" w:hint="default"/>
      </w:rPr>
    </w:lvl>
    <w:lvl w:ilvl="1" w:tplc="04964B2E" w:tentative="1">
      <w:start w:val="1"/>
      <w:numFmt w:val="bullet"/>
      <w:lvlText w:val="o"/>
      <w:lvlJc w:val="left"/>
      <w:pPr>
        <w:ind w:left="1440" w:hanging="360"/>
      </w:pPr>
      <w:rPr>
        <w:rFonts w:ascii="Courier New" w:hAnsi="Courier New" w:cs="Courier New" w:hint="default"/>
      </w:rPr>
    </w:lvl>
    <w:lvl w:ilvl="2" w:tplc="A1E8AB2C" w:tentative="1">
      <w:start w:val="1"/>
      <w:numFmt w:val="bullet"/>
      <w:lvlText w:val=""/>
      <w:lvlJc w:val="left"/>
      <w:pPr>
        <w:ind w:left="2160" w:hanging="360"/>
      </w:pPr>
      <w:rPr>
        <w:rFonts w:ascii="Wingdings" w:hAnsi="Wingdings" w:hint="default"/>
      </w:rPr>
    </w:lvl>
    <w:lvl w:ilvl="3" w:tplc="6436F30A" w:tentative="1">
      <w:start w:val="1"/>
      <w:numFmt w:val="bullet"/>
      <w:lvlText w:val=""/>
      <w:lvlJc w:val="left"/>
      <w:pPr>
        <w:ind w:left="2880" w:hanging="360"/>
      </w:pPr>
      <w:rPr>
        <w:rFonts w:ascii="Symbol" w:hAnsi="Symbol" w:hint="default"/>
      </w:rPr>
    </w:lvl>
    <w:lvl w:ilvl="4" w:tplc="5766754C" w:tentative="1">
      <w:start w:val="1"/>
      <w:numFmt w:val="bullet"/>
      <w:lvlText w:val="o"/>
      <w:lvlJc w:val="left"/>
      <w:pPr>
        <w:ind w:left="3600" w:hanging="360"/>
      </w:pPr>
      <w:rPr>
        <w:rFonts w:ascii="Courier New" w:hAnsi="Courier New" w:cs="Courier New" w:hint="default"/>
      </w:rPr>
    </w:lvl>
    <w:lvl w:ilvl="5" w:tplc="4208777C" w:tentative="1">
      <w:start w:val="1"/>
      <w:numFmt w:val="bullet"/>
      <w:lvlText w:val=""/>
      <w:lvlJc w:val="left"/>
      <w:pPr>
        <w:ind w:left="4320" w:hanging="360"/>
      </w:pPr>
      <w:rPr>
        <w:rFonts w:ascii="Wingdings" w:hAnsi="Wingdings" w:hint="default"/>
      </w:rPr>
    </w:lvl>
    <w:lvl w:ilvl="6" w:tplc="46CC88A8" w:tentative="1">
      <w:start w:val="1"/>
      <w:numFmt w:val="bullet"/>
      <w:lvlText w:val=""/>
      <w:lvlJc w:val="left"/>
      <w:pPr>
        <w:ind w:left="5040" w:hanging="360"/>
      </w:pPr>
      <w:rPr>
        <w:rFonts w:ascii="Symbol" w:hAnsi="Symbol" w:hint="default"/>
      </w:rPr>
    </w:lvl>
    <w:lvl w:ilvl="7" w:tplc="3FE2485C" w:tentative="1">
      <w:start w:val="1"/>
      <w:numFmt w:val="bullet"/>
      <w:lvlText w:val="o"/>
      <w:lvlJc w:val="left"/>
      <w:pPr>
        <w:ind w:left="5760" w:hanging="360"/>
      </w:pPr>
      <w:rPr>
        <w:rFonts w:ascii="Courier New" w:hAnsi="Courier New" w:cs="Courier New" w:hint="default"/>
      </w:rPr>
    </w:lvl>
    <w:lvl w:ilvl="8" w:tplc="587ACC82" w:tentative="1">
      <w:start w:val="1"/>
      <w:numFmt w:val="bullet"/>
      <w:lvlText w:val=""/>
      <w:lvlJc w:val="left"/>
      <w:pPr>
        <w:ind w:left="6480" w:hanging="360"/>
      </w:pPr>
      <w:rPr>
        <w:rFonts w:ascii="Wingdings" w:hAnsi="Wingdings" w:hint="default"/>
      </w:rPr>
    </w:lvl>
  </w:abstractNum>
  <w:abstractNum w:abstractNumId="12" w15:restartNumberingAfterBreak="0">
    <w:nsid w:val="3CD63066"/>
    <w:multiLevelType w:val="hybridMultilevel"/>
    <w:tmpl w:val="F5D47C06"/>
    <w:lvl w:ilvl="0" w:tplc="585426B0">
      <w:start w:val="1"/>
      <w:numFmt w:val="lowerRoman"/>
      <w:lvlText w:val="(%1)"/>
      <w:lvlJc w:val="left"/>
      <w:pPr>
        <w:ind w:left="1080" w:hanging="720"/>
      </w:pPr>
      <w:rPr>
        <w:rFonts w:hint="default"/>
      </w:rPr>
    </w:lvl>
    <w:lvl w:ilvl="1" w:tplc="AB52F282" w:tentative="1">
      <w:start w:val="1"/>
      <w:numFmt w:val="lowerLetter"/>
      <w:lvlText w:val="%2."/>
      <w:lvlJc w:val="left"/>
      <w:pPr>
        <w:ind w:left="1440" w:hanging="360"/>
      </w:pPr>
    </w:lvl>
    <w:lvl w:ilvl="2" w:tplc="2B36039A" w:tentative="1">
      <w:start w:val="1"/>
      <w:numFmt w:val="lowerRoman"/>
      <w:lvlText w:val="%3."/>
      <w:lvlJc w:val="right"/>
      <w:pPr>
        <w:ind w:left="2160" w:hanging="180"/>
      </w:pPr>
    </w:lvl>
    <w:lvl w:ilvl="3" w:tplc="7964575E" w:tentative="1">
      <w:start w:val="1"/>
      <w:numFmt w:val="decimal"/>
      <w:lvlText w:val="%4."/>
      <w:lvlJc w:val="left"/>
      <w:pPr>
        <w:ind w:left="2880" w:hanging="360"/>
      </w:pPr>
    </w:lvl>
    <w:lvl w:ilvl="4" w:tplc="30BE72E8" w:tentative="1">
      <w:start w:val="1"/>
      <w:numFmt w:val="lowerLetter"/>
      <w:lvlText w:val="%5."/>
      <w:lvlJc w:val="left"/>
      <w:pPr>
        <w:ind w:left="3600" w:hanging="360"/>
      </w:pPr>
    </w:lvl>
    <w:lvl w:ilvl="5" w:tplc="C75A6C16" w:tentative="1">
      <w:start w:val="1"/>
      <w:numFmt w:val="lowerRoman"/>
      <w:lvlText w:val="%6."/>
      <w:lvlJc w:val="right"/>
      <w:pPr>
        <w:ind w:left="4320" w:hanging="180"/>
      </w:pPr>
    </w:lvl>
    <w:lvl w:ilvl="6" w:tplc="08C00508" w:tentative="1">
      <w:start w:val="1"/>
      <w:numFmt w:val="decimal"/>
      <w:lvlText w:val="%7."/>
      <w:lvlJc w:val="left"/>
      <w:pPr>
        <w:ind w:left="5040" w:hanging="360"/>
      </w:pPr>
    </w:lvl>
    <w:lvl w:ilvl="7" w:tplc="73F04B2C" w:tentative="1">
      <w:start w:val="1"/>
      <w:numFmt w:val="lowerLetter"/>
      <w:lvlText w:val="%8."/>
      <w:lvlJc w:val="left"/>
      <w:pPr>
        <w:ind w:left="5760" w:hanging="360"/>
      </w:pPr>
    </w:lvl>
    <w:lvl w:ilvl="8" w:tplc="3F307CEA" w:tentative="1">
      <w:start w:val="1"/>
      <w:numFmt w:val="lowerRoman"/>
      <w:lvlText w:val="%9."/>
      <w:lvlJc w:val="right"/>
      <w:pPr>
        <w:ind w:left="6480" w:hanging="180"/>
      </w:pPr>
    </w:lvl>
  </w:abstractNum>
  <w:abstractNum w:abstractNumId="13" w15:restartNumberingAfterBreak="0">
    <w:nsid w:val="3D825FAA"/>
    <w:multiLevelType w:val="hybridMultilevel"/>
    <w:tmpl w:val="3ECEB344"/>
    <w:lvl w:ilvl="0" w:tplc="19F076B4">
      <w:numFmt w:val="bullet"/>
      <w:lvlText w:val="•"/>
      <w:lvlJc w:val="left"/>
      <w:pPr>
        <w:ind w:left="1080" w:hanging="720"/>
      </w:pPr>
      <w:rPr>
        <w:rFonts w:ascii="Arial" w:eastAsiaTheme="minorHAnsi" w:hAnsi="Arial" w:cs="Arial" w:hint="default"/>
      </w:rPr>
    </w:lvl>
    <w:lvl w:ilvl="1" w:tplc="7CCE5348" w:tentative="1">
      <w:start w:val="1"/>
      <w:numFmt w:val="bullet"/>
      <w:lvlText w:val="o"/>
      <w:lvlJc w:val="left"/>
      <w:pPr>
        <w:ind w:left="1440" w:hanging="360"/>
      </w:pPr>
      <w:rPr>
        <w:rFonts w:ascii="Courier New" w:hAnsi="Courier New" w:cs="Courier New" w:hint="default"/>
      </w:rPr>
    </w:lvl>
    <w:lvl w:ilvl="2" w:tplc="43F44FE0" w:tentative="1">
      <w:start w:val="1"/>
      <w:numFmt w:val="bullet"/>
      <w:lvlText w:val=""/>
      <w:lvlJc w:val="left"/>
      <w:pPr>
        <w:ind w:left="2160" w:hanging="360"/>
      </w:pPr>
      <w:rPr>
        <w:rFonts w:ascii="Wingdings" w:hAnsi="Wingdings" w:hint="default"/>
      </w:rPr>
    </w:lvl>
    <w:lvl w:ilvl="3" w:tplc="A314A4F2" w:tentative="1">
      <w:start w:val="1"/>
      <w:numFmt w:val="bullet"/>
      <w:lvlText w:val=""/>
      <w:lvlJc w:val="left"/>
      <w:pPr>
        <w:ind w:left="2880" w:hanging="360"/>
      </w:pPr>
      <w:rPr>
        <w:rFonts w:ascii="Symbol" w:hAnsi="Symbol" w:hint="default"/>
      </w:rPr>
    </w:lvl>
    <w:lvl w:ilvl="4" w:tplc="450C70CE" w:tentative="1">
      <w:start w:val="1"/>
      <w:numFmt w:val="bullet"/>
      <w:lvlText w:val="o"/>
      <w:lvlJc w:val="left"/>
      <w:pPr>
        <w:ind w:left="3600" w:hanging="360"/>
      </w:pPr>
      <w:rPr>
        <w:rFonts w:ascii="Courier New" w:hAnsi="Courier New" w:cs="Courier New" w:hint="default"/>
      </w:rPr>
    </w:lvl>
    <w:lvl w:ilvl="5" w:tplc="FCB42824" w:tentative="1">
      <w:start w:val="1"/>
      <w:numFmt w:val="bullet"/>
      <w:lvlText w:val=""/>
      <w:lvlJc w:val="left"/>
      <w:pPr>
        <w:ind w:left="4320" w:hanging="360"/>
      </w:pPr>
      <w:rPr>
        <w:rFonts w:ascii="Wingdings" w:hAnsi="Wingdings" w:hint="default"/>
      </w:rPr>
    </w:lvl>
    <w:lvl w:ilvl="6" w:tplc="6764D032" w:tentative="1">
      <w:start w:val="1"/>
      <w:numFmt w:val="bullet"/>
      <w:lvlText w:val=""/>
      <w:lvlJc w:val="left"/>
      <w:pPr>
        <w:ind w:left="5040" w:hanging="360"/>
      </w:pPr>
      <w:rPr>
        <w:rFonts w:ascii="Symbol" w:hAnsi="Symbol" w:hint="default"/>
      </w:rPr>
    </w:lvl>
    <w:lvl w:ilvl="7" w:tplc="A86E0440" w:tentative="1">
      <w:start w:val="1"/>
      <w:numFmt w:val="bullet"/>
      <w:lvlText w:val="o"/>
      <w:lvlJc w:val="left"/>
      <w:pPr>
        <w:ind w:left="5760" w:hanging="360"/>
      </w:pPr>
      <w:rPr>
        <w:rFonts w:ascii="Courier New" w:hAnsi="Courier New" w:cs="Courier New" w:hint="default"/>
      </w:rPr>
    </w:lvl>
    <w:lvl w:ilvl="8" w:tplc="514EA616" w:tentative="1">
      <w:start w:val="1"/>
      <w:numFmt w:val="bullet"/>
      <w:lvlText w:val=""/>
      <w:lvlJc w:val="left"/>
      <w:pPr>
        <w:ind w:left="6480" w:hanging="360"/>
      </w:pPr>
      <w:rPr>
        <w:rFonts w:ascii="Wingdings" w:hAnsi="Wingdings" w:hint="default"/>
      </w:rPr>
    </w:lvl>
  </w:abstractNum>
  <w:abstractNum w:abstractNumId="14" w15:restartNumberingAfterBreak="0">
    <w:nsid w:val="41523B82"/>
    <w:multiLevelType w:val="hybridMultilevel"/>
    <w:tmpl w:val="CAB072E0"/>
    <w:lvl w:ilvl="0" w:tplc="83FA8EDE">
      <w:start w:val="1"/>
      <w:numFmt w:val="decimal"/>
      <w:lvlText w:val="(%1)"/>
      <w:lvlJc w:val="left"/>
      <w:pPr>
        <w:ind w:left="720" w:hanging="360"/>
      </w:pPr>
      <w:rPr>
        <w:rFonts w:hint="default"/>
      </w:rPr>
    </w:lvl>
    <w:lvl w:ilvl="1" w:tplc="46DAA942" w:tentative="1">
      <w:start w:val="1"/>
      <w:numFmt w:val="lowerLetter"/>
      <w:lvlText w:val="%2."/>
      <w:lvlJc w:val="left"/>
      <w:pPr>
        <w:ind w:left="1440" w:hanging="360"/>
      </w:pPr>
    </w:lvl>
    <w:lvl w:ilvl="2" w:tplc="C7B038C0" w:tentative="1">
      <w:start w:val="1"/>
      <w:numFmt w:val="lowerRoman"/>
      <w:lvlText w:val="%3."/>
      <w:lvlJc w:val="right"/>
      <w:pPr>
        <w:ind w:left="2160" w:hanging="180"/>
      </w:pPr>
    </w:lvl>
    <w:lvl w:ilvl="3" w:tplc="9626BBFA" w:tentative="1">
      <w:start w:val="1"/>
      <w:numFmt w:val="decimal"/>
      <w:lvlText w:val="%4."/>
      <w:lvlJc w:val="left"/>
      <w:pPr>
        <w:ind w:left="2880" w:hanging="360"/>
      </w:pPr>
    </w:lvl>
    <w:lvl w:ilvl="4" w:tplc="FC38A57E" w:tentative="1">
      <w:start w:val="1"/>
      <w:numFmt w:val="lowerLetter"/>
      <w:lvlText w:val="%5."/>
      <w:lvlJc w:val="left"/>
      <w:pPr>
        <w:ind w:left="3600" w:hanging="360"/>
      </w:pPr>
    </w:lvl>
    <w:lvl w:ilvl="5" w:tplc="69A8B256" w:tentative="1">
      <w:start w:val="1"/>
      <w:numFmt w:val="lowerRoman"/>
      <w:lvlText w:val="%6."/>
      <w:lvlJc w:val="right"/>
      <w:pPr>
        <w:ind w:left="4320" w:hanging="180"/>
      </w:pPr>
    </w:lvl>
    <w:lvl w:ilvl="6" w:tplc="FF702C96" w:tentative="1">
      <w:start w:val="1"/>
      <w:numFmt w:val="decimal"/>
      <w:lvlText w:val="%7."/>
      <w:lvlJc w:val="left"/>
      <w:pPr>
        <w:ind w:left="5040" w:hanging="360"/>
      </w:pPr>
    </w:lvl>
    <w:lvl w:ilvl="7" w:tplc="DD442B5E" w:tentative="1">
      <w:start w:val="1"/>
      <w:numFmt w:val="lowerLetter"/>
      <w:lvlText w:val="%8."/>
      <w:lvlJc w:val="left"/>
      <w:pPr>
        <w:ind w:left="5760" w:hanging="360"/>
      </w:pPr>
    </w:lvl>
    <w:lvl w:ilvl="8" w:tplc="2EF24CAE" w:tentative="1">
      <w:start w:val="1"/>
      <w:numFmt w:val="lowerRoman"/>
      <w:lvlText w:val="%9."/>
      <w:lvlJc w:val="right"/>
      <w:pPr>
        <w:ind w:left="6480" w:hanging="180"/>
      </w:pPr>
    </w:lvl>
  </w:abstractNum>
  <w:abstractNum w:abstractNumId="15" w15:restartNumberingAfterBreak="0">
    <w:nsid w:val="42EB671F"/>
    <w:multiLevelType w:val="hybridMultilevel"/>
    <w:tmpl w:val="FC70F02C"/>
    <w:lvl w:ilvl="0" w:tplc="F9724C12">
      <w:start w:val="1"/>
      <w:numFmt w:val="bullet"/>
      <w:lvlText w:val=""/>
      <w:lvlJc w:val="left"/>
      <w:pPr>
        <w:ind w:left="1440" w:hanging="720"/>
      </w:pPr>
      <w:rPr>
        <w:rFonts w:ascii="Symbol" w:hAnsi="Symbol" w:hint="default"/>
      </w:rPr>
    </w:lvl>
    <w:lvl w:ilvl="1" w:tplc="CFC41C3C" w:tentative="1">
      <w:start w:val="1"/>
      <w:numFmt w:val="bullet"/>
      <w:lvlText w:val="o"/>
      <w:lvlJc w:val="left"/>
      <w:pPr>
        <w:ind w:left="1800" w:hanging="360"/>
      </w:pPr>
      <w:rPr>
        <w:rFonts w:ascii="Courier New" w:hAnsi="Courier New" w:cs="Courier New" w:hint="default"/>
      </w:rPr>
    </w:lvl>
    <w:lvl w:ilvl="2" w:tplc="B0BCC96E" w:tentative="1">
      <w:start w:val="1"/>
      <w:numFmt w:val="bullet"/>
      <w:lvlText w:val=""/>
      <w:lvlJc w:val="left"/>
      <w:pPr>
        <w:ind w:left="2520" w:hanging="360"/>
      </w:pPr>
      <w:rPr>
        <w:rFonts w:ascii="Wingdings" w:hAnsi="Wingdings" w:hint="default"/>
      </w:rPr>
    </w:lvl>
    <w:lvl w:ilvl="3" w:tplc="1BAE61F0" w:tentative="1">
      <w:start w:val="1"/>
      <w:numFmt w:val="bullet"/>
      <w:lvlText w:val=""/>
      <w:lvlJc w:val="left"/>
      <w:pPr>
        <w:ind w:left="3240" w:hanging="360"/>
      </w:pPr>
      <w:rPr>
        <w:rFonts w:ascii="Symbol" w:hAnsi="Symbol" w:hint="default"/>
      </w:rPr>
    </w:lvl>
    <w:lvl w:ilvl="4" w:tplc="AC7C9178" w:tentative="1">
      <w:start w:val="1"/>
      <w:numFmt w:val="bullet"/>
      <w:lvlText w:val="o"/>
      <w:lvlJc w:val="left"/>
      <w:pPr>
        <w:ind w:left="3960" w:hanging="360"/>
      </w:pPr>
      <w:rPr>
        <w:rFonts w:ascii="Courier New" w:hAnsi="Courier New" w:cs="Courier New" w:hint="default"/>
      </w:rPr>
    </w:lvl>
    <w:lvl w:ilvl="5" w:tplc="44EEAB28" w:tentative="1">
      <w:start w:val="1"/>
      <w:numFmt w:val="bullet"/>
      <w:lvlText w:val=""/>
      <w:lvlJc w:val="left"/>
      <w:pPr>
        <w:ind w:left="4680" w:hanging="360"/>
      </w:pPr>
      <w:rPr>
        <w:rFonts w:ascii="Wingdings" w:hAnsi="Wingdings" w:hint="default"/>
      </w:rPr>
    </w:lvl>
    <w:lvl w:ilvl="6" w:tplc="B1FA497A" w:tentative="1">
      <w:start w:val="1"/>
      <w:numFmt w:val="bullet"/>
      <w:lvlText w:val=""/>
      <w:lvlJc w:val="left"/>
      <w:pPr>
        <w:ind w:left="5400" w:hanging="360"/>
      </w:pPr>
      <w:rPr>
        <w:rFonts w:ascii="Symbol" w:hAnsi="Symbol" w:hint="default"/>
      </w:rPr>
    </w:lvl>
    <w:lvl w:ilvl="7" w:tplc="4C969BBC" w:tentative="1">
      <w:start w:val="1"/>
      <w:numFmt w:val="bullet"/>
      <w:lvlText w:val="o"/>
      <w:lvlJc w:val="left"/>
      <w:pPr>
        <w:ind w:left="6120" w:hanging="360"/>
      </w:pPr>
      <w:rPr>
        <w:rFonts w:ascii="Courier New" w:hAnsi="Courier New" w:cs="Courier New" w:hint="default"/>
      </w:rPr>
    </w:lvl>
    <w:lvl w:ilvl="8" w:tplc="F5649CF8" w:tentative="1">
      <w:start w:val="1"/>
      <w:numFmt w:val="bullet"/>
      <w:lvlText w:val=""/>
      <w:lvlJc w:val="left"/>
      <w:pPr>
        <w:ind w:left="6840" w:hanging="360"/>
      </w:pPr>
      <w:rPr>
        <w:rFonts w:ascii="Wingdings" w:hAnsi="Wingdings" w:hint="default"/>
      </w:rPr>
    </w:lvl>
  </w:abstractNum>
  <w:abstractNum w:abstractNumId="16" w15:restartNumberingAfterBreak="0">
    <w:nsid w:val="475B3203"/>
    <w:multiLevelType w:val="multilevel"/>
    <w:tmpl w:val="8AE86BF6"/>
    <w:name w:val="AOGen32"/>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7B238E7"/>
    <w:multiLevelType w:val="multilevel"/>
    <w:tmpl w:val="D5AA86F0"/>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right"/>
      <w:pPr>
        <w:tabs>
          <w:tab w:val="num" w:pos="1440"/>
        </w:tabs>
        <w:ind w:left="1440" w:hanging="720"/>
      </w:pPr>
      <w:rPr>
        <w:color w:val="auto"/>
      </w:rPr>
    </w:lvl>
    <w:lvl w:ilvl="4">
      <w:start w:val="1"/>
      <w:numFmt w:val="lowerLetter"/>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4BDB4460"/>
    <w:multiLevelType w:val="hybridMultilevel"/>
    <w:tmpl w:val="51D61364"/>
    <w:lvl w:ilvl="0" w:tplc="8C5E6220">
      <w:start w:val="1"/>
      <w:numFmt w:val="decimal"/>
      <w:lvlText w:val="(%1)"/>
      <w:lvlJc w:val="left"/>
      <w:pPr>
        <w:ind w:left="720" w:hanging="360"/>
      </w:pPr>
      <w:rPr>
        <w:rFonts w:hint="default"/>
      </w:rPr>
    </w:lvl>
    <w:lvl w:ilvl="1" w:tplc="02B2B964" w:tentative="1">
      <w:start w:val="1"/>
      <w:numFmt w:val="lowerLetter"/>
      <w:lvlText w:val="%2."/>
      <w:lvlJc w:val="left"/>
      <w:pPr>
        <w:ind w:left="1440" w:hanging="360"/>
      </w:pPr>
    </w:lvl>
    <w:lvl w:ilvl="2" w:tplc="C5724BD4" w:tentative="1">
      <w:start w:val="1"/>
      <w:numFmt w:val="lowerRoman"/>
      <w:lvlText w:val="%3."/>
      <w:lvlJc w:val="right"/>
      <w:pPr>
        <w:ind w:left="2160" w:hanging="180"/>
      </w:pPr>
    </w:lvl>
    <w:lvl w:ilvl="3" w:tplc="92683758" w:tentative="1">
      <w:start w:val="1"/>
      <w:numFmt w:val="decimal"/>
      <w:lvlText w:val="%4."/>
      <w:lvlJc w:val="left"/>
      <w:pPr>
        <w:ind w:left="2880" w:hanging="360"/>
      </w:pPr>
    </w:lvl>
    <w:lvl w:ilvl="4" w:tplc="96909494" w:tentative="1">
      <w:start w:val="1"/>
      <w:numFmt w:val="lowerLetter"/>
      <w:lvlText w:val="%5."/>
      <w:lvlJc w:val="left"/>
      <w:pPr>
        <w:ind w:left="3600" w:hanging="360"/>
      </w:pPr>
    </w:lvl>
    <w:lvl w:ilvl="5" w:tplc="9BAA6A9C" w:tentative="1">
      <w:start w:val="1"/>
      <w:numFmt w:val="lowerRoman"/>
      <w:lvlText w:val="%6."/>
      <w:lvlJc w:val="right"/>
      <w:pPr>
        <w:ind w:left="4320" w:hanging="180"/>
      </w:pPr>
    </w:lvl>
    <w:lvl w:ilvl="6" w:tplc="5142EA04" w:tentative="1">
      <w:start w:val="1"/>
      <w:numFmt w:val="decimal"/>
      <w:lvlText w:val="%7."/>
      <w:lvlJc w:val="left"/>
      <w:pPr>
        <w:ind w:left="5040" w:hanging="360"/>
      </w:pPr>
    </w:lvl>
    <w:lvl w:ilvl="7" w:tplc="401A94CC" w:tentative="1">
      <w:start w:val="1"/>
      <w:numFmt w:val="lowerLetter"/>
      <w:lvlText w:val="%8."/>
      <w:lvlJc w:val="left"/>
      <w:pPr>
        <w:ind w:left="5760" w:hanging="360"/>
      </w:pPr>
    </w:lvl>
    <w:lvl w:ilvl="8" w:tplc="EB722750" w:tentative="1">
      <w:start w:val="1"/>
      <w:numFmt w:val="lowerRoman"/>
      <w:lvlText w:val="%9."/>
      <w:lvlJc w:val="right"/>
      <w:pPr>
        <w:ind w:left="6480" w:hanging="180"/>
      </w:pPr>
    </w:lvl>
  </w:abstractNum>
  <w:abstractNum w:abstractNumId="19" w15:restartNumberingAfterBreak="0">
    <w:nsid w:val="53BB7C3B"/>
    <w:multiLevelType w:val="hybridMultilevel"/>
    <w:tmpl w:val="81AE8B32"/>
    <w:lvl w:ilvl="0" w:tplc="27B8321C">
      <w:numFmt w:val="bullet"/>
      <w:lvlText w:val="•"/>
      <w:lvlJc w:val="left"/>
      <w:pPr>
        <w:ind w:left="1080" w:hanging="720"/>
      </w:pPr>
      <w:rPr>
        <w:rFonts w:ascii="Arial" w:eastAsiaTheme="minorHAnsi" w:hAnsi="Arial" w:cs="Arial" w:hint="default"/>
      </w:rPr>
    </w:lvl>
    <w:lvl w:ilvl="1" w:tplc="C0AC3EF2" w:tentative="1">
      <w:start w:val="1"/>
      <w:numFmt w:val="bullet"/>
      <w:lvlText w:val="o"/>
      <w:lvlJc w:val="left"/>
      <w:pPr>
        <w:ind w:left="1440" w:hanging="360"/>
      </w:pPr>
      <w:rPr>
        <w:rFonts w:ascii="Courier New" w:hAnsi="Courier New" w:cs="Courier New" w:hint="default"/>
      </w:rPr>
    </w:lvl>
    <w:lvl w:ilvl="2" w:tplc="4C48C78C" w:tentative="1">
      <w:start w:val="1"/>
      <w:numFmt w:val="bullet"/>
      <w:lvlText w:val=""/>
      <w:lvlJc w:val="left"/>
      <w:pPr>
        <w:ind w:left="2160" w:hanging="360"/>
      </w:pPr>
      <w:rPr>
        <w:rFonts w:ascii="Wingdings" w:hAnsi="Wingdings" w:hint="default"/>
      </w:rPr>
    </w:lvl>
    <w:lvl w:ilvl="3" w:tplc="D9C274DC" w:tentative="1">
      <w:start w:val="1"/>
      <w:numFmt w:val="bullet"/>
      <w:lvlText w:val=""/>
      <w:lvlJc w:val="left"/>
      <w:pPr>
        <w:ind w:left="2880" w:hanging="360"/>
      </w:pPr>
      <w:rPr>
        <w:rFonts w:ascii="Symbol" w:hAnsi="Symbol" w:hint="default"/>
      </w:rPr>
    </w:lvl>
    <w:lvl w:ilvl="4" w:tplc="93328AB4" w:tentative="1">
      <w:start w:val="1"/>
      <w:numFmt w:val="bullet"/>
      <w:lvlText w:val="o"/>
      <w:lvlJc w:val="left"/>
      <w:pPr>
        <w:ind w:left="3600" w:hanging="360"/>
      </w:pPr>
      <w:rPr>
        <w:rFonts w:ascii="Courier New" w:hAnsi="Courier New" w:cs="Courier New" w:hint="default"/>
      </w:rPr>
    </w:lvl>
    <w:lvl w:ilvl="5" w:tplc="92EE4436" w:tentative="1">
      <w:start w:val="1"/>
      <w:numFmt w:val="bullet"/>
      <w:lvlText w:val=""/>
      <w:lvlJc w:val="left"/>
      <w:pPr>
        <w:ind w:left="4320" w:hanging="360"/>
      </w:pPr>
      <w:rPr>
        <w:rFonts w:ascii="Wingdings" w:hAnsi="Wingdings" w:hint="default"/>
      </w:rPr>
    </w:lvl>
    <w:lvl w:ilvl="6" w:tplc="212023F0" w:tentative="1">
      <w:start w:val="1"/>
      <w:numFmt w:val="bullet"/>
      <w:lvlText w:val=""/>
      <w:lvlJc w:val="left"/>
      <w:pPr>
        <w:ind w:left="5040" w:hanging="360"/>
      </w:pPr>
      <w:rPr>
        <w:rFonts w:ascii="Symbol" w:hAnsi="Symbol" w:hint="default"/>
      </w:rPr>
    </w:lvl>
    <w:lvl w:ilvl="7" w:tplc="1FB6E474" w:tentative="1">
      <w:start w:val="1"/>
      <w:numFmt w:val="bullet"/>
      <w:lvlText w:val="o"/>
      <w:lvlJc w:val="left"/>
      <w:pPr>
        <w:ind w:left="5760" w:hanging="360"/>
      </w:pPr>
      <w:rPr>
        <w:rFonts w:ascii="Courier New" w:hAnsi="Courier New" w:cs="Courier New" w:hint="default"/>
      </w:rPr>
    </w:lvl>
    <w:lvl w:ilvl="8" w:tplc="C0FE787E" w:tentative="1">
      <w:start w:val="1"/>
      <w:numFmt w:val="bullet"/>
      <w:lvlText w:val=""/>
      <w:lvlJc w:val="left"/>
      <w:pPr>
        <w:ind w:left="6480" w:hanging="360"/>
      </w:pPr>
      <w:rPr>
        <w:rFonts w:ascii="Wingdings" w:hAnsi="Wingdings" w:hint="default"/>
      </w:rPr>
    </w:lvl>
  </w:abstractNum>
  <w:abstractNum w:abstractNumId="20" w15:restartNumberingAfterBreak="0">
    <w:nsid w:val="5579384B"/>
    <w:multiLevelType w:val="hybridMultilevel"/>
    <w:tmpl w:val="CAB072E0"/>
    <w:lvl w:ilvl="0" w:tplc="84507CBE">
      <w:start w:val="1"/>
      <w:numFmt w:val="decimal"/>
      <w:lvlText w:val="(%1)"/>
      <w:lvlJc w:val="left"/>
      <w:pPr>
        <w:ind w:left="720" w:hanging="360"/>
      </w:pPr>
      <w:rPr>
        <w:rFonts w:hint="default"/>
      </w:rPr>
    </w:lvl>
    <w:lvl w:ilvl="1" w:tplc="F840669E" w:tentative="1">
      <w:start w:val="1"/>
      <w:numFmt w:val="lowerLetter"/>
      <w:lvlText w:val="%2."/>
      <w:lvlJc w:val="left"/>
      <w:pPr>
        <w:ind w:left="1440" w:hanging="360"/>
      </w:pPr>
    </w:lvl>
    <w:lvl w:ilvl="2" w:tplc="4926BF36" w:tentative="1">
      <w:start w:val="1"/>
      <w:numFmt w:val="lowerRoman"/>
      <w:lvlText w:val="%3."/>
      <w:lvlJc w:val="right"/>
      <w:pPr>
        <w:ind w:left="2160" w:hanging="180"/>
      </w:pPr>
    </w:lvl>
    <w:lvl w:ilvl="3" w:tplc="02CC97C0" w:tentative="1">
      <w:start w:val="1"/>
      <w:numFmt w:val="decimal"/>
      <w:lvlText w:val="%4."/>
      <w:lvlJc w:val="left"/>
      <w:pPr>
        <w:ind w:left="2880" w:hanging="360"/>
      </w:pPr>
    </w:lvl>
    <w:lvl w:ilvl="4" w:tplc="15E07BBA" w:tentative="1">
      <w:start w:val="1"/>
      <w:numFmt w:val="lowerLetter"/>
      <w:lvlText w:val="%5."/>
      <w:lvlJc w:val="left"/>
      <w:pPr>
        <w:ind w:left="3600" w:hanging="360"/>
      </w:pPr>
    </w:lvl>
    <w:lvl w:ilvl="5" w:tplc="2DCC52BC" w:tentative="1">
      <w:start w:val="1"/>
      <w:numFmt w:val="lowerRoman"/>
      <w:lvlText w:val="%6."/>
      <w:lvlJc w:val="right"/>
      <w:pPr>
        <w:ind w:left="4320" w:hanging="180"/>
      </w:pPr>
    </w:lvl>
    <w:lvl w:ilvl="6" w:tplc="499C5E9E" w:tentative="1">
      <w:start w:val="1"/>
      <w:numFmt w:val="decimal"/>
      <w:lvlText w:val="%7."/>
      <w:lvlJc w:val="left"/>
      <w:pPr>
        <w:ind w:left="5040" w:hanging="360"/>
      </w:pPr>
    </w:lvl>
    <w:lvl w:ilvl="7" w:tplc="68724264" w:tentative="1">
      <w:start w:val="1"/>
      <w:numFmt w:val="lowerLetter"/>
      <w:lvlText w:val="%8."/>
      <w:lvlJc w:val="left"/>
      <w:pPr>
        <w:ind w:left="5760" w:hanging="360"/>
      </w:pPr>
    </w:lvl>
    <w:lvl w:ilvl="8" w:tplc="726AAE12" w:tentative="1">
      <w:start w:val="1"/>
      <w:numFmt w:val="lowerRoman"/>
      <w:lvlText w:val="%9."/>
      <w:lvlJc w:val="right"/>
      <w:pPr>
        <w:ind w:left="6480" w:hanging="180"/>
      </w:pPr>
    </w:lvl>
  </w:abstractNum>
  <w:abstractNum w:abstractNumId="21" w15:restartNumberingAfterBreak="0">
    <w:nsid w:val="5D554F8E"/>
    <w:multiLevelType w:val="hybridMultilevel"/>
    <w:tmpl w:val="A404A9DE"/>
    <w:lvl w:ilvl="0" w:tplc="67A0C102">
      <w:start w:val="1"/>
      <w:numFmt w:val="bullet"/>
      <w:lvlText w:val=""/>
      <w:lvlJc w:val="left"/>
      <w:pPr>
        <w:ind w:left="720" w:hanging="360"/>
      </w:pPr>
      <w:rPr>
        <w:rFonts w:ascii="Symbol" w:hAnsi="Symbol" w:hint="default"/>
      </w:rPr>
    </w:lvl>
    <w:lvl w:ilvl="1" w:tplc="18ACECAA" w:tentative="1">
      <w:start w:val="1"/>
      <w:numFmt w:val="bullet"/>
      <w:lvlText w:val="o"/>
      <w:lvlJc w:val="left"/>
      <w:pPr>
        <w:ind w:left="1440" w:hanging="360"/>
      </w:pPr>
      <w:rPr>
        <w:rFonts w:ascii="Courier New" w:hAnsi="Courier New" w:cs="Courier New" w:hint="default"/>
      </w:rPr>
    </w:lvl>
    <w:lvl w:ilvl="2" w:tplc="BAEEC9FE" w:tentative="1">
      <w:start w:val="1"/>
      <w:numFmt w:val="bullet"/>
      <w:lvlText w:val=""/>
      <w:lvlJc w:val="left"/>
      <w:pPr>
        <w:ind w:left="2160" w:hanging="360"/>
      </w:pPr>
      <w:rPr>
        <w:rFonts w:ascii="Wingdings" w:hAnsi="Wingdings" w:hint="default"/>
      </w:rPr>
    </w:lvl>
    <w:lvl w:ilvl="3" w:tplc="9604B2D4" w:tentative="1">
      <w:start w:val="1"/>
      <w:numFmt w:val="bullet"/>
      <w:lvlText w:val=""/>
      <w:lvlJc w:val="left"/>
      <w:pPr>
        <w:ind w:left="2880" w:hanging="360"/>
      </w:pPr>
      <w:rPr>
        <w:rFonts w:ascii="Symbol" w:hAnsi="Symbol" w:hint="default"/>
      </w:rPr>
    </w:lvl>
    <w:lvl w:ilvl="4" w:tplc="E2845D6E" w:tentative="1">
      <w:start w:val="1"/>
      <w:numFmt w:val="bullet"/>
      <w:lvlText w:val="o"/>
      <w:lvlJc w:val="left"/>
      <w:pPr>
        <w:ind w:left="3600" w:hanging="360"/>
      </w:pPr>
      <w:rPr>
        <w:rFonts w:ascii="Courier New" w:hAnsi="Courier New" w:cs="Courier New" w:hint="default"/>
      </w:rPr>
    </w:lvl>
    <w:lvl w:ilvl="5" w:tplc="BABC3506" w:tentative="1">
      <w:start w:val="1"/>
      <w:numFmt w:val="bullet"/>
      <w:lvlText w:val=""/>
      <w:lvlJc w:val="left"/>
      <w:pPr>
        <w:ind w:left="4320" w:hanging="360"/>
      </w:pPr>
      <w:rPr>
        <w:rFonts w:ascii="Wingdings" w:hAnsi="Wingdings" w:hint="default"/>
      </w:rPr>
    </w:lvl>
    <w:lvl w:ilvl="6" w:tplc="7414BC74" w:tentative="1">
      <w:start w:val="1"/>
      <w:numFmt w:val="bullet"/>
      <w:lvlText w:val=""/>
      <w:lvlJc w:val="left"/>
      <w:pPr>
        <w:ind w:left="5040" w:hanging="360"/>
      </w:pPr>
      <w:rPr>
        <w:rFonts w:ascii="Symbol" w:hAnsi="Symbol" w:hint="default"/>
      </w:rPr>
    </w:lvl>
    <w:lvl w:ilvl="7" w:tplc="65144968" w:tentative="1">
      <w:start w:val="1"/>
      <w:numFmt w:val="bullet"/>
      <w:lvlText w:val="o"/>
      <w:lvlJc w:val="left"/>
      <w:pPr>
        <w:ind w:left="5760" w:hanging="360"/>
      </w:pPr>
      <w:rPr>
        <w:rFonts w:ascii="Courier New" w:hAnsi="Courier New" w:cs="Courier New" w:hint="default"/>
      </w:rPr>
    </w:lvl>
    <w:lvl w:ilvl="8" w:tplc="76F079B0" w:tentative="1">
      <w:start w:val="1"/>
      <w:numFmt w:val="bullet"/>
      <w:lvlText w:val=""/>
      <w:lvlJc w:val="left"/>
      <w:pPr>
        <w:ind w:left="6480" w:hanging="360"/>
      </w:pPr>
      <w:rPr>
        <w:rFonts w:ascii="Wingdings" w:hAnsi="Wingdings" w:hint="default"/>
      </w:rPr>
    </w:lvl>
  </w:abstractNum>
  <w:abstractNum w:abstractNumId="22" w15:restartNumberingAfterBreak="0">
    <w:nsid w:val="65AB16C2"/>
    <w:multiLevelType w:val="hybridMultilevel"/>
    <w:tmpl w:val="D0B65E46"/>
    <w:lvl w:ilvl="0" w:tplc="EE0A9E54">
      <w:start w:val="1"/>
      <w:numFmt w:val="decimal"/>
      <w:lvlText w:val="(%1)"/>
      <w:lvlJc w:val="left"/>
      <w:pPr>
        <w:ind w:left="720" w:hanging="360"/>
      </w:pPr>
      <w:rPr>
        <w:rFonts w:hint="default"/>
      </w:rPr>
    </w:lvl>
    <w:lvl w:ilvl="1" w:tplc="669E24DA" w:tentative="1">
      <w:start w:val="1"/>
      <w:numFmt w:val="lowerLetter"/>
      <w:lvlText w:val="%2."/>
      <w:lvlJc w:val="left"/>
      <w:pPr>
        <w:ind w:left="1440" w:hanging="360"/>
      </w:pPr>
    </w:lvl>
    <w:lvl w:ilvl="2" w:tplc="0728024A" w:tentative="1">
      <w:start w:val="1"/>
      <w:numFmt w:val="lowerRoman"/>
      <w:lvlText w:val="%3."/>
      <w:lvlJc w:val="right"/>
      <w:pPr>
        <w:ind w:left="2160" w:hanging="180"/>
      </w:pPr>
    </w:lvl>
    <w:lvl w:ilvl="3" w:tplc="1940FFE0" w:tentative="1">
      <w:start w:val="1"/>
      <w:numFmt w:val="decimal"/>
      <w:lvlText w:val="%4."/>
      <w:lvlJc w:val="left"/>
      <w:pPr>
        <w:ind w:left="2880" w:hanging="360"/>
      </w:pPr>
    </w:lvl>
    <w:lvl w:ilvl="4" w:tplc="BCAE0080" w:tentative="1">
      <w:start w:val="1"/>
      <w:numFmt w:val="lowerLetter"/>
      <w:lvlText w:val="%5."/>
      <w:lvlJc w:val="left"/>
      <w:pPr>
        <w:ind w:left="3600" w:hanging="360"/>
      </w:pPr>
    </w:lvl>
    <w:lvl w:ilvl="5" w:tplc="A52E45AE" w:tentative="1">
      <w:start w:val="1"/>
      <w:numFmt w:val="lowerRoman"/>
      <w:lvlText w:val="%6."/>
      <w:lvlJc w:val="right"/>
      <w:pPr>
        <w:ind w:left="4320" w:hanging="180"/>
      </w:pPr>
    </w:lvl>
    <w:lvl w:ilvl="6" w:tplc="AF5E439E" w:tentative="1">
      <w:start w:val="1"/>
      <w:numFmt w:val="decimal"/>
      <w:lvlText w:val="%7."/>
      <w:lvlJc w:val="left"/>
      <w:pPr>
        <w:ind w:left="5040" w:hanging="360"/>
      </w:pPr>
    </w:lvl>
    <w:lvl w:ilvl="7" w:tplc="8C82BFAA" w:tentative="1">
      <w:start w:val="1"/>
      <w:numFmt w:val="lowerLetter"/>
      <w:lvlText w:val="%8."/>
      <w:lvlJc w:val="left"/>
      <w:pPr>
        <w:ind w:left="5760" w:hanging="360"/>
      </w:pPr>
    </w:lvl>
    <w:lvl w:ilvl="8" w:tplc="65EA2A7C" w:tentative="1">
      <w:start w:val="1"/>
      <w:numFmt w:val="lowerRoman"/>
      <w:lvlText w:val="%9."/>
      <w:lvlJc w:val="right"/>
      <w:pPr>
        <w:ind w:left="6480" w:hanging="180"/>
      </w:pPr>
    </w:lvl>
  </w:abstractNum>
  <w:abstractNum w:abstractNumId="23" w15:restartNumberingAfterBreak="0">
    <w:nsid w:val="6C443E03"/>
    <w:multiLevelType w:val="multilevel"/>
    <w:tmpl w:val="65F4D072"/>
    <w:lvl w:ilvl="0">
      <w:start w:val="1"/>
      <w:numFmt w:val="none"/>
      <w:suff w:val="nothing"/>
      <w:lvlText w:val="%1"/>
      <w:lvlJc w:val="left"/>
      <w:pPr>
        <w:ind w:left="0" w:firstLine="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ind w:left="720" w:hanging="720"/>
      </w:pPr>
      <w:rPr>
        <w:rFonts w:ascii="Arial" w:hAnsi="Arial" w:cs="Arial" w:hint="default"/>
        <w:b w:val="0"/>
        <w:i w:val="0"/>
        <w:vanish w:val="0"/>
        <w:sz w:val="20"/>
        <w:szCs w:val="20"/>
      </w:rPr>
    </w:lvl>
    <w:lvl w:ilvl="2">
      <w:start w:val="1"/>
      <w:numFmt w:val="decimal"/>
      <w:lvlText w:val="%3."/>
      <w:lvlJc w:val="left"/>
      <w:pPr>
        <w:tabs>
          <w:tab w:val="num" w:pos="1440"/>
        </w:tabs>
        <w:ind w:left="0" w:firstLine="720"/>
      </w:pPr>
      <w:rPr>
        <w:rFonts w:ascii="Arial" w:hAnsi="Arial" w:cs="Arial" w:hint="default"/>
        <w:b w:val="0"/>
        <w:i w:val="0"/>
        <w:vanish w:val="0"/>
        <w:sz w:val="20"/>
        <w:szCs w:val="20"/>
      </w:rPr>
    </w:lvl>
    <w:lvl w:ilvl="3">
      <w:start w:val="1"/>
      <w:numFmt w:val="lowerLetter"/>
      <w:lvlText w:val="(%4)"/>
      <w:lvlJc w:val="left"/>
      <w:pPr>
        <w:tabs>
          <w:tab w:val="num" w:pos="2160"/>
        </w:tabs>
        <w:ind w:left="0" w:firstLine="1440"/>
      </w:pPr>
      <w:rPr>
        <w:rFonts w:ascii="Arial" w:hAnsi="Arial" w:cs="Arial" w:hint="default"/>
        <w:b w:val="0"/>
        <w:i w:val="0"/>
        <w:vanish w:val="0"/>
        <w:sz w:val="20"/>
        <w:szCs w:val="20"/>
      </w:rPr>
    </w:lvl>
    <w:lvl w:ilvl="4">
      <w:start w:val="1"/>
      <w:numFmt w:val="lowerRoman"/>
      <w:lvlText w:val="(%5)"/>
      <w:lvlJc w:val="left"/>
      <w:pPr>
        <w:tabs>
          <w:tab w:val="num" w:pos="2880"/>
        </w:tabs>
        <w:ind w:left="0" w:firstLine="2160"/>
      </w:pPr>
      <w:rPr>
        <w:rFonts w:ascii="Arial" w:eastAsia="Times New Roman" w:hAnsi="Arial" w:cs="Arial"/>
        <w:b w:val="0"/>
        <w:i w:val="0"/>
        <w:vanish w:val="0"/>
        <w:sz w:val="20"/>
        <w:szCs w:val="20"/>
      </w:rPr>
    </w:lvl>
    <w:lvl w:ilvl="5">
      <w:start w:val="1"/>
      <w:numFmt w:val="lowerLetter"/>
      <w:lvlText w:val="(%6)"/>
      <w:lvlJc w:val="left"/>
      <w:pPr>
        <w:tabs>
          <w:tab w:val="num" w:pos="1008"/>
        </w:tabs>
        <w:ind w:left="648" w:firstLine="0"/>
      </w:pPr>
      <w:rPr>
        <w:rFonts w:asciiTheme="minorHAnsi" w:eastAsiaTheme="minorHAnsi" w:hAnsiTheme="minorHAnsi" w:cs="Times New Roman"/>
        <w:b w:val="0"/>
        <w:i w:val="0"/>
        <w:vanish w:val="0"/>
        <w:sz w:val="20"/>
        <w:szCs w:val="20"/>
      </w:rPr>
    </w:lvl>
    <w:lvl w:ilvl="6">
      <w:start w:val="1"/>
      <w:numFmt w:val="lowerRoman"/>
      <w:lvlText w:val="(%7)"/>
      <w:lvlJc w:val="left"/>
      <w:pPr>
        <w:tabs>
          <w:tab w:val="num" w:pos="2088"/>
        </w:tabs>
        <w:ind w:left="7128" w:hanging="720"/>
      </w:pPr>
      <w:rPr>
        <w:rFonts w:cs="Times New Roman" w:hint="default"/>
        <w:vanish w:val="0"/>
      </w:rPr>
    </w:lvl>
    <w:lvl w:ilvl="7">
      <w:start w:val="1"/>
      <w:numFmt w:val="lowerLetter"/>
      <w:suff w:val="space"/>
      <w:lvlText w:val="(%8)"/>
      <w:lvlJc w:val="left"/>
      <w:pPr>
        <w:ind w:left="0" w:firstLine="0"/>
      </w:pPr>
      <w:rPr>
        <w:rFonts w:cs="Times New Roman" w:hint="default"/>
        <w:b/>
        <w:i w:val="0"/>
        <w:vanish w:val="0"/>
      </w:rPr>
    </w:lvl>
    <w:lvl w:ilvl="8">
      <w:start w:val="1"/>
      <w:numFmt w:val="lowerRoman"/>
      <w:lvlText w:val="(%9)"/>
      <w:lvlJc w:val="left"/>
      <w:pPr>
        <w:tabs>
          <w:tab w:val="num" w:pos="2088"/>
        </w:tabs>
        <w:ind w:left="8568" w:hanging="720"/>
      </w:pPr>
      <w:rPr>
        <w:rFonts w:cs="Times New Roman" w:hint="default"/>
        <w:vanish w:val="0"/>
      </w:rPr>
    </w:lvl>
  </w:abstractNum>
  <w:abstractNum w:abstractNumId="24" w15:restartNumberingAfterBreak="0">
    <w:nsid w:val="6DBC1B0D"/>
    <w:multiLevelType w:val="hybridMultilevel"/>
    <w:tmpl w:val="60948A92"/>
    <w:lvl w:ilvl="0" w:tplc="AAEE202C">
      <w:numFmt w:val="bullet"/>
      <w:lvlText w:val="•"/>
      <w:lvlJc w:val="left"/>
      <w:pPr>
        <w:ind w:left="1080" w:hanging="720"/>
      </w:pPr>
      <w:rPr>
        <w:rFonts w:ascii="Arial" w:eastAsiaTheme="minorHAnsi" w:hAnsi="Arial" w:cs="Arial" w:hint="default"/>
      </w:rPr>
    </w:lvl>
    <w:lvl w:ilvl="1" w:tplc="ADE829A4" w:tentative="1">
      <w:start w:val="1"/>
      <w:numFmt w:val="bullet"/>
      <w:lvlText w:val="o"/>
      <w:lvlJc w:val="left"/>
      <w:pPr>
        <w:ind w:left="1440" w:hanging="360"/>
      </w:pPr>
      <w:rPr>
        <w:rFonts w:ascii="Courier New" w:hAnsi="Courier New" w:cs="Courier New" w:hint="default"/>
      </w:rPr>
    </w:lvl>
    <w:lvl w:ilvl="2" w:tplc="0644A27A" w:tentative="1">
      <w:start w:val="1"/>
      <w:numFmt w:val="bullet"/>
      <w:lvlText w:val=""/>
      <w:lvlJc w:val="left"/>
      <w:pPr>
        <w:ind w:left="2160" w:hanging="360"/>
      </w:pPr>
      <w:rPr>
        <w:rFonts w:ascii="Wingdings" w:hAnsi="Wingdings" w:hint="default"/>
      </w:rPr>
    </w:lvl>
    <w:lvl w:ilvl="3" w:tplc="A8B835CE" w:tentative="1">
      <w:start w:val="1"/>
      <w:numFmt w:val="bullet"/>
      <w:lvlText w:val=""/>
      <w:lvlJc w:val="left"/>
      <w:pPr>
        <w:ind w:left="2880" w:hanging="360"/>
      </w:pPr>
      <w:rPr>
        <w:rFonts w:ascii="Symbol" w:hAnsi="Symbol" w:hint="default"/>
      </w:rPr>
    </w:lvl>
    <w:lvl w:ilvl="4" w:tplc="6B563DEA" w:tentative="1">
      <w:start w:val="1"/>
      <w:numFmt w:val="bullet"/>
      <w:lvlText w:val="o"/>
      <w:lvlJc w:val="left"/>
      <w:pPr>
        <w:ind w:left="3600" w:hanging="360"/>
      </w:pPr>
      <w:rPr>
        <w:rFonts w:ascii="Courier New" w:hAnsi="Courier New" w:cs="Courier New" w:hint="default"/>
      </w:rPr>
    </w:lvl>
    <w:lvl w:ilvl="5" w:tplc="C0668786" w:tentative="1">
      <w:start w:val="1"/>
      <w:numFmt w:val="bullet"/>
      <w:lvlText w:val=""/>
      <w:lvlJc w:val="left"/>
      <w:pPr>
        <w:ind w:left="4320" w:hanging="360"/>
      </w:pPr>
      <w:rPr>
        <w:rFonts w:ascii="Wingdings" w:hAnsi="Wingdings" w:hint="default"/>
      </w:rPr>
    </w:lvl>
    <w:lvl w:ilvl="6" w:tplc="B060004A" w:tentative="1">
      <w:start w:val="1"/>
      <w:numFmt w:val="bullet"/>
      <w:lvlText w:val=""/>
      <w:lvlJc w:val="left"/>
      <w:pPr>
        <w:ind w:left="5040" w:hanging="360"/>
      </w:pPr>
      <w:rPr>
        <w:rFonts w:ascii="Symbol" w:hAnsi="Symbol" w:hint="default"/>
      </w:rPr>
    </w:lvl>
    <w:lvl w:ilvl="7" w:tplc="6302E0C4" w:tentative="1">
      <w:start w:val="1"/>
      <w:numFmt w:val="bullet"/>
      <w:lvlText w:val="o"/>
      <w:lvlJc w:val="left"/>
      <w:pPr>
        <w:ind w:left="5760" w:hanging="360"/>
      </w:pPr>
      <w:rPr>
        <w:rFonts w:ascii="Courier New" w:hAnsi="Courier New" w:cs="Courier New" w:hint="default"/>
      </w:rPr>
    </w:lvl>
    <w:lvl w:ilvl="8" w:tplc="65CCB684" w:tentative="1">
      <w:start w:val="1"/>
      <w:numFmt w:val="bullet"/>
      <w:lvlText w:val=""/>
      <w:lvlJc w:val="left"/>
      <w:pPr>
        <w:ind w:left="6480" w:hanging="360"/>
      </w:pPr>
      <w:rPr>
        <w:rFonts w:ascii="Wingdings" w:hAnsi="Wingdings" w:hint="default"/>
      </w:rPr>
    </w:lvl>
  </w:abstractNum>
  <w:abstractNum w:abstractNumId="25" w15:restartNumberingAfterBreak="0">
    <w:nsid w:val="708B662D"/>
    <w:multiLevelType w:val="hybridMultilevel"/>
    <w:tmpl w:val="E71EF8DA"/>
    <w:lvl w:ilvl="0" w:tplc="5644CA6A">
      <w:numFmt w:val="bullet"/>
      <w:lvlText w:val="•"/>
      <w:lvlJc w:val="left"/>
      <w:pPr>
        <w:ind w:left="1080" w:hanging="720"/>
      </w:pPr>
      <w:rPr>
        <w:rFonts w:ascii="Arial" w:eastAsiaTheme="minorHAnsi" w:hAnsi="Arial" w:cs="Arial" w:hint="default"/>
      </w:rPr>
    </w:lvl>
    <w:lvl w:ilvl="1" w:tplc="CE10D52E" w:tentative="1">
      <w:start w:val="1"/>
      <w:numFmt w:val="bullet"/>
      <w:lvlText w:val="o"/>
      <w:lvlJc w:val="left"/>
      <w:pPr>
        <w:ind w:left="1440" w:hanging="360"/>
      </w:pPr>
      <w:rPr>
        <w:rFonts w:ascii="Courier New" w:hAnsi="Courier New" w:cs="Courier New" w:hint="default"/>
      </w:rPr>
    </w:lvl>
    <w:lvl w:ilvl="2" w:tplc="E8F6A15A" w:tentative="1">
      <w:start w:val="1"/>
      <w:numFmt w:val="bullet"/>
      <w:lvlText w:val=""/>
      <w:lvlJc w:val="left"/>
      <w:pPr>
        <w:ind w:left="2160" w:hanging="360"/>
      </w:pPr>
      <w:rPr>
        <w:rFonts w:ascii="Wingdings" w:hAnsi="Wingdings" w:hint="default"/>
      </w:rPr>
    </w:lvl>
    <w:lvl w:ilvl="3" w:tplc="7F36ADFA" w:tentative="1">
      <w:start w:val="1"/>
      <w:numFmt w:val="bullet"/>
      <w:lvlText w:val=""/>
      <w:lvlJc w:val="left"/>
      <w:pPr>
        <w:ind w:left="2880" w:hanging="360"/>
      </w:pPr>
      <w:rPr>
        <w:rFonts w:ascii="Symbol" w:hAnsi="Symbol" w:hint="default"/>
      </w:rPr>
    </w:lvl>
    <w:lvl w:ilvl="4" w:tplc="D20CBF3A" w:tentative="1">
      <w:start w:val="1"/>
      <w:numFmt w:val="bullet"/>
      <w:lvlText w:val="o"/>
      <w:lvlJc w:val="left"/>
      <w:pPr>
        <w:ind w:left="3600" w:hanging="360"/>
      </w:pPr>
      <w:rPr>
        <w:rFonts w:ascii="Courier New" w:hAnsi="Courier New" w:cs="Courier New" w:hint="default"/>
      </w:rPr>
    </w:lvl>
    <w:lvl w:ilvl="5" w:tplc="A4E6BA88" w:tentative="1">
      <w:start w:val="1"/>
      <w:numFmt w:val="bullet"/>
      <w:lvlText w:val=""/>
      <w:lvlJc w:val="left"/>
      <w:pPr>
        <w:ind w:left="4320" w:hanging="360"/>
      </w:pPr>
      <w:rPr>
        <w:rFonts w:ascii="Wingdings" w:hAnsi="Wingdings" w:hint="default"/>
      </w:rPr>
    </w:lvl>
    <w:lvl w:ilvl="6" w:tplc="6F5224CE" w:tentative="1">
      <w:start w:val="1"/>
      <w:numFmt w:val="bullet"/>
      <w:lvlText w:val=""/>
      <w:lvlJc w:val="left"/>
      <w:pPr>
        <w:ind w:left="5040" w:hanging="360"/>
      </w:pPr>
      <w:rPr>
        <w:rFonts w:ascii="Symbol" w:hAnsi="Symbol" w:hint="default"/>
      </w:rPr>
    </w:lvl>
    <w:lvl w:ilvl="7" w:tplc="77A45D66" w:tentative="1">
      <w:start w:val="1"/>
      <w:numFmt w:val="bullet"/>
      <w:lvlText w:val="o"/>
      <w:lvlJc w:val="left"/>
      <w:pPr>
        <w:ind w:left="5760" w:hanging="360"/>
      </w:pPr>
      <w:rPr>
        <w:rFonts w:ascii="Courier New" w:hAnsi="Courier New" w:cs="Courier New" w:hint="default"/>
      </w:rPr>
    </w:lvl>
    <w:lvl w:ilvl="8" w:tplc="69EE31B2"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16"/>
  </w:num>
  <w:num w:numId="6">
    <w:abstractNumId w:val="12"/>
  </w:num>
  <w:num w:numId="7">
    <w:abstractNumId w:val="17"/>
  </w:num>
  <w:num w:numId="8">
    <w:abstractNumId w:val="17"/>
  </w:num>
  <w:num w:numId="9">
    <w:abstractNumId w:val="17"/>
  </w:num>
  <w:num w:numId="10">
    <w:abstractNumId w:val="18"/>
  </w:num>
  <w:num w:numId="11">
    <w:abstractNumId w:val="5"/>
  </w:num>
  <w:num w:numId="12">
    <w:abstractNumId w:val="20"/>
  </w:num>
  <w:num w:numId="13">
    <w:abstractNumId w:val="9"/>
  </w:num>
  <w:num w:numId="14">
    <w:abstractNumId w:val="25"/>
  </w:num>
  <w:num w:numId="15">
    <w:abstractNumId w:val="6"/>
  </w:num>
  <w:num w:numId="16">
    <w:abstractNumId w:val="13"/>
  </w:num>
  <w:num w:numId="17">
    <w:abstractNumId w:val="19"/>
  </w:num>
  <w:num w:numId="18">
    <w:abstractNumId w:val="24"/>
  </w:num>
  <w:num w:numId="19">
    <w:abstractNumId w:val="11"/>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1"/>
  </w:num>
  <w:num w:numId="27">
    <w:abstractNumId w:val="21"/>
  </w:num>
  <w:num w:numId="28">
    <w:abstractNumId w:val="10"/>
  </w:num>
  <w:num w:numId="29">
    <w:abstractNumId w:val="7"/>
  </w:num>
  <w:num w:numId="30">
    <w:abstractNumId w:val="4"/>
  </w:num>
  <w:num w:numId="31">
    <w:abstractNumId w:val="23"/>
  </w:num>
  <w:num w:numId="32">
    <w:abstractNumId w:val="22"/>
  </w:num>
  <w:num w:numId="33">
    <w:abstractNumId w:val="8"/>
  </w:num>
  <w:num w:numId="34">
    <w:abstractNumId w:val="14"/>
  </w:num>
  <w:num w:numId="35">
    <w:abstractNumId w:val="15"/>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4"/>
    <w:rsid w:val="003D032A"/>
    <w:rsid w:val="00C97C8A"/>
    <w:rsid w:val="00ED6C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D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200" w:line="288" w:lineRule="auto"/>
    </w:pPr>
    <w:rPr>
      <w:rFonts w:asciiTheme="minorHAnsi" w:hAnsiTheme="minorHAnsi"/>
    </w:rPr>
  </w:style>
  <w:style w:type="paragraph" w:styleId="Heading1">
    <w:name w:val="heading 1"/>
    <w:basedOn w:val="Normal"/>
    <w:next w:val="Normal"/>
    <w:link w:val="Heading1Char"/>
    <w:uiPriority w:val="9"/>
    <w:qFormat/>
    <w:pPr>
      <w:keepNext/>
      <w:numPr>
        <w:numId w:val="20"/>
      </w:numPr>
      <w:jc w:val="center"/>
      <w:outlineLvl w:val="0"/>
    </w:pPr>
    <w:rPr>
      <w:rFonts w:ascii="Arial" w:eastAsia="Times New Roman" w:hAnsi="Arial" w:cs="Arial"/>
      <w:b/>
      <w:caps/>
      <w:kern w:val="28"/>
    </w:rPr>
  </w:style>
  <w:style w:type="paragraph" w:styleId="Heading2">
    <w:name w:val="heading 2"/>
    <w:basedOn w:val="Normal"/>
    <w:link w:val="Heading2Char"/>
    <w:uiPriority w:val="9"/>
    <w:qFormat/>
    <w:pPr>
      <w:keepNext/>
      <w:numPr>
        <w:ilvl w:val="1"/>
        <w:numId w:val="20"/>
      </w:numPr>
      <w:jc w:val="both"/>
      <w:outlineLvl w:val="1"/>
    </w:pPr>
    <w:rPr>
      <w:rFonts w:ascii="Arial" w:eastAsia="Times New Roman" w:hAnsi="Arial" w:cs="Arial"/>
      <w:bCs/>
    </w:rPr>
  </w:style>
  <w:style w:type="paragraph" w:styleId="Heading3">
    <w:name w:val="heading 3"/>
    <w:basedOn w:val="Normal"/>
    <w:link w:val="Heading3Char"/>
    <w:uiPriority w:val="9"/>
    <w:qFormat/>
    <w:pPr>
      <w:numPr>
        <w:ilvl w:val="2"/>
        <w:numId w:val="20"/>
      </w:numPr>
      <w:jc w:val="both"/>
      <w:outlineLvl w:val="2"/>
    </w:pPr>
    <w:rPr>
      <w:rFonts w:ascii="Arial" w:eastAsia="Times New Roman" w:hAnsi="Arial" w:cs="Arial"/>
    </w:rPr>
  </w:style>
  <w:style w:type="paragraph" w:styleId="Heading4">
    <w:name w:val="heading 4"/>
    <w:basedOn w:val="Normal"/>
    <w:link w:val="Heading4Char"/>
    <w:uiPriority w:val="9"/>
    <w:qFormat/>
    <w:pPr>
      <w:numPr>
        <w:ilvl w:val="3"/>
        <w:numId w:val="20"/>
      </w:numPr>
      <w:jc w:val="both"/>
      <w:outlineLvl w:val="3"/>
    </w:pPr>
    <w:rPr>
      <w:rFonts w:ascii="Arial" w:eastAsia="Times New Roman" w:hAnsi="Arial" w:cs="Arial"/>
    </w:rPr>
  </w:style>
  <w:style w:type="paragraph" w:styleId="Heading5">
    <w:name w:val="heading 5"/>
    <w:basedOn w:val="Normal"/>
    <w:link w:val="Heading5Char"/>
    <w:uiPriority w:val="9"/>
    <w:qFormat/>
    <w:pPr>
      <w:numPr>
        <w:ilvl w:val="4"/>
        <w:numId w:val="20"/>
      </w:numPr>
      <w:tabs>
        <w:tab w:val="left" w:pos="2313"/>
      </w:tabs>
      <w:jc w:val="both"/>
      <w:outlineLvl w:val="4"/>
    </w:pPr>
    <w:rPr>
      <w:rFonts w:ascii="Arial" w:eastAsia="Times New Roman" w:hAnsi="Arial" w:cs="Arial"/>
    </w:rPr>
  </w:style>
  <w:style w:type="paragraph" w:styleId="Heading6">
    <w:name w:val="heading 6"/>
    <w:basedOn w:val="Normal"/>
    <w:next w:val="Normal"/>
    <w:link w:val="Heading6Char"/>
    <w:autoRedefine/>
    <w:uiPriority w:val="99"/>
    <w:semiHidden/>
    <w:qFormat/>
    <w:pPr>
      <w:numPr>
        <w:ilvl w:val="5"/>
        <w:numId w:val="1"/>
      </w:numPr>
      <w:jc w:val="both"/>
      <w:outlineLvl w:val="5"/>
    </w:pPr>
    <w:rPr>
      <w:rFonts w:ascii="Arial" w:eastAsia="Times New Roman" w:hAnsi="Arial" w:cs="Arial"/>
    </w:rPr>
  </w:style>
  <w:style w:type="paragraph" w:styleId="Heading7">
    <w:name w:val="heading 7"/>
    <w:basedOn w:val="Normal"/>
    <w:next w:val="Normal"/>
    <w:link w:val="Heading7Char"/>
    <w:autoRedefine/>
    <w:uiPriority w:val="99"/>
    <w:semiHidden/>
    <w:qFormat/>
    <w:pPr>
      <w:numPr>
        <w:ilvl w:val="6"/>
        <w:numId w:val="1"/>
      </w:numPr>
      <w:jc w:val="both"/>
      <w:outlineLvl w:val="6"/>
    </w:pPr>
    <w:rPr>
      <w:rFonts w:ascii="Arial" w:eastAsia="Times New Roman" w:hAnsi="Arial" w:cs="Arial"/>
    </w:rPr>
  </w:style>
  <w:style w:type="paragraph" w:styleId="Heading8">
    <w:name w:val="heading 8"/>
    <w:basedOn w:val="Normal"/>
    <w:next w:val="Normal"/>
    <w:link w:val="Heading8Char"/>
    <w:uiPriority w:val="99"/>
    <w:semiHidden/>
    <w:qFormat/>
    <w:pPr>
      <w:numPr>
        <w:ilvl w:val="7"/>
        <w:numId w:val="1"/>
      </w:numPr>
      <w:tabs>
        <w:tab w:val="left" w:pos="720"/>
      </w:tabs>
      <w:spacing w:after="240" w:line="240" w:lineRule="auto"/>
      <w:jc w:val="center"/>
      <w:outlineLvl w:val="7"/>
    </w:pPr>
    <w:rPr>
      <w:rFonts w:ascii="Arial" w:eastAsia="Times New Roman" w:hAnsi="Arial" w:cs="Arial"/>
      <w:b/>
      <w:iCs/>
    </w:rPr>
  </w:style>
  <w:style w:type="paragraph" w:styleId="Heading9">
    <w:name w:val="heading 9"/>
    <w:basedOn w:val="Normal"/>
    <w:next w:val="Normal"/>
    <w:link w:val="Heading9Char"/>
    <w:uiPriority w:val="99"/>
    <w:semiHidden/>
    <w:qFormat/>
    <w:pPr>
      <w:numPr>
        <w:ilvl w:val="8"/>
        <w:numId w:val="1"/>
      </w:numPr>
      <w:tabs>
        <w:tab w:val="left" w:pos="720"/>
      </w:tabs>
      <w:spacing w:after="240" w:line="360" w:lineRule="auto"/>
      <w:jc w:val="both"/>
      <w:outlineLvl w:val="8"/>
    </w:pPr>
    <w:rPr>
      <w:rFonts w:ascii="Arial" w:eastAsia="Times New Roman"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Times New Roman" w:hAnsi="Arial" w:cs="Arial"/>
      <w:b/>
      <w:caps/>
      <w:kern w:val="28"/>
    </w:rPr>
  </w:style>
  <w:style w:type="character" w:customStyle="1" w:styleId="Heading2Char">
    <w:name w:val="Heading 2 Char"/>
    <w:link w:val="Heading2"/>
    <w:uiPriority w:val="9"/>
    <w:rPr>
      <w:rFonts w:ascii="Arial" w:eastAsia="Times New Roman" w:hAnsi="Arial" w:cs="Arial"/>
      <w:bCs/>
    </w:rPr>
  </w:style>
  <w:style w:type="character" w:customStyle="1" w:styleId="Heading3Char">
    <w:name w:val="Heading 3 Char"/>
    <w:link w:val="Heading3"/>
    <w:uiPriority w:val="9"/>
    <w:rPr>
      <w:rFonts w:ascii="Arial" w:eastAsia="Times New Roman" w:hAnsi="Arial" w:cs="Arial"/>
    </w:rPr>
  </w:style>
  <w:style w:type="character" w:customStyle="1" w:styleId="Heading4Char">
    <w:name w:val="Heading 4 Char"/>
    <w:link w:val="Heading4"/>
    <w:uiPriority w:val="9"/>
    <w:rPr>
      <w:rFonts w:ascii="Arial" w:eastAsia="Times New Roman" w:hAnsi="Arial" w:cs="Arial"/>
    </w:rPr>
  </w:style>
  <w:style w:type="character" w:customStyle="1" w:styleId="Heading5Char">
    <w:name w:val="Heading 5 Char"/>
    <w:link w:val="Heading5"/>
    <w:uiPriority w:val="9"/>
    <w:rPr>
      <w:rFonts w:ascii="Arial" w:eastAsia="Times New Roman" w:hAnsi="Arial" w:cs="Arial"/>
    </w:rPr>
  </w:style>
  <w:style w:type="character" w:customStyle="1" w:styleId="Heading6Char">
    <w:name w:val="Heading 6 Char"/>
    <w:link w:val="Heading6"/>
    <w:uiPriority w:val="99"/>
    <w:semiHidden/>
    <w:rPr>
      <w:rFonts w:ascii="Arial" w:eastAsia="Times New Roman" w:hAnsi="Arial" w:cs="Arial"/>
    </w:rPr>
  </w:style>
  <w:style w:type="character" w:customStyle="1" w:styleId="Heading7Char">
    <w:name w:val="Heading 7 Char"/>
    <w:link w:val="Heading7"/>
    <w:uiPriority w:val="99"/>
    <w:semiHidden/>
    <w:rPr>
      <w:rFonts w:ascii="Arial" w:eastAsia="Times New Roman" w:hAnsi="Arial" w:cs="Arial"/>
    </w:rPr>
  </w:style>
  <w:style w:type="character" w:customStyle="1" w:styleId="Heading8Char">
    <w:name w:val="Heading 8 Char"/>
    <w:link w:val="Heading8"/>
    <w:uiPriority w:val="99"/>
    <w:semiHidden/>
    <w:rPr>
      <w:rFonts w:ascii="Arial" w:eastAsia="Times New Roman" w:hAnsi="Arial" w:cs="Arial"/>
      <w:b/>
      <w:iCs/>
    </w:rPr>
  </w:style>
  <w:style w:type="character" w:customStyle="1" w:styleId="Heading9Char">
    <w:name w:val="Heading 9 Char"/>
    <w:link w:val="Heading9"/>
    <w:uiPriority w:val="99"/>
    <w:semiHidden/>
    <w:rPr>
      <w:rFonts w:ascii="Arial" w:eastAsia="Times New Roman" w:hAnsi="Arial" w:cs="Arial"/>
      <w:i/>
      <w:iCs/>
    </w:rPr>
  </w:style>
  <w:style w:type="paragraph" w:styleId="TOC1">
    <w:name w:val="toc 1"/>
    <w:basedOn w:val="Normal"/>
    <w:next w:val="Normal"/>
    <w:autoRedefine/>
    <w:uiPriority w:val="39"/>
    <w:pPr>
      <w:tabs>
        <w:tab w:val="right" w:leader="dot" w:pos="9216"/>
      </w:tabs>
    </w:pPr>
    <w:rPr>
      <w:rFonts w:ascii="Arial" w:eastAsia="Times New Roman" w:hAnsi="Arial" w:cs="Arial"/>
      <w:caps/>
    </w:rPr>
  </w:style>
  <w:style w:type="paragraph" w:styleId="BodyText">
    <w:name w:val="Body Text"/>
    <w:basedOn w:val="Normal"/>
    <w:link w:val="BodyTextChar"/>
    <w:uiPriority w:val="99"/>
    <w:semiHidden/>
    <w:pPr>
      <w:spacing w:after="120"/>
      <w:jc w:val="both"/>
    </w:pPr>
  </w:style>
  <w:style w:type="character" w:customStyle="1" w:styleId="BodyTextChar">
    <w:name w:val="Body Text Char"/>
    <w:link w:val="BodyText"/>
    <w:uiPriority w:val="99"/>
    <w:semiHidden/>
    <w:rPr>
      <w:rFonts w:asciiTheme="minorHAnsi" w:hAnsiTheme="minorHAnsi"/>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Numbering">
    <w:name w:val="HeadingNumbering"/>
    <w:pPr>
      <w:numPr>
        <w:numId w:val="2"/>
      </w:numPr>
    </w:pPr>
  </w:style>
  <w:style w:type="paragraph" w:customStyle="1" w:styleId="SCDocID">
    <w:name w:val="S&amp;C DocID"/>
    <w:basedOn w:val="Normal"/>
    <w:next w:val="Footer"/>
    <w:link w:val="SCDocIDChar"/>
    <w:pPr>
      <w:spacing w:after="0" w:line="240" w:lineRule="auto"/>
    </w:pPr>
    <w:rPr>
      <w:rFonts w:ascii="Times New Roman" w:hAnsi="Times New Roman"/>
      <w:sz w:val="16"/>
    </w:rPr>
  </w:style>
  <w:style w:type="character" w:customStyle="1" w:styleId="AODocTxtChar">
    <w:name w:val="AODocTxt Char"/>
    <w:basedOn w:val="DefaultParagraphFont"/>
    <w:link w:val="AODocTxt"/>
    <w:rPr>
      <w:rFonts w:eastAsia="SimSun"/>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heme="minorHAnsi" w:hAnsiTheme="minorHAnsi"/>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bCs/>
      <w:sz w:val="24"/>
      <w:szCs w:val="18"/>
    </w:rPr>
  </w:style>
  <w:style w:type="character" w:customStyle="1" w:styleId="SCFileStampChar">
    <w:name w:val="S&amp;CFileStamp Char"/>
    <w:basedOn w:val="DefaultParagraphFont"/>
    <w:link w:val="SCFileStamp"/>
    <w:rPr>
      <w:rFonts w:eastAsia="Times New Roman"/>
      <w:bCs/>
      <w:sz w:val="24"/>
      <w:szCs w:val="18"/>
      <w:lang w:val="en-U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heme="minorHAnsi" w:hAnsiTheme="minorHAnsi"/>
      <w:lang w:val="en-U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Theme="minorHAnsi" w:hAnsiTheme="minorHAnsi"/>
      <w:lang w:val="en-US"/>
    </w:rPr>
  </w:style>
  <w:style w:type="paragraph" w:customStyle="1" w:styleId="WBodyText">
    <w:name w:val="WBodyText"/>
    <w:basedOn w:val="BodyText"/>
    <w:link w:val="WBodyTextChar"/>
    <w:uiPriority w:val="9"/>
    <w:qFormat/>
    <w:pPr>
      <w:spacing w:after="200"/>
    </w:pPr>
  </w:style>
  <w:style w:type="character" w:customStyle="1" w:styleId="WBodyTextChar">
    <w:name w:val="WBodyText Char"/>
    <w:basedOn w:val="DefaultParagraphFont"/>
    <w:link w:val="WBodyText"/>
    <w:uiPriority w:val="9"/>
    <w:rPr>
      <w:rFonts w:asciiTheme="minorHAnsi" w:hAnsiTheme="minorHAnsi"/>
      <w:lang w:val="en-US"/>
    </w:rPr>
  </w:style>
  <w:style w:type="paragraph" w:styleId="Revision">
    <w:name w:val="Revision"/>
    <w:hidden/>
    <w:uiPriority w:val="99"/>
    <w:semiHidden/>
    <w:rPr>
      <w:rFonts w:asciiTheme="minorHAnsi" w:hAnsiTheme="minorHAnsi"/>
      <w:lang w:val="en-US"/>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rFonts w:asciiTheme="minorHAnsi" w:hAnsiTheme="minorHAnsi"/>
      <w:lang w:val="en-US"/>
    </w:rPr>
  </w:style>
  <w:style w:type="character" w:styleId="FootnoteReference">
    <w:name w:val="footnote reference"/>
    <w:basedOn w:val="DefaultParagraphFont"/>
    <w:uiPriority w:val="99"/>
    <w:semiHidden/>
    <w:unhideWhenUsed/>
    <w:rPr>
      <w:vertAlign w:val="superscript"/>
    </w:rPr>
  </w:style>
  <w:style w:type="paragraph" w:customStyle="1" w:styleId="AODocTxt">
    <w:name w:val="AODocTxt"/>
    <w:basedOn w:val="Normal"/>
    <w:link w:val="AODocTxtChar"/>
    <w:pPr>
      <w:numPr>
        <w:numId w:val="5"/>
      </w:numPr>
      <w:spacing w:before="240" w:after="0" w:line="260" w:lineRule="atLeast"/>
      <w:jc w:val="both"/>
    </w:pPr>
    <w:rPr>
      <w:rFonts w:ascii="Times New Roman" w:eastAsia="SimSun" w:hAnsi="Times New Roman"/>
      <w:sz w:val="22"/>
      <w:szCs w:val="22"/>
    </w:r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ilvl w:val="4"/>
      </w:numPr>
    </w:pPr>
  </w:style>
  <w:style w:type="paragraph" w:customStyle="1" w:styleId="AODocTxtL5">
    <w:name w:val="AODocTxtL5"/>
    <w:basedOn w:val="AODocTxt"/>
    <w:pPr>
      <w:numPr>
        <w:ilvl w:val="5"/>
      </w:numPr>
    </w:pPr>
  </w:style>
  <w:style w:type="paragraph" w:customStyle="1" w:styleId="AODocTxtL6">
    <w:name w:val="AODocTxtL6"/>
    <w:basedOn w:val="AODocTxt"/>
    <w:pPr>
      <w:numPr>
        <w:ilvl w:val="6"/>
      </w:numPr>
    </w:pPr>
  </w:style>
  <w:style w:type="paragraph" w:customStyle="1" w:styleId="AODocTxtL7">
    <w:name w:val="AODocTxtL7"/>
    <w:basedOn w:val="AODocTxt"/>
    <w:pPr>
      <w:numPr>
        <w:ilvl w:val="7"/>
      </w:numPr>
    </w:pPr>
  </w:style>
  <w:style w:type="paragraph" w:customStyle="1" w:styleId="AODocTxtL8">
    <w:name w:val="AODocTxtL8"/>
    <w:basedOn w:val="AODocTxt"/>
    <w:pPr>
      <w:numPr>
        <w:ilvl w:val="8"/>
      </w:numPr>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hAnsiTheme="minorHAnsi"/>
      <w:b/>
      <w:bCs/>
      <w:lang w:val="en-US"/>
    </w:rPr>
  </w:style>
  <w:style w:type="paragraph" w:styleId="ListParagraph">
    <w:name w:val="List Paragraph"/>
    <w:basedOn w:val="Normal"/>
    <w:uiPriority w:val="34"/>
    <w:qFormat/>
    <w:pPr>
      <w:ind w:left="720"/>
      <w:contextualSpacing/>
    </w:pPr>
  </w:style>
  <w:style w:type="paragraph" w:customStyle="1" w:styleId="AOHeading2">
    <w:name w:val="AOHeading2"/>
    <w:basedOn w:val="Normal"/>
    <w:next w:val="AODocTxt"/>
    <w:pPr>
      <w:keepNext/>
      <w:spacing w:before="240" w:after="0" w:line="260" w:lineRule="atLeast"/>
      <w:jc w:val="both"/>
      <w:outlineLvl w:val="1"/>
    </w:pPr>
    <w:rPr>
      <w:rFonts w:ascii="Times New Roman" w:eastAsia="SimSun" w:hAnsi="Times New Roman"/>
      <w:b/>
      <w:sz w:val="22"/>
      <w:szCs w:val="22"/>
    </w:rPr>
  </w:style>
  <w:style w:type="character" w:styleId="PlaceholderText">
    <w:name w:val="Placeholder Text"/>
    <w:basedOn w:val="DefaultParagraphFont"/>
    <w:uiPriority w:val="99"/>
    <w:semiHidden/>
    <w:rPr>
      <w:color w:val="808080"/>
    </w:rPr>
  </w:style>
  <w:style w:type="paragraph" w:customStyle="1" w:styleId="AOGenNum3">
    <w:name w:val="AOGenNum3"/>
    <w:basedOn w:val="Normal"/>
    <w:next w:val="AOGenNum3List"/>
    <w:pPr>
      <w:numPr>
        <w:numId w:val="7"/>
      </w:numPr>
      <w:spacing w:before="240" w:after="0" w:line="260" w:lineRule="atLeast"/>
      <w:jc w:val="both"/>
    </w:pPr>
    <w:rPr>
      <w:rFonts w:ascii="Times New Roman" w:eastAsia="SimSun" w:hAnsi="Times New Roman"/>
      <w:sz w:val="22"/>
      <w:szCs w:val="22"/>
    </w:rPr>
  </w:style>
  <w:style w:type="paragraph" w:customStyle="1" w:styleId="AOGenNum3List">
    <w:name w:val="AOGenNum3List"/>
    <w:basedOn w:val="AOGenNum3"/>
    <w:pPr>
      <w:numPr>
        <w:ilvl w:val="1"/>
      </w:numPr>
    </w:pPr>
  </w:style>
  <w:style w:type="paragraph" w:styleId="ListBullet">
    <w:name w:val="List Bullet"/>
    <w:basedOn w:val="Normal"/>
    <w:unhideWhenUsed/>
    <w:pPr>
      <w:numPr>
        <w:numId w:val="4"/>
      </w:numPr>
      <w:contextualSpacing/>
    </w:pPr>
  </w:style>
  <w:style w:type="paragraph" w:customStyle="1" w:styleId="UK10Block">
    <w:name w:val="UK10 Block"/>
    <w:basedOn w:val="Normal"/>
    <w:link w:val="UK10BlockChar"/>
    <w:pPr>
      <w:spacing w:after="240" w:line="246" w:lineRule="atLeast"/>
      <w:jc w:val="both"/>
    </w:pPr>
    <w:rPr>
      <w:rFonts w:ascii="Times New Roman" w:eastAsia="Times New Roman" w:hAnsi="Times New Roman"/>
      <w:lang w:val="en-US"/>
    </w:rPr>
  </w:style>
  <w:style w:type="character" w:customStyle="1" w:styleId="UK10BlockChar">
    <w:name w:val="UK10 Block Char"/>
    <w:link w:val="UK10Block"/>
    <w:rPr>
      <w:rFonts w:eastAsia="Times New Roman"/>
      <w:lang w:val="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BodyTextItalicChar">
    <w:name w:val="Body Text Italic Char"/>
    <w:basedOn w:val="DefaultParagraphFont"/>
    <w:link w:val="BodyTextItalic"/>
    <w:uiPriority w:val="99"/>
    <w:rPr>
      <w:rFonts w:asciiTheme="minorHAnsi" w:hAnsiTheme="minorHAnsi"/>
      <w:i/>
    </w:rPr>
  </w:style>
  <w:style w:type="paragraph" w:customStyle="1" w:styleId="BodyTextItalic">
    <w:name w:val="Body Text Italic"/>
    <w:basedOn w:val="Normal"/>
    <w:link w:val="BodyTextItalicChar"/>
    <w:uiPriority w:val="99"/>
    <w:qFormat/>
    <w:pPr>
      <w:jc w:val="both"/>
    </w:pPr>
    <w:rPr>
      <w:i/>
    </w:rPr>
  </w:style>
  <w:style w:type="paragraph" w:customStyle="1" w:styleId="Logo">
    <w:name w:val="Logo"/>
    <w:basedOn w:val="Normal"/>
    <w:uiPriority w:val="99"/>
    <w:qFormat/>
    <w:pPr>
      <w:spacing w:before="240" w:after="240"/>
      <w:jc w:val="center"/>
    </w:pPr>
    <w:rPr>
      <w:b/>
    </w:rPr>
  </w:style>
  <w:style w:type="paragraph" w:customStyle="1" w:styleId="BodyCentreBold">
    <w:name w:val="Body Centre Bold"/>
    <w:basedOn w:val="Normal"/>
    <w:link w:val="BodyCentreBoldChar"/>
    <w:uiPriority w:val="99"/>
    <w:qFormat/>
    <w:pPr>
      <w:spacing w:after="240"/>
      <w:jc w:val="center"/>
    </w:pPr>
    <w:rPr>
      <w:b/>
    </w:rPr>
  </w:style>
  <w:style w:type="paragraph" w:styleId="BodyText2">
    <w:name w:val="Body Text 2"/>
    <w:basedOn w:val="Normal"/>
    <w:link w:val="BodyText2Char"/>
    <w:uiPriority w:val="99"/>
    <w:unhideWhenUsed/>
    <w:pPr>
      <w:jc w:val="both"/>
    </w:pPr>
  </w:style>
  <w:style w:type="character" w:customStyle="1" w:styleId="BodyText2Char">
    <w:name w:val="Body Text 2 Char"/>
    <w:basedOn w:val="DefaultParagraphFont"/>
    <w:link w:val="BodyText2"/>
    <w:uiPriority w:val="99"/>
    <w:rPr>
      <w:rFonts w:asciiTheme="minorHAnsi" w:hAnsiTheme="minorHAnsi"/>
    </w:rPr>
  </w:style>
  <w:style w:type="paragraph" w:customStyle="1" w:styleId="TableFootnote">
    <w:name w:val="Table Footnote"/>
    <w:basedOn w:val="Normal"/>
    <w:uiPriority w:val="99"/>
    <w:qFormat/>
    <w:pPr>
      <w:spacing w:after="0" w:line="240" w:lineRule="auto"/>
      <w:ind w:left="360" w:hanging="360"/>
      <w:jc w:val="both"/>
    </w:pPr>
    <w:rPr>
      <w:rFonts w:eastAsia="Times New Roman" w:cstheme="minorHAnsi"/>
      <w:sz w:val="16"/>
      <w:szCs w:val="16"/>
    </w:rPr>
  </w:style>
  <w:style w:type="paragraph" w:customStyle="1" w:styleId="BodyTextBold">
    <w:name w:val="Body Text Bold"/>
    <w:basedOn w:val="Normal"/>
    <w:uiPriority w:val="99"/>
    <w:qFormat/>
    <w:pPr>
      <w:keepNext/>
      <w:jc w:val="both"/>
    </w:pPr>
    <w:rPr>
      <w:b/>
    </w:rPr>
  </w:style>
  <w:style w:type="paragraph" w:customStyle="1" w:styleId="BodyCentre">
    <w:name w:val="Body Centre"/>
    <w:basedOn w:val="Normal"/>
    <w:uiPriority w:val="99"/>
    <w:qFormat/>
    <w:pPr>
      <w:autoSpaceDE w:val="0"/>
      <w:autoSpaceDN w:val="0"/>
      <w:spacing w:after="0"/>
      <w:jc w:val="center"/>
    </w:pPr>
  </w:style>
  <w:style w:type="paragraph" w:customStyle="1" w:styleId="BodyTextBoldItalic">
    <w:name w:val="Body Text Bold Italic"/>
    <w:basedOn w:val="BodyTextItalic"/>
    <w:link w:val="BodyTextBoldItalicChar"/>
    <w:uiPriority w:val="99"/>
    <w:qFormat/>
    <w:rPr>
      <w:b/>
    </w:rPr>
  </w:style>
  <w:style w:type="character" w:customStyle="1" w:styleId="BodyTextBoldItalicChar">
    <w:name w:val="Body Text Bold Italic Char"/>
    <w:basedOn w:val="BodyTextItalicChar"/>
    <w:link w:val="BodyTextBoldItalic"/>
    <w:uiPriority w:val="99"/>
    <w:rPr>
      <w:rFonts w:asciiTheme="minorHAnsi" w:hAnsiTheme="minorHAnsi"/>
      <w:b/>
      <w:i/>
    </w:rPr>
  </w:style>
  <w:style w:type="character" w:customStyle="1" w:styleId="SCDocIDChar">
    <w:name w:val="S&amp;C DocID Char"/>
    <w:basedOn w:val="BodyText2Char"/>
    <w:link w:val="SCDocID"/>
    <w:rPr>
      <w:rFonts w:asciiTheme="minorHAnsi" w:hAnsiTheme="minorHAnsi"/>
      <w:sz w:val="16"/>
    </w:rPr>
  </w:style>
  <w:style w:type="character" w:customStyle="1" w:styleId="BodyCentreBoldChar">
    <w:name w:val="Body Centre Bold Char"/>
    <w:basedOn w:val="DefaultParagraphFont"/>
    <w:link w:val="BodyCentreBold"/>
    <w:uiPriority w:val="99"/>
    <w:rPr>
      <w:rFonts w:asciiTheme="minorHAnsi" w:hAnsiTheme="minorHAnsi"/>
      <w: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 C C ! 5 6 9 1 2 1 0 1 4 . 2 8 < / d o c u m e n t i d >  
     < s e n d e r i d > E S G < / s e n d e r i d >  
     < s e n d e r e m a i l > E M M A . G I R O T @ S L A U G H T E R A N D M A Y . C O M < / s e n d e r e m a i l >  
     < l a s t m o d i f i e d > 2 0 2 0 - 1 1 - 0 6 T 1 4 : 1 4 : 0 0 . 0 0 0 0 0 0 0 + 0 0 : 0 0 < / l a s t m o d i f i e d >  
     < d a t a b a s e > C C < / d a t a b a s e >  
 < / p r o p e r t i e s > 
</file>

<file path=customXml/item3.xml>��< ? x m l   v e r s i o n = " 1 . 0 "   e n c o d i n g = " u t f - 1 6 " ? > < p r o p e r t i e s   x m l n s = " h t t p : / / w w w . i m a n a g e . c o m / w o r k / x m l s c h e m a " >  
     < d o c u m e n t i d > U K O 2 ! 2 0 0 1 4 4 1 1 3 4 . 1 < / d o c u m e n t i d >  
     < s e n d e r i d > W I C K S A < / s e n d e r i d >  
     < s e n d e r e m a i l > A L E X A N D E R . W I C K S @ A L L E N O V E R Y . C O M < / s e n d e r e m a i l >  
     < l a s t m o d i f i e d > 2 0 2 0 - 1 0 - 2 7 T 1 2 : 4 2 : 0 0 . 0 0 0 0 0 0 0 + 0 0 : 0 0 < / l a s t m o d i f i e d >  
     < d a t a b a s e > U K O 2 < / d a t a b a s e >  
 < / p r o p e r t i e s > 
</file>

<file path=customXml/itemProps1.xml><?xml version="1.0" encoding="utf-8"?>
<ds:datastoreItem xmlns:ds="http://schemas.openxmlformats.org/officeDocument/2006/customXml" ds:itemID="{09B6F2CD-55E6-4FD0-9258-963B23634D2B}">
  <ds:schemaRefs>
    <ds:schemaRef ds:uri="http://schemas.openxmlformats.org/officeDocument/2006/bibliography"/>
  </ds:schemaRefs>
</ds:datastoreItem>
</file>

<file path=customXml/itemProps2.xml><?xml version="1.0" encoding="utf-8"?>
<ds:datastoreItem xmlns:ds="http://schemas.openxmlformats.org/officeDocument/2006/customXml" ds:itemID="{F0A86872-690E-423F-9D49-60508F4F92A7}">
  <ds:schemaRefs>
    <ds:schemaRef ds:uri="http://www.imanage.com/work/xmlschema"/>
  </ds:schemaRefs>
</ds:datastoreItem>
</file>

<file path=customXml/itemProps3.xml><?xml version="1.0" encoding="utf-8"?>
<ds:datastoreItem xmlns:ds="http://schemas.openxmlformats.org/officeDocument/2006/customXml" ds:itemID="{82268B66-D4BE-46D4-A9CC-DC868C39CA5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2021-09-29T23:57:00Z</dcterms:created>
  <dcterms:modified xsi:type="dcterms:W3CDTF">2021-09-30T05:00:00Z</dcterms:modified>
</cp:coreProperties>
</file>