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B50E8" w14:textId="77777777" w:rsidR="00A35461" w:rsidRPr="006B0484" w:rsidRDefault="00A35461" w:rsidP="00A35461">
      <w:pPr>
        <w:rPr>
          <w:rFonts w:asciiTheme="minorHAnsi" w:hAnsiTheme="minorHAnsi"/>
          <w:color w:val="1F497D"/>
          <w:sz w:val="22"/>
          <w:szCs w:val="22"/>
        </w:rPr>
      </w:pPr>
    </w:p>
    <w:p w14:paraId="463B97F1" w14:textId="77777777"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P</w:t>
      </w:r>
      <w:r w:rsidR="002C08FD">
        <w:rPr>
          <w:rFonts w:asciiTheme="minorHAnsi" w:hAnsiTheme="minorHAnsi"/>
          <w:b/>
          <w:bCs/>
          <w:sz w:val="22"/>
          <w:szCs w:val="22"/>
        </w:rPr>
        <w:t>ershing</w:t>
      </w:r>
      <w:r w:rsidRPr="00716C0C">
        <w:rPr>
          <w:rFonts w:asciiTheme="minorHAnsi" w:hAnsiTheme="minorHAnsi"/>
          <w:b/>
          <w:bCs/>
          <w:sz w:val="22"/>
          <w:szCs w:val="22"/>
        </w:rPr>
        <w:t xml:space="preserve"> S</w:t>
      </w:r>
      <w:r w:rsidR="002C08FD">
        <w:rPr>
          <w:rFonts w:asciiTheme="minorHAnsi" w:hAnsiTheme="minorHAnsi"/>
          <w:b/>
          <w:bCs/>
          <w:sz w:val="22"/>
          <w:szCs w:val="22"/>
        </w:rPr>
        <w:t>quare</w:t>
      </w:r>
      <w:r w:rsidRPr="00716C0C">
        <w:rPr>
          <w:rFonts w:asciiTheme="minorHAnsi" w:hAnsiTheme="minorHAnsi"/>
          <w:b/>
          <w:bCs/>
          <w:sz w:val="22"/>
          <w:szCs w:val="22"/>
        </w:rPr>
        <w:t xml:space="preserve"> H</w:t>
      </w:r>
      <w:r w:rsidR="002C08FD">
        <w:rPr>
          <w:rFonts w:asciiTheme="minorHAnsi" w:hAnsiTheme="minorHAnsi"/>
          <w:b/>
          <w:bCs/>
          <w:sz w:val="22"/>
          <w:szCs w:val="22"/>
        </w:rPr>
        <w:t>oldings</w:t>
      </w:r>
      <w:r w:rsidRPr="00716C0C">
        <w:rPr>
          <w:rFonts w:asciiTheme="minorHAnsi" w:hAnsiTheme="minorHAnsi"/>
          <w:b/>
          <w:bCs/>
          <w:sz w:val="22"/>
          <w:szCs w:val="22"/>
        </w:rPr>
        <w:t>, L</w:t>
      </w:r>
      <w:r w:rsidR="002C08FD">
        <w:rPr>
          <w:rFonts w:asciiTheme="minorHAnsi" w:hAnsiTheme="minorHAnsi"/>
          <w:b/>
          <w:bCs/>
          <w:sz w:val="22"/>
          <w:szCs w:val="22"/>
        </w:rPr>
        <w:t>td</w:t>
      </w:r>
      <w:r w:rsidRPr="00716C0C">
        <w:rPr>
          <w:rFonts w:asciiTheme="minorHAnsi" w:hAnsiTheme="minorHAnsi"/>
          <w:b/>
          <w:bCs/>
          <w:sz w:val="22"/>
          <w:szCs w:val="22"/>
        </w:rPr>
        <w:t>. R</w:t>
      </w:r>
      <w:r w:rsidR="007073A6">
        <w:rPr>
          <w:rFonts w:asciiTheme="minorHAnsi" w:hAnsiTheme="minorHAnsi"/>
          <w:b/>
          <w:bCs/>
          <w:sz w:val="22"/>
          <w:szCs w:val="22"/>
        </w:rPr>
        <w:t>eleases</w:t>
      </w:r>
    </w:p>
    <w:p w14:paraId="7740D336" w14:textId="77777777"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R</w:t>
      </w:r>
      <w:r w:rsidR="007073A6">
        <w:rPr>
          <w:rFonts w:asciiTheme="minorHAnsi" w:hAnsiTheme="minorHAnsi"/>
          <w:b/>
          <w:bCs/>
          <w:sz w:val="22"/>
          <w:szCs w:val="22"/>
        </w:rPr>
        <w:t>egular</w:t>
      </w:r>
      <w:r w:rsidRPr="00716C0C">
        <w:rPr>
          <w:rFonts w:asciiTheme="minorHAnsi" w:hAnsiTheme="minorHAnsi"/>
          <w:b/>
          <w:bCs/>
          <w:sz w:val="22"/>
          <w:szCs w:val="22"/>
        </w:rPr>
        <w:t xml:space="preserve"> W</w:t>
      </w:r>
      <w:r w:rsidR="007073A6">
        <w:rPr>
          <w:rFonts w:asciiTheme="minorHAnsi" w:hAnsiTheme="minorHAnsi"/>
          <w:b/>
          <w:bCs/>
          <w:sz w:val="22"/>
          <w:szCs w:val="22"/>
        </w:rPr>
        <w:t>eekly</w:t>
      </w:r>
      <w:r w:rsidRPr="00716C0C">
        <w:rPr>
          <w:rFonts w:asciiTheme="minorHAnsi" w:hAnsiTheme="minorHAnsi"/>
          <w:b/>
          <w:bCs/>
          <w:sz w:val="22"/>
          <w:szCs w:val="22"/>
        </w:rPr>
        <w:t xml:space="preserve"> N</w:t>
      </w:r>
      <w:r w:rsidR="007073A6">
        <w:rPr>
          <w:rFonts w:asciiTheme="minorHAnsi" w:hAnsiTheme="minorHAnsi"/>
          <w:b/>
          <w:bCs/>
          <w:sz w:val="22"/>
          <w:szCs w:val="22"/>
        </w:rPr>
        <w:t>et</w:t>
      </w:r>
      <w:r w:rsidRPr="00716C0C">
        <w:rPr>
          <w:rFonts w:asciiTheme="minorHAnsi" w:hAnsiTheme="minorHAnsi"/>
          <w:b/>
          <w:bCs/>
          <w:sz w:val="22"/>
          <w:szCs w:val="22"/>
        </w:rPr>
        <w:t xml:space="preserve"> A</w:t>
      </w:r>
      <w:r w:rsidR="007073A6">
        <w:rPr>
          <w:rFonts w:asciiTheme="minorHAnsi" w:hAnsiTheme="minorHAnsi"/>
          <w:b/>
          <w:bCs/>
          <w:sz w:val="22"/>
          <w:szCs w:val="22"/>
        </w:rPr>
        <w:t>sset</w:t>
      </w:r>
      <w:r w:rsidRPr="00716C0C">
        <w:rPr>
          <w:rFonts w:asciiTheme="minorHAnsi" w:hAnsiTheme="minorHAnsi"/>
          <w:b/>
          <w:bCs/>
          <w:sz w:val="22"/>
          <w:szCs w:val="22"/>
        </w:rPr>
        <w:t xml:space="preserve"> V</w:t>
      </w:r>
      <w:r w:rsidR="007073A6">
        <w:rPr>
          <w:rFonts w:asciiTheme="minorHAnsi" w:hAnsiTheme="minorHAnsi"/>
          <w:b/>
          <w:bCs/>
          <w:sz w:val="22"/>
          <w:szCs w:val="22"/>
        </w:rPr>
        <w:t>alue</w:t>
      </w:r>
      <w:r w:rsidR="002B19A0" w:rsidRPr="00716C0C">
        <w:rPr>
          <w:rFonts w:asciiTheme="minorHAnsi" w:hAnsiTheme="minorHAnsi"/>
          <w:b/>
          <w:bCs/>
          <w:sz w:val="22"/>
          <w:szCs w:val="22"/>
        </w:rPr>
        <w:t xml:space="preserve"> </w:t>
      </w:r>
      <w:r w:rsidR="001348F7">
        <w:rPr>
          <w:rFonts w:asciiTheme="minorHAnsi" w:hAnsiTheme="minorHAnsi"/>
          <w:b/>
          <w:bCs/>
          <w:sz w:val="22"/>
          <w:szCs w:val="22"/>
        </w:rPr>
        <w:t xml:space="preserve">and Year-To-Date Return </w:t>
      </w:r>
      <w:r w:rsidR="002B19A0" w:rsidRPr="00716C0C">
        <w:rPr>
          <w:rFonts w:asciiTheme="minorHAnsi" w:hAnsiTheme="minorHAnsi"/>
          <w:b/>
          <w:bCs/>
          <w:sz w:val="22"/>
          <w:szCs w:val="22"/>
        </w:rPr>
        <w:t>A</w:t>
      </w:r>
      <w:r w:rsidR="007073A6">
        <w:rPr>
          <w:rFonts w:asciiTheme="minorHAnsi" w:hAnsiTheme="minorHAnsi"/>
          <w:b/>
          <w:bCs/>
          <w:sz w:val="22"/>
          <w:szCs w:val="22"/>
        </w:rPr>
        <w:t>s</w:t>
      </w:r>
      <w:r w:rsidR="002B19A0" w:rsidRPr="00716C0C">
        <w:rPr>
          <w:rFonts w:asciiTheme="minorHAnsi" w:hAnsiTheme="minorHAnsi"/>
          <w:b/>
          <w:bCs/>
          <w:sz w:val="22"/>
          <w:szCs w:val="22"/>
        </w:rPr>
        <w:t xml:space="preserve"> O</w:t>
      </w:r>
      <w:r w:rsidR="007073A6">
        <w:rPr>
          <w:rFonts w:asciiTheme="minorHAnsi" w:hAnsiTheme="minorHAnsi"/>
          <w:b/>
          <w:bCs/>
          <w:sz w:val="22"/>
          <w:szCs w:val="22"/>
        </w:rPr>
        <w:t>f</w:t>
      </w:r>
      <w:r w:rsidR="002B19A0" w:rsidRPr="00716C0C">
        <w:rPr>
          <w:rFonts w:asciiTheme="minorHAnsi" w:hAnsiTheme="minorHAnsi"/>
          <w:b/>
          <w:bCs/>
          <w:sz w:val="22"/>
          <w:szCs w:val="22"/>
        </w:rPr>
        <w:t xml:space="preserve"> </w:t>
      </w:r>
      <w:bookmarkStart w:id="0" w:name="_Hlk520800321"/>
      <w:r w:rsidR="0006082F" w:rsidRPr="00A04F03">
        <w:rPr>
          <w:rFonts w:asciiTheme="minorHAnsi" w:hAnsiTheme="minorHAnsi"/>
          <w:b/>
          <w:bCs/>
          <w:sz w:val="22"/>
          <w:szCs w:val="22"/>
        </w:rPr>
        <w:t>26</w:t>
      </w:r>
      <w:r w:rsidR="00D6410F" w:rsidRPr="00A04F03">
        <w:rPr>
          <w:rFonts w:asciiTheme="minorHAnsi" w:hAnsiTheme="minorHAnsi"/>
          <w:b/>
          <w:bCs/>
          <w:sz w:val="22"/>
          <w:szCs w:val="22"/>
        </w:rPr>
        <w:t xml:space="preserve"> </w:t>
      </w:r>
      <w:r w:rsidR="0006082F" w:rsidRPr="00A04F03">
        <w:rPr>
          <w:rFonts w:asciiTheme="minorHAnsi" w:hAnsiTheme="minorHAnsi"/>
          <w:b/>
          <w:bCs/>
          <w:sz w:val="22"/>
          <w:szCs w:val="22"/>
        </w:rPr>
        <w:t>December</w:t>
      </w:r>
      <w:r w:rsidR="007B01AE" w:rsidRPr="00A04F03">
        <w:rPr>
          <w:rFonts w:asciiTheme="minorHAnsi" w:hAnsiTheme="minorHAnsi"/>
          <w:b/>
          <w:bCs/>
          <w:sz w:val="22"/>
          <w:szCs w:val="22"/>
        </w:rPr>
        <w:t xml:space="preserve"> </w:t>
      </w:r>
      <w:r w:rsidR="0006082F" w:rsidRPr="00A04F03">
        <w:rPr>
          <w:rFonts w:asciiTheme="minorHAnsi" w:hAnsiTheme="minorHAnsi"/>
          <w:b/>
          <w:bCs/>
          <w:sz w:val="22"/>
          <w:szCs w:val="22"/>
        </w:rPr>
        <w:t>2023</w:t>
      </w:r>
    </w:p>
    <w:bookmarkEnd w:id="0"/>
    <w:p w14:paraId="0CF3B695" w14:textId="77777777" w:rsidR="00A35461" w:rsidRPr="00716C0C" w:rsidRDefault="00A35461" w:rsidP="00A35461">
      <w:pPr>
        <w:jc w:val="center"/>
        <w:rPr>
          <w:rFonts w:asciiTheme="minorHAnsi" w:hAnsiTheme="minorHAnsi"/>
          <w:b/>
          <w:bCs/>
          <w:sz w:val="22"/>
          <w:szCs w:val="22"/>
        </w:rPr>
      </w:pPr>
    </w:p>
    <w:p w14:paraId="7CB01E42" w14:textId="77777777" w:rsidR="00A35461" w:rsidRPr="00716C0C" w:rsidRDefault="00B73B67" w:rsidP="00A35461">
      <w:pPr>
        <w:rPr>
          <w:rFonts w:asciiTheme="minorHAnsi" w:hAnsiTheme="minorHAnsi"/>
          <w:sz w:val="22"/>
          <w:szCs w:val="22"/>
        </w:rPr>
      </w:pPr>
      <w:r w:rsidRPr="00716C0C">
        <w:rPr>
          <w:rFonts w:asciiTheme="minorHAnsi" w:hAnsiTheme="minorHAnsi"/>
          <w:sz w:val="22"/>
          <w:szCs w:val="22"/>
        </w:rPr>
        <w:t>London</w:t>
      </w:r>
      <w:r w:rsidR="002B19A0" w:rsidRPr="00716C0C">
        <w:rPr>
          <w:rFonts w:asciiTheme="minorHAnsi" w:hAnsiTheme="minorHAnsi"/>
          <w:sz w:val="22"/>
          <w:szCs w:val="22"/>
        </w:rPr>
        <w:t xml:space="preserve">, </w:t>
      </w:r>
      <w:r w:rsidR="00BC002E" w:rsidRPr="00A04F03">
        <w:rPr>
          <w:rFonts w:asciiTheme="minorHAnsi" w:hAnsiTheme="minorHAnsi"/>
          <w:sz w:val="22"/>
          <w:szCs w:val="22"/>
        </w:rPr>
        <w:t>27</w:t>
      </w:r>
      <w:r w:rsidR="000C6B82">
        <w:rPr>
          <w:rFonts w:asciiTheme="minorHAnsi" w:hAnsiTheme="minorHAnsi"/>
          <w:sz w:val="22"/>
          <w:szCs w:val="22"/>
        </w:rPr>
      </w:r>
      <w:r w:rsidR="00BC002E" w:rsidRPr="00A04F03">
        <w:rPr>
          <w:rFonts w:asciiTheme="minorHAnsi" w:hAnsiTheme="minorHAnsi"/>
          <w:sz w:val="22"/>
          <w:szCs w:val="22"/>
        </w:rPr>
        <w:t xml:space="preserve"> December</w:t>
      </w:r>
      <w:r w:rsidR="000C6B82">
        <w:rPr>
          <w:rFonts w:asciiTheme="minorHAnsi" w:hAnsiTheme="minorHAnsi"/>
          <w:sz w:val="22"/>
          <w:szCs w:val="22"/>
        </w:rPr>
      </w:r>
      <w:r w:rsidR="00BC002E" w:rsidRPr="00A04F03">
        <w:rPr>
          <w:rFonts w:asciiTheme="minorHAnsi" w:hAnsiTheme="minorHAnsi"/>
          <w:sz w:val="22"/>
          <w:szCs w:val="22"/>
        </w:rPr>
        <w:t xml:space="preserve"> 2023</w:t>
      </w:r>
      <w:r w:rsidR="000C6B82">
        <w:rPr>
          <w:rFonts w:asciiTheme="minorHAnsi" w:hAnsiTheme="minorHAnsi"/>
          <w:sz w:val="22"/>
          <w:szCs w:val="22"/>
        </w:rPr>
      </w:r>
      <w:r w:rsidR="00BC002E" w:rsidRPr="00A04F03">
        <w:rPr>
          <w:rFonts w:asciiTheme="minorHAnsi" w:hAnsiTheme="minorHAnsi"/>
          <w:sz w:val="22"/>
          <w:szCs w:val="22"/>
        </w:rPr>
      </w:r>
      <w:r w:rsidR="00BC002E">
        <w:rPr>
          <w:rFonts w:asciiTheme="minorHAnsi" w:hAnsiTheme="minorHAnsi"/>
          <w:sz w:val="22"/>
          <w:szCs w:val="22"/>
        </w:rPr>
        <w:t xml:space="preserve"> </w:t>
      </w:r>
      <w:r w:rsidR="00A35461" w:rsidRPr="00716C0C">
        <w:rPr>
          <w:rFonts w:asciiTheme="minorHAnsi" w:hAnsiTheme="minorHAnsi"/>
          <w:sz w:val="22"/>
          <w:szCs w:val="22"/>
        </w:rPr>
        <w:t xml:space="preserve">//- Pershing Square Holdings, Ltd. </w:t>
      </w:r>
      <w:r w:rsidR="006C0462" w:rsidRPr="00716C0C">
        <w:rPr>
          <w:rFonts w:asciiTheme="minorHAnsi" w:hAnsiTheme="minorHAnsi"/>
          <w:sz w:val="22"/>
          <w:szCs w:val="22"/>
        </w:rPr>
        <w:t xml:space="preserve">(LN:PSH) </w:t>
      </w:r>
      <w:r w:rsidR="00F2487C">
        <w:rPr>
          <w:rFonts w:asciiTheme="minorHAnsi" w:hAnsiTheme="minorHAnsi"/>
          <w:sz w:val="22"/>
          <w:szCs w:val="22"/>
        </w:rPr>
        <w:t xml:space="preserve">(LN:PSHD) </w:t>
      </w:r>
      <w:r w:rsidR="006C0462" w:rsidRPr="00716C0C">
        <w:rPr>
          <w:rFonts w:asciiTheme="minorHAnsi" w:hAnsiTheme="minorHAnsi"/>
          <w:sz w:val="22"/>
          <w:szCs w:val="22"/>
        </w:rPr>
        <w:t>(NA:PSH)</w:t>
      </w:r>
      <w:r w:rsidR="00A35461" w:rsidRPr="00716C0C">
        <w:rPr>
          <w:rFonts w:asciiTheme="minorHAnsi" w:hAnsiTheme="minorHAnsi"/>
          <w:sz w:val="22"/>
          <w:szCs w:val="22"/>
        </w:rPr>
        <w:t xml:space="preserve"> today released its regular weekly Net Asset Value (</w:t>
      </w:r>
      <w:r w:rsidR="00765D19">
        <w:rPr>
          <w:rFonts w:asciiTheme="minorHAnsi" w:hAnsiTheme="minorHAnsi"/>
          <w:sz w:val="22"/>
          <w:szCs w:val="22"/>
        </w:rPr>
        <w:t>“</w:t>
      </w:r>
      <w:r w:rsidR="00A35461" w:rsidRPr="00716C0C">
        <w:rPr>
          <w:rFonts w:asciiTheme="minorHAnsi" w:hAnsiTheme="minorHAnsi"/>
          <w:sz w:val="22"/>
          <w:szCs w:val="22"/>
        </w:rPr>
        <w:t>NAV</w:t>
      </w:r>
      <w:r w:rsidR="00765D19">
        <w:rPr>
          <w:rFonts w:asciiTheme="minorHAnsi" w:hAnsiTheme="minorHAnsi"/>
          <w:sz w:val="22"/>
          <w:szCs w:val="22"/>
        </w:rPr>
        <w:t>”</w:t>
      </w:r>
      <w:r w:rsidR="00A35461" w:rsidRPr="00716C0C">
        <w:rPr>
          <w:rFonts w:asciiTheme="minorHAnsi" w:hAnsiTheme="minorHAnsi"/>
          <w:sz w:val="22"/>
          <w:szCs w:val="22"/>
        </w:rPr>
        <w:t xml:space="preserve">) </w:t>
      </w:r>
      <w:r w:rsidR="00765D19">
        <w:rPr>
          <w:rFonts w:asciiTheme="minorHAnsi" w:hAnsiTheme="minorHAnsi"/>
          <w:sz w:val="22"/>
          <w:szCs w:val="22"/>
        </w:rPr>
        <w:t xml:space="preserve">and performance returns </w:t>
      </w:r>
      <w:r w:rsidR="00A35461" w:rsidRPr="00716C0C">
        <w:rPr>
          <w:rFonts w:asciiTheme="minorHAnsi" w:hAnsiTheme="minorHAnsi"/>
          <w:sz w:val="22"/>
          <w:szCs w:val="22"/>
        </w:rPr>
        <w:t xml:space="preserve">on its website, </w:t>
      </w:r>
      <w:r w:rsidR="00D0559F" w:rsidRPr="00D0559F">
        <w:rPr>
          <w:rStyle w:val="Hyperlink"/>
          <w:rFonts w:asciiTheme="minorHAnsi" w:hAnsiTheme="minorHAnsi"/>
          <w:sz w:val="22"/>
          <w:szCs w:val="22"/>
        </w:rPr>
        <w:t>https://pershingsquareholdings.com/performance/net-asset-value-and-returns/</w:t>
      </w:r>
      <w:r w:rsidR="00A84E54" w:rsidRPr="00716C0C">
        <w:rPr>
          <w:rFonts w:asciiTheme="minorHAnsi" w:hAnsiTheme="minorHAnsi"/>
          <w:sz w:val="22"/>
          <w:szCs w:val="22"/>
        </w:rPr>
        <w:t xml:space="preserve">. </w:t>
      </w:r>
      <w:r w:rsidR="00A35461" w:rsidRPr="00716C0C">
        <w:rPr>
          <w:rFonts w:asciiTheme="minorHAnsi" w:hAnsiTheme="minorHAnsi"/>
          <w:sz w:val="22"/>
          <w:szCs w:val="22"/>
        </w:rPr>
        <w:t xml:space="preserve">The NAV </w:t>
      </w:r>
      <w:r w:rsidR="00765D19">
        <w:rPr>
          <w:rFonts w:asciiTheme="minorHAnsi" w:hAnsiTheme="minorHAnsi"/>
          <w:sz w:val="22"/>
          <w:szCs w:val="22"/>
        </w:rPr>
        <w:t xml:space="preserve">and returns </w:t>
      </w:r>
      <w:r w:rsidR="00864C68" w:rsidRPr="00716C0C">
        <w:rPr>
          <w:rFonts w:asciiTheme="minorHAnsi" w:hAnsiTheme="minorHAnsi"/>
          <w:sz w:val="22"/>
          <w:szCs w:val="22"/>
        </w:rPr>
        <w:t>w</w:t>
      </w:r>
      <w:r w:rsidR="00864C68">
        <w:rPr>
          <w:rFonts w:asciiTheme="minorHAnsi" w:hAnsiTheme="minorHAnsi"/>
          <w:sz w:val="22"/>
          <w:szCs w:val="22"/>
        </w:rPr>
        <w:t>ere computed</w:t>
      </w:r>
      <w:r w:rsidR="00A35461" w:rsidRPr="00716C0C">
        <w:rPr>
          <w:rFonts w:asciiTheme="minorHAnsi" w:hAnsiTheme="minorHAnsi"/>
          <w:sz w:val="22"/>
          <w:szCs w:val="22"/>
        </w:rPr>
        <w:t xml:space="preserve"> </w:t>
      </w:r>
      <w:r w:rsidR="007418D4" w:rsidRPr="00716C0C">
        <w:rPr>
          <w:rFonts w:asciiTheme="minorHAnsi" w:hAnsiTheme="minorHAnsi"/>
          <w:sz w:val="22"/>
          <w:szCs w:val="22"/>
        </w:rPr>
        <w:t>as of the</w:t>
      </w:r>
      <w:r w:rsidR="00A35461" w:rsidRPr="00716C0C">
        <w:rPr>
          <w:rFonts w:asciiTheme="minorHAnsi" w:hAnsiTheme="minorHAnsi"/>
          <w:sz w:val="22"/>
          <w:szCs w:val="22"/>
        </w:rPr>
        <w:t xml:space="preserve"> </w:t>
      </w:r>
      <w:r w:rsidR="00A95834" w:rsidRPr="00716C0C">
        <w:rPr>
          <w:rFonts w:asciiTheme="minorHAnsi" w:hAnsiTheme="minorHAnsi"/>
          <w:sz w:val="22"/>
          <w:szCs w:val="22"/>
        </w:rPr>
        <w:t xml:space="preserve">close of business on </w:t>
      </w:r>
      <w:r w:rsidR="00BC002E" w:rsidRPr="00A04F03">
        <w:rPr>
          <w:rFonts w:asciiTheme="minorHAnsi" w:hAnsiTheme="minorHAnsi"/>
          <w:sz w:val="22"/>
          <w:szCs w:val="22"/>
        </w:rPr>
        <w:t>Tuesday</w:t>
      </w:r>
      <w:r w:rsidR="00A95834" w:rsidRPr="00716C0C">
        <w:rPr>
          <w:rFonts w:asciiTheme="minorHAnsi" w:hAnsiTheme="minorHAnsi"/>
          <w:sz w:val="22"/>
          <w:szCs w:val="22"/>
        </w:rPr>
        <w:t xml:space="preserve">, </w:t>
      </w:r>
      <w:r w:rsidR="00BC002E" w:rsidRPr="00A04F03">
        <w:rPr>
          <w:rFonts w:asciiTheme="minorHAnsi" w:hAnsiTheme="minorHAnsi"/>
          <w:sz w:val="22"/>
          <w:szCs w:val="22"/>
        </w:rPr>
        <w:t>26 December 2023.</w:t>
      </w:r>
    </w:p>
    <w:p w14:paraId="0B85C9A8" w14:textId="77777777" w:rsidR="00A35461" w:rsidRPr="00716C0C" w:rsidRDefault="00A35461" w:rsidP="00A35461">
      <w:pPr>
        <w:rPr>
          <w:rFonts w:asciiTheme="minorHAnsi" w:hAnsiTheme="minorHAnsi"/>
          <w:sz w:val="22"/>
          <w:szCs w:val="22"/>
        </w:rPr>
      </w:pPr>
      <w:r w:rsidRPr="00716C0C">
        <w:rPr>
          <w:rFonts w:asciiTheme="minorHAnsi" w:hAnsiTheme="minorHAnsi"/>
          <w:sz w:val="22"/>
          <w:szCs w:val="22"/>
        </w:rPr>
        <w:t> </w:t>
      </w:r>
    </w:p>
    <w:p w14:paraId="2695F94A" w14:textId="77777777" w:rsidR="00A35461" w:rsidRPr="006B0484" w:rsidRDefault="00A35461" w:rsidP="00A35461">
      <w:pPr>
        <w:rPr>
          <w:rFonts w:asciiTheme="minorHAnsi" w:hAnsiTheme="minorHAnsi"/>
          <w:sz w:val="22"/>
          <w:szCs w:val="22"/>
        </w:rPr>
      </w:pPr>
      <w:r w:rsidRPr="00716C0C">
        <w:rPr>
          <w:rFonts w:asciiTheme="minorHAnsi" w:hAnsiTheme="minorHAnsi"/>
          <w:sz w:val="22"/>
          <w:szCs w:val="22"/>
        </w:rPr>
        <w:t>PSH NAV per sha</w:t>
      </w:r>
      <w:r w:rsidR="00A95834" w:rsidRPr="00716C0C">
        <w:rPr>
          <w:rFonts w:asciiTheme="minorHAnsi" w:hAnsiTheme="minorHAnsi"/>
          <w:sz w:val="22"/>
          <w:szCs w:val="22"/>
        </w:rPr>
        <w:t xml:space="preserve">re as of </w:t>
      </w:r>
      <w:r w:rsidR="00BE251B" w:rsidRPr="00716C0C">
        <w:rPr>
          <w:rFonts w:asciiTheme="minorHAnsi" w:hAnsiTheme="minorHAnsi"/>
          <w:sz w:val="22"/>
          <w:szCs w:val="22"/>
        </w:rPr>
        <w:t xml:space="preserve">close of business on </w:t>
      </w:r>
      <w:r w:rsidR="00BC002E" w:rsidRPr="00A04F03">
        <w:rPr>
          <w:rFonts w:asciiTheme="minorHAnsi" w:hAnsiTheme="minorHAnsi"/>
          <w:sz w:val="22"/>
          <w:szCs w:val="22"/>
        </w:rPr>
        <w:t>26 December 2023</w:t>
      </w:r>
      <w:r w:rsidR="00BC002E">
        <w:rPr>
          <w:rFonts w:asciiTheme="minorHAnsi" w:hAnsiTheme="minorHAnsi"/>
          <w:sz w:val="22"/>
          <w:szCs w:val="22"/>
        </w:rPr>
        <w:t xml:space="preserve"> </w:t>
      </w:r>
      <w:r w:rsidRPr="001C557A">
        <w:rPr>
          <w:rFonts w:asciiTheme="minorHAnsi" w:hAnsiTheme="minorHAnsi"/>
          <w:sz w:val="22"/>
          <w:szCs w:val="22"/>
        </w:rPr>
        <w:t>was</w:t>
      </w:r>
      <w:r w:rsidR="00CA1214" w:rsidRPr="001C557A">
        <w:rPr>
          <w:rFonts w:asciiTheme="minorHAnsi" w:hAnsiTheme="minorHAnsi"/>
          <w:sz w:val="22"/>
          <w:szCs w:val="22"/>
        </w:rPr>
        <w:t xml:space="preserve"> </w:t>
      </w:r>
      <w:r w:rsidR="00BC002E" w:rsidRPr="00A04F03">
        <w:rPr>
          <w:rFonts w:asciiTheme="minorHAnsi" w:hAnsiTheme="minorHAnsi"/>
          <w:b/>
          <w:sz w:val="22"/>
          <w:szCs w:val="22"/>
        </w:rPr>
        <w:t>65.12</w:t>
      </w:r>
      <w:r w:rsidR="003976D4" w:rsidRPr="00A04F03">
        <w:rPr>
          <w:rFonts w:asciiTheme="minorHAnsi" w:hAnsiTheme="minorHAnsi"/>
          <w:b/>
          <w:sz w:val="22"/>
          <w:szCs w:val="22"/>
        </w:rPr>
      </w:r>
      <w:r w:rsidR="00BC002E" w:rsidRPr="00A04F03">
        <w:rPr>
          <w:rFonts w:asciiTheme="minorHAnsi" w:hAnsiTheme="minorHAnsi"/>
          <w:b/>
          <w:sz w:val="22"/>
          <w:szCs w:val="22"/>
        </w:rPr>
      </w:r>
      <w:r w:rsidR="005A4D58" w:rsidRPr="001C557A">
        <w:rPr>
          <w:rFonts w:asciiTheme="minorHAnsi" w:hAnsiTheme="minorHAnsi"/>
          <w:sz w:val="22"/>
          <w:szCs w:val="22"/>
        </w:rPr>
        <w:t xml:space="preserve"> </w:t>
      </w:r>
      <w:r w:rsidRPr="001C557A">
        <w:rPr>
          <w:rFonts w:asciiTheme="minorHAnsi" w:hAnsiTheme="minorHAnsi"/>
          <w:sz w:val="22"/>
          <w:szCs w:val="22"/>
        </w:rPr>
        <w:t>USD</w:t>
      </w:r>
      <w:r w:rsidR="004C0507" w:rsidRPr="001C557A">
        <w:rPr>
          <w:rFonts w:asciiTheme="minorHAnsi" w:hAnsiTheme="minorHAnsi"/>
          <w:sz w:val="22"/>
          <w:szCs w:val="22"/>
        </w:rPr>
        <w:t xml:space="preserve"> </w:t>
      </w:r>
      <w:r w:rsidR="00AD7C6E" w:rsidRPr="001C557A">
        <w:rPr>
          <w:rFonts w:asciiTheme="minorHAnsi" w:hAnsiTheme="minorHAnsi"/>
          <w:sz w:val="22"/>
          <w:szCs w:val="22"/>
        </w:rPr>
        <w:t>/</w:t>
      </w:r>
      <w:r w:rsidR="00853F0E" w:rsidRPr="001C557A">
        <w:rPr>
          <w:rFonts w:asciiTheme="minorHAnsi" w:hAnsiTheme="minorHAnsi"/>
          <w:sz w:val="22"/>
          <w:szCs w:val="22"/>
        </w:rPr>
        <w:t xml:space="preserve"> </w:t>
      </w:r>
      <w:r w:rsidR="00BC002E" w:rsidRPr="00A04F03">
        <w:rPr>
          <w:rFonts w:asciiTheme="minorHAnsi" w:hAnsiTheme="minorHAnsi"/>
          <w:b/>
          <w:sz w:val="22"/>
          <w:szCs w:val="22"/>
        </w:rPr>
        <w:t>51.26</w:t>
      </w:r>
      <w:r w:rsidR="003976D4" w:rsidRPr="00A04F03">
        <w:rPr>
          <w:rFonts w:asciiTheme="minorHAnsi" w:hAnsiTheme="minorHAnsi"/>
          <w:b/>
          <w:sz w:val="22"/>
          <w:szCs w:val="22"/>
        </w:rPr>
      </w:r>
      <w:r w:rsidR="00BC002E" w:rsidRPr="00A04F03">
        <w:rPr>
          <w:rFonts w:asciiTheme="minorHAnsi" w:hAnsiTheme="minorHAnsi"/>
          <w:b/>
          <w:sz w:val="22"/>
          <w:szCs w:val="22"/>
        </w:rPr>
      </w:r>
      <w:r w:rsidR="005A4D58" w:rsidRPr="001C557A">
        <w:rPr>
          <w:rFonts w:asciiTheme="minorHAnsi" w:hAnsiTheme="minorHAnsi"/>
          <w:sz w:val="22"/>
          <w:szCs w:val="22"/>
        </w:rPr>
        <w:t xml:space="preserve"> </w:t>
      </w:r>
      <w:r w:rsidR="00AD7C6E" w:rsidRPr="001C557A">
        <w:rPr>
          <w:rFonts w:asciiTheme="minorHAnsi" w:hAnsiTheme="minorHAnsi"/>
          <w:sz w:val="22"/>
          <w:szCs w:val="22"/>
        </w:rPr>
        <w:t>GBP</w:t>
      </w:r>
      <w:r w:rsidR="001348F7">
        <w:rPr>
          <w:rFonts w:asciiTheme="minorHAnsi" w:hAnsiTheme="minorHAnsi"/>
          <w:sz w:val="22"/>
          <w:szCs w:val="22"/>
        </w:rPr>
        <w:t xml:space="preserve"> and year-to-date performance was 26.8%</w:t>
      </w:r>
      <w:r w:rsidR="00734449" w:rsidRPr="001C557A">
        <w:rPr>
          <w:rFonts w:asciiTheme="minorHAnsi" w:hAnsiTheme="minorHAnsi"/>
          <w:sz w:val="22"/>
          <w:szCs w:val="22"/>
        </w:rPr>
        <w:t>.</w:t>
      </w:r>
    </w:p>
    <w:p w14:paraId="62895BC1" w14:textId="77777777" w:rsidR="00A35461" w:rsidRPr="006B0484" w:rsidRDefault="00A35461" w:rsidP="00A35461">
      <w:pPr>
        <w:rPr>
          <w:rFonts w:asciiTheme="minorHAnsi" w:hAnsiTheme="minorHAnsi"/>
          <w:sz w:val="22"/>
          <w:szCs w:val="22"/>
        </w:rPr>
      </w:pPr>
      <w:r w:rsidRPr="006B0484">
        <w:rPr>
          <w:rFonts w:asciiTheme="minorHAnsi" w:hAnsiTheme="minorHAnsi"/>
          <w:sz w:val="22"/>
          <w:szCs w:val="22"/>
        </w:rPr>
        <w:t> </w:t>
      </w:r>
    </w:p>
    <w:p w14:paraId="4A91ED14" w14:textId="77777777" w:rsidR="007D31C7" w:rsidRPr="006B0484" w:rsidRDefault="00FD5F7D" w:rsidP="00A35461">
      <w:pPr>
        <w:rPr>
          <w:rFonts w:asciiTheme="minorHAnsi" w:hAnsiTheme="minorHAnsi"/>
          <w:sz w:val="22"/>
          <w:szCs w:val="22"/>
        </w:rPr>
      </w:pPr>
      <w:r w:rsidRPr="006B0484">
        <w:rPr>
          <w:rFonts w:asciiTheme="minorHAnsi" w:hAnsiTheme="minorHAnsi"/>
          <w:sz w:val="22"/>
          <w:szCs w:val="22"/>
        </w:rPr>
        <w:t>Weekly net asset value (“NAV”) is calculated as of the close of business on each Tuesday and posted on the following business day. In the event that Tuesday is not a business day, the Company will calculate the close-of-business NAV as of the business day immediately preceding that Tuesday. The end-of-month NAV is calculated as of the close of business on the last day of the month and posted on the following business day. For weeks that include a month-end NAV report, PSH will provide only the month-end NAV and not report the Tuesday NAV. Monthly NAVs are published in accordance with the Decree on Conduct of Business Supervision of Financial Undertakings under the Wft (Besluit Gedragstoezicht financiële ondernemingen Wft).</w:t>
      </w:r>
    </w:p>
    <w:p w14:paraId="5B40FCAB" w14:textId="77777777" w:rsidR="00FD5F7D" w:rsidRDefault="00FD5F7D" w:rsidP="00A35461">
      <w:pPr>
        <w:rPr>
          <w:rFonts w:asciiTheme="minorHAnsi" w:hAnsiTheme="minorHAnsi"/>
          <w:sz w:val="22"/>
          <w:szCs w:val="22"/>
        </w:rPr>
      </w:pPr>
    </w:p>
    <w:p w14:paraId="672A153E" w14:textId="77777777" w:rsidR="00765D19" w:rsidRP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Performance is presented on a net-of-fees basis and reflects the deduction of, among other expenses: management fees, brokerage commissions, administrative fees and accrued performance fees, if any. The performance figure includes the reinvestment of all dividends, interest and capital gains. Depending on the timing of a specific investment, net performance for an individual investor may vary from the net performance as stated herein. Net performance is a geometrically linked time weighted calculation.</w:t>
      </w:r>
    </w:p>
    <w:p w14:paraId="547DE5A8" w14:textId="77777777" w:rsidR="00765D19" w:rsidRPr="00765D19" w:rsidRDefault="00765D19" w:rsidP="00765D19">
      <w:pPr>
        <w:rPr>
          <w:rFonts w:asciiTheme="minorHAnsi" w:eastAsia="Times New Roman" w:hAnsiTheme="minorHAnsi"/>
          <w:sz w:val="22"/>
          <w:szCs w:val="22"/>
        </w:rPr>
      </w:pPr>
    </w:p>
    <w:p w14:paraId="7CE03AB7" w14:textId="77777777" w:rsid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Past performance is not necessarily indicative of future results. All investments involve risk including the loss of principal.</w:t>
      </w:r>
    </w:p>
    <w:p w14:paraId="413972C5" w14:textId="77777777" w:rsidR="00574F98" w:rsidRDefault="00574F98" w:rsidP="00765D19">
      <w:pPr>
        <w:rPr>
          <w:rFonts w:asciiTheme="minorHAnsi" w:eastAsia="Times New Roman" w:hAnsiTheme="minorHAnsi"/>
          <w:sz w:val="22"/>
          <w:szCs w:val="22"/>
        </w:rPr>
      </w:pPr>
    </w:p>
    <w:p w14:paraId="53F4C5CF" w14:textId="77777777" w:rsidR="00A35461" w:rsidRPr="00C11595" w:rsidRDefault="00A35461" w:rsidP="00A35461">
      <w:pPr>
        <w:rPr>
          <w:rFonts w:asciiTheme="minorHAnsi" w:hAnsiTheme="minorHAnsi"/>
          <w:b/>
          <w:sz w:val="22"/>
          <w:szCs w:val="22"/>
        </w:rPr>
      </w:pPr>
      <w:r w:rsidRPr="00C11595">
        <w:rPr>
          <w:rFonts w:asciiTheme="minorHAnsi" w:hAnsiTheme="minorHAnsi"/>
          <w:b/>
          <w:sz w:val="22"/>
          <w:szCs w:val="22"/>
        </w:rPr>
        <w:t>About Pershing Square Holdings, Ltd.</w:t>
      </w:r>
    </w:p>
    <w:p w14:paraId="705572A8" w14:textId="77777777" w:rsidR="00A35461" w:rsidRDefault="006C0462" w:rsidP="00A35461">
      <w:pPr>
        <w:rPr>
          <w:rFonts w:asciiTheme="minorHAnsi" w:hAnsiTheme="minorHAnsi"/>
          <w:sz w:val="22"/>
          <w:szCs w:val="22"/>
        </w:rPr>
      </w:pPr>
      <w:r w:rsidRPr="006C0462">
        <w:rPr>
          <w:rFonts w:asciiTheme="minorHAnsi" w:hAnsiTheme="minorHAnsi"/>
          <w:sz w:val="22"/>
          <w:szCs w:val="22"/>
        </w:rPr>
        <w:t xml:space="preserve">Pershing Square Holdings, Ltd. (LN:PSH) </w:t>
      </w:r>
      <w:r w:rsidR="00091F15">
        <w:rPr>
          <w:rFonts w:asciiTheme="minorHAnsi" w:hAnsiTheme="minorHAnsi"/>
          <w:sz w:val="22"/>
          <w:szCs w:val="22"/>
        </w:rPr>
        <w:t xml:space="preserve">(LN:PSHD) </w:t>
      </w:r>
      <w:r w:rsidRPr="006C0462">
        <w:rPr>
          <w:rFonts w:asciiTheme="minorHAnsi" w:hAnsiTheme="minorHAnsi"/>
          <w:sz w:val="22"/>
          <w:szCs w:val="22"/>
        </w:rPr>
        <w:t>(NA:PSH) is an investment holding company structured as a closed-ended fund</w:t>
      </w:r>
      <w:r w:rsidR="00AE4465">
        <w:rPr>
          <w:rFonts w:asciiTheme="minorHAnsi" w:hAnsiTheme="minorHAnsi"/>
          <w:sz w:val="22"/>
          <w:szCs w:val="22"/>
        </w:rPr>
        <w:t>.</w:t>
      </w:r>
    </w:p>
    <w:p w14:paraId="191C9CC8" w14:textId="77777777" w:rsidR="005B27F5" w:rsidRDefault="005B27F5" w:rsidP="00A35461">
      <w:pPr>
        <w:rPr>
          <w:rFonts w:asciiTheme="minorHAnsi" w:hAnsiTheme="minorHAnsi"/>
          <w:sz w:val="22"/>
          <w:szCs w:val="22"/>
        </w:rPr>
      </w:pPr>
    </w:p>
    <w:p w14:paraId="79B760F8" w14:textId="77777777" w:rsidR="005B27F5" w:rsidRPr="006B0484" w:rsidRDefault="005B27F5" w:rsidP="00A35461">
      <w:pPr>
        <w:rPr>
          <w:rFonts w:asciiTheme="minorHAnsi" w:hAnsiTheme="minorHAnsi"/>
          <w:sz w:val="22"/>
          <w:szCs w:val="22"/>
        </w:rPr>
      </w:pPr>
      <w:r w:rsidRPr="005B27F5">
        <w:rPr>
          <w:rFonts w:asciiTheme="minorHAnsi" w:hAnsiTheme="minorHAnsi"/>
          <w:sz w:val="22"/>
          <w:szCs w:val="22"/>
        </w:rPr>
        <w:t>Category: (PSH:WeeklyNAV)</w:t>
      </w:r>
    </w:p>
    <w:p w14:paraId="0B1012C4" w14:textId="77777777" w:rsidR="00A35461" w:rsidRPr="006B0484" w:rsidRDefault="00A35461" w:rsidP="00A35461">
      <w:pPr>
        <w:rPr>
          <w:rFonts w:asciiTheme="minorHAnsi" w:hAnsiTheme="minorHAnsi"/>
          <w:sz w:val="22"/>
          <w:szCs w:val="22"/>
        </w:rPr>
      </w:pPr>
    </w:p>
    <w:p w14:paraId="02ACA8AC" w14:textId="77777777" w:rsidR="008327FF" w:rsidRPr="008327FF" w:rsidRDefault="008327FF" w:rsidP="008327FF">
      <w:pPr>
        <w:rPr>
          <w:rFonts w:ascii="Calibri" w:eastAsia="Calibri" w:hAnsi="Calibri"/>
          <w:b/>
          <w:bCs/>
          <w:sz w:val="22"/>
          <w:szCs w:val="22"/>
        </w:rPr>
      </w:pPr>
      <w:r w:rsidRPr="008327FF">
        <w:rPr>
          <w:rFonts w:ascii="Calibri" w:eastAsia="Calibri" w:hAnsi="Calibri"/>
          <w:b/>
          <w:bCs/>
          <w:sz w:val="22"/>
          <w:szCs w:val="22"/>
        </w:rPr>
        <w:t>M</w:t>
      </w:r>
      <w:r w:rsidR="007536A8">
        <w:rPr>
          <w:rFonts w:ascii="Calibri" w:eastAsia="Calibri" w:hAnsi="Calibri"/>
          <w:b/>
          <w:bCs/>
          <w:sz w:val="22"/>
          <w:szCs w:val="22"/>
        </w:rPr>
        <w:t>edia</w:t>
      </w:r>
      <w:r w:rsidRPr="008327FF">
        <w:rPr>
          <w:rFonts w:ascii="Calibri" w:eastAsia="Calibri" w:hAnsi="Calibri"/>
          <w:b/>
          <w:bCs/>
          <w:sz w:val="22"/>
          <w:szCs w:val="22"/>
        </w:rPr>
        <w:t xml:space="preserve"> C</w:t>
      </w:r>
      <w:r w:rsidR="007536A8">
        <w:rPr>
          <w:rFonts w:ascii="Calibri" w:eastAsia="Calibri" w:hAnsi="Calibri"/>
          <w:b/>
          <w:bCs/>
          <w:sz w:val="22"/>
          <w:szCs w:val="22"/>
        </w:rPr>
        <w:t>ontact</w:t>
      </w:r>
    </w:p>
    <w:p w14:paraId="34CF7C31" w14:textId="77777777" w:rsidR="007536A8" w:rsidRDefault="007536A8" w:rsidP="007536A8">
      <w:pPr>
        <w:rPr>
          <w:rFonts w:ascii="Calibri" w:eastAsia="Times New Roman" w:hAnsi="Calibri"/>
          <w:b/>
          <w:bCs/>
          <w:sz w:val="22"/>
          <w:szCs w:val="22"/>
        </w:rPr>
      </w:pPr>
      <w:r w:rsidRPr="007536A8">
        <w:rPr>
          <w:rFonts w:ascii="Calibri" w:eastAsia="Times New Roman" w:hAnsi="Calibri"/>
          <w:b/>
          <w:bCs/>
          <w:sz w:val="22"/>
          <w:szCs w:val="22"/>
        </w:rPr>
        <w:t>Camarco</w:t>
      </w:r>
    </w:p>
    <w:p w14:paraId="16DC3601" w14:textId="77777777" w:rsidR="007536A8" w:rsidRPr="00AE4465" w:rsidRDefault="007536A8" w:rsidP="00AE4465">
      <w:pPr>
        <w:rPr>
          <w:rFonts w:asciiTheme="minorHAnsi" w:eastAsia="Times New Roman" w:hAnsiTheme="minorHAnsi" w:cstheme="minorHAnsi"/>
          <w:sz w:val="20"/>
          <w:szCs w:val="20"/>
        </w:rPr>
      </w:pPr>
      <w:r w:rsidRPr="0060546E">
        <w:rPr>
          <w:rFonts w:ascii="Calibri" w:hAnsi="Calibri" w:cs="Arial Unicode MS"/>
          <w:sz w:val="20"/>
          <w:szCs w:val="20"/>
        </w:rPr>
        <w:t xml:space="preserve">Ed Gascoigne-Pees / </w:t>
      </w:r>
      <w:r w:rsidR="00AE4465" w:rsidRPr="00AE4465">
        <w:rPr>
          <w:rFonts w:ascii="Calibri" w:hAnsi="Calibri" w:cs="Arial Unicode MS"/>
          <w:sz w:val="20"/>
          <w:szCs w:val="20"/>
        </w:rPr>
        <w:t>Julia Tilley +44 (0)20 3781 8339</w:t>
      </w:r>
      <w:r w:rsidRPr="0060546E">
        <w:rPr>
          <w:rFonts w:ascii="Calibri" w:hAnsi="Calibri" w:cs="Arial Unicode MS"/>
          <w:sz w:val="20"/>
          <w:szCs w:val="20"/>
        </w:rPr>
        <w:t xml:space="preserve">, </w:t>
      </w:r>
      <w:hyperlink r:id="rId7" w:history="1">
        <w:r w:rsidRPr="00AE4465">
          <w:rPr>
            <w:rStyle w:val="Hyperlink"/>
            <w:rFonts w:asciiTheme="minorHAnsi" w:hAnsiTheme="minorHAnsi" w:cstheme="minorHAnsi"/>
            <w:sz w:val="20"/>
            <w:szCs w:val="20"/>
          </w:rPr>
          <w:t>media-pershingsquareholdings@camarco.co.uk</w:t>
        </w:r>
      </w:hyperlink>
    </w:p>
    <w:sectPr w:rsidR="007536A8" w:rsidRPr="00AE4465" w:rsidSect="00765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113A8" w14:textId="77777777" w:rsidR="00C4654F" w:rsidRDefault="00C4654F" w:rsidP="008064EB">
      <w:r>
        <w:separator/>
      </w:r>
    </w:p>
  </w:endnote>
  <w:endnote w:type="continuationSeparator" w:id="0">
    <w:p w14:paraId="78AA611E" w14:textId="77777777" w:rsidR="00C4654F" w:rsidRDefault="00C4654F" w:rsidP="0080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07272" w14:textId="77777777" w:rsidR="00C4654F" w:rsidRDefault="00C4654F" w:rsidP="008064EB">
      <w:r>
        <w:separator/>
      </w:r>
    </w:p>
  </w:footnote>
  <w:footnote w:type="continuationSeparator" w:id="0">
    <w:p w14:paraId="44D7978E" w14:textId="77777777" w:rsidR="00C4654F" w:rsidRDefault="00C4654F" w:rsidP="0080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27166"/>
    <w:multiLevelType w:val="hybridMultilevel"/>
    <w:tmpl w:val="D87A3D24"/>
    <w:lvl w:ilvl="0" w:tplc="9C5C1C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C174E7"/>
    <w:multiLevelType w:val="hybridMultilevel"/>
    <w:tmpl w:val="70222CE4"/>
    <w:lvl w:ilvl="0" w:tplc="323C834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937948">
    <w:abstractNumId w:val="1"/>
  </w:num>
  <w:num w:numId="2" w16cid:durableId="1489787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54F"/>
    <w:rsid w:val="00005883"/>
    <w:rsid w:val="00013A82"/>
    <w:rsid w:val="00022ACE"/>
    <w:rsid w:val="00037F18"/>
    <w:rsid w:val="00043B35"/>
    <w:rsid w:val="00046D01"/>
    <w:rsid w:val="0006082F"/>
    <w:rsid w:val="00061038"/>
    <w:rsid w:val="0006184F"/>
    <w:rsid w:val="00064E5D"/>
    <w:rsid w:val="00066A23"/>
    <w:rsid w:val="00076F9A"/>
    <w:rsid w:val="000803B5"/>
    <w:rsid w:val="00087327"/>
    <w:rsid w:val="000916C1"/>
    <w:rsid w:val="00091F15"/>
    <w:rsid w:val="000A4A8D"/>
    <w:rsid w:val="000B3B5A"/>
    <w:rsid w:val="000B482A"/>
    <w:rsid w:val="000B712F"/>
    <w:rsid w:val="000C28FC"/>
    <w:rsid w:val="000C6B82"/>
    <w:rsid w:val="000D1040"/>
    <w:rsid w:val="001062AB"/>
    <w:rsid w:val="0010774F"/>
    <w:rsid w:val="0011723F"/>
    <w:rsid w:val="00126698"/>
    <w:rsid w:val="001348F7"/>
    <w:rsid w:val="00153088"/>
    <w:rsid w:val="00153C00"/>
    <w:rsid w:val="001572C5"/>
    <w:rsid w:val="001609B5"/>
    <w:rsid w:val="0016128E"/>
    <w:rsid w:val="001710FC"/>
    <w:rsid w:val="00174BE4"/>
    <w:rsid w:val="00177F89"/>
    <w:rsid w:val="00185397"/>
    <w:rsid w:val="00191B1F"/>
    <w:rsid w:val="00195F82"/>
    <w:rsid w:val="001B5045"/>
    <w:rsid w:val="001B532B"/>
    <w:rsid w:val="001C557A"/>
    <w:rsid w:val="001F15FE"/>
    <w:rsid w:val="001F63BB"/>
    <w:rsid w:val="002034C6"/>
    <w:rsid w:val="00206211"/>
    <w:rsid w:val="00227754"/>
    <w:rsid w:val="002303DB"/>
    <w:rsid w:val="002314A2"/>
    <w:rsid w:val="00253B1F"/>
    <w:rsid w:val="002642CB"/>
    <w:rsid w:val="002739F3"/>
    <w:rsid w:val="002819D2"/>
    <w:rsid w:val="00286E7C"/>
    <w:rsid w:val="00294827"/>
    <w:rsid w:val="002A35C8"/>
    <w:rsid w:val="002B0E79"/>
    <w:rsid w:val="002B19A0"/>
    <w:rsid w:val="002C08FD"/>
    <w:rsid w:val="002C38EB"/>
    <w:rsid w:val="002D0A92"/>
    <w:rsid w:val="002E1734"/>
    <w:rsid w:val="002F7CE9"/>
    <w:rsid w:val="003100C0"/>
    <w:rsid w:val="003204F5"/>
    <w:rsid w:val="00321060"/>
    <w:rsid w:val="003243F0"/>
    <w:rsid w:val="00335B93"/>
    <w:rsid w:val="00335E11"/>
    <w:rsid w:val="003445F1"/>
    <w:rsid w:val="00370B42"/>
    <w:rsid w:val="0038046F"/>
    <w:rsid w:val="003873B0"/>
    <w:rsid w:val="003976D4"/>
    <w:rsid w:val="003A28FA"/>
    <w:rsid w:val="003A536E"/>
    <w:rsid w:val="003B6256"/>
    <w:rsid w:val="003C050A"/>
    <w:rsid w:val="003C240F"/>
    <w:rsid w:val="003C667C"/>
    <w:rsid w:val="003D16F0"/>
    <w:rsid w:val="003D1A03"/>
    <w:rsid w:val="00403F9C"/>
    <w:rsid w:val="004101E8"/>
    <w:rsid w:val="004322AF"/>
    <w:rsid w:val="004323A7"/>
    <w:rsid w:val="00435765"/>
    <w:rsid w:val="004419B9"/>
    <w:rsid w:val="004438EC"/>
    <w:rsid w:val="00447202"/>
    <w:rsid w:val="00456178"/>
    <w:rsid w:val="0046207C"/>
    <w:rsid w:val="00484FBF"/>
    <w:rsid w:val="004859E3"/>
    <w:rsid w:val="004924DF"/>
    <w:rsid w:val="00496683"/>
    <w:rsid w:val="004B2A93"/>
    <w:rsid w:val="004B6F3E"/>
    <w:rsid w:val="004C0507"/>
    <w:rsid w:val="004D24DC"/>
    <w:rsid w:val="004D620E"/>
    <w:rsid w:val="004E3856"/>
    <w:rsid w:val="004E5C48"/>
    <w:rsid w:val="00504063"/>
    <w:rsid w:val="00516D3E"/>
    <w:rsid w:val="00521984"/>
    <w:rsid w:val="00535293"/>
    <w:rsid w:val="00540242"/>
    <w:rsid w:val="005435A3"/>
    <w:rsid w:val="00552406"/>
    <w:rsid w:val="00557D7B"/>
    <w:rsid w:val="0057087D"/>
    <w:rsid w:val="0057102A"/>
    <w:rsid w:val="0057163C"/>
    <w:rsid w:val="00574F98"/>
    <w:rsid w:val="00583446"/>
    <w:rsid w:val="00590A8B"/>
    <w:rsid w:val="005A4D58"/>
    <w:rsid w:val="005B27F5"/>
    <w:rsid w:val="005B3F68"/>
    <w:rsid w:val="005B56AE"/>
    <w:rsid w:val="005D2072"/>
    <w:rsid w:val="005D34E9"/>
    <w:rsid w:val="005D50F1"/>
    <w:rsid w:val="005D5F4B"/>
    <w:rsid w:val="005E4814"/>
    <w:rsid w:val="005E489A"/>
    <w:rsid w:val="005F4627"/>
    <w:rsid w:val="006125B4"/>
    <w:rsid w:val="006127AC"/>
    <w:rsid w:val="0062228D"/>
    <w:rsid w:val="00633625"/>
    <w:rsid w:val="00641B12"/>
    <w:rsid w:val="00671CFA"/>
    <w:rsid w:val="00672783"/>
    <w:rsid w:val="00675CAC"/>
    <w:rsid w:val="00676814"/>
    <w:rsid w:val="00676AB5"/>
    <w:rsid w:val="00693DF6"/>
    <w:rsid w:val="006956E7"/>
    <w:rsid w:val="006A6CAE"/>
    <w:rsid w:val="006B0484"/>
    <w:rsid w:val="006B0641"/>
    <w:rsid w:val="006C0462"/>
    <w:rsid w:val="006C30FD"/>
    <w:rsid w:val="006C559B"/>
    <w:rsid w:val="006E0374"/>
    <w:rsid w:val="006E0DDD"/>
    <w:rsid w:val="006E5A9F"/>
    <w:rsid w:val="006F02AE"/>
    <w:rsid w:val="006F75E4"/>
    <w:rsid w:val="00701E7B"/>
    <w:rsid w:val="00706F3F"/>
    <w:rsid w:val="007073A6"/>
    <w:rsid w:val="00715D5F"/>
    <w:rsid w:val="00716C0C"/>
    <w:rsid w:val="00734449"/>
    <w:rsid w:val="007418D4"/>
    <w:rsid w:val="00742DD9"/>
    <w:rsid w:val="00752567"/>
    <w:rsid w:val="007536A8"/>
    <w:rsid w:val="00765D19"/>
    <w:rsid w:val="00776352"/>
    <w:rsid w:val="00782877"/>
    <w:rsid w:val="007B01AE"/>
    <w:rsid w:val="007B1181"/>
    <w:rsid w:val="007B29B1"/>
    <w:rsid w:val="007C230B"/>
    <w:rsid w:val="007D2B27"/>
    <w:rsid w:val="007D31C7"/>
    <w:rsid w:val="007D6406"/>
    <w:rsid w:val="007E1289"/>
    <w:rsid w:val="007E3069"/>
    <w:rsid w:val="007E7B1F"/>
    <w:rsid w:val="008064EB"/>
    <w:rsid w:val="0081193D"/>
    <w:rsid w:val="00822126"/>
    <w:rsid w:val="00823007"/>
    <w:rsid w:val="008231CD"/>
    <w:rsid w:val="008327FF"/>
    <w:rsid w:val="008342DE"/>
    <w:rsid w:val="00835FAD"/>
    <w:rsid w:val="00851C55"/>
    <w:rsid w:val="00851E1B"/>
    <w:rsid w:val="008522C2"/>
    <w:rsid w:val="00853F0E"/>
    <w:rsid w:val="00864C68"/>
    <w:rsid w:val="0087771E"/>
    <w:rsid w:val="00886E85"/>
    <w:rsid w:val="008B073B"/>
    <w:rsid w:val="008B0A1C"/>
    <w:rsid w:val="008B689A"/>
    <w:rsid w:val="008C2006"/>
    <w:rsid w:val="008C27E0"/>
    <w:rsid w:val="008C5924"/>
    <w:rsid w:val="008D1C22"/>
    <w:rsid w:val="008D5146"/>
    <w:rsid w:val="008E0584"/>
    <w:rsid w:val="008F24A6"/>
    <w:rsid w:val="009035E6"/>
    <w:rsid w:val="00905D76"/>
    <w:rsid w:val="00914E40"/>
    <w:rsid w:val="009218FD"/>
    <w:rsid w:val="00947F4F"/>
    <w:rsid w:val="00954A76"/>
    <w:rsid w:val="00966DE6"/>
    <w:rsid w:val="00974CCA"/>
    <w:rsid w:val="009810EF"/>
    <w:rsid w:val="0098156E"/>
    <w:rsid w:val="0098284C"/>
    <w:rsid w:val="00992553"/>
    <w:rsid w:val="00993D35"/>
    <w:rsid w:val="00995A62"/>
    <w:rsid w:val="009B3DF6"/>
    <w:rsid w:val="009C2F9E"/>
    <w:rsid w:val="009C3CBD"/>
    <w:rsid w:val="009C6A1D"/>
    <w:rsid w:val="009E4A9E"/>
    <w:rsid w:val="009E7656"/>
    <w:rsid w:val="009F1E18"/>
    <w:rsid w:val="009F385E"/>
    <w:rsid w:val="009F387C"/>
    <w:rsid w:val="009F5377"/>
    <w:rsid w:val="009F694B"/>
    <w:rsid w:val="00A04F03"/>
    <w:rsid w:val="00A11AE5"/>
    <w:rsid w:val="00A16462"/>
    <w:rsid w:val="00A35461"/>
    <w:rsid w:val="00A451CA"/>
    <w:rsid w:val="00A6102E"/>
    <w:rsid w:val="00A70F6A"/>
    <w:rsid w:val="00A7359C"/>
    <w:rsid w:val="00A75F02"/>
    <w:rsid w:val="00A8077C"/>
    <w:rsid w:val="00A82BE5"/>
    <w:rsid w:val="00A84E54"/>
    <w:rsid w:val="00A85BB5"/>
    <w:rsid w:val="00A95834"/>
    <w:rsid w:val="00AA1395"/>
    <w:rsid w:val="00AA2633"/>
    <w:rsid w:val="00AA311E"/>
    <w:rsid w:val="00AA7C14"/>
    <w:rsid w:val="00AB33D5"/>
    <w:rsid w:val="00AB3736"/>
    <w:rsid w:val="00AC0435"/>
    <w:rsid w:val="00AD31FF"/>
    <w:rsid w:val="00AD4B0D"/>
    <w:rsid w:val="00AD7C6E"/>
    <w:rsid w:val="00AE4465"/>
    <w:rsid w:val="00AF0CDE"/>
    <w:rsid w:val="00B006AD"/>
    <w:rsid w:val="00B0399A"/>
    <w:rsid w:val="00B06C5B"/>
    <w:rsid w:val="00B16CDF"/>
    <w:rsid w:val="00B35956"/>
    <w:rsid w:val="00B41498"/>
    <w:rsid w:val="00B47BF4"/>
    <w:rsid w:val="00B51D8F"/>
    <w:rsid w:val="00B5538D"/>
    <w:rsid w:val="00B65662"/>
    <w:rsid w:val="00B66C63"/>
    <w:rsid w:val="00B70CD8"/>
    <w:rsid w:val="00B73658"/>
    <w:rsid w:val="00B73B67"/>
    <w:rsid w:val="00B754F1"/>
    <w:rsid w:val="00B75F26"/>
    <w:rsid w:val="00B77F3E"/>
    <w:rsid w:val="00B83597"/>
    <w:rsid w:val="00B83E4D"/>
    <w:rsid w:val="00BB6E71"/>
    <w:rsid w:val="00BC002E"/>
    <w:rsid w:val="00BC0636"/>
    <w:rsid w:val="00BC1E8B"/>
    <w:rsid w:val="00BE0DA4"/>
    <w:rsid w:val="00BE251B"/>
    <w:rsid w:val="00BE6127"/>
    <w:rsid w:val="00BE7E16"/>
    <w:rsid w:val="00BF54D9"/>
    <w:rsid w:val="00C0166A"/>
    <w:rsid w:val="00C07C34"/>
    <w:rsid w:val="00C11595"/>
    <w:rsid w:val="00C17E00"/>
    <w:rsid w:val="00C24D0C"/>
    <w:rsid w:val="00C27709"/>
    <w:rsid w:val="00C3276B"/>
    <w:rsid w:val="00C40AB4"/>
    <w:rsid w:val="00C4654F"/>
    <w:rsid w:val="00C72F7E"/>
    <w:rsid w:val="00C85BEF"/>
    <w:rsid w:val="00C97489"/>
    <w:rsid w:val="00CA1214"/>
    <w:rsid w:val="00CA2473"/>
    <w:rsid w:val="00CB7321"/>
    <w:rsid w:val="00CC6C9E"/>
    <w:rsid w:val="00CD1BF2"/>
    <w:rsid w:val="00CE06A0"/>
    <w:rsid w:val="00CE0EA4"/>
    <w:rsid w:val="00CE5650"/>
    <w:rsid w:val="00D0262B"/>
    <w:rsid w:val="00D0559F"/>
    <w:rsid w:val="00D056DA"/>
    <w:rsid w:val="00D07B7E"/>
    <w:rsid w:val="00D20698"/>
    <w:rsid w:val="00D605D1"/>
    <w:rsid w:val="00D6410F"/>
    <w:rsid w:val="00D71C56"/>
    <w:rsid w:val="00D72B3B"/>
    <w:rsid w:val="00D74BC6"/>
    <w:rsid w:val="00D82A42"/>
    <w:rsid w:val="00DA35D6"/>
    <w:rsid w:val="00DB5303"/>
    <w:rsid w:val="00DC6A61"/>
    <w:rsid w:val="00DC7424"/>
    <w:rsid w:val="00DD2479"/>
    <w:rsid w:val="00DE314A"/>
    <w:rsid w:val="00DE3BBC"/>
    <w:rsid w:val="00DE4485"/>
    <w:rsid w:val="00DF7C74"/>
    <w:rsid w:val="00E03EED"/>
    <w:rsid w:val="00E04702"/>
    <w:rsid w:val="00E1330F"/>
    <w:rsid w:val="00E23561"/>
    <w:rsid w:val="00E2568B"/>
    <w:rsid w:val="00E27391"/>
    <w:rsid w:val="00E307F7"/>
    <w:rsid w:val="00E35CD1"/>
    <w:rsid w:val="00E56427"/>
    <w:rsid w:val="00E603AD"/>
    <w:rsid w:val="00E61B6A"/>
    <w:rsid w:val="00E717E4"/>
    <w:rsid w:val="00E73578"/>
    <w:rsid w:val="00E85AD8"/>
    <w:rsid w:val="00E878BA"/>
    <w:rsid w:val="00E91AFF"/>
    <w:rsid w:val="00E953E2"/>
    <w:rsid w:val="00E97316"/>
    <w:rsid w:val="00EA0ADD"/>
    <w:rsid w:val="00EA30C7"/>
    <w:rsid w:val="00EA4F1B"/>
    <w:rsid w:val="00EB0486"/>
    <w:rsid w:val="00EB500C"/>
    <w:rsid w:val="00EC64BC"/>
    <w:rsid w:val="00ED4A69"/>
    <w:rsid w:val="00EE403D"/>
    <w:rsid w:val="00EE4A82"/>
    <w:rsid w:val="00EE4B76"/>
    <w:rsid w:val="00EF238B"/>
    <w:rsid w:val="00F008F9"/>
    <w:rsid w:val="00F20CD3"/>
    <w:rsid w:val="00F21D5E"/>
    <w:rsid w:val="00F2487C"/>
    <w:rsid w:val="00F3032E"/>
    <w:rsid w:val="00F443D9"/>
    <w:rsid w:val="00F44A82"/>
    <w:rsid w:val="00F44C57"/>
    <w:rsid w:val="00F57971"/>
    <w:rsid w:val="00F600FB"/>
    <w:rsid w:val="00F6071F"/>
    <w:rsid w:val="00F774C9"/>
    <w:rsid w:val="00F8547F"/>
    <w:rsid w:val="00F96746"/>
    <w:rsid w:val="00F97421"/>
    <w:rsid w:val="00FA3AD9"/>
    <w:rsid w:val="00FB0745"/>
    <w:rsid w:val="00FB18D0"/>
    <w:rsid w:val="00FC3C1E"/>
    <w:rsid w:val="00FC6103"/>
    <w:rsid w:val="00FD15DA"/>
    <w:rsid w:val="00FD2582"/>
    <w:rsid w:val="00FD5F7D"/>
    <w:rsid w:val="00FE0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5C7EBB"/>
  <w15:docId w15:val="{0716A5CA-EF25-43AC-8BBD-86716FA7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2F7E"/>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F7E"/>
    <w:rPr>
      <w:color w:val="0000FF"/>
      <w:u w:val="single"/>
    </w:rPr>
  </w:style>
  <w:style w:type="paragraph" w:styleId="ListParagraph">
    <w:name w:val="List Paragraph"/>
    <w:basedOn w:val="Normal"/>
    <w:uiPriority w:val="34"/>
    <w:qFormat/>
    <w:rsid w:val="007D31C7"/>
    <w:pPr>
      <w:ind w:left="720"/>
      <w:contextualSpacing/>
    </w:pPr>
  </w:style>
  <w:style w:type="paragraph" w:styleId="BalloonText">
    <w:name w:val="Balloon Text"/>
    <w:basedOn w:val="Normal"/>
    <w:link w:val="BalloonTextChar"/>
    <w:rsid w:val="003100C0"/>
    <w:rPr>
      <w:rFonts w:ascii="Tahoma" w:hAnsi="Tahoma" w:cs="Tahoma"/>
      <w:sz w:val="16"/>
      <w:szCs w:val="16"/>
    </w:rPr>
  </w:style>
  <w:style w:type="character" w:customStyle="1" w:styleId="BalloonTextChar">
    <w:name w:val="Balloon Text Char"/>
    <w:basedOn w:val="DefaultParagraphFont"/>
    <w:link w:val="BalloonText"/>
    <w:rsid w:val="003100C0"/>
    <w:rPr>
      <w:rFonts w:ascii="Tahoma" w:eastAsiaTheme="minorHAnsi" w:hAnsi="Tahoma" w:cs="Tahoma"/>
      <w:sz w:val="16"/>
      <w:szCs w:val="16"/>
    </w:rPr>
  </w:style>
  <w:style w:type="paragraph" w:styleId="Revision">
    <w:name w:val="Revision"/>
    <w:hidden/>
    <w:uiPriority w:val="99"/>
    <w:semiHidden/>
    <w:rsid w:val="00335E11"/>
    <w:rPr>
      <w:rFonts w:eastAsiaTheme="minorHAnsi"/>
      <w:sz w:val="24"/>
      <w:szCs w:val="24"/>
    </w:rPr>
  </w:style>
  <w:style w:type="character" w:styleId="FollowedHyperlink">
    <w:name w:val="FollowedHyperlink"/>
    <w:basedOn w:val="DefaultParagraphFont"/>
    <w:rsid w:val="00335B93"/>
    <w:rPr>
      <w:color w:val="800080" w:themeColor="followedHyperlink"/>
      <w:u w:val="single"/>
    </w:rPr>
  </w:style>
  <w:style w:type="character" w:styleId="UnresolvedMention">
    <w:name w:val="Unresolved Mention"/>
    <w:basedOn w:val="DefaultParagraphFont"/>
    <w:uiPriority w:val="99"/>
    <w:semiHidden/>
    <w:unhideWhenUsed/>
    <w:rsid w:val="00456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9681">
      <w:bodyDiv w:val="1"/>
      <w:marLeft w:val="0"/>
      <w:marRight w:val="0"/>
      <w:marTop w:val="0"/>
      <w:marBottom w:val="0"/>
      <w:divBdr>
        <w:top w:val="none" w:sz="0" w:space="0" w:color="auto"/>
        <w:left w:val="none" w:sz="0" w:space="0" w:color="auto"/>
        <w:bottom w:val="none" w:sz="0" w:space="0" w:color="auto"/>
        <w:right w:val="none" w:sz="0" w:space="0" w:color="auto"/>
      </w:divBdr>
    </w:div>
    <w:div w:id="850989584">
      <w:bodyDiv w:val="1"/>
      <w:marLeft w:val="0"/>
      <w:marRight w:val="0"/>
      <w:marTop w:val="0"/>
      <w:marBottom w:val="0"/>
      <w:divBdr>
        <w:top w:val="none" w:sz="0" w:space="0" w:color="auto"/>
        <w:left w:val="none" w:sz="0" w:space="0" w:color="auto"/>
        <w:bottom w:val="none" w:sz="0" w:space="0" w:color="auto"/>
        <w:right w:val="none" w:sz="0" w:space="0" w:color="auto"/>
      </w:divBdr>
    </w:div>
    <w:div w:id="1443525467">
      <w:bodyDiv w:val="1"/>
      <w:marLeft w:val="0"/>
      <w:marRight w:val="0"/>
      <w:marTop w:val="0"/>
      <w:marBottom w:val="0"/>
      <w:divBdr>
        <w:top w:val="none" w:sz="0" w:space="0" w:color="auto"/>
        <w:left w:val="none" w:sz="0" w:space="0" w:color="auto"/>
        <w:bottom w:val="none" w:sz="0" w:space="0" w:color="auto"/>
        <w:right w:val="none" w:sz="0" w:space="0" w:color="auto"/>
      </w:divBdr>
    </w:div>
    <w:div w:id="1541743239">
      <w:bodyDiv w:val="1"/>
      <w:marLeft w:val="0"/>
      <w:marRight w:val="0"/>
      <w:marTop w:val="0"/>
      <w:marBottom w:val="0"/>
      <w:divBdr>
        <w:top w:val="none" w:sz="0" w:space="0" w:color="auto"/>
        <w:left w:val="none" w:sz="0" w:space="0" w:color="auto"/>
        <w:bottom w:val="none" w:sz="0" w:space="0" w:color="auto"/>
        <w:right w:val="none" w:sz="0" w:space="0" w:color="auto"/>
      </w:divBdr>
    </w:div>
    <w:div w:id="16736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mailto:media-pershingsquareholdings@camarco.co.uk"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amaswamy\AppData\Local\Temp\PSH%20NAV%20Weekly%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3AE11B5039B45A6ADF893AD54D24B" ma:contentTypeVersion="7414" ma:contentTypeDescription="Create a new document." ma:contentTypeScope="" ma:versionID="815e6e843fe77dd870851986536153a2">
  <xsd:schema xmlns:xsd="http://www.w3.org/2001/XMLSchema" xmlns:xs="http://www.w3.org/2001/XMLSchema" xmlns:p="http://schemas.microsoft.com/office/2006/metadata/properties" xmlns:ns2="84c50e07-03df-45b3-9e01-cd9aac76a4bf" xmlns:ns3="dc17a161-c880-49fb-aa2c-e704c34499ad" targetNamespace="http://schemas.microsoft.com/office/2006/metadata/properties" ma:root="true" ma:fieldsID="0fee4f9c63043b440b415506862b1717" ns2:_="" ns3:_="">
    <xsd:import namespace="84c50e07-03df-45b3-9e01-cd9aac76a4bf"/>
    <xsd:import namespace="dc17a161-c880-49fb-aa2c-e704c34499a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50e07-03df-45b3-9e01-cd9aac76a4b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faa976c-613c-4fde-8824-ae7d380744ba}" ma:internalName="TaxCatchAll" ma:showField="CatchAllData" ma:web="84c50e07-03df-45b3-9e01-cd9aac76a4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17a161-c880-49fb-aa2c-e704c34499a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f0e5ed8-2938-4ce4-8826-4d422a13df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4c50e07-03df-45b3-9e01-cd9aac76a4bf">EKK6TVZXWYAX-541099448-91224</_dlc_DocId>
    <lcf76f155ced4ddcb4097134ff3c332f xmlns="dc17a161-c880-49fb-aa2c-e704c34499ad">
      <Terms xmlns="http://schemas.microsoft.com/office/infopath/2007/PartnerControls"/>
    </lcf76f155ced4ddcb4097134ff3c332f>
    <TaxCatchAll xmlns="84c50e07-03df-45b3-9e01-cd9aac76a4bf" xsi:nil="true"/>
    <_dlc_DocIdUrl xmlns="84c50e07-03df-45b3-9e01-cd9aac76a4bf">
      <Url>https://persq.sharepoint.com/persqdocs/_layouts/15/DocIdRedir.aspx?ID=EKK6TVZXWYAX-541099448-91224</Url>
      <Description>EKK6TVZXWYAX-541099448-91224</Description>
    </_dlc_DocIdUrl>
  </documentManagement>
</p:properties>
</file>

<file path=customXml/itemProps1.xml><?xml version="1.0" encoding="utf-8"?>
<ds:datastoreItem xmlns:ds="http://schemas.openxmlformats.org/officeDocument/2006/customXml" ds:itemID="{6A8331E6-CC5E-4E7B-9C7B-EC0CE93FA1D0}"/>
</file>

<file path=customXml/itemProps2.xml><?xml version="1.0" encoding="utf-8"?>
<ds:datastoreItem xmlns:ds="http://schemas.openxmlformats.org/officeDocument/2006/customXml" ds:itemID="{51929321-8F85-4C9E-A8F1-14785E4B62F3}"/>
</file>

<file path=customXml/itemProps3.xml><?xml version="1.0" encoding="utf-8"?>
<ds:datastoreItem xmlns:ds="http://schemas.openxmlformats.org/officeDocument/2006/customXml" ds:itemID="{11DD41A2-4535-4A7A-A9BA-5A000CD9CB44}"/>
</file>

<file path=customXml/itemProps4.xml><?xml version="1.0" encoding="utf-8"?>
<ds:datastoreItem xmlns:ds="http://schemas.openxmlformats.org/officeDocument/2006/customXml" ds:itemID="{F8E3A1AA-37E9-4A79-A2A4-71C9D7C8E5FB}"/>
</file>

<file path=docMetadata/LabelInfo.xml><?xml version="1.0" encoding="utf-8"?>
<clbl:labelList xmlns:clbl="http://schemas.microsoft.com/office/2020/mipLabelMetadata">
  <clbl:label id="{ffc1e10f-3812-4a54-8543-7247091f4452}" enabled="1" method="Privileged" siteId="{103e854c-d5c8-41b6-b343-6f6e0ff67a69}" removed="0"/>
</clbl:labelList>
</file>

<file path=docProps/app.xml><?xml version="1.0" encoding="utf-8"?>
<Properties xmlns="http://schemas.openxmlformats.org/officeDocument/2006/extended-properties" xmlns:vt="http://schemas.openxmlformats.org/officeDocument/2006/docPropsVTypes">
  <Template>PSH NAV Weekly Release Template.dotx</Template>
  <TotalTime>1</TotalTime>
  <Pages>1</Pages>
  <Words>339</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Rubenstein Assocaites</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Ashish Ramaswamy</dc:creator>
  <cp:lastModifiedBy>Ashish Ramaswamy</cp:lastModifiedBy>
  <cp:revision>1</cp:revision>
  <cp:lastPrinted>2018-07-18T18:58:00Z</cp:lastPrinted>
  <dcterms:created xsi:type="dcterms:W3CDTF">2023-08-02T14:22:00Z</dcterms:created>
  <dcterms:modified xsi:type="dcterms:W3CDTF">2023-08-02T14:23:00Z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de791d-9b37-4fe4-af59-d63f7e92dd2b_Enabled">
    <vt:lpwstr>True</vt:lpwstr>
  </property>
  <property fmtid="{D5CDD505-2E9C-101B-9397-08002B2CF9AE}" pid="3" name="MSIP_Label_07de791d-9b37-4fe4-af59-d63f7e92dd2b_SiteId">
    <vt:lpwstr>103e854c-d5c8-41b6-b343-6f6e0ff67a69</vt:lpwstr>
  </property>
  <property fmtid="{D5CDD505-2E9C-101B-9397-08002B2CF9AE}" pid="4" name="MSIP_Label_07de791d-9b37-4fe4-af59-d63f7e92dd2b_Owner">
    <vt:lpwstr>jones@persq.com</vt:lpwstr>
  </property>
  <property fmtid="{D5CDD505-2E9C-101B-9397-08002B2CF9AE}" pid="5" name="MSIP_Label_07de791d-9b37-4fe4-af59-d63f7e92dd2b_SetDate">
    <vt:lpwstr>2018-07-18T18:57:21.3001838Z</vt:lpwstr>
  </property>
  <property fmtid="{D5CDD505-2E9C-101B-9397-08002B2CF9AE}" pid="6" name="MSIP_Label_07de791d-9b37-4fe4-af59-d63f7e92dd2b_Name">
    <vt:lpwstr>PERSQ</vt:lpwstr>
  </property>
  <property fmtid="{D5CDD505-2E9C-101B-9397-08002B2CF9AE}" pid="7" name="MSIP_Label_07de791d-9b37-4fe4-af59-d63f7e92dd2b_Application">
    <vt:lpwstr>Microsoft Azure Information Protection</vt:lpwstr>
  </property>
  <property fmtid="{D5CDD505-2E9C-101B-9397-08002B2CF9AE}" pid="8" name="MSIP_Label_07de791d-9b37-4fe4-af59-d63f7e92dd2b_Extended_MSFT_Method">
    <vt:lpwstr>Automatic</vt:lpwstr>
  </property>
  <property fmtid="{D5CDD505-2E9C-101B-9397-08002B2CF9AE}" pid="9" name="MSIP_Label_ffc1e10f-3812-4a54-8543-7247091f4452_Enabled">
    <vt:lpwstr>True</vt:lpwstr>
  </property>
  <property fmtid="{D5CDD505-2E9C-101B-9397-08002B2CF9AE}" pid="10" name="MSIP_Label_ffc1e10f-3812-4a54-8543-7247091f4452_SiteId">
    <vt:lpwstr>103e854c-d5c8-41b6-b343-6f6e0ff67a69</vt:lpwstr>
  </property>
  <property fmtid="{D5CDD505-2E9C-101B-9397-08002B2CF9AE}" pid="11" name="MSIP_Label_ffc1e10f-3812-4a54-8543-7247091f4452_Owner">
    <vt:lpwstr>jones@persq.com</vt:lpwstr>
  </property>
  <property fmtid="{D5CDD505-2E9C-101B-9397-08002B2CF9AE}" pid="12" name="MSIP_Label_ffc1e10f-3812-4a54-8543-7247091f4452_SetDate">
    <vt:lpwstr>2018-07-18T18:57:21.3001838Z</vt:lpwstr>
  </property>
  <property fmtid="{D5CDD505-2E9C-101B-9397-08002B2CF9AE}" pid="13" name="MSIP_Label_ffc1e10f-3812-4a54-8543-7247091f4452_Name">
    <vt:lpwstr>PERSQ Public</vt:lpwstr>
  </property>
  <property fmtid="{D5CDD505-2E9C-101B-9397-08002B2CF9AE}" pid="14" name="MSIP_Label_ffc1e10f-3812-4a54-8543-7247091f4452_Application">
    <vt:lpwstr>Microsoft Azure Information Protection</vt:lpwstr>
  </property>
  <property fmtid="{D5CDD505-2E9C-101B-9397-08002B2CF9AE}" pid="15" name="MSIP_Label_ffc1e10f-3812-4a54-8543-7247091f4452_Parent">
    <vt:lpwstr>07de791d-9b37-4fe4-af59-d63f7e92dd2b</vt:lpwstr>
  </property>
  <property fmtid="{D5CDD505-2E9C-101B-9397-08002B2CF9AE}" pid="16" name="MSIP_Label_ffc1e10f-3812-4a54-8543-7247091f4452_Extended_MSFT_Method">
    <vt:lpwstr>Automatic</vt:lpwstr>
  </property>
  <property fmtid="{D5CDD505-2E9C-101B-9397-08002B2CF9AE}" pid="17" name="Sensitivity">
    <vt:lpwstr>PERSQ PERSQ Public</vt:lpwstr>
  </property>
  <property fmtid="{D5CDD505-2E9C-101B-9397-08002B2CF9AE}" pid="18" name="MediaServiceImageTags">
    <vt:lpwstr/>
  </property>
  <property fmtid="{D5CDD505-2E9C-101B-9397-08002B2CF9AE}" pid="19" name="ContentTypeId">
    <vt:lpwstr>0x0101001F33AE11B5039B45A6ADF893AD54D24B</vt:lpwstr>
  </property>
  <property fmtid="{D5CDD505-2E9C-101B-9397-08002B2CF9AE}" pid="20" name="_dlc_DocIdItemGuid">
    <vt:lpwstr>4d98229a-5030-4315-88d9-e4b7c2b7be50</vt:lpwstr>
  </property>
</Properties>
</file>