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9.xml" ContentType="application/vnd.openxmlformats-officedocument.customXmlProperties+xml"/>
  <Override PartName="/customXml/itemProps8.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10.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9E3364" w14:textId="77777777" w:rsidR="00630B11" w:rsidRDefault="00630B11" w:rsidP="00630B11">
      <w:pPr>
        <w:spacing w:line="276" w:lineRule="auto"/>
        <w:jc w:val="both"/>
        <w:rPr>
          <w:rFonts w:ascii="Open Sans Semibold" w:hAnsi="Open Sans Semibold" w:cs="Arial"/>
          <w:b/>
          <w:bCs/>
          <w:caps/>
          <w:color w:val="005091"/>
          <w:sz w:val="32"/>
          <w:szCs w:val="32"/>
          <w:lang w:val="en-GB"/>
        </w:rPr>
      </w:pPr>
      <w:bookmarkStart w:id="0" w:name="_GoBack"/>
      <w:bookmarkEnd w:id="0"/>
      <w:r>
        <w:rPr>
          <w:rFonts w:ascii="Arial" w:hAnsi="Arial" w:cs="Arial"/>
          <w:color w:val="000000"/>
          <w:sz w:val="32"/>
          <w:szCs w:val="32"/>
          <w:shd w:val="clear" w:color="auto" w:fill="F9F9F9"/>
          <w:lang w:val="en-GB"/>
        </w:rPr>
        <w:t>Disclosure of an inside information acc. to Article 17 MAR of the Regulation (EU) No 596/2014</w:t>
      </w:r>
    </w:p>
    <w:p w14:paraId="19580F27" w14:textId="77777777" w:rsidR="00630B11" w:rsidRDefault="00630B11" w:rsidP="00141780">
      <w:pPr>
        <w:spacing w:line="276" w:lineRule="auto"/>
        <w:jc w:val="both"/>
        <w:rPr>
          <w:rFonts w:ascii="Open Sans Semibold" w:hAnsi="Open Sans Semibold" w:cs="Arial"/>
          <w:b/>
          <w:bCs/>
          <w:caps/>
          <w:color w:val="005091"/>
          <w:szCs w:val="27"/>
          <w:lang w:val="en-GB"/>
        </w:rPr>
      </w:pPr>
    </w:p>
    <w:p w14:paraId="4F0DAB55" w14:textId="77777777" w:rsidR="00630B11" w:rsidRDefault="00630B11" w:rsidP="00141780">
      <w:pPr>
        <w:spacing w:line="276" w:lineRule="auto"/>
        <w:jc w:val="both"/>
        <w:rPr>
          <w:rFonts w:ascii="Open Sans Semibold" w:hAnsi="Open Sans Semibold" w:cs="Arial"/>
          <w:b/>
          <w:bCs/>
          <w:caps/>
          <w:color w:val="005091"/>
          <w:szCs w:val="27"/>
          <w:lang w:val="en-GB"/>
        </w:rPr>
      </w:pPr>
    </w:p>
    <w:p w14:paraId="461F387C" w14:textId="624A14D2" w:rsidR="003C6FCB" w:rsidRPr="0054576E" w:rsidRDefault="00EB46C6" w:rsidP="00141780">
      <w:pPr>
        <w:spacing w:line="276" w:lineRule="auto"/>
        <w:jc w:val="both"/>
        <w:rPr>
          <w:rFonts w:ascii="Open Sans Semibold" w:hAnsi="Open Sans Semibold" w:cs="Arial"/>
          <w:b/>
          <w:bCs/>
          <w:caps/>
          <w:color w:val="005091"/>
          <w:szCs w:val="27"/>
          <w:lang w:val="en-GB"/>
        </w:rPr>
      </w:pPr>
      <w:r w:rsidRPr="00EB46C6">
        <w:rPr>
          <w:rFonts w:ascii="Open Sans Semibold" w:hAnsi="Open Sans Semibold" w:cs="Arial"/>
          <w:b/>
          <w:bCs/>
          <w:caps/>
          <w:color w:val="005091"/>
          <w:szCs w:val="27"/>
          <w:lang w:val="en-GB"/>
        </w:rPr>
        <w:t>NOT FOR DIRECT OR INDIRECT PUBLICATION, DISTRIBUTION OR RELEASE IN OR INTO THE UNITED STATES OF AMERICA, AUSTRALIA, CANADA AND JAPAN OR ANY JURISDICTION IN WHICH OFFERS OR SALES OF THE SECURITIES WOULD BE PROHIBITED BY APPLICABLE LAW.</w:t>
      </w:r>
      <w:r w:rsidR="0028647E" w:rsidRPr="0054576E">
        <w:rPr>
          <w:rFonts w:ascii="Open Sans Semibold" w:hAnsi="Open Sans Semibold" w:cs="Arial"/>
          <w:b/>
          <w:bCs/>
          <w:caps/>
          <w:color w:val="005091"/>
          <w:szCs w:val="27"/>
          <w:lang w:val="en-GB"/>
        </w:rPr>
        <w:t xml:space="preserve"> </w:t>
      </w:r>
      <w:r w:rsidR="00A406B6" w:rsidRPr="0054576E">
        <w:rPr>
          <w:rFonts w:ascii="Open Sans Semibold" w:hAnsi="Open Sans Semibold" w:cs="Arial"/>
          <w:b/>
          <w:bCs/>
          <w:caps/>
          <w:color w:val="005091"/>
          <w:szCs w:val="27"/>
          <w:lang w:val="en-GB"/>
        </w:rPr>
        <w:br/>
      </w:r>
    </w:p>
    <w:p w14:paraId="36C6C6E3" w14:textId="3773E6C5" w:rsidR="00613EE8" w:rsidRPr="0054576E" w:rsidRDefault="00FD15DC" w:rsidP="00141780">
      <w:pPr>
        <w:spacing w:after="0" w:line="240" w:lineRule="auto"/>
        <w:ind w:left="1416" w:firstLine="4"/>
        <w:jc w:val="both"/>
        <w:rPr>
          <w:rFonts w:ascii="Open Sans Semibold" w:hAnsi="Open Sans Semibold"/>
          <w:b/>
          <w:bCs/>
          <w:color w:val="005091"/>
          <w:sz w:val="36"/>
          <w:szCs w:val="32"/>
          <w:lang w:val="en-GB"/>
        </w:rPr>
      </w:pPr>
      <w:r>
        <w:rPr>
          <w:noProof/>
        </w:rPr>
        <w:pict w14:anchorId="0EE5BA0B">
          <v:shapetype id="_x0000_t202" coordsize="21600,21600" o:spt="202" path="m,l,21600r21600,l21600,xe">
            <v:stroke joinstyle="miter"/>
            <v:path gradientshapeok="t" o:connecttype="rect"/>
          </v:shapetype>
          <v:shape id="Textfeld 9" o:spid="_x0000_s1027" type="#_x0000_t202" style="position:absolute;left:0;text-align:left;margin-left:0;margin-top:1.5pt;width:63.2pt;height:62.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" filled="f" stroked="f">
            <v:textbox>
              <w:txbxContent>
                <w:p w14:paraId="1EABA782" w14:textId="6CFB6784" w:rsidR="00C97F56" w:rsidRPr="00E426C1" w:rsidRDefault="00C97F56" w:rsidP="00713FC6">
                  <w:pPr>
                    <w:spacing w:after="0" w:line="240" w:lineRule="auto"/>
                    <w:jc w:val="center"/>
                    <w:rPr>
                      <w:rFonts w:ascii="Open Sans Semibold" w:hAnsi="Open Sans Semibold"/>
                      <w:b/>
                      <w:bCs/>
                      <w:noProof/>
                      <w:color w:val="FFFFFF" w:themeColor="background1"/>
                      <w:sz w:val="28"/>
                      <w:szCs w:val="28"/>
                    </w:rPr>
                  </w:pPr>
                  <w:r>
                    <w:rPr>
                      <w:rFonts w:ascii="Open Sans Semibold" w:hAnsi="Open Sans Semibold"/>
                      <w:b/>
                      <w:bCs/>
                      <w:noProof/>
                      <w:color w:val="FFFFFF" w:themeColor="background1"/>
                      <w:sz w:val="28"/>
                      <w:szCs w:val="28"/>
                    </w:rPr>
                    <w:t>April</w:t>
                  </w:r>
                  <w:r w:rsidRPr="00E426C1">
                    <w:rPr>
                      <w:rFonts w:ascii="Open Sans Semibold" w:hAnsi="Open Sans Semibold"/>
                      <w:b/>
                      <w:bCs/>
                      <w:noProof/>
                      <w:color w:val="FFFFFF" w:themeColor="background1"/>
                      <w:sz w:val="28"/>
                      <w:szCs w:val="28"/>
                    </w:rPr>
                    <w:br/>
                  </w:r>
                  <w:r w:rsidR="00CC3C1D">
                    <w:rPr>
                      <w:rFonts w:ascii="Open Sans Semibold" w:hAnsi="Open Sans Semibold"/>
                      <w:b/>
                      <w:bCs/>
                      <w:noProof/>
                      <w:color w:val="FFFFFF" w:themeColor="background1"/>
                      <w:sz w:val="28"/>
                      <w:szCs w:val="28"/>
                    </w:rPr>
                    <w:t>10</w:t>
                  </w:r>
                </w:p>
                <w:p w14:paraId="3A45DD26" w14:textId="77777777" w:rsidR="00C97F56" w:rsidRPr="00E426C1" w:rsidRDefault="00C97F56" w:rsidP="00713FC6">
                  <w:pPr>
                    <w:spacing w:after="0"/>
                    <w:jc w:val="center"/>
                    <w:rPr>
                      <w:rFonts w:ascii="Open Sans" w:hAnsi="Open Sans"/>
                      <w:noProof/>
                      <w:color w:val="FFFFFF" w:themeColor="background1"/>
                    </w:rPr>
                  </w:pPr>
                  <w:r>
                    <w:rPr>
                      <w:rFonts w:ascii="Open Sans" w:hAnsi="Open Sans"/>
                      <w:noProof/>
                      <w:color w:val="FFFFFF" w:themeColor="background1"/>
                    </w:rPr>
                    <w:t>2019</w:t>
                  </w:r>
                </w:p>
              </w:txbxContent>
            </v:textbox>
          </v:shape>
        </w:pict>
      </w:r>
      <w:r>
        <w:rPr>
          <w:noProof/>
        </w:rPr>
        <w:pict w14:anchorId="61069200">
          <v:oval id="Oval 8" o:spid="_x0000_s1026" style="position:absolute;left:0;text-align:left;margin-left:.4pt;margin-top:-.05pt;width:63.45pt;height:63.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" fillcolor="#e30511" stroked="f" strokeweight="1pt">
            <v:stroke joinstyle="miter"/>
          </v:oval>
        </w:pict>
      </w:r>
      <w:r w:rsidR="00CC3C1D" w:rsidRPr="0054576E">
        <w:rPr>
          <w:rFonts w:ascii="Open Sans Semibold" w:hAnsi="Open Sans Semibold"/>
          <w:b/>
          <w:bCs/>
          <w:color w:val="005091"/>
          <w:sz w:val="36"/>
          <w:szCs w:val="32"/>
          <w:lang w:val="en-GB"/>
        </w:rPr>
        <w:t xml:space="preserve">SHOP APOTHEKE EUROPE </w:t>
      </w:r>
      <w:r w:rsidR="00CC3C1D" w:rsidRPr="00EB46C6">
        <w:rPr>
          <w:rFonts w:ascii="Open Sans Semibold" w:hAnsi="Open Sans Semibold"/>
          <w:b/>
          <w:bCs/>
          <w:color w:val="005091"/>
          <w:sz w:val="36"/>
          <w:szCs w:val="32"/>
          <w:lang w:val="en-GB"/>
        </w:rPr>
        <w:t xml:space="preserve">N.V. </w:t>
      </w:r>
      <w:r w:rsidR="00CC3C1D">
        <w:rPr>
          <w:rFonts w:ascii="Open Sans Semibold" w:hAnsi="Open Sans Semibold"/>
          <w:b/>
          <w:bCs/>
          <w:color w:val="005091"/>
          <w:sz w:val="36"/>
          <w:szCs w:val="32"/>
          <w:lang w:val="en-GB"/>
        </w:rPr>
        <w:t>successfully completes c. EUR 50</w:t>
      </w:r>
      <w:r w:rsidR="00CC3C1D" w:rsidRPr="00EB46C6">
        <w:rPr>
          <w:rFonts w:ascii="Open Sans Semibold" w:hAnsi="Open Sans Semibold"/>
          <w:b/>
          <w:bCs/>
          <w:color w:val="005091"/>
          <w:sz w:val="36"/>
          <w:szCs w:val="32"/>
          <w:lang w:val="en-GB"/>
        </w:rPr>
        <w:t xml:space="preserve">m </w:t>
      </w:r>
      <w:r w:rsidR="00CC3C1D">
        <w:rPr>
          <w:rFonts w:ascii="Open Sans Semibold" w:hAnsi="Open Sans Semibold"/>
          <w:b/>
          <w:bCs/>
          <w:color w:val="005091"/>
          <w:sz w:val="36"/>
          <w:szCs w:val="32"/>
          <w:lang w:val="en-GB"/>
        </w:rPr>
        <w:t xml:space="preserve">capital increase by </w:t>
      </w:r>
      <w:r w:rsidR="00CC3C1D" w:rsidRPr="00EB46C6">
        <w:rPr>
          <w:rFonts w:ascii="Open Sans Semibold" w:hAnsi="Open Sans Semibold"/>
          <w:b/>
          <w:bCs/>
          <w:color w:val="005091"/>
          <w:sz w:val="36"/>
          <w:szCs w:val="32"/>
          <w:lang w:val="en-GB"/>
        </w:rPr>
        <w:t>plac</w:t>
      </w:r>
      <w:r w:rsidR="00CC3C1D">
        <w:rPr>
          <w:rFonts w:ascii="Open Sans Semibold" w:hAnsi="Open Sans Semibold"/>
          <w:b/>
          <w:bCs/>
          <w:color w:val="005091"/>
          <w:sz w:val="36"/>
          <w:szCs w:val="32"/>
          <w:lang w:val="en-GB"/>
        </w:rPr>
        <w:t>ing</w:t>
      </w:r>
      <w:r w:rsidR="00CC3C1D" w:rsidRPr="00EB46C6">
        <w:rPr>
          <w:rFonts w:ascii="Open Sans Semibold" w:hAnsi="Open Sans Semibold"/>
          <w:b/>
          <w:bCs/>
          <w:color w:val="005091"/>
          <w:sz w:val="36"/>
          <w:szCs w:val="32"/>
          <w:lang w:val="en-GB"/>
        </w:rPr>
        <w:t xml:space="preserve"> </w:t>
      </w:r>
      <w:r w:rsidR="00CC3C1D">
        <w:rPr>
          <w:rFonts w:ascii="Open Sans Semibold" w:hAnsi="Open Sans Semibold"/>
          <w:b/>
          <w:bCs/>
          <w:color w:val="005091"/>
          <w:sz w:val="36"/>
          <w:szCs w:val="32"/>
          <w:lang w:val="en-GB"/>
        </w:rPr>
        <w:t>1.39</w:t>
      </w:r>
      <w:r w:rsidR="00CC3C1D" w:rsidRPr="00EB46C6">
        <w:rPr>
          <w:rFonts w:ascii="Open Sans Semibold" w:hAnsi="Open Sans Semibold"/>
          <w:b/>
          <w:bCs/>
          <w:color w:val="005091"/>
          <w:sz w:val="36"/>
          <w:szCs w:val="32"/>
          <w:lang w:val="en-GB"/>
        </w:rPr>
        <w:t>m</w:t>
      </w:r>
      <w:r w:rsidR="00CC3C1D">
        <w:rPr>
          <w:rFonts w:ascii="Open Sans Semibold" w:hAnsi="Open Sans Semibold"/>
          <w:b/>
          <w:bCs/>
          <w:color w:val="005091"/>
          <w:sz w:val="36"/>
          <w:szCs w:val="32"/>
          <w:lang w:val="en-GB"/>
        </w:rPr>
        <w:t xml:space="preserve"> new bearer shares</w:t>
      </w:r>
      <w:r w:rsidR="00CC3C1D" w:rsidRPr="00EB46C6">
        <w:rPr>
          <w:rFonts w:ascii="Open Sans Semibold" w:hAnsi="Open Sans Semibold"/>
          <w:b/>
          <w:bCs/>
          <w:color w:val="005091"/>
          <w:sz w:val="36"/>
          <w:szCs w:val="32"/>
          <w:lang w:val="en-GB"/>
        </w:rPr>
        <w:t xml:space="preserve"> </w:t>
      </w:r>
      <w:r w:rsidR="00CC3C1D">
        <w:rPr>
          <w:rFonts w:ascii="Open Sans Semibold" w:hAnsi="Open Sans Semibold"/>
          <w:b/>
          <w:bCs/>
          <w:color w:val="005091"/>
          <w:sz w:val="36"/>
          <w:szCs w:val="32"/>
          <w:lang w:val="en-GB"/>
        </w:rPr>
        <w:t xml:space="preserve">and a EUR 60m concurrent tap of its existing </w:t>
      </w:r>
      <w:r w:rsidR="00CC3C1D" w:rsidRPr="00EB46C6">
        <w:rPr>
          <w:rFonts w:ascii="Open Sans Semibold" w:hAnsi="Open Sans Semibold"/>
          <w:b/>
          <w:bCs/>
          <w:color w:val="005091"/>
          <w:sz w:val="36"/>
          <w:szCs w:val="32"/>
          <w:lang w:val="en-GB"/>
        </w:rPr>
        <w:t>convertible bonds</w:t>
      </w:r>
      <w:r w:rsidR="00CC3C1D">
        <w:rPr>
          <w:rFonts w:ascii="Open Sans Semibold" w:hAnsi="Open Sans Semibold"/>
          <w:b/>
          <w:bCs/>
          <w:color w:val="005091"/>
          <w:sz w:val="36"/>
          <w:szCs w:val="32"/>
          <w:lang w:val="en-GB"/>
        </w:rPr>
        <w:t xml:space="preserve"> due April 2023 with institutional investors.</w:t>
      </w:r>
    </w:p>
    <w:p w14:paraId="02C8C424" w14:textId="77777777" w:rsidR="00634A22" w:rsidRPr="0054576E" w:rsidRDefault="00634A22" w:rsidP="00141780">
      <w:pPr>
        <w:spacing w:after="0" w:line="300" w:lineRule="auto"/>
        <w:jc w:val="both"/>
        <w:rPr>
          <w:rFonts w:ascii="Open Sans Semibold" w:hAnsi="Open Sans Semibold"/>
          <w:b/>
          <w:bCs/>
          <w:color w:val="005091"/>
          <w:sz w:val="36"/>
          <w:szCs w:val="32"/>
          <w:lang w:val="en-GB"/>
        </w:rPr>
      </w:pPr>
    </w:p>
    <w:p w14:paraId="5C425221" w14:textId="7468D2F4" w:rsidR="00CC3C1D" w:rsidRDefault="00CC3C1D" w:rsidP="00CC3C1D">
      <w:pPr>
        <w:pStyle w:val="Listenabsatz"/>
        <w:numPr>
          <w:ilvl w:val="0"/>
          <w:numId w:val="2"/>
        </w:numPr>
        <w:spacing w:after="0" w:line="288" w:lineRule="auto"/>
        <w:jc w:val="both"/>
        <w:rPr>
          <w:rFonts w:ascii="Open Sans" w:hAnsi="Open Sans"/>
          <w:color w:val="6F6F6E"/>
          <w:lang w:val="en-GB"/>
        </w:rPr>
      </w:pPr>
      <w:r>
        <w:rPr>
          <w:rFonts w:ascii="Open Sans" w:hAnsi="Open Sans"/>
          <w:color w:val="6F6F6E"/>
          <w:lang w:val="en-GB"/>
        </w:rPr>
        <w:t>New Shares Issue Price: EUR 36.00.</w:t>
      </w:r>
    </w:p>
    <w:p w14:paraId="7755A496" w14:textId="4CFCB833" w:rsidR="00CC3C1D" w:rsidRDefault="00CC3C1D" w:rsidP="00CC3C1D">
      <w:pPr>
        <w:pStyle w:val="Listenabsatz"/>
        <w:numPr>
          <w:ilvl w:val="0"/>
          <w:numId w:val="2"/>
        </w:numPr>
        <w:spacing w:after="0" w:line="288" w:lineRule="auto"/>
        <w:jc w:val="both"/>
        <w:rPr>
          <w:rFonts w:ascii="Open Sans" w:hAnsi="Open Sans"/>
          <w:color w:val="6F6F6E"/>
          <w:lang w:val="en-GB"/>
        </w:rPr>
      </w:pPr>
      <w:r>
        <w:rPr>
          <w:rFonts w:ascii="Open Sans" w:hAnsi="Open Sans"/>
          <w:color w:val="6F6F6E"/>
          <w:lang w:val="en-GB"/>
        </w:rPr>
        <w:t>Number of New Shares: 1.39m.</w:t>
      </w:r>
    </w:p>
    <w:p w14:paraId="2B97FE36" w14:textId="4D03491C" w:rsidR="00CC3C1D" w:rsidRDefault="00CC3C1D" w:rsidP="00CC3C1D">
      <w:pPr>
        <w:pStyle w:val="Listenabsatz"/>
        <w:numPr>
          <w:ilvl w:val="0"/>
          <w:numId w:val="2"/>
        </w:numPr>
        <w:spacing w:after="0" w:line="288" w:lineRule="auto"/>
        <w:jc w:val="both"/>
        <w:rPr>
          <w:rFonts w:ascii="Open Sans" w:hAnsi="Open Sans"/>
          <w:color w:val="6F6F6E"/>
          <w:lang w:val="en-GB"/>
        </w:rPr>
      </w:pPr>
      <w:r>
        <w:rPr>
          <w:rFonts w:ascii="Open Sans" w:hAnsi="Open Sans"/>
          <w:color w:val="6F6F6E"/>
          <w:lang w:val="en-GB"/>
        </w:rPr>
        <w:t>Capital Increase Amount: c. EUR 50m.</w:t>
      </w:r>
    </w:p>
    <w:p w14:paraId="010030DE" w14:textId="544EE873" w:rsidR="00CC3C1D" w:rsidRDefault="00CC3C1D" w:rsidP="00CC3C1D">
      <w:pPr>
        <w:pStyle w:val="Listenabsatz"/>
        <w:numPr>
          <w:ilvl w:val="0"/>
          <w:numId w:val="2"/>
        </w:numPr>
        <w:spacing w:after="0" w:line="288" w:lineRule="auto"/>
        <w:jc w:val="both"/>
        <w:rPr>
          <w:rFonts w:ascii="Open Sans" w:hAnsi="Open Sans"/>
          <w:color w:val="6F6F6E"/>
          <w:lang w:val="en-GB"/>
        </w:rPr>
      </w:pPr>
      <w:r>
        <w:rPr>
          <w:rFonts w:ascii="Open Sans" w:hAnsi="Open Sans"/>
          <w:color w:val="6F6F6E"/>
          <w:lang w:val="en-GB"/>
        </w:rPr>
        <w:t xml:space="preserve">New Bonds </w:t>
      </w:r>
      <w:r w:rsidRPr="00EB46C6">
        <w:rPr>
          <w:rFonts w:ascii="Open Sans" w:hAnsi="Open Sans"/>
          <w:color w:val="6F6F6E"/>
          <w:lang w:val="en-GB"/>
        </w:rPr>
        <w:t xml:space="preserve">Issue Price: </w:t>
      </w:r>
      <w:r>
        <w:rPr>
          <w:rFonts w:ascii="Open Sans" w:hAnsi="Open Sans"/>
          <w:color w:val="6F6F6E"/>
          <w:lang w:val="en-GB"/>
        </w:rPr>
        <w:t>99.47</w:t>
      </w:r>
      <w:r w:rsidRPr="00EB46C6">
        <w:rPr>
          <w:rFonts w:ascii="Open Sans" w:hAnsi="Open Sans"/>
          <w:color w:val="6F6F6E"/>
          <w:lang w:val="en-GB"/>
        </w:rPr>
        <w:t>%</w:t>
      </w:r>
      <w:r>
        <w:rPr>
          <w:rFonts w:ascii="Open Sans" w:hAnsi="Open Sans"/>
          <w:color w:val="6F6F6E"/>
          <w:lang w:val="en-GB"/>
        </w:rPr>
        <w:t>, plus accrued interest of 2.2253% of par.</w:t>
      </w:r>
    </w:p>
    <w:p w14:paraId="7F5F608E" w14:textId="77777777" w:rsidR="00CC3C1D" w:rsidRPr="00CC049F" w:rsidRDefault="00CC3C1D" w:rsidP="00CC3C1D">
      <w:pPr>
        <w:pStyle w:val="Listenabsatz"/>
        <w:numPr>
          <w:ilvl w:val="0"/>
          <w:numId w:val="2"/>
        </w:numPr>
        <w:rPr>
          <w:rFonts w:ascii="Open Sans" w:hAnsi="Open Sans"/>
          <w:color w:val="6F6F6E"/>
          <w:lang w:val="en-GB"/>
        </w:rPr>
      </w:pPr>
      <w:r>
        <w:rPr>
          <w:rFonts w:ascii="Open Sans" w:hAnsi="Open Sans"/>
          <w:color w:val="6F6F6E"/>
          <w:lang w:val="en-GB"/>
        </w:rPr>
        <w:t>Members of the Managing</w:t>
      </w:r>
      <w:r w:rsidRPr="00CC049F">
        <w:rPr>
          <w:rFonts w:ascii="Open Sans" w:hAnsi="Open Sans"/>
          <w:color w:val="6F6F6E"/>
          <w:lang w:val="en-GB"/>
        </w:rPr>
        <w:t xml:space="preserve"> Board and founders participate</w:t>
      </w:r>
      <w:r>
        <w:rPr>
          <w:rFonts w:ascii="Open Sans" w:hAnsi="Open Sans"/>
          <w:color w:val="6F6F6E"/>
          <w:lang w:val="en-GB"/>
        </w:rPr>
        <w:t>d</w:t>
      </w:r>
      <w:r w:rsidRPr="00CC049F">
        <w:rPr>
          <w:rFonts w:ascii="Open Sans" w:hAnsi="Open Sans"/>
          <w:color w:val="6F6F6E"/>
          <w:lang w:val="en-GB"/>
        </w:rPr>
        <w:t xml:space="preserve"> in </w:t>
      </w:r>
      <w:r>
        <w:rPr>
          <w:rFonts w:ascii="Open Sans" w:hAnsi="Open Sans"/>
          <w:color w:val="6F6F6E"/>
          <w:lang w:val="en-GB"/>
        </w:rPr>
        <w:t xml:space="preserve">the </w:t>
      </w:r>
      <w:r w:rsidRPr="00CC049F">
        <w:rPr>
          <w:rFonts w:ascii="Open Sans" w:hAnsi="Open Sans"/>
          <w:color w:val="6F6F6E"/>
          <w:lang w:val="en-GB"/>
        </w:rPr>
        <w:t>Capital Increase.</w:t>
      </w:r>
    </w:p>
    <w:p w14:paraId="6B7B4ABC" w14:textId="0908125D" w:rsidR="00EB46C6" w:rsidRDefault="00CC3C1D" w:rsidP="00CC3C1D">
      <w:pPr>
        <w:pStyle w:val="Listenabsatz"/>
        <w:numPr>
          <w:ilvl w:val="0"/>
          <w:numId w:val="2"/>
        </w:numPr>
        <w:spacing w:after="0" w:line="288" w:lineRule="auto"/>
        <w:jc w:val="both"/>
        <w:rPr>
          <w:rFonts w:ascii="Open Sans" w:hAnsi="Open Sans"/>
          <w:color w:val="6F6F6E"/>
          <w:lang w:val="en-GB"/>
        </w:rPr>
      </w:pPr>
      <w:r>
        <w:rPr>
          <w:rFonts w:ascii="Open Sans" w:hAnsi="Open Sans"/>
          <w:color w:val="6F6F6E"/>
          <w:lang w:val="en-GB"/>
        </w:rPr>
        <w:t>N</w:t>
      </w:r>
      <w:r w:rsidRPr="00092B8E">
        <w:rPr>
          <w:rFonts w:ascii="Open Sans" w:hAnsi="Open Sans"/>
          <w:color w:val="6F6F6E"/>
          <w:lang w:val="en-GB"/>
        </w:rPr>
        <w:t xml:space="preserve">et proceeds: </w:t>
      </w:r>
      <w:r w:rsidRPr="00012532">
        <w:rPr>
          <w:rFonts w:ascii="Open Sans" w:hAnsi="Open Sans"/>
          <w:color w:val="6F6F6E"/>
          <w:lang w:val="en-GB"/>
        </w:rPr>
        <w:t>To fund continuous growth strategy including taking full advantage of the e-script opportunity, a marketplace rollout, enhanced product offering and general corporate purposes</w:t>
      </w:r>
      <w:r>
        <w:rPr>
          <w:rFonts w:ascii="Open Sans" w:hAnsi="Open Sans"/>
          <w:color w:val="6F6F6E"/>
          <w:lang w:val="en-GB"/>
        </w:rPr>
        <w:t>.</w:t>
      </w:r>
    </w:p>
    <w:p w14:paraId="73EF097A" w14:textId="77777777" w:rsidR="00092B8E" w:rsidRDefault="00092B8E" w:rsidP="00141780">
      <w:pPr>
        <w:spacing w:after="0" w:line="288" w:lineRule="auto"/>
        <w:jc w:val="both"/>
        <w:rPr>
          <w:rFonts w:ascii="Open Sans" w:hAnsi="Open Sans"/>
          <w:b/>
          <w:color w:val="6F6F6E"/>
          <w:lang w:val="en-GB"/>
        </w:rPr>
      </w:pPr>
    </w:p>
    <w:p w14:paraId="344B7ED6" w14:textId="6052A3D1" w:rsidR="00EB46C6" w:rsidRDefault="00CC3C1D" w:rsidP="00141780">
      <w:pPr>
        <w:spacing w:after="0" w:line="288" w:lineRule="auto"/>
        <w:jc w:val="both"/>
        <w:rPr>
          <w:rFonts w:ascii="Open Sans" w:hAnsi="Open Sans"/>
          <w:color w:val="6F6F6E"/>
          <w:lang w:val="en-GB"/>
        </w:rPr>
      </w:pPr>
      <w:r w:rsidRPr="0054576E">
        <w:rPr>
          <w:rFonts w:ascii="Open Sans" w:hAnsi="Open Sans"/>
          <w:b/>
          <w:color w:val="6F6F6E"/>
          <w:lang w:val="en-GB"/>
        </w:rPr>
        <w:t xml:space="preserve">Venlo, </w:t>
      </w:r>
      <w:r>
        <w:rPr>
          <w:rFonts w:ascii="Open Sans" w:hAnsi="Open Sans"/>
          <w:b/>
          <w:color w:val="6F6F6E"/>
          <w:lang w:val="en-GB"/>
        </w:rPr>
        <w:t>The Netherlands, April</w:t>
      </w:r>
      <w:r w:rsidRPr="0054576E">
        <w:rPr>
          <w:rFonts w:ascii="Open Sans" w:hAnsi="Open Sans"/>
          <w:b/>
          <w:color w:val="6F6F6E"/>
          <w:lang w:val="en-GB"/>
        </w:rPr>
        <w:t xml:space="preserve"> </w:t>
      </w:r>
      <w:r>
        <w:rPr>
          <w:rFonts w:ascii="Open Sans" w:hAnsi="Open Sans"/>
          <w:b/>
          <w:color w:val="6F6F6E"/>
          <w:lang w:val="en-GB"/>
        </w:rPr>
        <w:t>10</w:t>
      </w:r>
      <w:r w:rsidRPr="0054576E">
        <w:rPr>
          <w:rFonts w:ascii="Open Sans" w:hAnsi="Open Sans"/>
          <w:b/>
          <w:color w:val="6F6F6E"/>
          <w:lang w:val="en-GB"/>
        </w:rPr>
        <w:t>, 201</w:t>
      </w:r>
      <w:r>
        <w:rPr>
          <w:rFonts w:ascii="Open Sans" w:hAnsi="Open Sans"/>
          <w:b/>
          <w:color w:val="6F6F6E"/>
          <w:lang w:val="en-GB"/>
        </w:rPr>
        <w:t xml:space="preserve">9. </w:t>
      </w:r>
      <w:r w:rsidRPr="00EB46C6">
        <w:rPr>
          <w:rFonts w:ascii="Open Sans" w:hAnsi="Open Sans"/>
          <w:b/>
          <w:color w:val="6F6F6E"/>
          <w:lang w:val="en-GB"/>
        </w:rPr>
        <w:t>SHOP APOTHEKE EUROPE N.V. ("SHOP APOTHEKE EUROPE"</w:t>
      </w:r>
      <w:r>
        <w:rPr>
          <w:rFonts w:ascii="Open Sans" w:hAnsi="Open Sans"/>
          <w:b/>
          <w:color w:val="6F6F6E"/>
          <w:lang w:val="en-GB"/>
        </w:rPr>
        <w:t>,</w:t>
      </w:r>
      <w:r w:rsidRPr="00EB46C6">
        <w:rPr>
          <w:rFonts w:ascii="Open Sans" w:hAnsi="Open Sans"/>
          <w:b/>
          <w:color w:val="6F6F6E"/>
          <w:lang w:val="en-GB"/>
        </w:rPr>
        <w:t xml:space="preserve"> or the "Company"),</w:t>
      </w:r>
      <w:r>
        <w:rPr>
          <w:rFonts w:ascii="Open Sans" w:hAnsi="Open Sans"/>
          <w:b/>
          <w:color w:val="6F6F6E"/>
          <w:lang w:val="en-GB"/>
        </w:rPr>
        <w:t xml:space="preserve"> one of the leading and fastest growing </w:t>
      </w:r>
      <w:r w:rsidRPr="00B36A28">
        <w:rPr>
          <w:rFonts w:ascii="Open Sans" w:hAnsi="Open Sans"/>
          <w:b/>
          <w:color w:val="6F6F6E"/>
          <w:lang w:val="en-GB"/>
        </w:rPr>
        <w:t>online pharmac</w:t>
      </w:r>
      <w:r>
        <w:rPr>
          <w:rFonts w:ascii="Open Sans" w:hAnsi="Open Sans"/>
          <w:b/>
          <w:color w:val="6F6F6E"/>
          <w:lang w:val="en-GB"/>
        </w:rPr>
        <w:t>ies in Continental Europe</w:t>
      </w:r>
      <w:r w:rsidRPr="00EB46C6">
        <w:rPr>
          <w:rFonts w:ascii="Open Sans" w:hAnsi="Open Sans"/>
          <w:b/>
          <w:color w:val="6F6F6E"/>
          <w:lang w:val="en-GB"/>
        </w:rPr>
        <w:t xml:space="preserve">, today </w:t>
      </w:r>
      <w:r>
        <w:rPr>
          <w:rFonts w:ascii="Open Sans" w:hAnsi="Open Sans"/>
          <w:b/>
          <w:color w:val="6F6F6E"/>
          <w:lang w:val="en-GB"/>
        </w:rPr>
        <w:t xml:space="preserve">announced the completion of a successful capital raise for a total of EUR 110m (the “Transaction"). As part of the Transaction, </w:t>
      </w:r>
      <w:r w:rsidRPr="00EB46C6">
        <w:rPr>
          <w:rFonts w:ascii="Open Sans" w:hAnsi="Open Sans"/>
          <w:b/>
          <w:color w:val="6F6F6E"/>
          <w:lang w:val="en-GB"/>
        </w:rPr>
        <w:t>SHOP APOTHEKE EUROPE</w:t>
      </w:r>
      <w:r w:rsidRPr="00672F9D">
        <w:rPr>
          <w:rFonts w:ascii="Open Sans" w:hAnsi="Open Sans"/>
          <w:b/>
          <w:color w:val="6F6F6E"/>
          <w:lang w:val="en-GB"/>
        </w:rPr>
        <w:t xml:space="preserve"> </w:t>
      </w:r>
      <w:r>
        <w:rPr>
          <w:rFonts w:ascii="Open Sans" w:hAnsi="Open Sans"/>
          <w:b/>
          <w:color w:val="6F6F6E"/>
          <w:lang w:val="en-GB"/>
        </w:rPr>
        <w:t>has placed approximately 1.39m additional new bearer shares of the Company, representing approximately 11.5% of the Company’s outstanding share capital prior to the Transaction, with institutional investors by way of an accelerated bookbuild (the “New Shares”; and, the “Capital Increase”). The New Shares have been placed at an issue price of EUR 36.00 per New Share. In addition, the Company has completed a concurrent tap issue of senior unsecured convertible bonds (the “New Bonds”) for an aggregate principal amount of EUR 60m at an issue price of 99.47</w:t>
      </w:r>
      <w:r w:rsidRPr="0055797E">
        <w:rPr>
          <w:rFonts w:ascii="Open Sans" w:hAnsi="Open Sans"/>
          <w:b/>
          <w:color w:val="6F6F6E"/>
          <w:lang w:val="en-GB"/>
        </w:rPr>
        <w:t>%</w:t>
      </w:r>
      <w:r>
        <w:rPr>
          <w:rFonts w:ascii="Open Sans" w:hAnsi="Open Sans"/>
          <w:b/>
          <w:color w:val="6F6F6E"/>
          <w:lang w:val="en-GB"/>
        </w:rPr>
        <w:t xml:space="preserve">. </w:t>
      </w:r>
      <w:r w:rsidRPr="00E7258D">
        <w:rPr>
          <w:rFonts w:ascii="Open Sans" w:hAnsi="Open Sans"/>
          <w:b/>
          <w:color w:val="6F6F6E"/>
          <w:lang w:val="en-GB"/>
        </w:rPr>
        <w:t xml:space="preserve">In addition, investors will be required to pay to the </w:t>
      </w:r>
      <w:r>
        <w:rPr>
          <w:rFonts w:ascii="Open Sans" w:hAnsi="Open Sans"/>
          <w:b/>
          <w:color w:val="6F6F6E"/>
          <w:lang w:val="en-GB"/>
        </w:rPr>
        <w:t>Company</w:t>
      </w:r>
      <w:r w:rsidRPr="00E7258D">
        <w:rPr>
          <w:rFonts w:ascii="Open Sans" w:hAnsi="Open Sans"/>
          <w:b/>
          <w:color w:val="6F6F6E"/>
          <w:lang w:val="en-GB"/>
        </w:rPr>
        <w:t xml:space="preserve"> interest accrued on the New Bonds from and including 19 Oc</w:t>
      </w:r>
      <w:r>
        <w:rPr>
          <w:rFonts w:ascii="Open Sans" w:hAnsi="Open Sans"/>
          <w:b/>
          <w:color w:val="6F6F6E"/>
          <w:lang w:val="en-GB"/>
        </w:rPr>
        <w:t>tober 2018 to but excluding 17</w:t>
      </w:r>
      <w:r w:rsidRPr="00E7258D">
        <w:rPr>
          <w:rFonts w:ascii="Open Sans" w:hAnsi="Open Sans"/>
          <w:b/>
          <w:color w:val="6F6F6E"/>
          <w:lang w:val="en-GB"/>
        </w:rPr>
        <w:t xml:space="preserve"> April 2019 in an amount </w:t>
      </w:r>
      <w:r>
        <w:rPr>
          <w:rFonts w:ascii="Open Sans" w:hAnsi="Open Sans"/>
          <w:b/>
          <w:color w:val="6F6F6E"/>
          <w:lang w:val="en-GB"/>
        </w:rPr>
        <w:t xml:space="preserve">of EUR 2,225.27 per New Bond. </w:t>
      </w:r>
      <w:r w:rsidRPr="00EB46C6">
        <w:rPr>
          <w:rFonts w:ascii="Open Sans" w:hAnsi="Open Sans"/>
          <w:b/>
          <w:color w:val="6F6F6E"/>
          <w:lang w:val="en-GB"/>
        </w:rPr>
        <w:t xml:space="preserve">The </w:t>
      </w:r>
      <w:r>
        <w:rPr>
          <w:rFonts w:ascii="Open Sans" w:hAnsi="Open Sans"/>
          <w:b/>
          <w:color w:val="6F6F6E"/>
          <w:lang w:val="en-GB"/>
        </w:rPr>
        <w:t>M</w:t>
      </w:r>
      <w:r w:rsidRPr="00EB46C6">
        <w:rPr>
          <w:rFonts w:ascii="Open Sans" w:hAnsi="Open Sans"/>
          <w:b/>
          <w:color w:val="6F6F6E"/>
          <w:lang w:val="en-GB"/>
        </w:rPr>
        <w:t xml:space="preserve">anaging </w:t>
      </w:r>
      <w:r>
        <w:rPr>
          <w:rFonts w:ascii="Open Sans" w:hAnsi="Open Sans"/>
          <w:b/>
          <w:color w:val="6F6F6E"/>
          <w:lang w:val="en-GB"/>
        </w:rPr>
        <w:t>B</w:t>
      </w:r>
      <w:r w:rsidRPr="00EB46C6">
        <w:rPr>
          <w:rFonts w:ascii="Open Sans" w:hAnsi="Open Sans"/>
          <w:b/>
          <w:color w:val="6F6F6E"/>
          <w:lang w:val="en-GB"/>
        </w:rPr>
        <w:t xml:space="preserve">oard of the Company, with the prior approval of </w:t>
      </w:r>
      <w:r>
        <w:rPr>
          <w:rFonts w:ascii="Open Sans" w:hAnsi="Open Sans"/>
          <w:b/>
          <w:color w:val="6F6F6E"/>
          <w:lang w:val="en-GB"/>
        </w:rPr>
        <w:t>the Company's S</w:t>
      </w:r>
      <w:r w:rsidRPr="00EB46C6">
        <w:rPr>
          <w:rFonts w:ascii="Open Sans" w:hAnsi="Open Sans"/>
          <w:b/>
          <w:color w:val="6F6F6E"/>
          <w:lang w:val="en-GB"/>
        </w:rPr>
        <w:t xml:space="preserve">upervisory </w:t>
      </w:r>
      <w:r>
        <w:rPr>
          <w:rFonts w:ascii="Open Sans" w:hAnsi="Open Sans"/>
          <w:b/>
          <w:color w:val="6F6F6E"/>
          <w:lang w:val="en-GB"/>
        </w:rPr>
        <w:t>B</w:t>
      </w:r>
      <w:r w:rsidRPr="00EB46C6">
        <w:rPr>
          <w:rFonts w:ascii="Open Sans" w:hAnsi="Open Sans"/>
          <w:b/>
          <w:color w:val="6F6F6E"/>
          <w:lang w:val="en-GB"/>
        </w:rPr>
        <w:t>oard, resolved</w:t>
      </w:r>
      <w:r>
        <w:rPr>
          <w:rFonts w:ascii="Open Sans" w:hAnsi="Open Sans"/>
          <w:b/>
          <w:color w:val="6F6F6E"/>
          <w:lang w:val="en-GB"/>
        </w:rPr>
        <w:t xml:space="preserve"> </w:t>
      </w:r>
      <w:r w:rsidRPr="00EB46C6">
        <w:rPr>
          <w:rFonts w:ascii="Open Sans" w:hAnsi="Open Sans"/>
          <w:b/>
          <w:color w:val="6F6F6E"/>
          <w:lang w:val="en-GB"/>
        </w:rPr>
        <w:t xml:space="preserve">to approve the </w:t>
      </w:r>
      <w:r>
        <w:rPr>
          <w:rFonts w:ascii="Open Sans" w:hAnsi="Open Sans"/>
          <w:b/>
          <w:color w:val="6F6F6E"/>
          <w:lang w:val="en-GB"/>
        </w:rPr>
        <w:t xml:space="preserve">Transaction and </w:t>
      </w:r>
      <w:r>
        <w:rPr>
          <w:rFonts w:ascii="Open Sans" w:hAnsi="Open Sans"/>
          <w:b/>
          <w:color w:val="6F6F6E"/>
          <w:lang w:val="en-GB"/>
        </w:rPr>
        <w:lastRenderedPageBreak/>
        <w:t>to issue the New Shares and the New Bonds</w:t>
      </w:r>
      <w:r w:rsidRPr="00EB46C6">
        <w:rPr>
          <w:rFonts w:ascii="Open Sans" w:hAnsi="Open Sans"/>
          <w:b/>
          <w:color w:val="6F6F6E"/>
          <w:lang w:val="en-GB"/>
        </w:rPr>
        <w:t>.</w:t>
      </w:r>
      <w:r>
        <w:rPr>
          <w:rFonts w:ascii="Open Sans" w:hAnsi="Open Sans"/>
          <w:b/>
          <w:color w:val="6F6F6E"/>
          <w:lang w:val="en-GB"/>
        </w:rPr>
        <w:t xml:space="preserve"> </w:t>
      </w:r>
      <w:r w:rsidRPr="00CC049F">
        <w:rPr>
          <w:rFonts w:ascii="Open Sans" w:hAnsi="Open Sans"/>
          <w:b/>
          <w:color w:val="6F6F6E"/>
          <w:lang w:val="en-GB"/>
        </w:rPr>
        <w:t xml:space="preserve">The </w:t>
      </w:r>
      <w:r>
        <w:rPr>
          <w:rFonts w:ascii="Open Sans" w:hAnsi="Open Sans"/>
          <w:b/>
          <w:color w:val="6F6F6E"/>
          <w:lang w:val="en-GB"/>
        </w:rPr>
        <w:t xml:space="preserve">Members of the Managing </w:t>
      </w:r>
      <w:r w:rsidRPr="00CC049F">
        <w:rPr>
          <w:rFonts w:ascii="Open Sans" w:hAnsi="Open Sans"/>
          <w:b/>
          <w:color w:val="6F6F6E"/>
          <w:lang w:val="en-GB"/>
        </w:rPr>
        <w:t>Board as well as founders of SHOP APOTHEKE EUROPE participate</w:t>
      </w:r>
      <w:r>
        <w:rPr>
          <w:rFonts w:ascii="Open Sans" w:hAnsi="Open Sans"/>
          <w:b/>
          <w:color w:val="6F6F6E"/>
          <w:lang w:val="en-GB"/>
        </w:rPr>
        <w:t>d</w:t>
      </w:r>
      <w:r w:rsidRPr="00CC049F">
        <w:rPr>
          <w:rFonts w:ascii="Open Sans" w:hAnsi="Open Sans"/>
          <w:b/>
          <w:color w:val="6F6F6E"/>
          <w:lang w:val="en-GB"/>
        </w:rPr>
        <w:t xml:space="preserve"> in the </w:t>
      </w:r>
      <w:r>
        <w:rPr>
          <w:rFonts w:ascii="Open Sans" w:hAnsi="Open Sans"/>
          <w:b/>
          <w:color w:val="6F6F6E"/>
          <w:lang w:val="en-GB"/>
        </w:rPr>
        <w:t>C</w:t>
      </w:r>
      <w:r w:rsidRPr="00CC049F">
        <w:rPr>
          <w:rFonts w:ascii="Open Sans" w:hAnsi="Open Sans"/>
          <w:b/>
          <w:color w:val="6F6F6E"/>
          <w:lang w:val="en-GB"/>
        </w:rPr>
        <w:t xml:space="preserve">apital </w:t>
      </w:r>
      <w:r>
        <w:rPr>
          <w:rFonts w:ascii="Open Sans" w:hAnsi="Open Sans"/>
          <w:b/>
          <w:color w:val="6F6F6E"/>
          <w:lang w:val="en-GB"/>
        </w:rPr>
        <w:t>I</w:t>
      </w:r>
      <w:r w:rsidRPr="00CC049F">
        <w:rPr>
          <w:rFonts w:ascii="Open Sans" w:hAnsi="Open Sans"/>
          <w:b/>
          <w:color w:val="6F6F6E"/>
          <w:lang w:val="en-GB"/>
        </w:rPr>
        <w:t>ncrease.</w:t>
      </w:r>
    </w:p>
    <w:p w14:paraId="4F4DB8C6" w14:textId="77777777" w:rsidR="00AC1AF8" w:rsidRPr="00EB46C6" w:rsidRDefault="00AC1AF8" w:rsidP="00141780">
      <w:pPr>
        <w:spacing w:after="0" w:line="288" w:lineRule="auto"/>
        <w:jc w:val="both"/>
        <w:rPr>
          <w:rFonts w:ascii="Open Sans" w:hAnsi="Open Sans"/>
          <w:color w:val="6F6F6E"/>
          <w:lang w:val="en-GB"/>
        </w:rPr>
      </w:pPr>
    </w:p>
    <w:p w14:paraId="1D0C7275" w14:textId="77777777" w:rsidR="00CC3C1D" w:rsidRDefault="00CC3C1D" w:rsidP="00CC3C1D">
      <w:pPr>
        <w:spacing w:after="0" w:line="288" w:lineRule="auto"/>
        <w:jc w:val="both"/>
        <w:rPr>
          <w:rFonts w:ascii="Open Sans" w:hAnsi="Open Sans"/>
          <w:color w:val="6F6F6E"/>
          <w:lang w:val="en-GB"/>
        </w:rPr>
      </w:pPr>
      <w:r w:rsidRPr="005F3E9E">
        <w:rPr>
          <w:rFonts w:ascii="Open Sans" w:hAnsi="Open Sans"/>
          <w:color w:val="6F6F6E"/>
          <w:lang w:val="en-GB"/>
        </w:rPr>
        <w:t xml:space="preserve">The </w:t>
      </w:r>
      <w:r>
        <w:rPr>
          <w:rFonts w:ascii="Open Sans" w:hAnsi="Open Sans"/>
          <w:color w:val="6F6F6E"/>
          <w:lang w:val="en-GB"/>
        </w:rPr>
        <w:t xml:space="preserve">successful pricing of the Transaction underlines the Company’s positive momentum and the attractive growth opportunities in </w:t>
      </w:r>
      <w:r w:rsidRPr="00E14373">
        <w:rPr>
          <w:rFonts w:ascii="Open Sans" w:hAnsi="Open Sans"/>
          <w:color w:val="6F6F6E"/>
          <w:lang w:val="en-GB"/>
        </w:rPr>
        <w:t>SHOP APOTHEKE EUROPE</w:t>
      </w:r>
      <w:r>
        <w:rPr>
          <w:rFonts w:ascii="Open Sans" w:hAnsi="Open Sans"/>
          <w:color w:val="6F6F6E"/>
          <w:lang w:val="en-GB"/>
        </w:rPr>
        <w:t xml:space="preserve">’s key markets. The </w:t>
      </w:r>
      <w:r w:rsidRPr="00397BC9">
        <w:rPr>
          <w:rFonts w:ascii="Open Sans" w:hAnsi="Open Sans"/>
          <w:color w:val="6F6F6E"/>
          <w:lang w:val="en-GB"/>
        </w:rPr>
        <w:t xml:space="preserve">Company </w:t>
      </w:r>
      <w:r>
        <w:rPr>
          <w:rFonts w:ascii="Open Sans" w:hAnsi="Open Sans"/>
          <w:color w:val="6F6F6E"/>
          <w:lang w:val="en-GB"/>
        </w:rPr>
        <w:t xml:space="preserve">intends to </w:t>
      </w:r>
      <w:r w:rsidRPr="00397BC9">
        <w:rPr>
          <w:rFonts w:ascii="Open Sans" w:hAnsi="Open Sans"/>
          <w:color w:val="6F6F6E"/>
          <w:lang w:val="en-GB"/>
        </w:rPr>
        <w:t xml:space="preserve">use the net proceeds </w:t>
      </w:r>
      <w:r>
        <w:rPr>
          <w:rFonts w:ascii="Open Sans" w:hAnsi="Open Sans"/>
          <w:color w:val="6F6F6E"/>
          <w:lang w:val="en-GB"/>
        </w:rPr>
        <w:t xml:space="preserve">from the Transaction </w:t>
      </w:r>
      <w:r w:rsidRPr="00397BC9">
        <w:rPr>
          <w:rFonts w:ascii="Open Sans" w:hAnsi="Open Sans"/>
          <w:color w:val="6F6F6E"/>
          <w:lang w:val="en-GB"/>
        </w:rPr>
        <w:t xml:space="preserve">primarily </w:t>
      </w:r>
      <w:r>
        <w:rPr>
          <w:rFonts w:ascii="Open Sans" w:hAnsi="Open Sans"/>
          <w:color w:val="6F6F6E"/>
          <w:lang w:val="en-GB"/>
        </w:rPr>
        <w:t>to f</w:t>
      </w:r>
      <w:r w:rsidRPr="002B4049">
        <w:rPr>
          <w:rFonts w:ascii="Open Sans" w:hAnsi="Open Sans"/>
          <w:color w:val="6F6F6E"/>
          <w:lang w:val="en-GB"/>
        </w:rPr>
        <w:t xml:space="preserve">und </w:t>
      </w:r>
      <w:r>
        <w:rPr>
          <w:rFonts w:ascii="Open Sans" w:hAnsi="Open Sans"/>
          <w:color w:val="6F6F6E"/>
          <w:lang w:val="en-GB"/>
        </w:rPr>
        <w:t xml:space="preserve">its </w:t>
      </w:r>
      <w:r w:rsidRPr="000F4CA2">
        <w:rPr>
          <w:rFonts w:ascii="Open Sans" w:hAnsi="Open Sans"/>
          <w:color w:val="6F6F6E"/>
          <w:lang w:val="en-GB"/>
        </w:rPr>
        <w:t>continuous growth strategy including taking full advantage of the e-script opportunity, a marketplace rollout, enhanced product offering and general corporate purposes.</w:t>
      </w:r>
    </w:p>
    <w:p w14:paraId="4D7E9B2C" w14:textId="72F3F7C1" w:rsidR="00CC3C1D" w:rsidRPr="002A4A9F" w:rsidRDefault="00CC3C1D" w:rsidP="00CC3C1D">
      <w:pPr>
        <w:spacing w:after="0" w:line="288" w:lineRule="auto"/>
        <w:jc w:val="both"/>
        <w:rPr>
          <w:rFonts w:ascii="Open Sans" w:hAnsi="Open Sans"/>
          <w:color w:val="6F6F6E"/>
          <w:lang w:val="en-GB"/>
        </w:rPr>
      </w:pPr>
      <w:r w:rsidRPr="002A4A9F">
        <w:rPr>
          <w:rFonts w:ascii="Open Sans" w:hAnsi="Open Sans"/>
          <w:color w:val="6F6F6E"/>
          <w:lang w:val="en-GB"/>
        </w:rPr>
        <w:t xml:space="preserve">The New Shares and the New Bonds </w:t>
      </w:r>
      <w:r w:rsidRPr="00AE6BA6">
        <w:rPr>
          <w:rFonts w:ascii="Open Sans" w:hAnsi="Open Sans"/>
          <w:color w:val="6F6F6E"/>
          <w:lang w:val="en-GB"/>
        </w:rPr>
        <w:t xml:space="preserve">have been or will be (as the case may be) </w:t>
      </w:r>
      <w:r w:rsidRPr="002A4A9F">
        <w:rPr>
          <w:rFonts w:ascii="Open Sans" w:hAnsi="Open Sans"/>
          <w:color w:val="6F6F6E"/>
          <w:lang w:val="en-GB"/>
        </w:rPr>
        <w:t xml:space="preserve">issued </w:t>
      </w:r>
      <w:r>
        <w:rPr>
          <w:rFonts w:ascii="Open Sans" w:hAnsi="Open Sans"/>
          <w:color w:val="6F6F6E"/>
          <w:lang w:val="en-GB"/>
        </w:rPr>
        <w:t xml:space="preserve">by </w:t>
      </w:r>
      <w:r w:rsidRPr="002A4A9F">
        <w:rPr>
          <w:rFonts w:ascii="Open Sans" w:hAnsi="Open Sans"/>
          <w:color w:val="6F6F6E"/>
          <w:lang w:val="en-GB"/>
        </w:rPr>
        <w:t>the Company’s Managing Board</w:t>
      </w:r>
      <w:r>
        <w:rPr>
          <w:rFonts w:ascii="Open Sans" w:hAnsi="Open Sans"/>
          <w:color w:val="6F6F6E"/>
          <w:lang w:val="en-GB"/>
        </w:rPr>
        <w:t>, with the prior approval of the Company's Supervisory Board,</w:t>
      </w:r>
      <w:r w:rsidRPr="002A4A9F">
        <w:rPr>
          <w:rFonts w:ascii="Open Sans" w:hAnsi="Open Sans"/>
          <w:color w:val="6F6F6E"/>
          <w:lang w:val="en-GB"/>
        </w:rPr>
        <w:t xml:space="preserve"> under the </w:t>
      </w:r>
      <w:r>
        <w:rPr>
          <w:rFonts w:ascii="Open Sans" w:hAnsi="Open Sans"/>
          <w:color w:val="6F6F6E"/>
          <w:lang w:val="en-GB"/>
        </w:rPr>
        <w:t>existing</w:t>
      </w:r>
      <w:r w:rsidRPr="002A4A9F">
        <w:rPr>
          <w:rFonts w:ascii="Open Sans" w:hAnsi="Open Sans"/>
          <w:color w:val="6F6F6E"/>
          <w:lang w:val="en-GB"/>
        </w:rPr>
        <w:t xml:space="preserve"> authorisation</w:t>
      </w:r>
      <w:r>
        <w:rPr>
          <w:rFonts w:ascii="Open Sans" w:hAnsi="Open Sans"/>
          <w:color w:val="6F6F6E"/>
          <w:lang w:val="en-GB"/>
        </w:rPr>
        <w:t>s</w:t>
      </w:r>
      <w:r w:rsidRPr="002A4A9F">
        <w:rPr>
          <w:rFonts w:ascii="Open Sans" w:hAnsi="Open Sans"/>
          <w:color w:val="6F6F6E"/>
          <w:lang w:val="en-GB"/>
        </w:rPr>
        <w:t xml:space="preserve"> to issue shares </w:t>
      </w:r>
      <w:r>
        <w:rPr>
          <w:rFonts w:ascii="Open Sans" w:hAnsi="Open Sans"/>
          <w:color w:val="6F6F6E"/>
          <w:lang w:val="en-GB"/>
        </w:rPr>
        <w:t>and grant rights to acquire shares in the share capital of the Company</w:t>
      </w:r>
      <w:r w:rsidRPr="002A4A9F">
        <w:rPr>
          <w:rFonts w:ascii="Open Sans" w:hAnsi="Open Sans"/>
          <w:color w:val="6F6F6E"/>
          <w:lang w:val="en-GB"/>
        </w:rPr>
        <w:t xml:space="preserve"> </w:t>
      </w:r>
      <w:r>
        <w:rPr>
          <w:rFonts w:ascii="Open Sans" w:hAnsi="Open Sans"/>
          <w:color w:val="6F6F6E"/>
          <w:lang w:val="en-GB"/>
        </w:rPr>
        <w:t xml:space="preserve">and to exclude </w:t>
      </w:r>
      <w:r w:rsidRPr="002A4A9F">
        <w:rPr>
          <w:rFonts w:ascii="Open Sans" w:hAnsi="Open Sans"/>
          <w:color w:val="6F6F6E"/>
          <w:lang w:val="en-GB"/>
        </w:rPr>
        <w:t>pre-emption rights</w:t>
      </w:r>
      <w:r>
        <w:rPr>
          <w:rFonts w:ascii="Open Sans" w:hAnsi="Open Sans"/>
          <w:color w:val="6F6F6E"/>
          <w:lang w:val="en-GB"/>
        </w:rPr>
        <w:t xml:space="preserve"> of existing</w:t>
      </w:r>
      <w:r w:rsidRPr="00CD091C">
        <w:rPr>
          <w:rFonts w:ascii="Open Sans" w:hAnsi="Open Sans"/>
          <w:color w:val="6F6F6E"/>
          <w:lang w:val="en-GB"/>
        </w:rPr>
        <w:t xml:space="preserve"> shareholders </w:t>
      </w:r>
      <w:r>
        <w:rPr>
          <w:rFonts w:ascii="Open Sans" w:hAnsi="Open Sans"/>
          <w:color w:val="6F6F6E"/>
          <w:lang w:val="en-GB"/>
        </w:rPr>
        <w:t>in relation thereto</w:t>
      </w:r>
      <w:r w:rsidRPr="002A4A9F">
        <w:rPr>
          <w:rFonts w:ascii="Open Sans" w:hAnsi="Open Sans"/>
          <w:color w:val="6F6F6E"/>
          <w:lang w:val="en-GB"/>
        </w:rPr>
        <w:t xml:space="preserve">, </w:t>
      </w:r>
      <w:r w:rsidRPr="00CD091C">
        <w:rPr>
          <w:rFonts w:ascii="Open Sans" w:hAnsi="Open Sans"/>
          <w:color w:val="6F6F6E"/>
          <w:lang w:val="en-GB"/>
        </w:rPr>
        <w:t xml:space="preserve">delegated to </w:t>
      </w:r>
      <w:r>
        <w:rPr>
          <w:rFonts w:ascii="Open Sans" w:hAnsi="Open Sans"/>
          <w:color w:val="6F6F6E"/>
          <w:lang w:val="en-GB"/>
        </w:rPr>
        <w:t xml:space="preserve">the </w:t>
      </w:r>
      <w:r w:rsidRPr="002A4A9F">
        <w:rPr>
          <w:rFonts w:ascii="Open Sans" w:hAnsi="Open Sans"/>
          <w:color w:val="6F6F6E"/>
          <w:lang w:val="en-GB"/>
        </w:rPr>
        <w:t>Company’s Managing Board</w:t>
      </w:r>
      <w:r w:rsidRPr="00CD091C">
        <w:rPr>
          <w:rFonts w:ascii="Open Sans" w:hAnsi="Open Sans"/>
          <w:color w:val="6F6F6E"/>
          <w:lang w:val="en-GB"/>
        </w:rPr>
        <w:t xml:space="preserve"> by the general meeting of the Company</w:t>
      </w:r>
      <w:r w:rsidRPr="002A4A9F">
        <w:rPr>
          <w:rFonts w:ascii="Open Sans" w:hAnsi="Open Sans"/>
          <w:color w:val="6F6F6E"/>
          <w:lang w:val="en-GB"/>
        </w:rPr>
        <w:t>.</w:t>
      </w:r>
    </w:p>
    <w:p w14:paraId="0D13B716" w14:textId="77777777" w:rsidR="00CC3C1D" w:rsidRDefault="00CC3C1D" w:rsidP="00CC3C1D">
      <w:pPr>
        <w:spacing w:after="0" w:line="288" w:lineRule="auto"/>
        <w:jc w:val="both"/>
        <w:rPr>
          <w:rFonts w:ascii="Open Sans" w:hAnsi="Open Sans"/>
          <w:color w:val="6F6F6E"/>
          <w:lang w:val="en-GB"/>
        </w:rPr>
      </w:pPr>
    </w:p>
    <w:p w14:paraId="48638123" w14:textId="1474AB84" w:rsidR="00CC3C1D" w:rsidRDefault="00CC3C1D" w:rsidP="00CC3C1D">
      <w:pPr>
        <w:spacing w:after="0" w:line="288" w:lineRule="auto"/>
        <w:jc w:val="both"/>
        <w:rPr>
          <w:rFonts w:ascii="Open Sans" w:hAnsi="Open Sans"/>
          <w:color w:val="6F6F6E"/>
          <w:lang w:val="en-GB"/>
        </w:rPr>
      </w:pPr>
      <w:r w:rsidRPr="002F224E">
        <w:rPr>
          <w:rFonts w:ascii="Open Sans" w:hAnsi="Open Sans"/>
          <w:color w:val="6F6F6E"/>
          <w:lang w:val="en-GB"/>
        </w:rPr>
        <w:t xml:space="preserve">The New Bonds </w:t>
      </w:r>
      <w:r>
        <w:rPr>
          <w:rFonts w:ascii="Open Sans" w:hAnsi="Open Sans"/>
          <w:color w:val="6F6F6E"/>
          <w:lang w:val="en-GB"/>
        </w:rPr>
        <w:t xml:space="preserve">will be </w:t>
      </w:r>
      <w:r w:rsidRPr="002F224E">
        <w:rPr>
          <w:rFonts w:ascii="Open Sans" w:hAnsi="Open Sans"/>
          <w:color w:val="6F6F6E"/>
          <w:lang w:val="en-GB"/>
        </w:rPr>
        <w:t>issued on the same terms (save for the</w:t>
      </w:r>
      <w:r>
        <w:rPr>
          <w:rFonts w:ascii="Open Sans" w:hAnsi="Open Sans"/>
          <w:color w:val="6F6F6E"/>
          <w:lang w:val="en-GB"/>
        </w:rPr>
        <w:t xml:space="preserve"> issue date, the</w:t>
      </w:r>
      <w:r w:rsidRPr="002F224E">
        <w:rPr>
          <w:rFonts w:ascii="Open Sans" w:hAnsi="Open Sans"/>
          <w:color w:val="6F6F6E"/>
          <w:lang w:val="en-GB"/>
        </w:rPr>
        <w:t xml:space="preserve"> issue price</w:t>
      </w:r>
      <w:r>
        <w:rPr>
          <w:rFonts w:ascii="Open Sans" w:hAnsi="Open Sans"/>
          <w:color w:val="6F6F6E"/>
          <w:lang w:val="en-GB"/>
        </w:rPr>
        <w:t xml:space="preserve"> and the interest commencement date</w:t>
      </w:r>
      <w:r w:rsidRPr="002F224E">
        <w:rPr>
          <w:rFonts w:ascii="Open Sans" w:hAnsi="Open Sans"/>
          <w:color w:val="6F6F6E"/>
          <w:lang w:val="en-GB"/>
        </w:rPr>
        <w:t xml:space="preserve">) as the </w:t>
      </w:r>
      <w:r>
        <w:rPr>
          <w:rFonts w:ascii="Open Sans" w:hAnsi="Open Sans"/>
          <w:color w:val="6F6F6E"/>
          <w:lang w:val="en-GB"/>
        </w:rPr>
        <w:t>Company’s existing EUR 75</w:t>
      </w:r>
      <w:r w:rsidRPr="002F224E">
        <w:rPr>
          <w:rFonts w:ascii="Open Sans" w:hAnsi="Open Sans"/>
          <w:color w:val="6F6F6E"/>
          <w:lang w:val="en-GB"/>
        </w:rPr>
        <w:t xml:space="preserve">m </w:t>
      </w:r>
      <w:r>
        <w:rPr>
          <w:rFonts w:ascii="Open Sans" w:hAnsi="Open Sans"/>
          <w:color w:val="6F6F6E"/>
          <w:lang w:val="en-GB"/>
        </w:rPr>
        <w:t xml:space="preserve">senior unsecured </w:t>
      </w:r>
      <w:r w:rsidRPr="002F224E">
        <w:rPr>
          <w:rFonts w:ascii="Open Sans" w:hAnsi="Open Sans"/>
          <w:color w:val="6F6F6E"/>
          <w:lang w:val="en-GB"/>
        </w:rPr>
        <w:t xml:space="preserve">convertible bonds due </w:t>
      </w:r>
      <w:r>
        <w:rPr>
          <w:rFonts w:ascii="Open Sans" w:hAnsi="Open Sans"/>
          <w:color w:val="6F6F6E"/>
          <w:lang w:val="en-GB"/>
        </w:rPr>
        <w:t>April 2023</w:t>
      </w:r>
      <w:r w:rsidRPr="002F224E">
        <w:rPr>
          <w:rFonts w:ascii="Open Sans" w:hAnsi="Open Sans"/>
          <w:color w:val="6F6F6E"/>
          <w:lang w:val="en-GB"/>
        </w:rPr>
        <w:t xml:space="preserve"> (the “Original Bonds”) and</w:t>
      </w:r>
      <w:r>
        <w:rPr>
          <w:rFonts w:ascii="Open Sans" w:hAnsi="Open Sans"/>
          <w:color w:val="6F6F6E"/>
          <w:lang w:val="en-GB"/>
        </w:rPr>
        <w:t xml:space="preserve"> shall be</w:t>
      </w:r>
      <w:r w:rsidRPr="006724C5">
        <w:rPr>
          <w:rFonts w:ascii="Open Sans" w:hAnsi="Open Sans"/>
          <w:color w:val="6F6F6E"/>
          <w:lang w:val="en-GB"/>
        </w:rPr>
        <w:t xml:space="preserve"> fully fungible, and form a single</w:t>
      </w:r>
      <w:r>
        <w:rPr>
          <w:rFonts w:ascii="Open Sans" w:hAnsi="Open Sans"/>
          <w:color w:val="6F6F6E"/>
          <w:lang w:val="en-GB"/>
        </w:rPr>
        <w:t xml:space="preserve"> </w:t>
      </w:r>
      <w:r w:rsidRPr="006724C5">
        <w:rPr>
          <w:rFonts w:ascii="Open Sans" w:hAnsi="Open Sans"/>
          <w:color w:val="6F6F6E"/>
          <w:lang w:val="en-GB"/>
        </w:rPr>
        <w:t xml:space="preserve">series with </w:t>
      </w:r>
      <w:r>
        <w:rPr>
          <w:rFonts w:ascii="Open Sans" w:hAnsi="Open Sans"/>
          <w:color w:val="6F6F6E"/>
          <w:lang w:val="en-GB"/>
        </w:rPr>
        <w:t xml:space="preserve">the Original Bonds from the Issue Date (as defined below). </w:t>
      </w:r>
    </w:p>
    <w:p w14:paraId="2C5DF3C2" w14:textId="77777777" w:rsidR="00CC3C1D" w:rsidRDefault="00CC3C1D" w:rsidP="00CC3C1D">
      <w:pPr>
        <w:spacing w:after="0" w:line="288" w:lineRule="auto"/>
        <w:jc w:val="both"/>
        <w:rPr>
          <w:rFonts w:ascii="Open Sans" w:hAnsi="Open Sans"/>
          <w:color w:val="6F6F6E"/>
          <w:lang w:val="en-GB"/>
        </w:rPr>
      </w:pPr>
    </w:p>
    <w:p w14:paraId="2B5D1D5D" w14:textId="212E7AB7" w:rsidR="00CC3C1D" w:rsidRDefault="00CC3C1D" w:rsidP="00CC3C1D">
      <w:pPr>
        <w:tabs>
          <w:tab w:val="left" w:pos="6521"/>
        </w:tabs>
        <w:spacing w:after="0" w:line="288" w:lineRule="auto"/>
        <w:jc w:val="both"/>
        <w:rPr>
          <w:rFonts w:ascii="Open Sans" w:hAnsi="Open Sans"/>
          <w:color w:val="6F6F6E"/>
          <w:lang w:val="en-GB"/>
        </w:rPr>
      </w:pPr>
      <w:r w:rsidRPr="00F363F3">
        <w:rPr>
          <w:rFonts w:ascii="Open Sans" w:hAnsi="Open Sans"/>
          <w:color w:val="6F6F6E"/>
          <w:lang w:val="en-GB"/>
        </w:rPr>
        <w:t xml:space="preserve">Settlement of the </w:t>
      </w:r>
      <w:r>
        <w:rPr>
          <w:rFonts w:ascii="Open Sans" w:hAnsi="Open Sans"/>
          <w:color w:val="6F6F6E"/>
          <w:lang w:val="en-GB"/>
        </w:rPr>
        <w:t xml:space="preserve">New Shares </w:t>
      </w:r>
      <w:r w:rsidRPr="00F363F3">
        <w:rPr>
          <w:rFonts w:ascii="Open Sans" w:hAnsi="Open Sans"/>
          <w:color w:val="6F6F6E"/>
          <w:lang w:val="en-GB"/>
        </w:rPr>
        <w:t xml:space="preserve">is expected to take place on </w:t>
      </w:r>
      <w:r>
        <w:rPr>
          <w:rFonts w:ascii="Open Sans" w:hAnsi="Open Sans"/>
          <w:color w:val="6F6F6E"/>
          <w:lang w:val="en-GB"/>
        </w:rPr>
        <w:t>15</w:t>
      </w:r>
      <w:r w:rsidRPr="007E624B">
        <w:rPr>
          <w:rFonts w:ascii="Open Sans" w:hAnsi="Open Sans"/>
          <w:color w:val="6F6F6E"/>
          <w:lang w:val="en-GB"/>
        </w:rPr>
        <w:t xml:space="preserve"> </w:t>
      </w:r>
      <w:r>
        <w:rPr>
          <w:rFonts w:ascii="Open Sans" w:hAnsi="Open Sans"/>
          <w:color w:val="6F6F6E"/>
          <w:lang w:val="en-GB"/>
        </w:rPr>
        <w:t xml:space="preserve">April </w:t>
      </w:r>
      <w:r w:rsidRPr="00F363F3">
        <w:rPr>
          <w:rFonts w:ascii="Open Sans" w:hAnsi="Open Sans"/>
          <w:color w:val="6F6F6E"/>
          <w:lang w:val="en-GB"/>
        </w:rPr>
        <w:t>2019 (the “Closing Date”)</w:t>
      </w:r>
      <w:r>
        <w:rPr>
          <w:rFonts w:ascii="Open Sans" w:hAnsi="Open Sans"/>
          <w:color w:val="6F6F6E"/>
          <w:lang w:val="en-GB"/>
        </w:rPr>
        <w:t xml:space="preserve">. </w:t>
      </w:r>
      <w:r w:rsidRPr="007E624B">
        <w:rPr>
          <w:rFonts w:ascii="Open Sans" w:hAnsi="Open Sans"/>
          <w:color w:val="6F6F6E"/>
          <w:lang w:val="en-GB"/>
        </w:rPr>
        <w:t xml:space="preserve">The settlement and delivery of the New Bonds is expected to take place on </w:t>
      </w:r>
      <w:r>
        <w:rPr>
          <w:rFonts w:ascii="Open Sans" w:hAnsi="Open Sans"/>
          <w:color w:val="6F6F6E"/>
          <w:lang w:val="en-GB"/>
        </w:rPr>
        <w:t>17</w:t>
      </w:r>
      <w:r w:rsidRPr="007E624B">
        <w:rPr>
          <w:rFonts w:ascii="Open Sans" w:hAnsi="Open Sans"/>
          <w:color w:val="6F6F6E"/>
          <w:lang w:val="en-GB"/>
        </w:rPr>
        <w:t xml:space="preserve"> </w:t>
      </w:r>
      <w:r>
        <w:rPr>
          <w:rFonts w:ascii="Open Sans" w:hAnsi="Open Sans"/>
          <w:color w:val="6F6F6E"/>
          <w:lang w:val="en-GB"/>
        </w:rPr>
        <w:t>April</w:t>
      </w:r>
      <w:r w:rsidRPr="007E624B">
        <w:rPr>
          <w:rFonts w:ascii="Open Sans" w:hAnsi="Open Sans"/>
          <w:color w:val="6F6F6E"/>
          <w:lang w:val="en-GB"/>
        </w:rPr>
        <w:t xml:space="preserve"> 201</w:t>
      </w:r>
      <w:r>
        <w:rPr>
          <w:rFonts w:ascii="Open Sans" w:hAnsi="Open Sans"/>
          <w:color w:val="6F6F6E"/>
          <w:lang w:val="en-GB"/>
        </w:rPr>
        <w:t>9</w:t>
      </w:r>
      <w:r w:rsidRPr="007E624B">
        <w:rPr>
          <w:rFonts w:ascii="Open Sans" w:hAnsi="Open Sans"/>
          <w:color w:val="6F6F6E"/>
          <w:lang w:val="en-GB"/>
        </w:rPr>
        <w:t xml:space="preserve"> (the “Issue Date”).</w:t>
      </w:r>
      <w:r>
        <w:rPr>
          <w:rFonts w:ascii="Open Sans" w:hAnsi="Open Sans"/>
          <w:color w:val="6F6F6E"/>
          <w:lang w:val="en-GB"/>
        </w:rPr>
        <w:t xml:space="preserve"> </w:t>
      </w:r>
      <w:r w:rsidRPr="000E0EF9">
        <w:rPr>
          <w:rFonts w:ascii="Open Sans" w:hAnsi="Open Sans"/>
          <w:color w:val="6F6F6E"/>
          <w:lang w:val="en-GB"/>
        </w:rPr>
        <w:t>Settlement of each</w:t>
      </w:r>
      <w:r>
        <w:rPr>
          <w:rFonts w:ascii="Open Sans" w:hAnsi="Open Sans"/>
          <w:color w:val="6F6F6E"/>
          <w:lang w:val="en-GB"/>
        </w:rPr>
        <w:t>,</w:t>
      </w:r>
      <w:r w:rsidRPr="000E0EF9">
        <w:rPr>
          <w:rFonts w:ascii="Open Sans" w:hAnsi="Open Sans"/>
          <w:color w:val="6F6F6E"/>
          <w:lang w:val="en-GB"/>
        </w:rPr>
        <w:t xml:space="preserve"> the </w:t>
      </w:r>
      <w:r>
        <w:rPr>
          <w:rFonts w:ascii="Open Sans" w:hAnsi="Open Sans"/>
          <w:color w:val="6F6F6E"/>
          <w:lang w:val="en-GB"/>
        </w:rPr>
        <w:t xml:space="preserve">Capital Increase </w:t>
      </w:r>
      <w:r w:rsidRPr="000E0EF9">
        <w:rPr>
          <w:rFonts w:ascii="Open Sans" w:hAnsi="Open Sans"/>
          <w:color w:val="6F6F6E"/>
          <w:lang w:val="en-GB"/>
        </w:rPr>
        <w:t xml:space="preserve">and the </w:t>
      </w:r>
      <w:r>
        <w:rPr>
          <w:rFonts w:ascii="Open Sans" w:hAnsi="Open Sans"/>
          <w:color w:val="6F6F6E"/>
          <w:lang w:val="en-GB"/>
        </w:rPr>
        <w:t xml:space="preserve">issuance of the New Bonds, </w:t>
      </w:r>
      <w:r w:rsidRPr="000E0EF9">
        <w:rPr>
          <w:rFonts w:ascii="Open Sans" w:hAnsi="Open Sans"/>
          <w:color w:val="6F6F6E"/>
          <w:lang w:val="en-GB"/>
        </w:rPr>
        <w:t>is not conditional on the occurrence of the other.</w:t>
      </w:r>
    </w:p>
    <w:p w14:paraId="2E3C41FE" w14:textId="77777777" w:rsidR="00CC3C1D" w:rsidRDefault="00CC3C1D" w:rsidP="00CC3C1D">
      <w:pPr>
        <w:spacing w:after="0" w:line="288" w:lineRule="auto"/>
        <w:jc w:val="both"/>
        <w:rPr>
          <w:rFonts w:ascii="Open Sans" w:hAnsi="Open Sans"/>
          <w:color w:val="6F6F6E"/>
          <w:lang w:val="en-GB"/>
        </w:rPr>
      </w:pPr>
    </w:p>
    <w:p w14:paraId="58BC7282" w14:textId="77777777" w:rsidR="00CC3C1D" w:rsidRDefault="00CC3C1D" w:rsidP="00CC3C1D">
      <w:pPr>
        <w:spacing w:after="0" w:line="288" w:lineRule="auto"/>
        <w:jc w:val="both"/>
        <w:rPr>
          <w:rFonts w:ascii="Open Sans" w:hAnsi="Open Sans"/>
          <w:color w:val="6F6F6E"/>
          <w:lang w:val="en-GB"/>
        </w:rPr>
      </w:pPr>
      <w:r w:rsidRPr="00FD1846">
        <w:rPr>
          <w:rFonts w:ascii="Open Sans" w:hAnsi="Open Sans"/>
          <w:color w:val="6F6F6E"/>
          <w:lang w:val="en-GB"/>
        </w:rPr>
        <w:t xml:space="preserve">The New Shares rank </w:t>
      </w:r>
      <w:r w:rsidRPr="007C7218">
        <w:rPr>
          <w:rFonts w:ascii="Open Sans" w:hAnsi="Open Sans"/>
          <w:i/>
          <w:color w:val="6F6F6E"/>
          <w:lang w:val="en-GB"/>
        </w:rPr>
        <w:t>pari passu</w:t>
      </w:r>
      <w:r w:rsidRPr="00FD1846">
        <w:rPr>
          <w:rFonts w:ascii="Open Sans" w:hAnsi="Open Sans"/>
          <w:color w:val="6F6F6E"/>
          <w:lang w:val="en-GB"/>
        </w:rPr>
        <w:t xml:space="preserve"> in all respects with the Company’s existing </w:t>
      </w:r>
      <w:r>
        <w:rPr>
          <w:rFonts w:ascii="Open Sans" w:hAnsi="Open Sans"/>
          <w:color w:val="6F6F6E"/>
          <w:lang w:val="en-GB"/>
        </w:rPr>
        <w:t>bearer</w:t>
      </w:r>
      <w:r w:rsidRPr="00FD1846">
        <w:rPr>
          <w:rFonts w:ascii="Open Sans" w:hAnsi="Open Sans"/>
          <w:color w:val="6F6F6E"/>
          <w:lang w:val="en-GB"/>
        </w:rPr>
        <w:t xml:space="preserve"> shares</w:t>
      </w:r>
      <w:r>
        <w:rPr>
          <w:rFonts w:ascii="Open Sans" w:hAnsi="Open Sans"/>
          <w:color w:val="6F6F6E"/>
          <w:lang w:val="en-GB"/>
        </w:rPr>
        <w:t xml:space="preserve"> and, f</w:t>
      </w:r>
      <w:r w:rsidRPr="00FD1846">
        <w:rPr>
          <w:rFonts w:ascii="Open Sans" w:hAnsi="Open Sans"/>
          <w:color w:val="6F6F6E"/>
          <w:lang w:val="en-GB"/>
        </w:rPr>
        <w:t xml:space="preserve">ollowing payment and settlement of the Capital Increase, are expected to be </w:t>
      </w:r>
      <w:r>
        <w:rPr>
          <w:rFonts w:ascii="Open Sans" w:hAnsi="Open Sans"/>
          <w:color w:val="6F6F6E"/>
          <w:lang w:val="en-GB"/>
        </w:rPr>
        <w:t xml:space="preserve">admitted to </w:t>
      </w:r>
      <w:r w:rsidRPr="00FD1846">
        <w:rPr>
          <w:rFonts w:ascii="Open Sans" w:hAnsi="Open Sans"/>
          <w:color w:val="6F6F6E"/>
          <w:lang w:val="en-GB"/>
        </w:rPr>
        <w:t>list</w:t>
      </w:r>
      <w:r>
        <w:rPr>
          <w:rFonts w:ascii="Open Sans" w:hAnsi="Open Sans"/>
          <w:color w:val="6F6F6E"/>
          <w:lang w:val="en-GB"/>
        </w:rPr>
        <w:t>ing</w:t>
      </w:r>
      <w:r w:rsidRPr="00FD1846">
        <w:rPr>
          <w:rFonts w:ascii="Open Sans" w:hAnsi="Open Sans"/>
          <w:color w:val="6F6F6E"/>
          <w:lang w:val="en-GB"/>
        </w:rPr>
        <w:t xml:space="preserve"> and trading on the </w:t>
      </w:r>
      <w:r>
        <w:rPr>
          <w:rFonts w:ascii="Open Sans" w:hAnsi="Open Sans"/>
          <w:color w:val="6F6F6E"/>
          <w:lang w:val="en-GB"/>
        </w:rPr>
        <w:t>regulated market segment (</w:t>
      </w:r>
      <w:r>
        <w:rPr>
          <w:rFonts w:ascii="Open Sans" w:hAnsi="Open Sans"/>
          <w:i/>
          <w:color w:val="6F6F6E"/>
          <w:lang w:val="en-GB"/>
        </w:rPr>
        <w:t>Regulierter Markt</w:t>
      </w:r>
      <w:r>
        <w:rPr>
          <w:rFonts w:ascii="Open Sans" w:hAnsi="Open Sans"/>
          <w:color w:val="6F6F6E"/>
          <w:lang w:val="en-GB"/>
        </w:rPr>
        <w:t xml:space="preserve">) of the Frankfurt Stock Exchange </w:t>
      </w:r>
      <w:r w:rsidRPr="001E2ECE">
        <w:rPr>
          <w:rFonts w:ascii="Open Sans" w:hAnsi="Open Sans"/>
          <w:color w:val="6F6F6E"/>
          <w:lang w:val="en-GB"/>
        </w:rPr>
        <w:t>with simultaneous admission</w:t>
      </w:r>
      <w:r w:rsidRPr="002E0F50">
        <w:rPr>
          <w:rFonts w:ascii="Open Sans" w:hAnsi="Open Sans"/>
          <w:color w:val="6F6F6E"/>
          <w:lang w:val="en-GB"/>
        </w:rPr>
        <w:t xml:space="preserve"> to the sub-segment </w:t>
      </w:r>
      <w:r w:rsidRPr="001E2ECE">
        <w:rPr>
          <w:rFonts w:ascii="Open Sans" w:hAnsi="Open Sans"/>
          <w:color w:val="6F6F6E"/>
          <w:lang w:val="en-GB"/>
        </w:rPr>
        <w:t>of</w:t>
      </w:r>
      <w:r>
        <w:rPr>
          <w:rFonts w:ascii="Open Sans" w:hAnsi="Open Sans"/>
          <w:color w:val="6F6F6E"/>
          <w:lang w:val="en-GB"/>
        </w:rPr>
        <w:t xml:space="preserve"> </w:t>
      </w:r>
      <w:r w:rsidRPr="001E2ECE">
        <w:rPr>
          <w:rFonts w:ascii="Open Sans" w:hAnsi="Open Sans"/>
          <w:color w:val="6F6F6E"/>
          <w:lang w:val="en-GB"/>
        </w:rPr>
        <w:t>the regulated market</w:t>
      </w:r>
      <w:r w:rsidRPr="002E0F50">
        <w:rPr>
          <w:rFonts w:ascii="Open Sans" w:hAnsi="Open Sans"/>
          <w:color w:val="6F6F6E"/>
          <w:lang w:val="en-GB"/>
        </w:rPr>
        <w:t xml:space="preserve"> with</w:t>
      </w:r>
      <w:r w:rsidRPr="001E2ECE">
        <w:rPr>
          <w:rFonts w:ascii="Open Sans" w:hAnsi="Open Sans"/>
          <w:color w:val="6F6F6E"/>
          <w:lang w:val="en-GB"/>
        </w:rPr>
        <w:t xml:space="preserve"> additional</w:t>
      </w:r>
      <w:r w:rsidRPr="002E0F50">
        <w:rPr>
          <w:rFonts w:ascii="Open Sans" w:hAnsi="Open Sans"/>
          <w:color w:val="6F6F6E"/>
          <w:lang w:val="en-GB"/>
        </w:rPr>
        <w:t xml:space="preserve"> post-admission obligations (Prime Standard)</w:t>
      </w:r>
      <w:r w:rsidRPr="00FD1846">
        <w:rPr>
          <w:rFonts w:ascii="Open Sans" w:hAnsi="Open Sans"/>
          <w:color w:val="6F6F6E"/>
          <w:lang w:val="en-GB"/>
        </w:rPr>
        <w:t>.</w:t>
      </w:r>
    </w:p>
    <w:p w14:paraId="5081B8C5" w14:textId="77777777" w:rsidR="00CC3C1D" w:rsidRDefault="00CC3C1D" w:rsidP="00CC3C1D">
      <w:pPr>
        <w:spacing w:after="0" w:line="288" w:lineRule="auto"/>
        <w:jc w:val="both"/>
        <w:rPr>
          <w:rFonts w:ascii="Open Sans" w:hAnsi="Open Sans"/>
          <w:color w:val="6F6F6E"/>
          <w:lang w:val="en-GB"/>
        </w:rPr>
      </w:pPr>
    </w:p>
    <w:p w14:paraId="1B9A4BB7" w14:textId="77777777" w:rsidR="00CC3C1D" w:rsidRDefault="00CC3C1D" w:rsidP="00CC3C1D">
      <w:pPr>
        <w:spacing w:after="0" w:line="288" w:lineRule="auto"/>
        <w:jc w:val="both"/>
        <w:rPr>
          <w:rFonts w:ascii="Open Sans" w:hAnsi="Open Sans"/>
          <w:color w:val="6F6F6E"/>
          <w:lang w:val="en-GB"/>
        </w:rPr>
      </w:pPr>
      <w:r w:rsidRPr="002B72CA">
        <w:rPr>
          <w:rFonts w:ascii="Open Sans" w:hAnsi="Open Sans"/>
          <w:color w:val="6F6F6E"/>
          <w:lang w:val="en-GB"/>
        </w:rPr>
        <w:t>Application is intended to be made for the New Bonds to be included in the trading of the Original Bonds on the unregulated open market (</w:t>
      </w:r>
      <w:r w:rsidRPr="002A3AC2">
        <w:rPr>
          <w:rFonts w:ascii="Open Sans" w:hAnsi="Open Sans"/>
          <w:i/>
          <w:color w:val="6F6F6E"/>
          <w:lang w:val="en-GB"/>
        </w:rPr>
        <w:t>Freiverkehr</w:t>
      </w:r>
      <w:r w:rsidRPr="002B72CA">
        <w:rPr>
          <w:rFonts w:ascii="Open Sans" w:hAnsi="Open Sans"/>
          <w:color w:val="6F6F6E"/>
          <w:lang w:val="en-GB"/>
        </w:rPr>
        <w:t>) of the Frankfurt Stock Exchange. In addition, the Company subsequently intends to arrange for an application to be made for the Bonds to be listed and admitted to trading on Euronext Amsterdam, in due course.</w:t>
      </w:r>
    </w:p>
    <w:p w14:paraId="09575F69" w14:textId="77777777" w:rsidR="00CC3C1D" w:rsidRDefault="00CC3C1D" w:rsidP="00CC3C1D">
      <w:pPr>
        <w:spacing w:after="0" w:line="288" w:lineRule="auto"/>
        <w:jc w:val="both"/>
        <w:rPr>
          <w:rFonts w:ascii="Open Sans" w:hAnsi="Open Sans"/>
          <w:color w:val="6F6F6E"/>
          <w:lang w:val="en-GB"/>
        </w:rPr>
      </w:pPr>
    </w:p>
    <w:p w14:paraId="4A9EB658" w14:textId="2F86253F" w:rsidR="00E705AB" w:rsidRDefault="00CC3C1D" w:rsidP="00CC3C1D">
      <w:pPr>
        <w:spacing w:after="0" w:line="288" w:lineRule="auto"/>
        <w:jc w:val="both"/>
        <w:rPr>
          <w:rFonts w:ascii="Open Sans" w:hAnsi="Open Sans"/>
          <w:color w:val="6F6F6E"/>
          <w:lang w:val="en-GB"/>
        </w:rPr>
      </w:pPr>
      <w:r>
        <w:rPr>
          <w:rFonts w:ascii="Open Sans" w:hAnsi="Open Sans"/>
          <w:color w:val="6F6F6E"/>
          <w:lang w:val="en-GB"/>
        </w:rPr>
        <w:t xml:space="preserve">Following the transaction, the Company will be subject to a lock-up undertaking ending </w:t>
      </w:r>
      <w:r w:rsidRPr="007A1348">
        <w:rPr>
          <w:rFonts w:ascii="Open Sans" w:hAnsi="Open Sans"/>
          <w:color w:val="6F6F6E"/>
          <w:lang w:val="en-GB"/>
        </w:rPr>
        <w:t xml:space="preserve">180 </w:t>
      </w:r>
      <w:r>
        <w:rPr>
          <w:rFonts w:ascii="Open Sans" w:hAnsi="Open Sans"/>
          <w:color w:val="6F6F6E"/>
          <w:lang w:val="en-GB"/>
        </w:rPr>
        <w:t xml:space="preserve">calendar </w:t>
      </w:r>
      <w:r w:rsidRPr="007A1348">
        <w:rPr>
          <w:rFonts w:ascii="Open Sans" w:hAnsi="Open Sans"/>
          <w:color w:val="6F6F6E"/>
          <w:lang w:val="en-GB"/>
        </w:rPr>
        <w:t xml:space="preserve">days </w:t>
      </w:r>
      <w:r w:rsidRPr="00A84C2C">
        <w:rPr>
          <w:rFonts w:ascii="Open Sans" w:hAnsi="Open Sans"/>
          <w:color w:val="6F6F6E"/>
          <w:lang w:val="en-GB"/>
        </w:rPr>
        <w:t>after the Closing Date</w:t>
      </w:r>
      <w:r>
        <w:rPr>
          <w:rFonts w:ascii="Open Sans" w:hAnsi="Open Sans"/>
          <w:color w:val="6F6F6E"/>
          <w:lang w:val="en-GB"/>
        </w:rPr>
        <w:t xml:space="preserve"> with respect to the New Shares</w:t>
      </w:r>
      <w:r w:rsidRPr="00A84C2C">
        <w:rPr>
          <w:rFonts w:ascii="Open Sans" w:hAnsi="Open Sans"/>
          <w:color w:val="6F6F6E"/>
          <w:lang w:val="en-GB"/>
        </w:rPr>
        <w:t xml:space="preserve"> </w:t>
      </w:r>
      <w:r>
        <w:rPr>
          <w:rFonts w:ascii="Open Sans" w:hAnsi="Open Sans"/>
          <w:color w:val="6F6F6E"/>
          <w:lang w:val="en-GB"/>
        </w:rPr>
        <w:t xml:space="preserve">and after the </w:t>
      </w:r>
      <w:r w:rsidRPr="00A84C2C">
        <w:rPr>
          <w:rFonts w:ascii="Open Sans" w:hAnsi="Open Sans"/>
          <w:color w:val="6F6F6E"/>
          <w:lang w:val="en-GB"/>
        </w:rPr>
        <w:t>Issue Date</w:t>
      </w:r>
      <w:r>
        <w:rPr>
          <w:rFonts w:ascii="Open Sans" w:hAnsi="Open Sans"/>
          <w:color w:val="6F6F6E"/>
          <w:lang w:val="en-GB"/>
        </w:rPr>
        <w:t xml:space="preserve"> in respect of the New Bonds</w:t>
      </w:r>
      <w:r w:rsidRPr="00A84C2C">
        <w:rPr>
          <w:rFonts w:ascii="Open Sans" w:hAnsi="Open Sans"/>
          <w:color w:val="6F6F6E"/>
          <w:lang w:val="en-GB"/>
        </w:rPr>
        <w:t>,</w:t>
      </w:r>
      <w:r>
        <w:rPr>
          <w:rFonts w:ascii="Open Sans" w:hAnsi="Open Sans"/>
          <w:color w:val="6F6F6E"/>
          <w:lang w:val="en-GB"/>
        </w:rPr>
        <w:t xml:space="preserve"> </w:t>
      </w:r>
      <w:r w:rsidRPr="007A1348">
        <w:rPr>
          <w:rFonts w:ascii="Open Sans" w:hAnsi="Open Sans"/>
          <w:color w:val="6F6F6E"/>
          <w:lang w:val="en-GB"/>
        </w:rPr>
        <w:t xml:space="preserve">subject to certain exceptions including the issue of consideration shares to sellers or </w:t>
      </w:r>
      <w:r>
        <w:rPr>
          <w:rFonts w:ascii="Open Sans" w:hAnsi="Open Sans"/>
          <w:color w:val="6F6F6E"/>
          <w:lang w:val="en-GB"/>
        </w:rPr>
        <w:t xml:space="preserve">joint venture </w:t>
      </w:r>
      <w:r w:rsidRPr="007A1348">
        <w:rPr>
          <w:rFonts w:ascii="Open Sans" w:hAnsi="Open Sans"/>
          <w:color w:val="6F6F6E"/>
          <w:lang w:val="en-GB"/>
        </w:rPr>
        <w:t xml:space="preserve">partners in connection with acquisitions or joint ventures by the </w:t>
      </w:r>
      <w:r>
        <w:rPr>
          <w:rFonts w:ascii="Open Sans" w:hAnsi="Open Sans"/>
          <w:color w:val="6F6F6E"/>
          <w:lang w:val="en-GB"/>
        </w:rPr>
        <w:t xml:space="preserve">Company </w:t>
      </w:r>
      <w:r w:rsidRPr="007A1348">
        <w:rPr>
          <w:rFonts w:ascii="Open Sans" w:hAnsi="Open Sans"/>
          <w:color w:val="6F6F6E"/>
          <w:lang w:val="en-GB"/>
        </w:rPr>
        <w:t>(any such shares to be subject to the same lock-up).</w:t>
      </w:r>
    </w:p>
    <w:p w14:paraId="0CB9A59F" w14:textId="77777777" w:rsidR="00311CCF" w:rsidRDefault="00311CCF">
      <w:pPr>
        <w:spacing w:after="0" w:line="288" w:lineRule="auto"/>
        <w:jc w:val="both"/>
        <w:rPr>
          <w:rFonts w:ascii="Open Sans" w:hAnsi="Open Sans"/>
          <w:color w:val="6F6F6E"/>
          <w:lang w:val="en-GB"/>
        </w:rPr>
      </w:pPr>
    </w:p>
    <w:p w14:paraId="1F0D2C44" w14:textId="5767FD66" w:rsidR="00311CCF" w:rsidRDefault="00311CCF">
      <w:pPr>
        <w:spacing w:after="0" w:line="288" w:lineRule="auto"/>
        <w:jc w:val="both"/>
        <w:rPr>
          <w:rFonts w:ascii="Open Sans" w:hAnsi="Open Sans"/>
          <w:color w:val="6F6F6E"/>
          <w:lang w:val="en-GB"/>
        </w:rPr>
      </w:pPr>
    </w:p>
    <w:p w14:paraId="0D2465C4" w14:textId="77777777" w:rsidR="00672F9D" w:rsidRDefault="00672F9D" w:rsidP="00141780">
      <w:pPr>
        <w:spacing w:after="0" w:line="240" w:lineRule="auto"/>
        <w:jc w:val="both"/>
        <w:rPr>
          <w:rFonts w:ascii="Open Sans Semibold" w:eastAsia="Calibri" w:hAnsi="Open Sans Semibold" w:cs="Times New Roman"/>
          <w:b/>
          <w:bCs/>
          <w:color w:val="005091"/>
          <w:sz w:val="28"/>
          <w:lang w:val="en-GB"/>
        </w:rPr>
      </w:pPr>
    </w:p>
    <w:p w14:paraId="4860CD45" w14:textId="77777777" w:rsidR="00AC0D57" w:rsidRDefault="00AC0D57" w:rsidP="00AC0D57">
      <w:pPr>
        <w:spacing w:after="0" w:line="240" w:lineRule="auto"/>
        <w:rPr>
          <w:rFonts w:ascii="Open Sans Semibold" w:eastAsia="Calibri" w:hAnsi="Open Sans Semibold" w:cs="Times New Roman"/>
          <w:b/>
          <w:bCs/>
          <w:color w:val="005091"/>
          <w:sz w:val="28"/>
          <w:lang w:val="en-US"/>
        </w:rPr>
      </w:pPr>
      <w:r>
        <w:rPr>
          <w:rFonts w:ascii="Open Sans Semibold" w:eastAsia="Calibri" w:hAnsi="Open Sans Semibold" w:cs="Times New Roman"/>
          <w:b/>
          <w:bCs/>
          <w:color w:val="005091"/>
          <w:sz w:val="28"/>
          <w:lang w:val="en-US"/>
        </w:rPr>
        <w:lastRenderedPageBreak/>
        <w:t>ABOUT SHOP APOTHEKE EUROPE.</w:t>
      </w:r>
    </w:p>
    <w:p w14:paraId="44AFAB54" w14:textId="77777777" w:rsidR="00AC0D57" w:rsidRDefault="00AC0D57" w:rsidP="00AC0D57">
      <w:pPr>
        <w:spacing w:after="0" w:line="276" w:lineRule="auto"/>
        <w:rPr>
          <w:rFonts w:ascii="Open Sans" w:hAnsi="Open Sans"/>
          <w:color w:val="6F6F6E"/>
          <w:lang w:val="en-GB"/>
        </w:rPr>
      </w:pPr>
    </w:p>
    <w:p w14:paraId="21132B9F" w14:textId="77777777" w:rsidR="00CC3C1D" w:rsidRDefault="00CC3C1D" w:rsidP="00CC3C1D">
      <w:pPr>
        <w:spacing w:after="0" w:line="276" w:lineRule="auto"/>
        <w:rPr>
          <w:rFonts w:ascii="Open Sans" w:hAnsi="Open Sans"/>
          <w:color w:val="6F6F6E"/>
          <w:lang w:val="en-GB"/>
        </w:rPr>
      </w:pPr>
      <w:r>
        <w:rPr>
          <w:rFonts w:ascii="Open Sans" w:hAnsi="Open Sans"/>
          <w:color w:val="6F6F6E"/>
          <w:lang w:val="en-GB"/>
        </w:rPr>
        <w:t xml:space="preserve">SHOP APOTHEKE EUROPE is one of the leading and </w:t>
      </w:r>
      <w:r w:rsidRPr="00750119">
        <w:rPr>
          <w:rFonts w:ascii="Open Sans" w:hAnsi="Open Sans"/>
          <w:color w:val="6F6F6E"/>
          <w:lang w:val="en-GB"/>
        </w:rPr>
        <w:t>fastest growing</w:t>
      </w:r>
      <w:r>
        <w:rPr>
          <w:rFonts w:ascii="Open Sans" w:hAnsi="Open Sans"/>
          <w:color w:val="6F6F6E"/>
          <w:lang w:val="en-GB"/>
        </w:rPr>
        <w:t xml:space="preserve"> online pharmacies in Continental </w:t>
      </w:r>
      <w:r w:rsidRPr="00750119">
        <w:rPr>
          <w:rFonts w:ascii="Open Sans" w:hAnsi="Open Sans"/>
          <w:color w:val="6F6F6E"/>
          <w:lang w:val="en-GB"/>
        </w:rPr>
        <w:t xml:space="preserve">Europe. </w:t>
      </w:r>
      <w:r>
        <w:rPr>
          <w:rFonts w:ascii="Open Sans" w:hAnsi="Open Sans"/>
          <w:color w:val="6F6F6E"/>
          <w:lang w:val="en-GB"/>
        </w:rPr>
        <w:t xml:space="preserve"> With the acquisition of Europa Apotheek Venlo in November 2017, SHOP APOTHEKE EUROPE significantly extended its European market leadership.  The product range for the whole family in the OTC, beauty and personal care products as well as prescription drugs segments is supplemented by high quality natural food and health products, low carb products and sports nutrition following the acquisition of nu3 GmbH in July 2018.</w:t>
      </w:r>
    </w:p>
    <w:p w14:paraId="777D3C0A" w14:textId="77777777" w:rsidR="00CC3C1D" w:rsidRDefault="00CC3C1D" w:rsidP="00CC3C1D">
      <w:pPr>
        <w:spacing w:after="0" w:line="273" w:lineRule="auto"/>
        <w:jc w:val="center"/>
        <w:rPr>
          <w:rFonts w:ascii="Open Sans" w:hAnsi="Open Sans"/>
          <w:color w:val="6F6F6E"/>
          <w:lang w:val="en-US"/>
        </w:rPr>
      </w:pPr>
    </w:p>
    <w:p w14:paraId="1A753E33" w14:textId="77777777" w:rsidR="00CC3C1D" w:rsidRDefault="00CC3C1D" w:rsidP="00CC3C1D">
      <w:pPr>
        <w:spacing w:after="0" w:line="276" w:lineRule="auto"/>
        <w:rPr>
          <w:rFonts w:ascii="Open Sans" w:hAnsi="Open Sans"/>
          <w:color w:val="6F6F6E"/>
          <w:lang w:val="en-GB"/>
        </w:rPr>
      </w:pPr>
      <w:r>
        <w:rPr>
          <w:rFonts w:ascii="Open Sans" w:hAnsi="Open Sans"/>
          <w:color w:val="6F6F6E"/>
          <w:lang w:val="en-GB"/>
        </w:rPr>
        <w:t xml:space="preserve">SHOP APOTHEKE EUROPE already operates online pharmacies in Germany, Austria, France, Belgium, Italy, Spain, The Netherlands and Switzerland. </w:t>
      </w:r>
    </w:p>
    <w:p w14:paraId="1EDFFA07" w14:textId="77777777" w:rsidR="00CC3C1D" w:rsidRDefault="00CC3C1D" w:rsidP="00CC3C1D">
      <w:pPr>
        <w:spacing w:after="0" w:line="276" w:lineRule="auto"/>
        <w:rPr>
          <w:rFonts w:ascii="Open Sans" w:hAnsi="Open Sans"/>
          <w:color w:val="6F6F6E"/>
          <w:lang w:val="en-GB"/>
        </w:rPr>
      </w:pPr>
    </w:p>
    <w:p w14:paraId="1187ADAC" w14:textId="77777777" w:rsidR="00CC3C1D" w:rsidRDefault="00CC3C1D" w:rsidP="00CC3C1D">
      <w:pPr>
        <w:spacing w:after="0" w:line="276" w:lineRule="auto"/>
        <w:rPr>
          <w:rFonts w:ascii="Open Sans" w:hAnsi="Open Sans"/>
          <w:color w:val="6F6F6E"/>
          <w:lang w:val="en-GB"/>
        </w:rPr>
      </w:pPr>
      <w:r>
        <w:rPr>
          <w:rFonts w:ascii="Open Sans" w:hAnsi="Open Sans"/>
          <w:color w:val="6F6F6E"/>
          <w:lang w:val="en-GB"/>
        </w:rPr>
        <w:t>SHOP APOTHEKE EUROPE delivers a broad range of more than 100,000 original products to over 3.8 million active customers fast and at attractive prices. In addition, SHOP APOTHEKE EUROPE provides comprehensive pharmaceutical counselling services.</w:t>
      </w:r>
    </w:p>
    <w:p w14:paraId="1D1E4BC5" w14:textId="77777777" w:rsidR="00CC3C1D" w:rsidRDefault="00CC3C1D" w:rsidP="00CC3C1D">
      <w:pPr>
        <w:spacing w:after="0" w:line="273" w:lineRule="auto"/>
        <w:rPr>
          <w:rFonts w:ascii="Open Sans" w:hAnsi="Open Sans"/>
          <w:color w:val="6F6F6E"/>
          <w:lang w:val="en-US"/>
        </w:rPr>
      </w:pPr>
    </w:p>
    <w:p w14:paraId="633DDB2D" w14:textId="2E4D8575" w:rsidR="00AC0D57" w:rsidRDefault="00CC3C1D" w:rsidP="00CC3C1D">
      <w:pPr>
        <w:spacing w:after="0" w:line="240" w:lineRule="auto"/>
        <w:rPr>
          <w:rFonts w:ascii="Open Sans" w:hAnsi="Open Sans"/>
          <w:color w:val="6F6F6E"/>
          <w:lang w:val="en-GB"/>
        </w:rPr>
      </w:pPr>
      <w:r>
        <w:rPr>
          <w:rFonts w:ascii="Open Sans" w:hAnsi="Open Sans"/>
          <w:color w:val="6F6F6E"/>
          <w:lang w:val="en-GB"/>
        </w:rPr>
        <w:t>SHOP APOTHEKE EUROPE N.V. has been listed on the regulated market of the Frankfurt Stock Exchange (Prime Standard) since 13 October 2016 and on the SDAX since 24 September 2018.</w:t>
      </w:r>
    </w:p>
    <w:p w14:paraId="570E44DB" w14:textId="77777777" w:rsidR="00AC0D57" w:rsidRDefault="00AC0D57" w:rsidP="00AC0D57">
      <w:pPr>
        <w:spacing w:after="0" w:line="240" w:lineRule="auto"/>
        <w:rPr>
          <w:rFonts w:ascii="Open Sans" w:hAnsi="Open Sans"/>
          <w:color w:val="6F6F6E"/>
          <w:lang w:val="en-GB"/>
        </w:rPr>
      </w:pPr>
    </w:p>
    <w:p w14:paraId="59747AE5" w14:textId="77777777" w:rsidR="00AC0D57" w:rsidRDefault="00AC0D57" w:rsidP="00AC0D57">
      <w:pPr>
        <w:rPr>
          <w:rFonts w:ascii="Open Sans Semibold" w:eastAsia="Calibri" w:hAnsi="Open Sans Semibold" w:cs="Times New Roman"/>
          <w:b/>
          <w:bCs/>
          <w:color w:val="005091"/>
          <w:sz w:val="28"/>
          <w:lang w:val="en-US"/>
        </w:rPr>
      </w:pPr>
    </w:p>
    <w:p w14:paraId="649B8E43" w14:textId="77777777" w:rsidR="00AC0D57" w:rsidRDefault="00AC0D57" w:rsidP="00AC0D57">
      <w:pPr>
        <w:rPr>
          <w:rFonts w:ascii="Open Sans Semibold" w:eastAsia="Calibri" w:hAnsi="Open Sans Semibold" w:cs="Times New Roman"/>
          <w:b/>
          <w:bCs/>
          <w:color w:val="005091"/>
          <w:sz w:val="28"/>
          <w:lang w:val="en-US"/>
        </w:rPr>
      </w:pPr>
      <w:r>
        <w:rPr>
          <w:rFonts w:ascii="Open Sans Semibold" w:eastAsia="Calibri" w:hAnsi="Open Sans Semibold" w:cs="Times New Roman"/>
          <w:b/>
          <w:bCs/>
          <w:color w:val="005091"/>
          <w:sz w:val="28"/>
          <w:lang w:val="en-US"/>
        </w:rPr>
        <w:t>MEDIA CONTACTS.</w:t>
      </w:r>
    </w:p>
    <w:p w14:paraId="3EAD8FD5" w14:textId="77777777" w:rsidR="00AC0D57" w:rsidRDefault="00AC0D57" w:rsidP="00AC0D57">
      <w:pPr>
        <w:spacing w:after="0"/>
        <w:rPr>
          <w:rFonts w:ascii="Open Sans Semibold" w:eastAsia="Calibri" w:hAnsi="Open Sans Semibold" w:cs="Times New Roman"/>
          <w:b/>
          <w:bCs/>
          <w:color w:val="6F6F6E"/>
          <w:sz w:val="10"/>
          <w:szCs w:val="10"/>
          <w:lang w:val="en-US"/>
        </w:rPr>
      </w:pPr>
    </w:p>
    <w:p w14:paraId="2373C302" w14:textId="77777777" w:rsidR="00AC0D57" w:rsidRDefault="00AC0D57" w:rsidP="00AC0D57">
      <w:pPr>
        <w:spacing w:after="0"/>
        <w:rPr>
          <w:rFonts w:ascii="Open Sans" w:eastAsia="Calibri" w:hAnsi="Open Sans" w:cs="Times New Roman"/>
          <w:color w:val="005091"/>
          <w:u w:val="single"/>
          <w:lang w:val="en-US"/>
        </w:rPr>
      </w:pPr>
      <w:r>
        <w:rPr>
          <w:rFonts w:ascii="Open Sans" w:eastAsia="Calibri" w:hAnsi="Open Sans" w:cs="Times New Roman"/>
          <w:color w:val="005091"/>
          <w:u w:val="single"/>
          <w:lang w:val="en-US"/>
        </w:rPr>
        <w:t>Trade and popular media:</w:t>
      </w:r>
    </w:p>
    <w:p w14:paraId="2B0CFB65" w14:textId="77777777" w:rsidR="00AC0D57" w:rsidRDefault="00AC0D57" w:rsidP="00AC0D57">
      <w:pPr>
        <w:spacing w:after="0"/>
        <w:rPr>
          <w:rFonts w:ascii="Open Sans" w:eastAsia="Calibri" w:hAnsi="Open Sans" w:cs="Times New Roman"/>
          <w:color w:val="6F6F6E"/>
        </w:rPr>
      </w:pPr>
      <w:r>
        <w:rPr>
          <w:rFonts w:ascii="Open Sans" w:eastAsia="Calibri" w:hAnsi="Open Sans" w:cs="Times New Roman"/>
          <w:color w:val="6F6F6E"/>
        </w:rPr>
        <w:t>Sven Schirmer</w:t>
      </w:r>
      <w:r>
        <w:rPr>
          <w:rFonts w:ascii="Open Sans" w:eastAsia="Calibri" w:hAnsi="Open Sans" w:cs="Times New Roman"/>
          <w:color w:val="6F6F6E"/>
        </w:rPr>
        <w:tab/>
      </w:r>
      <w:r>
        <w:rPr>
          <w:rFonts w:ascii="Open Sans" w:eastAsia="Calibri" w:hAnsi="Open Sans" w:cs="Times New Roman"/>
          <w:color w:val="6F6F6E"/>
        </w:rPr>
        <w:tab/>
      </w:r>
      <w:r>
        <w:rPr>
          <w:rFonts w:ascii="Open Sans" w:eastAsia="Calibri" w:hAnsi="Open Sans" w:cs="Times New Roman"/>
          <w:color w:val="6F6F6E"/>
        </w:rPr>
        <w:tab/>
      </w:r>
      <w:r>
        <w:rPr>
          <w:rFonts w:ascii="Open Sans" w:eastAsia="Calibri" w:hAnsi="Open Sans" w:cs="Times New Roman"/>
          <w:color w:val="6F6F6E"/>
        </w:rPr>
        <w:tab/>
      </w:r>
    </w:p>
    <w:p w14:paraId="2C15191A" w14:textId="77777777" w:rsidR="00AC0D57" w:rsidRDefault="00AC0D57" w:rsidP="00AC0D57">
      <w:pPr>
        <w:spacing w:after="0"/>
        <w:rPr>
          <w:rFonts w:ascii="Open Sans" w:eastAsia="Calibri" w:hAnsi="Open Sans" w:cs="Times New Roman"/>
          <w:color w:val="6F6F6E"/>
        </w:rPr>
      </w:pPr>
      <w:r>
        <w:rPr>
          <w:rFonts w:ascii="Open Sans" w:eastAsia="Calibri" w:hAnsi="Open Sans" w:cs="Times New Roman"/>
          <w:color w:val="6F6F6E"/>
        </w:rPr>
        <w:t>Mobile: +49 221 99 53 44 31</w:t>
      </w:r>
      <w:r>
        <w:rPr>
          <w:rFonts w:ascii="Open Sans" w:eastAsia="Calibri" w:hAnsi="Open Sans" w:cs="Times New Roman"/>
          <w:color w:val="6F6F6E"/>
        </w:rPr>
        <w:tab/>
      </w:r>
      <w:r>
        <w:rPr>
          <w:rFonts w:ascii="Open Sans" w:eastAsia="Calibri" w:hAnsi="Open Sans" w:cs="Times New Roman"/>
          <w:color w:val="6F6F6E"/>
        </w:rPr>
        <w:tab/>
      </w:r>
      <w:r>
        <w:rPr>
          <w:rFonts w:ascii="Open Sans" w:eastAsia="Calibri" w:hAnsi="Open Sans" w:cs="Times New Roman"/>
          <w:color w:val="6F6F6E"/>
        </w:rPr>
        <w:tab/>
      </w:r>
      <w:r>
        <w:rPr>
          <w:rFonts w:ascii="Open Sans" w:eastAsia="Calibri" w:hAnsi="Open Sans" w:cs="Times New Roman"/>
          <w:color w:val="6F6F6E"/>
        </w:rPr>
        <w:tab/>
      </w:r>
    </w:p>
    <w:p w14:paraId="4070B1E4" w14:textId="77777777" w:rsidR="00AC0D57" w:rsidRDefault="00AC0D57" w:rsidP="00AC0D57">
      <w:pPr>
        <w:spacing w:after="0"/>
        <w:rPr>
          <w:rFonts w:ascii="Open Sans" w:eastAsia="Calibri" w:hAnsi="Open Sans" w:cs="Times New Roman"/>
          <w:color w:val="6F6F6E"/>
        </w:rPr>
      </w:pPr>
      <w:r>
        <w:rPr>
          <w:rFonts w:ascii="Open Sans" w:eastAsia="Calibri" w:hAnsi="Open Sans" w:cs="Times New Roman"/>
          <w:color w:val="6F6F6E"/>
        </w:rPr>
        <w:t xml:space="preserve">Email: </w:t>
      </w:r>
      <w:hyperlink r:id="rId11" w:history="1">
        <w:r>
          <w:rPr>
            <w:rStyle w:val="Hyperlink"/>
            <w:rFonts w:ascii="Open Sans" w:eastAsia="Calibri" w:hAnsi="Open Sans" w:cs="Times New Roman"/>
            <w:color w:val="0563C1"/>
          </w:rPr>
          <w:t>presse@shop-apotheke.com</w:t>
        </w:r>
      </w:hyperlink>
    </w:p>
    <w:p w14:paraId="3E65618D" w14:textId="77777777" w:rsidR="00AC0D57" w:rsidRDefault="00AC0D57" w:rsidP="00AC0D57">
      <w:pPr>
        <w:spacing w:after="0"/>
        <w:rPr>
          <w:rFonts w:ascii="Open Sans" w:eastAsia="Calibri" w:hAnsi="Open Sans" w:cs="Times New Roman"/>
          <w:color w:val="6F6F6E"/>
        </w:rPr>
      </w:pPr>
    </w:p>
    <w:p w14:paraId="525C4360" w14:textId="77777777" w:rsidR="00AC0D57" w:rsidRDefault="00AC0D57" w:rsidP="00AC0D57">
      <w:pPr>
        <w:spacing w:after="0"/>
        <w:rPr>
          <w:rFonts w:ascii="Open Sans" w:eastAsia="Calibri" w:hAnsi="Open Sans" w:cs="Times New Roman"/>
          <w:color w:val="005091"/>
          <w:u w:val="single"/>
          <w:lang w:val="en-US"/>
        </w:rPr>
      </w:pPr>
      <w:r>
        <w:rPr>
          <w:rFonts w:ascii="Open Sans" w:eastAsia="Calibri" w:hAnsi="Open Sans" w:cs="Times New Roman"/>
          <w:color w:val="005091"/>
          <w:u w:val="single"/>
          <w:lang w:val="en-US"/>
        </w:rPr>
        <w:t>Financial media:</w:t>
      </w:r>
    </w:p>
    <w:p w14:paraId="38919BF5" w14:textId="77777777" w:rsidR="00AC0D57" w:rsidRDefault="00AC0D57" w:rsidP="00AC0D57">
      <w:pPr>
        <w:spacing w:after="0"/>
        <w:rPr>
          <w:rFonts w:ascii="Open Sans" w:eastAsia="Calibri" w:hAnsi="Open Sans" w:cs="Times New Roman"/>
          <w:color w:val="6F6F6E"/>
          <w:lang w:val="en-US"/>
        </w:rPr>
      </w:pPr>
      <w:r>
        <w:rPr>
          <w:rFonts w:ascii="Open Sans" w:eastAsia="Calibri" w:hAnsi="Open Sans" w:cs="Times New Roman"/>
          <w:color w:val="6F6F6E"/>
          <w:lang w:val="en-US"/>
        </w:rPr>
        <w:t>Thomas Schnorrenberg</w:t>
      </w:r>
      <w:r>
        <w:rPr>
          <w:rFonts w:ascii="Open Sans" w:eastAsia="Calibri" w:hAnsi="Open Sans" w:cs="Times New Roman"/>
          <w:color w:val="6F6F6E"/>
          <w:lang w:val="en-US"/>
        </w:rPr>
        <w:tab/>
      </w:r>
      <w:r>
        <w:rPr>
          <w:rFonts w:ascii="Open Sans" w:eastAsia="Calibri" w:hAnsi="Open Sans" w:cs="Times New Roman"/>
          <w:color w:val="6F6F6E"/>
          <w:lang w:val="en-US"/>
        </w:rPr>
        <w:tab/>
      </w:r>
      <w:r>
        <w:rPr>
          <w:rFonts w:ascii="Open Sans" w:eastAsia="Calibri" w:hAnsi="Open Sans" w:cs="Times New Roman"/>
          <w:color w:val="6F6F6E"/>
          <w:lang w:val="en-US"/>
        </w:rPr>
        <w:tab/>
      </w:r>
    </w:p>
    <w:p w14:paraId="4518D6ED" w14:textId="77777777" w:rsidR="00AC0D57" w:rsidRDefault="00AC0D57" w:rsidP="00AC0D57">
      <w:pPr>
        <w:spacing w:after="0"/>
        <w:rPr>
          <w:rFonts w:ascii="Open Sans" w:eastAsia="Calibri" w:hAnsi="Open Sans" w:cs="Times New Roman"/>
          <w:color w:val="6F6F6E"/>
          <w:lang w:val="en-US"/>
        </w:rPr>
      </w:pPr>
      <w:r>
        <w:rPr>
          <w:rFonts w:ascii="Open Sans" w:eastAsia="Calibri" w:hAnsi="Open Sans" w:cs="Times New Roman"/>
          <w:color w:val="6F6F6E"/>
          <w:lang w:val="en-US"/>
        </w:rPr>
        <w:t>Mobile +49 151 46 53 13 17</w:t>
      </w:r>
      <w:r>
        <w:rPr>
          <w:rFonts w:ascii="Open Sans" w:eastAsia="Calibri" w:hAnsi="Open Sans" w:cs="Times New Roman"/>
          <w:color w:val="6F6F6E"/>
          <w:lang w:val="en-US"/>
        </w:rPr>
        <w:tab/>
      </w:r>
      <w:r>
        <w:rPr>
          <w:rFonts w:ascii="Open Sans" w:eastAsia="Calibri" w:hAnsi="Open Sans" w:cs="Times New Roman"/>
          <w:color w:val="6F6F6E"/>
          <w:lang w:val="en-US"/>
        </w:rPr>
        <w:tab/>
      </w:r>
      <w:r>
        <w:rPr>
          <w:rFonts w:ascii="Open Sans" w:eastAsia="Calibri" w:hAnsi="Open Sans" w:cs="Times New Roman"/>
          <w:color w:val="6F6F6E"/>
          <w:lang w:val="en-US"/>
        </w:rPr>
        <w:tab/>
      </w:r>
      <w:r>
        <w:rPr>
          <w:rFonts w:ascii="Open Sans" w:eastAsia="Calibri" w:hAnsi="Open Sans" w:cs="Times New Roman"/>
          <w:color w:val="6F6F6E"/>
          <w:lang w:val="en-US"/>
        </w:rPr>
        <w:tab/>
      </w:r>
    </w:p>
    <w:p w14:paraId="64FA2287" w14:textId="77777777" w:rsidR="00AC0D57" w:rsidRDefault="00AC0D57" w:rsidP="00AC0D57">
      <w:pPr>
        <w:spacing w:after="0"/>
        <w:rPr>
          <w:rFonts w:ascii="Open Sans" w:eastAsia="Calibri" w:hAnsi="Open Sans" w:cs="Times New Roman"/>
          <w:lang w:val="en-US"/>
        </w:rPr>
      </w:pPr>
      <w:r>
        <w:rPr>
          <w:rFonts w:ascii="Open Sans" w:eastAsia="Calibri" w:hAnsi="Open Sans" w:cs="Times New Roman"/>
          <w:color w:val="6F6F6E"/>
          <w:lang w:val="en-US"/>
        </w:rPr>
        <w:t xml:space="preserve">Email: </w:t>
      </w:r>
      <w:hyperlink r:id="rId12" w:history="1">
        <w:r>
          <w:rPr>
            <w:rStyle w:val="Hyperlink"/>
            <w:rFonts w:ascii="Open Sans" w:eastAsia="Calibri" w:hAnsi="Open Sans" w:cs="Times New Roman"/>
            <w:color w:val="0563C1"/>
            <w:lang w:val="en-US"/>
          </w:rPr>
          <w:t>presse@shop-apotheke.com</w:t>
        </w:r>
      </w:hyperlink>
    </w:p>
    <w:p w14:paraId="6B0B8C7A" w14:textId="77777777" w:rsidR="00AC0D57" w:rsidRDefault="00AC0D57" w:rsidP="00AC0D57">
      <w:pPr>
        <w:spacing w:after="0"/>
        <w:rPr>
          <w:rFonts w:ascii="Open Sans" w:eastAsia="Calibri" w:hAnsi="Open Sans" w:cs="Times New Roman"/>
          <w:lang w:val="en-US"/>
        </w:rPr>
      </w:pPr>
    </w:p>
    <w:p w14:paraId="351912B1" w14:textId="77777777" w:rsidR="00AC0D57" w:rsidRDefault="00AC0D57" w:rsidP="00AC0D57">
      <w:pPr>
        <w:spacing w:after="0"/>
        <w:rPr>
          <w:rFonts w:ascii="Open Sans" w:eastAsia="Calibri" w:hAnsi="Open Sans" w:cs="Times New Roman"/>
          <w:color w:val="005091"/>
          <w:u w:val="single"/>
          <w:lang w:val="en-US"/>
        </w:rPr>
      </w:pPr>
      <w:r>
        <w:rPr>
          <w:rFonts w:ascii="Open Sans" w:eastAsia="Calibri" w:hAnsi="Open Sans" w:cs="Times New Roman"/>
          <w:color w:val="005091"/>
          <w:u w:val="single"/>
          <w:lang w:val="en-US"/>
        </w:rPr>
        <w:t>Investor relations:</w:t>
      </w:r>
    </w:p>
    <w:p w14:paraId="1DEED935" w14:textId="77777777" w:rsidR="00AC0D57" w:rsidRDefault="00AC0D57" w:rsidP="00AC0D57">
      <w:pPr>
        <w:spacing w:after="0"/>
        <w:rPr>
          <w:rFonts w:ascii="Open Sans" w:eastAsia="Calibri" w:hAnsi="Open Sans" w:cs="Times New Roman"/>
          <w:color w:val="6F6F6E"/>
          <w:lang w:val="en-US"/>
        </w:rPr>
      </w:pPr>
      <w:r>
        <w:rPr>
          <w:rFonts w:ascii="Open Sans" w:eastAsia="Calibri" w:hAnsi="Open Sans" w:cs="Times New Roman"/>
          <w:color w:val="6F6F6E"/>
          <w:lang w:val="en-US"/>
        </w:rPr>
        <w:t>Dr. Ulrich Wandel</w:t>
      </w:r>
      <w:r>
        <w:rPr>
          <w:rFonts w:ascii="Open Sans" w:eastAsia="Calibri" w:hAnsi="Open Sans" w:cs="Times New Roman"/>
          <w:color w:val="6F6F6E"/>
          <w:lang w:val="en-US"/>
        </w:rPr>
        <w:tab/>
      </w:r>
      <w:r>
        <w:rPr>
          <w:rFonts w:ascii="Open Sans" w:eastAsia="Calibri" w:hAnsi="Open Sans" w:cs="Times New Roman"/>
          <w:color w:val="6F6F6E"/>
          <w:lang w:val="en-US"/>
        </w:rPr>
        <w:tab/>
      </w:r>
      <w:r>
        <w:rPr>
          <w:rFonts w:ascii="Open Sans" w:eastAsia="Calibri" w:hAnsi="Open Sans" w:cs="Times New Roman"/>
          <w:color w:val="6F6F6E"/>
          <w:lang w:val="en-US"/>
        </w:rPr>
        <w:tab/>
      </w:r>
    </w:p>
    <w:p w14:paraId="6F0F95FA" w14:textId="77777777" w:rsidR="00AC0D57" w:rsidRDefault="00AC0D57" w:rsidP="00AC0D57">
      <w:pPr>
        <w:spacing w:after="0"/>
        <w:rPr>
          <w:rFonts w:ascii="Open Sans" w:eastAsia="Calibri" w:hAnsi="Open Sans" w:cs="Times New Roman"/>
          <w:color w:val="6F6F6E"/>
          <w:lang w:val="en-US"/>
        </w:rPr>
      </w:pPr>
      <w:r>
        <w:rPr>
          <w:rFonts w:ascii="Open Sans" w:eastAsia="Calibri" w:hAnsi="Open Sans" w:cs="Times New Roman"/>
          <w:color w:val="6F6F6E"/>
          <w:lang w:val="en-US"/>
        </w:rPr>
        <w:t>Phone: +31 77 850 6117</w:t>
      </w:r>
      <w:r>
        <w:rPr>
          <w:rFonts w:ascii="Open Sans" w:eastAsia="Calibri" w:hAnsi="Open Sans" w:cs="Times New Roman"/>
          <w:color w:val="6F6F6E"/>
          <w:lang w:val="en-US"/>
        </w:rPr>
        <w:tab/>
      </w:r>
      <w:r>
        <w:rPr>
          <w:rFonts w:ascii="Open Sans" w:eastAsia="Calibri" w:hAnsi="Open Sans" w:cs="Times New Roman"/>
          <w:color w:val="6F6F6E"/>
          <w:lang w:val="en-US"/>
        </w:rPr>
        <w:tab/>
      </w:r>
      <w:r>
        <w:rPr>
          <w:rFonts w:ascii="Open Sans" w:eastAsia="Calibri" w:hAnsi="Open Sans" w:cs="Times New Roman"/>
          <w:color w:val="6F6F6E"/>
          <w:lang w:val="en-US"/>
        </w:rPr>
        <w:tab/>
      </w:r>
      <w:r>
        <w:rPr>
          <w:rFonts w:ascii="Open Sans" w:eastAsia="Calibri" w:hAnsi="Open Sans" w:cs="Times New Roman"/>
          <w:color w:val="6F6F6E"/>
          <w:lang w:val="en-US"/>
        </w:rPr>
        <w:tab/>
      </w:r>
      <w:r>
        <w:rPr>
          <w:rFonts w:ascii="Open Sans" w:eastAsia="Calibri" w:hAnsi="Open Sans" w:cs="Times New Roman"/>
          <w:color w:val="6F6F6E"/>
          <w:lang w:val="en-US"/>
        </w:rPr>
        <w:tab/>
      </w:r>
    </w:p>
    <w:p w14:paraId="43F97BDA" w14:textId="77777777" w:rsidR="00F20EA9" w:rsidRDefault="00AC0D57" w:rsidP="00AC0D57">
      <w:pPr>
        <w:spacing w:after="0"/>
        <w:rPr>
          <w:lang w:val="en-US"/>
        </w:rPr>
      </w:pPr>
      <w:r>
        <w:rPr>
          <w:rFonts w:ascii="Open Sans" w:eastAsia="Calibri" w:hAnsi="Open Sans" w:cs="Times New Roman"/>
          <w:color w:val="6F6F6E"/>
          <w:lang w:val="en-US"/>
        </w:rPr>
        <w:t xml:space="preserve">Email: </w:t>
      </w:r>
      <w:hyperlink r:id="rId13" w:history="1">
        <w:r w:rsidR="00F20EA9" w:rsidRPr="00F20EA9">
          <w:rPr>
            <w:rStyle w:val="Hyperlink"/>
            <w:rFonts w:ascii="Open Sans" w:hAnsi="Open Sans" w:cs="Open Sans"/>
            <w:lang w:val="en-US"/>
          </w:rPr>
          <w:t>ulrich.wandel@shop-apotheke.com</w:t>
        </w:r>
      </w:hyperlink>
    </w:p>
    <w:p w14:paraId="5511208D" w14:textId="77777777" w:rsidR="00F643A9" w:rsidRPr="0069794D" w:rsidRDefault="00F643A9" w:rsidP="00141780">
      <w:pPr>
        <w:spacing w:after="0"/>
        <w:jc w:val="both"/>
        <w:rPr>
          <w:rFonts w:ascii="Open Sans" w:eastAsia="Calibri" w:hAnsi="Open Sans" w:cs="Times New Roman"/>
          <w:color w:val="0563C1"/>
          <w:u w:val="single"/>
          <w:lang w:val="en-US"/>
        </w:rPr>
      </w:pPr>
    </w:p>
    <w:p w14:paraId="0D1AB092" w14:textId="77777777" w:rsidR="00F643A9" w:rsidRPr="004F099A" w:rsidRDefault="00996650" w:rsidP="00141780">
      <w:pPr>
        <w:spacing w:after="0" w:line="240" w:lineRule="auto"/>
        <w:jc w:val="both"/>
        <w:rPr>
          <w:rFonts w:ascii="Open Sans Semibold" w:eastAsia="Calibri" w:hAnsi="Open Sans Semibold" w:cs="Times New Roman"/>
          <w:b/>
          <w:bCs/>
          <w:color w:val="005091"/>
          <w:sz w:val="28"/>
          <w:lang w:val="en-GB"/>
        </w:rPr>
      </w:pPr>
      <w:r w:rsidRPr="004F099A">
        <w:rPr>
          <w:rFonts w:ascii="Open Sans Semibold" w:eastAsia="Calibri" w:hAnsi="Open Sans Semibold" w:cs="Times New Roman"/>
          <w:b/>
          <w:bCs/>
          <w:color w:val="005091"/>
          <w:sz w:val="28"/>
          <w:lang w:val="en-GB"/>
        </w:rPr>
        <w:t>DISCLAIMER</w:t>
      </w:r>
      <w:r w:rsidR="00F643A9" w:rsidRPr="004F099A">
        <w:rPr>
          <w:rFonts w:ascii="Open Sans Semibold" w:eastAsia="Calibri" w:hAnsi="Open Sans Semibold" w:cs="Times New Roman"/>
          <w:b/>
          <w:bCs/>
          <w:color w:val="005091"/>
          <w:sz w:val="28"/>
          <w:lang w:val="en-GB"/>
        </w:rPr>
        <w:t>.</w:t>
      </w:r>
    </w:p>
    <w:p w14:paraId="53F4815E" w14:textId="77777777" w:rsidR="00F643A9" w:rsidRPr="00996650" w:rsidRDefault="00F643A9" w:rsidP="00141780">
      <w:pPr>
        <w:spacing w:after="0"/>
        <w:jc w:val="both"/>
        <w:rPr>
          <w:rFonts w:ascii="Open Sans Semibold" w:eastAsia="Calibri" w:hAnsi="Open Sans Semibold" w:cs="Times New Roman"/>
          <w:b/>
          <w:bCs/>
          <w:color w:val="005091"/>
          <w:lang w:val="en-US"/>
        </w:rPr>
      </w:pPr>
    </w:p>
    <w:p w14:paraId="331A5364" w14:textId="1E5A1068" w:rsidR="00E64A35" w:rsidRPr="00FF486A" w:rsidRDefault="00E64A35" w:rsidP="00E64A35">
      <w:pPr>
        <w:spacing w:after="0" w:line="300" w:lineRule="auto"/>
        <w:jc w:val="both"/>
        <w:rPr>
          <w:rFonts w:ascii="Open Sans" w:hAnsi="Open Sans"/>
          <w:color w:val="6F6F6E"/>
          <w:lang w:val="en-GB"/>
        </w:rPr>
      </w:pPr>
      <w:r w:rsidRPr="00FF486A">
        <w:rPr>
          <w:rFonts w:ascii="Open Sans" w:hAnsi="Open Sans"/>
          <w:color w:val="6F6F6E"/>
          <w:lang w:val="en-GB"/>
        </w:rPr>
        <w:t>This announcement is released by SHOP APOTHEKE EUROPE N.V. and contains information that qualified or may have qualified as inside information for the purposes of Article 7 of the Market Abuse Regulation (EU) 596/2014 (</w:t>
      </w:r>
      <w:r>
        <w:rPr>
          <w:rFonts w:ascii="Open Sans" w:hAnsi="Open Sans"/>
          <w:color w:val="6F6F6E"/>
          <w:lang w:val="en-GB"/>
        </w:rPr>
        <w:t>"</w:t>
      </w:r>
      <w:r w:rsidRPr="00FF486A">
        <w:rPr>
          <w:rFonts w:ascii="Open Sans" w:hAnsi="Open Sans"/>
          <w:color w:val="6F6F6E"/>
          <w:lang w:val="en-GB"/>
        </w:rPr>
        <w:t>MAR</w:t>
      </w:r>
      <w:r>
        <w:rPr>
          <w:rFonts w:ascii="Open Sans" w:hAnsi="Open Sans"/>
          <w:color w:val="6F6F6E"/>
          <w:lang w:val="en-GB"/>
        </w:rPr>
        <w:t>"</w:t>
      </w:r>
      <w:r w:rsidRPr="00FF486A">
        <w:rPr>
          <w:rFonts w:ascii="Open Sans" w:hAnsi="Open Sans"/>
          <w:color w:val="6F6F6E"/>
          <w:lang w:val="en-GB"/>
        </w:rPr>
        <w:t xml:space="preserve">), encompassing information relating to the </w:t>
      </w:r>
      <w:r>
        <w:rPr>
          <w:rFonts w:ascii="Open Sans" w:hAnsi="Open Sans"/>
          <w:color w:val="6F6F6E"/>
          <w:lang w:val="en-GB"/>
        </w:rPr>
        <w:t>contemplated</w:t>
      </w:r>
      <w:r w:rsidRPr="00FF486A">
        <w:rPr>
          <w:rFonts w:ascii="Open Sans" w:hAnsi="Open Sans"/>
          <w:color w:val="6F6F6E"/>
          <w:lang w:val="en-GB"/>
        </w:rPr>
        <w:t xml:space="preserve"> </w:t>
      </w:r>
      <w:r>
        <w:rPr>
          <w:rFonts w:ascii="Open Sans" w:hAnsi="Open Sans"/>
          <w:color w:val="6F6F6E"/>
          <w:lang w:val="en-GB"/>
        </w:rPr>
        <w:t xml:space="preserve">Capital Increase and </w:t>
      </w:r>
      <w:r w:rsidRPr="00FF486A">
        <w:rPr>
          <w:rFonts w:ascii="Open Sans" w:hAnsi="Open Sans"/>
          <w:color w:val="6F6F6E"/>
          <w:lang w:val="en-GB"/>
        </w:rPr>
        <w:t xml:space="preserve">issue </w:t>
      </w:r>
      <w:r>
        <w:rPr>
          <w:rFonts w:ascii="Open Sans" w:hAnsi="Open Sans"/>
          <w:color w:val="6F6F6E"/>
          <w:lang w:val="en-GB"/>
        </w:rPr>
        <w:t xml:space="preserve">of the New Bonds (both as </w:t>
      </w:r>
      <w:r w:rsidRPr="00FF486A">
        <w:rPr>
          <w:rFonts w:ascii="Open Sans" w:hAnsi="Open Sans"/>
          <w:color w:val="6F6F6E"/>
          <w:lang w:val="en-GB"/>
        </w:rPr>
        <w:t>described above</w:t>
      </w:r>
      <w:r>
        <w:rPr>
          <w:rFonts w:ascii="Open Sans" w:hAnsi="Open Sans"/>
          <w:color w:val="6F6F6E"/>
          <w:lang w:val="en-GB"/>
        </w:rPr>
        <w:t>)</w:t>
      </w:r>
      <w:r w:rsidRPr="00FF486A">
        <w:rPr>
          <w:rFonts w:ascii="Open Sans" w:hAnsi="Open Sans"/>
          <w:color w:val="6F6F6E"/>
          <w:lang w:val="en-GB"/>
        </w:rPr>
        <w:t>. For the purposes of MAR and Article 2 of Commission Implementing Regulation (EU) 2016/1055, this announcement is made by</w:t>
      </w:r>
      <w:r>
        <w:rPr>
          <w:rFonts w:ascii="Open Sans" w:hAnsi="Open Sans"/>
          <w:color w:val="6F6F6E"/>
          <w:lang w:val="en-GB"/>
        </w:rPr>
        <w:t xml:space="preserve"> </w:t>
      </w:r>
      <w:r>
        <w:rPr>
          <w:rFonts w:ascii="Open Sans" w:hAnsi="Open Sans"/>
          <w:color w:val="6F6F6E"/>
          <w:lang w:val="en-GB"/>
        </w:rPr>
        <w:lastRenderedPageBreak/>
        <w:t>Dr. Ulrich Wandel, CFO,</w:t>
      </w:r>
      <w:r w:rsidRPr="00FF486A">
        <w:rPr>
          <w:rFonts w:ascii="Open Sans" w:hAnsi="Open Sans"/>
          <w:color w:val="6F6F6E"/>
          <w:lang w:val="en-GB"/>
        </w:rPr>
        <w:t xml:space="preserve"> for SHOP APOTHEKE EUROPE N.V. SHOP APOTHEKE EUROPE N.V. is solely responsible for the contents of this announcement.</w:t>
      </w:r>
    </w:p>
    <w:p w14:paraId="13FDE8F1" w14:textId="77777777" w:rsidR="00E64A35" w:rsidRPr="00FF486A" w:rsidRDefault="00E64A35" w:rsidP="00E64A35">
      <w:pPr>
        <w:spacing w:after="0" w:line="276" w:lineRule="auto"/>
        <w:jc w:val="both"/>
        <w:rPr>
          <w:rFonts w:ascii="Open Sans" w:hAnsi="Open Sans"/>
          <w:color w:val="6F6F6E"/>
          <w:lang w:val="en-GB"/>
        </w:rPr>
      </w:pPr>
    </w:p>
    <w:p w14:paraId="0EDE0F37" w14:textId="77777777" w:rsidR="00E64A35" w:rsidRPr="00FF486A" w:rsidRDefault="00E64A35" w:rsidP="00E64A35">
      <w:pPr>
        <w:spacing w:after="0" w:line="276" w:lineRule="auto"/>
        <w:jc w:val="both"/>
        <w:rPr>
          <w:rFonts w:ascii="Open Sans" w:hAnsi="Open Sans"/>
          <w:color w:val="6F6F6E"/>
          <w:lang w:val="en-GB"/>
        </w:rPr>
      </w:pPr>
      <w:r w:rsidRPr="00FF486A">
        <w:rPr>
          <w:rFonts w:ascii="Open Sans" w:hAnsi="Open Sans"/>
          <w:color w:val="6F6F6E"/>
          <w:lang w:val="en-GB"/>
        </w:rPr>
        <w:t xml:space="preserve">This announcement does not contain or constitute or form part of, and should not be construed as, an offer or invitation to sell, or the solicitation of an offer to buy or subscribe for, any securities of SHOP APOTHEKE EUROPE N.V. </w:t>
      </w:r>
    </w:p>
    <w:p w14:paraId="77FA6427" w14:textId="77777777" w:rsidR="00E64A35" w:rsidRPr="00FF486A" w:rsidRDefault="00E64A35" w:rsidP="00E64A35">
      <w:pPr>
        <w:spacing w:after="0" w:line="276" w:lineRule="auto"/>
        <w:jc w:val="both"/>
        <w:rPr>
          <w:rFonts w:ascii="Open Sans" w:hAnsi="Open Sans"/>
          <w:color w:val="6F6F6E"/>
          <w:lang w:val="en-GB"/>
        </w:rPr>
      </w:pPr>
    </w:p>
    <w:p w14:paraId="5BE12EB1" w14:textId="77777777" w:rsidR="00E64A35" w:rsidRPr="00FF486A" w:rsidRDefault="00E64A35" w:rsidP="00E64A35">
      <w:pPr>
        <w:spacing w:after="0" w:line="276" w:lineRule="auto"/>
        <w:jc w:val="both"/>
        <w:rPr>
          <w:rFonts w:ascii="Open Sans" w:hAnsi="Open Sans"/>
          <w:color w:val="6F6F6E"/>
          <w:lang w:val="en-GB"/>
        </w:rPr>
      </w:pPr>
      <w:r w:rsidRPr="00FF486A">
        <w:rPr>
          <w:rFonts w:ascii="Open Sans" w:hAnsi="Open Sans"/>
          <w:color w:val="6F6F6E"/>
          <w:lang w:val="en-GB"/>
        </w:rPr>
        <w:t>In connection with this transaction there has not been, nor will there be, any public offering of the New Bonds or the New Shares. No prospectus will be prepared in connection with the offering of the New Bonds or the New Shares.</w:t>
      </w:r>
    </w:p>
    <w:p w14:paraId="68C92652" w14:textId="77777777" w:rsidR="00E64A35" w:rsidRPr="00FF486A" w:rsidRDefault="00E64A35" w:rsidP="00E64A35">
      <w:pPr>
        <w:spacing w:after="0" w:line="276" w:lineRule="auto"/>
        <w:jc w:val="both"/>
        <w:rPr>
          <w:rFonts w:ascii="Open Sans" w:hAnsi="Open Sans"/>
          <w:color w:val="6F6F6E"/>
          <w:lang w:val="en-GB"/>
        </w:rPr>
      </w:pPr>
    </w:p>
    <w:p w14:paraId="07D018D2" w14:textId="77777777" w:rsidR="00E64A35" w:rsidRPr="00FF486A" w:rsidRDefault="00E64A35" w:rsidP="00E64A35">
      <w:pPr>
        <w:spacing w:after="0" w:line="276" w:lineRule="auto"/>
        <w:jc w:val="both"/>
        <w:rPr>
          <w:rFonts w:ascii="Open Sans" w:hAnsi="Open Sans"/>
          <w:color w:val="6F6F6E"/>
          <w:lang w:val="en-GB"/>
        </w:rPr>
      </w:pPr>
      <w:r w:rsidRPr="00FF486A">
        <w:rPr>
          <w:rFonts w:ascii="Open Sans" w:hAnsi="Open Sans"/>
          <w:color w:val="6F6F6E"/>
          <w:lang w:val="en-GB"/>
        </w:rPr>
        <w:t>The distribution of this announcement and the offer and sale of the securities referred to herein may be restricted by law in certain jurisdictions and persons reading this announcement should inform themselves about and observe any such restriction. Any failure to comply with these restrictions may constitute a violation of the securities laws of any such jurisdiction.</w:t>
      </w:r>
    </w:p>
    <w:p w14:paraId="5554DB86" w14:textId="77777777" w:rsidR="00E64A35" w:rsidRPr="00FF486A" w:rsidRDefault="00E64A35" w:rsidP="00E64A35">
      <w:pPr>
        <w:spacing w:after="0" w:line="276" w:lineRule="auto"/>
        <w:jc w:val="both"/>
        <w:rPr>
          <w:rFonts w:ascii="Open Sans" w:hAnsi="Open Sans"/>
          <w:color w:val="6F6F6E"/>
          <w:lang w:val="en-GB"/>
        </w:rPr>
      </w:pPr>
    </w:p>
    <w:p w14:paraId="3376761A" w14:textId="77777777" w:rsidR="00E64A35" w:rsidRPr="00FF486A" w:rsidRDefault="00E64A35" w:rsidP="00E64A35">
      <w:pPr>
        <w:spacing w:after="0" w:line="276" w:lineRule="auto"/>
        <w:jc w:val="both"/>
        <w:rPr>
          <w:rFonts w:ascii="Open Sans" w:hAnsi="Open Sans"/>
          <w:color w:val="6F6F6E"/>
          <w:lang w:val="en-GB"/>
        </w:rPr>
      </w:pPr>
      <w:r w:rsidRPr="00FF486A">
        <w:rPr>
          <w:rFonts w:ascii="Open Sans" w:hAnsi="Open Sans"/>
          <w:color w:val="6F6F6E"/>
          <w:lang w:val="en-GB"/>
        </w:rPr>
        <w:t xml:space="preserve">This announcement is not an offer of securities for sale in, and is not for publication or distribution, directly or indirectly, in or into, the United States, Australia, Canada or Japan or in any jurisdiction in which offers or sales of the securities referred to herein would be prohibited by applicable laws. The securities referred to herein have not been and will not be registered under the U.S. Securities Act of 1933, as amended (the "Securities Act"), or the laws of any state within the United States or under the applicable securities laws of Australia, Canada or Japan, and may not be offered or sold in the United States, unless registered under the Securities Act or offered and sold in a transaction exempt from, or not subject to, the registration requirements of the Securities Act. </w:t>
      </w:r>
      <w:r w:rsidRPr="00EB057A">
        <w:rPr>
          <w:rFonts w:ascii="Open Sans" w:hAnsi="Open Sans"/>
          <w:color w:val="6F6F6E"/>
          <w:lang w:val="en-GB"/>
        </w:rPr>
        <w:t xml:space="preserve">The New Shares are being offered and sold in the United States only to a limited number of “qualified institutional buyers” (“QIBs”) in reliance on Rule 144A under the Securities Act or another exemption from, or in a transaction not subject to, the registration requirements of the Securities Act and are being offered and sold outside the United States in offshore transactions as defined in and in accordance with Regulation S under the Securities Act. </w:t>
      </w:r>
      <w:r w:rsidRPr="00F760B7">
        <w:rPr>
          <w:rFonts w:ascii="Open Sans" w:hAnsi="Open Sans"/>
          <w:color w:val="6F6F6E"/>
          <w:lang w:val="en-GB"/>
        </w:rPr>
        <w:t>The New Bonds are being offered and sold only outside the United States in offshore transactions as defined in and in accordance with Regulation S under the Securities Act.</w:t>
      </w:r>
      <w:r>
        <w:rPr>
          <w:rFonts w:ascii="Open Sans" w:hAnsi="Open Sans"/>
          <w:color w:val="6F6F6E"/>
          <w:lang w:val="en-GB"/>
        </w:rPr>
        <w:t xml:space="preserve"> </w:t>
      </w:r>
      <w:r w:rsidRPr="00FF486A">
        <w:rPr>
          <w:rFonts w:ascii="Open Sans" w:hAnsi="Open Sans"/>
          <w:color w:val="6F6F6E"/>
          <w:lang w:val="en-GB"/>
        </w:rPr>
        <w:t>There will be no public offer of the securities referred to herein in the United States, Australia, Canada or Japan.</w:t>
      </w:r>
    </w:p>
    <w:p w14:paraId="629D95CA" w14:textId="77777777" w:rsidR="00E64A35" w:rsidRPr="00FF486A" w:rsidRDefault="00E64A35" w:rsidP="00E64A35">
      <w:pPr>
        <w:spacing w:after="0" w:line="276" w:lineRule="auto"/>
        <w:jc w:val="both"/>
        <w:rPr>
          <w:rFonts w:ascii="Open Sans" w:hAnsi="Open Sans"/>
          <w:color w:val="6F6F6E"/>
          <w:lang w:val="en-GB"/>
        </w:rPr>
      </w:pPr>
    </w:p>
    <w:p w14:paraId="52885820" w14:textId="77777777" w:rsidR="00E64A35" w:rsidRPr="00FF486A" w:rsidRDefault="00E64A35" w:rsidP="00E64A35">
      <w:pPr>
        <w:spacing w:after="0" w:line="276" w:lineRule="auto"/>
        <w:jc w:val="both"/>
        <w:rPr>
          <w:rFonts w:ascii="Open Sans" w:hAnsi="Open Sans"/>
          <w:color w:val="6F6F6E"/>
          <w:lang w:val="en-GB"/>
        </w:rPr>
      </w:pPr>
      <w:r w:rsidRPr="00FF486A">
        <w:rPr>
          <w:rFonts w:ascii="Open Sans" w:hAnsi="Open Sans"/>
          <w:color w:val="6F6F6E"/>
          <w:lang w:val="en-GB"/>
        </w:rPr>
        <w:t>The offer referred to herein when made in member states of the European Economic Area (the "EEA") which have implemented the Prospectus Directive (each, a "Relevant Member State"), is only addressed to and directed at persons who are "qualified investors" (as defined in the Prospectus Directive (the "Qualified Investors")). For these purposes, the expression "Prospectus Directive" means Directive 2003/71/EC (and amendments thereto, including the 2010 PD Amending Directive), and includes any relevant implementing measure in the relevant member state and the expression "2010 PD Amending Directive" means Directive 2010/73/EU.</w:t>
      </w:r>
    </w:p>
    <w:p w14:paraId="53A9931F" w14:textId="77777777" w:rsidR="00E64A35" w:rsidRPr="00FF486A" w:rsidRDefault="00E64A35" w:rsidP="00E64A35">
      <w:pPr>
        <w:spacing w:after="0" w:line="276" w:lineRule="auto"/>
        <w:jc w:val="both"/>
        <w:rPr>
          <w:rFonts w:ascii="Open Sans" w:hAnsi="Open Sans"/>
          <w:color w:val="6F6F6E"/>
          <w:lang w:val="en-GB"/>
        </w:rPr>
      </w:pPr>
    </w:p>
    <w:p w14:paraId="2B7E01C0" w14:textId="77777777" w:rsidR="00E64A35" w:rsidRPr="00FF486A" w:rsidRDefault="00E64A35" w:rsidP="00E64A35">
      <w:pPr>
        <w:spacing w:after="0" w:line="276" w:lineRule="auto"/>
        <w:jc w:val="both"/>
        <w:rPr>
          <w:rFonts w:ascii="Open Sans" w:hAnsi="Open Sans"/>
          <w:color w:val="6F6F6E"/>
          <w:lang w:val="en-GB"/>
        </w:rPr>
      </w:pPr>
      <w:r w:rsidRPr="00FF486A">
        <w:rPr>
          <w:rFonts w:ascii="Open Sans" w:hAnsi="Open Sans"/>
          <w:color w:val="6F6F6E"/>
          <w:lang w:val="en-GB"/>
        </w:rPr>
        <w:t>If located in a Relevant Member State, each person who initially acquires any securities, and to the extent applicable any funds on behalf of which such person acquires such securities that are located in a relevant member state, or to whom any offer of securities may be made will be deemed to have represented, acknowledged and agreed that it is a Qualified Investor as defined above.</w:t>
      </w:r>
    </w:p>
    <w:p w14:paraId="1C15F566" w14:textId="77777777" w:rsidR="00E64A35" w:rsidRPr="00FF486A" w:rsidRDefault="00E64A35" w:rsidP="00E64A35">
      <w:pPr>
        <w:spacing w:after="0" w:line="276" w:lineRule="auto"/>
        <w:jc w:val="both"/>
        <w:rPr>
          <w:rFonts w:ascii="Open Sans" w:hAnsi="Open Sans"/>
          <w:color w:val="6F6F6E"/>
          <w:lang w:val="en-GB"/>
        </w:rPr>
      </w:pPr>
    </w:p>
    <w:p w14:paraId="11740AF2" w14:textId="77777777" w:rsidR="00E64A35" w:rsidRPr="00FF486A" w:rsidRDefault="00E64A35" w:rsidP="00E64A35">
      <w:pPr>
        <w:spacing w:after="0" w:line="276" w:lineRule="auto"/>
        <w:jc w:val="both"/>
        <w:rPr>
          <w:rFonts w:ascii="Open Sans" w:hAnsi="Open Sans"/>
          <w:color w:val="6F6F6E"/>
          <w:lang w:val="en-GB"/>
        </w:rPr>
      </w:pPr>
      <w:r w:rsidRPr="00FF486A">
        <w:rPr>
          <w:rFonts w:ascii="Open Sans" w:hAnsi="Open Sans"/>
          <w:color w:val="6F6F6E"/>
          <w:lang w:val="en-GB"/>
        </w:rPr>
        <w:t>For readers in the United Kingdom, this announcement is only being distributed to and is only directed at Qualified Investors who are (i) outside the United Kingdom or (ii) investment professionals falling within Article 19(5) ("Investment professionals") of the Financial Services and Markets Act 2000 (Financial Promotion) Order 2005 (the "Order") or (iii) certain high value persons and entities who fall within Article 49(2)(a) to (d) ("High net worth companies, unincorporated associations etc.") of the Order; or (iv) any other person to whom it may lawfully be communicated (all such persons in (i) to (iv) together being referred to as "relevant persons"). The New Bonds and the New Shares are expected to only be available to, and any invitation, offer or agreement to subscribe, purchase or otherwise acquire such New Bonds or New Shares will be engaged in only with, relevant persons. Any person who is not a relevant person should not act or rely on this announcement or any of its contents.</w:t>
      </w:r>
    </w:p>
    <w:p w14:paraId="2BD4A4EE" w14:textId="77777777" w:rsidR="00E64A35" w:rsidRPr="00FF486A" w:rsidRDefault="00E64A35" w:rsidP="00E64A35">
      <w:pPr>
        <w:spacing w:after="0" w:line="276" w:lineRule="auto"/>
        <w:jc w:val="both"/>
        <w:rPr>
          <w:rFonts w:ascii="Open Sans" w:hAnsi="Open Sans"/>
          <w:color w:val="6F6F6E"/>
          <w:lang w:val="en-GB"/>
        </w:rPr>
      </w:pPr>
    </w:p>
    <w:p w14:paraId="17C80F16" w14:textId="77777777" w:rsidR="00E64A35" w:rsidRPr="00FF486A" w:rsidRDefault="00E64A35" w:rsidP="00E64A35">
      <w:pPr>
        <w:spacing w:after="0" w:line="276" w:lineRule="auto"/>
        <w:jc w:val="both"/>
        <w:rPr>
          <w:rFonts w:ascii="Open Sans" w:hAnsi="Open Sans"/>
          <w:color w:val="6F6F6E"/>
          <w:lang w:val="en-GB"/>
        </w:rPr>
      </w:pPr>
      <w:r w:rsidRPr="00FF486A">
        <w:rPr>
          <w:rFonts w:ascii="Open Sans" w:hAnsi="Open Sans"/>
          <w:color w:val="6F6F6E"/>
          <w:lang w:val="en-GB"/>
        </w:rPr>
        <w:t>This announcement contains forward-looking statements that are subject to certain risks and uncertainties. The future financial results can significantly differ from the currently anticipated results as a result of various risks and uncertainties, including changes in the business, financial and competitive landscape, uncertainties related to legal disputes or investigations and the availability of funds. SHOP APOTHEKE EUROPE N.V. assumes no obligation to update the forward-looking statements included in this announcement.</w:t>
      </w:r>
    </w:p>
    <w:p w14:paraId="70F7838D" w14:textId="77777777" w:rsidR="00E64A35" w:rsidRPr="00FF486A" w:rsidRDefault="00E64A35" w:rsidP="00E64A35">
      <w:pPr>
        <w:spacing w:after="0" w:line="276" w:lineRule="auto"/>
        <w:jc w:val="both"/>
        <w:rPr>
          <w:rFonts w:ascii="Open Sans" w:hAnsi="Open Sans"/>
          <w:color w:val="6F6F6E"/>
          <w:lang w:val="en-GB"/>
        </w:rPr>
      </w:pPr>
    </w:p>
    <w:p w14:paraId="627E99C7" w14:textId="6B465408" w:rsidR="00E64A35" w:rsidRPr="00153564" w:rsidRDefault="00E64A35" w:rsidP="00E64A35">
      <w:pPr>
        <w:spacing w:after="0" w:line="276" w:lineRule="auto"/>
        <w:jc w:val="both"/>
        <w:rPr>
          <w:rFonts w:ascii="Open Sans" w:hAnsi="Open Sans"/>
          <w:b/>
          <w:color w:val="6F6F6E"/>
          <w:u w:val="single"/>
          <w:lang w:val="en-GB"/>
        </w:rPr>
      </w:pPr>
      <w:r w:rsidRPr="00EB057A">
        <w:rPr>
          <w:rFonts w:ascii="Open Sans" w:hAnsi="Open Sans"/>
          <w:b/>
          <w:color w:val="6F6F6E"/>
          <w:u w:val="single"/>
          <w:lang w:val="en-GB"/>
        </w:rPr>
        <w:t>PRIIPs Regulation / Prohibition of sales</w:t>
      </w:r>
      <w:r>
        <w:rPr>
          <w:rFonts w:ascii="Open Sans" w:hAnsi="Open Sans"/>
          <w:b/>
          <w:color w:val="6F6F6E"/>
          <w:u w:val="single"/>
          <w:lang w:val="en-GB"/>
        </w:rPr>
        <w:t xml:space="preserve"> of </w:t>
      </w:r>
      <w:r w:rsidRPr="00153564">
        <w:rPr>
          <w:rFonts w:ascii="Open Sans" w:hAnsi="Open Sans"/>
          <w:b/>
          <w:color w:val="6F6F6E"/>
          <w:u w:val="single"/>
          <w:lang w:val="en-GB"/>
        </w:rPr>
        <w:t>New Bonds</w:t>
      </w:r>
      <w:r>
        <w:rPr>
          <w:rFonts w:ascii="Open Sans" w:hAnsi="Open Sans"/>
          <w:b/>
          <w:color w:val="6F6F6E"/>
          <w:u w:val="single"/>
          <w:lang w:val="en-GB"/>
        </w:rPr>
        <w:t xml:space="preserve"> </w:t>
      </w:r>
      <w:r w:rsidRPr="00EB057A">
        <w:rPr>
          <w:rFonts w:ascii="Open Sans" w:hAnsi="Open Sans"/>
          <w:b/>
          <w:color w:val="6F6F6E"/>
          <w:u w:val="single"/>
          <w:lang w:val="en-GB"/>
        </w:rPr>
        <w:t>to EEA retail investors</w:t>
      </w:r>
    </w:p>
    <w:p w14:paraId="2DDE5451" w14:textId="77777777" w:rsidR="00E64A35" w:rsidRPr="008C539E" w:rsidRDefault="00E64A35" w:rsidP="00E64A35">
      <w:pPr>
        <w:spacing w:after="0" w:line="276" w:lineRule="auto"/>
        <w:jc w:val="both"/>
        <w:rPr>
          <w:rFonts w:ascii="Open Sans" w:hAnsi="Open Sans"/>
          <w:color w:val="6F6F6E"/>
          <w:lang w:val="en-GB"/>
        </w:rPr>
      </w:pPr>
    </w:p>
    <w:p w14:paraId="455565EA" w14:textId="59B1C567" w:rsidR="00E64A35" w:rsidRPr="00694C37" w:rsidRDefault="00E64A35" w:rsidP="002A3AC2">
      <w:pPr>
        <w:spacing w:after="0" w:line="276" w:lineRule="auto"/>
        <w:jc w:val="both"/>
        <w:rPr>
          <w:rFonts w:ascii="Open Sans" w:hAnsi="Open Sans"/>
          <w:color w:val="6F6F6E"/>
          <w:lang w:val="en-GB"/>
        </w:rPr>
      </w:pPr>
      <w:r w:rsidRPr="00694C37">
        <w:rPr>
          <w:rFonts w:ascii="Open Sans" w:hAnsi="Open Sans"/>
          <w:color w:val="6F6F6E"/>
          <w:lang w:val="en-GB"/>
        </w:rPr>
        <w:t xml:space="preserve">The </w:t>
      </w:r>
      <w:r>
        <w:rPr>
          <w:rFonts w:ascii="Open Sans" w:hAnsi="Open Sans"/>
          <w:color w:val="6F6F6E"/>
          <w:lang w:val="en-GB"/>
        </w:rPr>
        <w:t>New</w:t>
      </w:r>
      <w:r w:rsidRPr="00694C37">
        <w:rPr>
          <w:rFonts w:ascii="Open Sans" w:hAnsi="Open Sans"/>
          <w:color w:val="6F6F6E"/>
          <w:lang w:val="en-GB"/>
        </w:rPr>
        <w:t xml:space="preserve"> Bonds are not intended to be offered, sold or otherwise made available to and should not be offered, sold or otherwise made available to any retail investor in the EEA. For these purposes, a retail investor means a person who is one (or more) of: (i) a retail client as defined in point (11) of Article 4(1) of MiFID II; or (ii) a customer within the meaning of Directive </w:t>
      </w:r>
      <w:r>
        <w:rPr>
          <w:rFonts w:ascii="Open Sans" w:hAnsi="Open Sans"/>
          <w:color w:val="6F6F6E"/>
          <w:lang w:val="en-GB"/>
        </w:rPr>
        <w:t>(EU) 2016/97</w:t>
      </w:r>
      <w:r w:rsidRPr="00694C37">
        <w:rPr>
          <w:rFonts w:ascii="Open Sans" w:hAnsi="Open Sans"/>
          <w:color w:val="6F6F6E"/>
          <w:lang w:val="en-GB"/>
        </w:rPr>
        <w:t xml:space="preserve">, where that customer would not qualify as a professional client as defined in point (10) of Article 4(1) of MiFID II. Consequently no key information document required by Regulation (EU) No 1286/2014, as amended (the </w:t>
      </w:r>
      <w:r>
        <w:rPr>
          <w:rFonts w:ascii="Open Sans" w:hAnsi="Open Sans"/>
          <w:color w:val="6F6F6E"/>
          <w:lang w:val="en-GB"/>
        </w:rPr>
        <w:t>"</w:t>
      </w:r>
      <w:r w:rsidRPr="00694C37">
        <w:rPr>
          <w:rFonts w:ascii="Open Sans" w:hAnsi="Open Sans"/>
          <w:color w:val="6F6F6E"/>
          <w:lang w:val="en-GB"/>
        </w:rPr>
        <w:t>PRIIPs Regulation</w:t>
      </w:r>
      <w:r>
        <w:rPr>
          <w:rFonts w:ascii="Open Sans" w:hAnsi="Open Sans"/>
          <w:color w:val="6F6F6E"/>
          <w:lang w:val="en-GB"/>
        </w:rPr>
        <w:t>"</w:t>
      </w:r>
      <w:r w:rsidRPr="00694C37">
        <w:rPr>
          <w:rFonts w:ascii="Open Sans" w:hAnsi="Open Sans"/>
          <w:color w:val="6F6F6E"/>
          <w:lang w:val="en-GB"/>
        </w:rPr>
        <w:t xml:space="preserve">) for offering or selling the </w:t>
      </w:r>
      <w:r>
        <w:rPr>
          <w:rFonts w:ascii="Open Sans" w:hAnsi="Open Sans"/>
          <w:color w:val="6F6F6E"/>
          <w:lang w:val="en-GB"/>
        </w:rPr>
        <w:t>New</w:t>
      </w:r>
      <w:r w:rsidRPr="00694C37">
        <w:rPr>
          <w:rFonts w:ascii="Open Sans" w:hAnsi="Open Sans"/>
          <w:color w:val="6F6F6E"/>
          <w:lang w:val="en-GB"/>
        </w:rPr>
        <w:t xml:space="preserve"> Bonds or otherwise making them available to retail investors in the EEA has been prepared and therefore offering or selling the </w:t>
      </w:r>
      <w:r>
        <w:rPr>
          <w:rFonts w:ascii="Open Sans" w:hAnsi="Open Sans"/>
          <w:color w:val="6F6F6E"/>
          <w:lang w:val="en-GB"/>
        </w:rPr>
        <w:t>New</w:t>
      </w:r>
      <w:r w:rsidRPr="00694C37">
        <w:rPr>
          <w:rFonts w:ascii="Open Sans" w:hAnsi="Open Sans"/>
          <w:color w:val="6F6F6E"/>
          <w:lang w:val="en-GB"/>
        </w:rPr>
        <w:t xml:space="preserve"> Bonds or otherwise making them available to any retail investor in the EEA may be unlawful under the PRIIPs Regulation.</w:t>
      </w:r>
    </w:p>
    <w:p w14:paraId="7833AE93" w14:textId="77777777" w:rsidR="00E64A35" w:rsidRDefault="00E64A35" w:rsidP="00E64A35">
      <w:pPr>
        <w:spacing w:after="0" w:line="276" w:lineRule="auto"/>
        <w:jc w:val="both"/>
        <w:rPr>
          <w:rFonts w:ascii="Open Sans" w:hAnsi="Open Sans"/>
          <w:color w:val="6F6F6E"/>
          <w:lang w:val="en-GB"/>
        </w:rPr>
      </w:pPr>
      <w:r w:rsidRPr="008C539E">
        <w:rPr>
          <w:rFonts w:ascii="Open Sans" w:hAnsi="Open Sans"/>
          <w:color w:val="6F6F6E"/>
          <w:lang w:val="en-GB"/>
        </w:rPr>
        <w:t>.</w:t>
      </w:r>
    </w:p>
    <w:p w14:paraId="71BD452B" w14:textId="77777777" w:rsidR="00E64A35" w:rsidRDefault="00E64A35" w:rsidP="00E64A35">
      <w:pPr>
        <w:spacing w:after="0" w:line="276" w:lineRule="auto"/>
        <w:jc w:val="both"/>
        <w:rPr>
          <w:rFonts w:ascii="Open Sans" w:hAnsi="Open Sans"/>
          <w:color w:val="6F6F6E"/>
          <w:lang w:val="en-GB"/>
        </w:rPr>
      </w:pPr>
    </w:p>
    <w:p w14:paraId="051387EC" w14:textId="62C6D45F" w:rsidR="00E64A35" w:rsidRPr="00E06CA6" w:rsidRDefault="00E64A35" w:rsidP="00E64A35">
      <w:pPr>
        <w:spacing w:after="0" w:line="276" w:lineRule="auto"/>
        <w:jc w:val="both"/>
        <w:rPr>
          <w:rFonts w:ascii="Open Sans" w:hAnsi="Open Sans"/>
          <w:color w:val="6F6F6E"/>
          <w:u w:val="single"/>
          <w:lang w:val="en-GB"/>
        </w:rPr>
      </w:pPr>
      <w:r w:rsidRPr="00E06CA6">
        <w:rPr>
          <w:rFonts w:ascii="Open Sans" w:hAnsi="Open Sans"/>
          <w:b/>
          <w:color w:val="6F6F6E"/>
          <w:u w:val="single"/>
          <w:lang w:val="en-GB"/>
        </w:rPr>
        <w:t xml:space="preserve">Information to Distributors </w:t>
      </w:r>
    </w:p>
    <w:p w14:paraId="5952219B" w14:textId="77777777" w:rsidR="00E64A35" w:rsidRDefault="00E64A35" w:rsidP="00E64A35">
      <w:pPr>
        <w:spacing w:after="0" w:line="276" w:lineRule="auto"/>
        <w:jc w:val="both"/>
        <w:rPr>
          <w:rFonts w:ascii="Open Sans" w:hAnsi="Open Sans"/>
          <w:color w:val="6F6F6E"/>
          <w:lang w:val="en-GB"/>
        </w:rPr>
      </w:pPr>
    </w:p>
    <w:p w14:paraId="3EE00BFA" w14:textId="778D56FD" w:rsidR="00E64A35" w:rsidRPr="00FF486A" w:rsidRDefault="00E64A35" w:rsidP="00E64A35">
      <w:pPr>
        <w:spacing w:after="0" w:line="276" w:lineRule="auto"/>
        <w:jc w:val="both"/>
        <w:rPr>
          <w:rFonts w:ascii="Open Sans" w:hAnsi="Open Sans"/>
          <w:color w:val="6F6F6E"/>
          <w:lang w:val="en-GB"/>
        </w:rPr>
      </w:pPr>
      <w:r w:rsidRPr="00FF486A">
        <w:rPr>
          <w:rFonts w:ascii="Open Sans" w:hAnsi="Open Sans"/>
          <w:color w:val="6F6F6E"/>
          <w:lang w:val="en-GB"/>
        </w:rPr>
        <w:t>Solely for the purposes of the product governance requirements contained within: (a) EU Directive 2014/65/EU on markets in financial instruments, as amended (</w:t>
      </w:r>
      <w:r>
        <w:rPr>
          <w:rFonts w:ascii="Open Sans" w:hAnsi="Open Sans"/>
          <w:color w:val="6F6F6E"/>
          <w:lang w:val="en-GB"/>
        </w:rPr>
        <w:t>"</w:t>
      </w:r>
      <w:r w:rsidRPr="00FF486A">
        <w:rPr>
          <w:rFonts w:ascii="Open Sans" w:hAnsi="Open Sans"/>
          <w:color w:val="6F6F6E"/>
          <w:lang w:val="en-GB"/>
        </w:rPr>
        <w:t>MiFID II</w:t>
      </w:r>
      <w:r>
        <w:rPr>
          <w:rFonts w:ascii="Open Sans" w:hAnsi="Open Sans"/>
          <w:color w:val="6F6F6E"/>
          <w:lang w:val="en-GB"/>
        </w:rPr>
        <w:t>"</w:t>
      </w:r>
      <w:r w:rsidRPr="00FF486A">
        <w:rPr>
          <w:rFonts w:ascii="Open Sans" w:hAnsi="Open Sans"/>
          <w:color w:val="6F6F6E"/>
          <w:lang w:val="en-GB"/>
        </w:rPr>
        <w:t xml:space="preserve">); (b) Articles 9 and 10 of Commission Delegated Directive (EU) 2017/593 supplementing MiFID II; and (c) local implementing measures (together, the </w:t>
      </w:r>
      <w:r>
        <w:rPr>
          <w:rFonts w:ascii="Open Sans" w:hAnsi="Open Sans"/>
          <w:color w:val="6F6F6E"/>
          <w:lang w:val="en-GB"/>
        </w:rPr>
        <w:t>"</w:t>
      </w:r>
      <w:r w:rsidRPr="00FF486A">
        <w:rPr>
          <w:rFonts w:ascii="Open Sans" w:hAnsi="Open Sans"/>
          <w:color w:val="6F6F6E"/>
          <w:lang w:val="en-GB"/>
        </w:rPr>
        <w:t>MiFID II Product Governance Requirements</w:t>
      </w:r>
      <w:r>
        <w:rPr>
          <w:rFonts w:ascii="Open Sans" w:hAnsi="Open Sans"/>
          <w:color w:val="6F6F6E"/>
          <w:lang w:val="en-GB"/>
        </w:rPr>
        <w:t>"</w:t>
      </w:r>
      <w:r w:rsidRPr="00FF486A">
        <w:rPr>
          <w:rFonts w:ascii="Open Sans" w:hAnsi="Open Sans"/>
          <w:color w:val="6F6F6E"/>
          <w:lang w:val="en-GB"/>
        </w:rPr>
        <w:t xml:space="preserve">), and disclaiming all and any liability, whether arising in tort, contract or otherwise, which any </w:t>
      </w:r>
      <w:r>
        <w:rPr>
          <w:rFonts w:ascii="Open Sans" w:hAnsi="Open Sans"/>
          <w:color w:val="6F6F6E"/>
          <w:lang w:val="en-GB"/>
        </w:rPr>
        <w:t>"</w:t>
      </w:r>
      <w:r w:rsidRPr="00FF486A">
        <w:rPr>
          <w:rFonts w:ascii="Open Sans" w:hAnsi="Open Sans"/>
          <w:color w:val="6F6F6E"/>
          <w:lang w:val="en-GB"/>
        </w:rPr>
        <w:t>manufacturer</w:t>
      </w:r>
      <w:r>
        <w:rPr>
          <w:rFonts w:ascii="Open Sans" w:hAnsi="Open Sans"/>
          <w:color w:val="6F6F6E"/>
          <w:lang w:val="en-GB"/>
        </w:rPr>
        <w:t>"</w:t>
      </w:r>
      <w:r w:rsidRPr="00FF486A">
        <w:rPr>
          <w:rFonts w:ascii="Open Sans" w:hAnsi="Open Sans"/>
          <w:color w:val="6F6F6E"/>
          <w:lang w:val="en-GB"/>
        </w:rPr>
        <w:t xml:space="preserve"> (a </w:t>
      </w:r>
      <w:r>
        <w:rPr>
          <w:rFonts w:ascii="Open Sans" w:hAnsi="Open Sans"/>
          <w:color w:val="6F6F6E"/>
          <w:lang w:val="en-GB"/>
        </w:rPr>
        <w:t>"</w:t>
      </w:r>
      <w:r w:rsidRPr="00FF486A">
        <w:rPr>
          <w:rFonts w:ascii="Open Sans" w:hAnsi="Open Sans"/>
          <w:color w:val="6F6F6E"/>
          <w:lang w:val="en-GB"/>
        </w:rPr>
        <w:t>Manufacturer</w:t>
      </w:r>
      <w:r>
        <w:rPr>
          <w:rFonts w:ascii="Open Sans" w:hAnsi="Open Sans"/>
          <w:color w:val="6F6F6E"/>
          <w:lang w:val="en-GB"/>
        </w:rPr>
        <w:t>"</w:t>
      </w:r>
      <w:r w:rsidRPr="00FF486A">
        <w:rPr>
          <w:rFonts w:ascii="Open Sans" w:hAnsi="Open Sans"/>
          <w:color w:val="6F6F6E"/>
          <w:lang w:val="en-GB"/>
        </w:rPr>
        <w:t xml:space="preserve">) (for the purposes of the MiFID II Product Governance Requirements) may otherwise have with respect thereto, the New Shares and the New Bonds have each been subject to a product approval process, which has determined that: (X) the New Shares are (i) compatible with an end target market of retail investors and investors who meet the criteria of professional clients and eligible </w:t>
      </w:r>
      <w:r w:rsidRPr="00FF486A">
        <w:rPr>
          <w:rFonts w:ascii="Open Sans" w:hAnsi="Open Sans"/>
          <w:color w:val="6F6F6E"/>
          <w:lang w:val="en-GB"/>
        </w:rPr>
        <w:lastRenderedPageBreak/>
        <w:t>counterparties</w:t>
      </w:r>
      <w:r>
        <w:rPr>
          <w:rFonts w:ascii="Open Sans" w:hAnsi="Open Sans"/>
          <w:color w:val="6F6F6E"/>
          <w:lang w:val="en-GB"/>
        </w:rPr>
        <w:t xml:space="preserve"> only</w:t>
      </w:r>
      <w:r w:rsidRPr="00FF486A">
        <w:rPr>
          <w:rFonts w:ascii="Open Sans" w:hAnsi="Open Sans"/>
          <w:color w:val="6F6F6E"/>
          <w:lang w:val="en-GB"/>
        </w:rPr>
        <w:t xml:space="preserve">, each as defined in MiFID II; and (ii) </w:t>
      </w:r>
      <w:r>
        <w:rPr>
          <w:rFonts w:ascii="Open Sans" w:hAnsi="Open Sans"/>
          <w:color w:val="6F6F6E"/>
          <w:lang w:val="en-GB"/>
        </w:rPr>
        <w:t>appropriate</w:t>
      </w:r>
      <w:r w:rsidRPr="00FF486A">
        <w:rPr>
          <w:rFonts w:ascii="Open Sans" w:hAnsi="Open Sans"/>
          <w:color w:val="6F6F6E"/>
          <w:lang w:val="en-GB"/>
        </w:rPr>
        <w:t xml:space="preserve"> for distribution through all distribution channels </w:t>
      </w:r>
      <w:r>
        <w:rPr>
          <w:rFonts w:ascii="Open Sans" w:hAnsi="Open Sans"/>
          <w:color w:val="6F6F6E"/>
          <w:lang w:val="en-GB"/>
        </w:rPr>
        <w:t xml:space="preserve">to eligible counterparties and professional clients </w:t>
      </w:r>
      <w:r w:rsidRPr="00FF486A">
        <w:rPr>
          <w:rFonts w:ascii="Open Sans" w:hAnsi="Open Sans"/>
          <w:color w:val="6F6F6E"/>
          <w:lang w:val="en-GB"/>
        </w:rPr>
        <w:t xml:space="preserve">as are permitted by MiFID II and (Y) the New Bonds are: (i) compatible with an end target market of investors who meet the criteria of professional clients and eligible counterparties, each as defined in MiFID II; and (ii) eligible for distribution through all distribution channels as are permitted by MiFID II (each a </w:t>
      </w:r>
      <w:r>
        <w:rPr>
          <w:rFonts w:ascii="Open Sans" w:hAnsi="Open Sans"/>
          <w:color w:val="6F6F6E"/>
          <w:lang w:val="en-GB"/>
        </w:rPr>
        <w:t>"</w:t>
      </w:r>
      <w:r w:rsidRPr="00FF486A">
        <w:rPr>
          <w:rFonts w:ascii="Open Sans" w:hAnsi="Open Sans"/>
          <w:color w:val="6F6F6E"/>
          <w:lang w:val="en-GB"/>
        </w:rPr>
        <w:t>Target Market Assessment</w:t>
      </w:r>
      <w:r>
        <w:rPr>
          <w:rFonts w:ascii="Open Sans" w:hAnsi="Open Sans"/>
          <w:color w:val="6F6F6E"/>
          <w:lang w:val="en-GB"/>
        </w:rPr>
        <w:t>"</w:t>
      </w:r>
      <w:r w:rsidRPr="00FF486A">
        <w:rPr>
          <w:rFonts w:ascii="Open Sans" w:hAnsi="Open Sans"/>
          <w:color w:val="6F6F6E"/>
          <w:lang w:val="en-GB"/>
        </w:rPr>
        <w:t xml:space="preserve">). Any person subsequently offering, selling or recommending the New Shares or the New Bonds (a </w:t>
      </w:r>
      <w:r>
        <w:rPr>
          <w:rFonts w:ascii="Open Sans" w:hAnsi="Open Sans"/>
          <w:color w:val="6F6F6E"/>
          <w:lang w:val="en-GB"/>
        </w:rPr>
        <w:t>"</w:t>
      </w:r>
      <w:r w:rsidRPr="00FF486A">
        <w:rPr>
          <w:rFonts w:ascii="Open Sans" w:hAnsi="Open Sans"/>
          <w:color w:val="6F6F6E"/>
          <w:lang w:val="en-GB"/>
        </w:rPr>
        <w:t>Distributor</w:t>
      </w:r>
      <w:r>
        <w:rPr>
          <w:rFonts w:ascii="Open Sans" w:hAnsi="Open Sans"/>
          <w:color w:val="6F6F6E"/>
          <w:lang w:val="en-GB"/>
        </w:rPr>
        <w:t>"</w:t>
      </w:r>
      <w:r w:rsidRPr="00FF486A">
        <w:rPr>
          <w:rFonts w:ascii="Open Sans" w:hAnsi="Open Sans"/>
          <w:color w:val="6F6F6E"/>
          <w:lang w:val="en-GB"/>
        </w:rPr>
        <w:t>) should take into consideration the Manufacturers</w:t>
      </w:r>
      <w:r>
        <w:rPr>
          <w:rFonts w:ascii="Open Sans" w:hAnsi="Open Sans"/>
          <w:color w:val="6F6F6E"/>
          <w:lang w:val="en-GB"/>
        </w:rPr>
        <w:t>'</w:t>
      </w:r>
      <w:r w:rsidRPr="00FF486A">
        <w:rPr>
          <w:rFonts w:ascii="Open Sans" w:hAnsi="Open Sans"/>
          <w:color w:val="6F6F6E"/>
          <w:lang w:val="en-GB"/>
        </w:rPr>
        <w:t xml:space="preserve"> relevant Target Market Assessment</w:t>
      </w:r>
      <w:r>
        <w:rPr>
          <w:rFonts w:ascii="Open Sans" w:hAnsi="Open Sans"/>
          <w:color w:val="6F6F6E"/>
          <w:lang w:val="en-GB"/>
        </w:rPr>
        <w:t>(</w:t>
      </w:r>
      <w:r w:rsidRPr="00FF486A">
        <w:rPr>
          <w:rFonts w:ascii="Open Sans" w:hAnsi="Open Sans"/>
          <w:color w:val="6F6F6E"/>
          <w:lang w:val="en-GB"/>
        </w:rPr>
        <w:t>s</w:t>
      </w:r>
      <w:r>
        <w:rPr>
          <w:rFonts w:ascii="Open Sans" w:hAnsi="Open Sans"/>
          <w:color w:val="6F6F6E"/>
          <w:lang w:val="en-GB"/>
        </w:rPr>
        <w:t>)</w:t>
      </w:r>
      <w:r w:rsidRPr="00FF486A">
        <w:rPr>
          <w:rFonts w:ascii="Open Sans" w:hAnsi="Open Sans"/>
          <w:color w:val="6F6F6E"/>
          <w:lang w:val="en-GB"/>
        </w:rPr>
        <w:t>; however, each Distributor subject to MiFID II is responsible for undertaking its own Target Market Assessment in respect of the New Shares and</w:t>
      </w:r>
      <w:r>
        <w:rPr>
          <w:rFonts w:ascii="Open Sans" w:hAnsi="Open Sans"/>
          <w:color w:val="6F6F6E"/>
          <w:lang w:val="en-GB"/>
        </w:rPr>
        <w:t>/or</w:t>
      </w:r>
      <w:r w:rsidRPr="00FF486A">
        <w:rPr>
          <w:rFonts w:ascii="Open Sans" w:hAnsi="Open Sans"/>
          <w:color w:val="6F6F6E"/>
          <w:lang w:val="en-GB"/>
        </w:rPr>
        <w:t xml:space="preserve"> the New Bonds (by either adopting or refining the Manufacturers</w:t>
      </w:r>
      <w:r>
        <w:rPr>
          <w:rFonts w:ascii="Open Sans" w:hAnsi="Open Sans"/>
          <w:color w:val="6F6F6E"/>
          <w:lang w:val="en-GB"/>
        </w:rPr>
        <w:t>'</w:t>
      </w:r>
      <w:r w:rsidRPr="00FF486A">
        <w:rPr>
          <w:rFonts w:ascii="Open Sans" w:hAnsi="Open Sans"/>
          <w:color w:val="6F6F6E"/>
          <w:lang w:val="en-GB"/>
        </w:rPr>
        <w:t xml:space="preserve"> Target Market Assessments) and determining, in each case, appropriate distribution channels. In respect of the New Shares, notwithstanding the Target Market Assessment, Distributors (for the purposes of the MiFID II Product Governance Requirements) should note that: (i) the price of the New Shares may decline and investors could lose all or part of their investment; (ii) the New Shares offer no guaranteed income and no capital protection; and (iii) an investment in the New Shares is compatible only with investors who do not need a guaranteed income or capital protection, who (either alone or in conjunction with an appropriate financial or other adviser) are capable of evaluating the merits and risks of such an investment and who have sufficient resources to be able to bear any losses that may result therefrom. The Target Market Assessment</w:t>
      </w:r>
      <w:r>
        <w:rPr>
          <w:rFonts w:ascii="Open Sans" w:hAnsi="Open Sans"/>
          <w:color w:val="6F6F6E"/>
          <w:lang w:val="en-GB"/>
        </w:rPr>
        <w:t>s</w:t>
      </w:r>
      <w:r w:rsidRPr="00FF486A">
        <w:rPr>
          <w:rFonts w:ascii="Open Sans" w:hAnsi="Open Sans"/>
          <w:color w:val="6F6F6E"/>
          <w:lang w:val="en-GB"/>
        </w:rPr>
        <w:t xml:space="preserve"> </w:t>
      </w:r>
      <w:r>
        <w:rPr>
          <w:rFonts w:ascii="Open Sans" w:hAnsi="Open Sans"/>
          <w:color w:val="6F6F6E"/>
          <w:lang w:val="en-GB"/>
        </w:rPr>
        <w:t>are</w:t>
      </w:r>
      <w:r w:rsidRPr="00FF486A">
        <w:rPr>
          <w:rFonts w:ascii="Open Sans" w:hAnsi="Open Sans"/>
          <w:color w:val="6F6F6E"/>
          <w:lang w:val="en-GB"/>
        </w:rPr>
        <w:t xml:space="preserve"> without prejudice to the requirements of any contractual, legal or regulatory selling restrictions in relation to the New Shares and the New Bonds. Furthermore, it is noted that, notwithstanding the Target Market Assessment</w:t>
      </w:r>
      <w:r>
        <w:rPr>
          <w:rFonts w:ascii="Open Sans" w:hAnsi="Open Sans"/>
          <w:color w:val="6F6F6E"/>
          <w:lang w:val="en-GB"/>
        </w:rPr>
        <w:t>s</w:t>
      </w:r>
      <w:r w:rsidRPr="00FF486A">
        <w:rPr>
          <w:rFonts w:ascii="Open Sans" w:hAnsi="Open Sans"/>
          <w:color w:val="6F6F6E"/>
          <w:lang w:val="en-GB"/>
        </w:rPr>
        <w:t>, the Banks will only procure investors who meet the criteria of professional clients and eligible counterparties.</w:t>
      </w:r>
    </w:p>
    <w:p w14:paraId="34385967" w14:textId="77777777" w:rsidR="00E64A35" w:rsidRPr="00FF486A" w:rsidRDefault="00E64A35" w:rsidP="00E64A35">
      <w:pPr>
        <w:spacing w:after="0" w:line="276" w:lineRule="auto"/>
        <w:jc w:val="both"/>
        <w:rPr>
          <w:rFonts w:ascii="Open Sans" w:hAnsi="Open Sans"/>
          <w:color w:val="6F6F6E"/>
          <w:lang w:val="en-GB"/>
        </w:rPr>
      </w:pPr>
    </w:p>
    <w:p w14:paraId="70CA8740" w14:textId="044F1828" w:rsidR="00E64A35" w:rsidRPr="00FF486A" w:rsidRDefault="00E64A35" w:rsidP="00E64A35">
      <w:pPr>
        <w:spacing w:after="0" w:line="276" w:lineRule="auto"/>
        <w:jc w:val="both"/>
        <w:rPr>
          <w:rFonts w:ascii="Open Sans" w:hAnsi="Open Sans"/>
          <w:color w:val="6F6F6E"/>
          <w:lang w:val="en-GB"/>
        </w:rPr>
      </w:pPr>
      <w:r w:rsidRPr="00FF486A">
        <w:rPr>
          <w:rFonts w:ascii="Open Sans" w:hAnsi="Open Sans"/>
          <w:color w:val="6F6F6E"/>
          <w:lang w:val="en-GB"/>
        </w:rPr>
        <w:t>For the avoidance of doubt, the Target Market Assessment</w:t>
      </w:r>
      <w:r>
        <w:rPr>
          <w:rFonts w:ascii="Open Sans" w:hAnsi="Open Sans"/>
          <w:color w:val="6F6F6E"/>
          <w:lang w:val="en-GB"/>
        </w:rPr>
        <w:t>s</w:t>
      </w:r>
      <w:r w:rsidRPr="00FF486A">
        <w:rPr>
          <w:rFonts w:ascii="Open Sans" w:hAnsi="Open Sans"/>
          <w:color w:val="6F6F6E"/>
          <w:lang w:val="en-GB"/>
        </w:rPr>
        <w:t xml:space="preserve"> do not constitute: (a) an assessment of suitability or appropriateness for the purposes of MiFID II; or (b) a recommendation to any investor or group of investors to invest in, or purchase, or take any other action whatsoever with respect to the New Shares and/or the New Bonds.</w:t>
      </w:r>
    </w:p>
    <w:p w14:paraId="24B3A35A" w14:textId="77777777" w:rsidR="00E64A35" w:rsidRPr="00FF486A" w:rsidRDefault="00E64A35" w:rsidP="00E64A35">
      <w:pPr>
        <w:spacing w:after="0" w:line="276" w:lineRule="auto"/>
        <w:jc w:val="both"/>
        <w:rPr>
          <w:rFonts w:ascii="Open Sans" w:hAnsi="Open Sans"/>
          <w:color w:val="6F6F6E"/>
          <w:lang w:val="en-GB"/>
        </w:rPr>
      </w:pPr>
    </w:p>
    <w:p w14:paraId="5D530DAA" w14:textId="1A8E8C57" w:rsidR="00010DDF" w:rsidRDefault="00E64A35" w:rsidP="00E64A35">
      <w:pPr>
        <w:spacing w:after="0" w:line="276" w:lineRule="auto"/>
        <w:jc w:val="both"/>
        <w:rPr>
          <w:rFonts w:ascii="Open Sans" w:hAnsi="Open Sans"/>
          <w:color w:val="6F6F6E"/>
          <w:lang w:val="en-GB"/>
        </w:rPr>
      </w:pPr>
      <w:r w:rsidRPr="00FF486A">
        <w:rPr>
          <w:rFonts w:ascii="Open Sans" w:hAnsi="Open Sans"/>
          <w:color w:val="6F6F6E"/>
          <w:lang w:val="en-GB"/>
        </w:rPr>
        <w:t>Each distributor is responsible for undertaking its own target market assessment in respect of the New Shares and</w:t>
      </w:r>
      <w:r>
        <w:rPr>
          <w:rFonts w:ascii="Open Sans" w:hAnsi="Open Sans"/>
          <w:color w:val="6F6F6E"/>
          <w:lang w:val="en-GB"/>
        </w:rPr>
        <w:t>/or</w:t>
      </w:r>
      <w:r w:rsidRPr="00FF486A">
        <w:rPr>
          <w:rFonts w:ascii="Open Sans" w:hAnsi="Open Sans"/>
          <w:color w:val="6F6F6E"/>
          <w:lang w:val="en-GB"/>
        </w:rPr>
        <w:t xml:space="preserve"> the New Bonds and determining appropriate distribution channels.</w:t>
      </w:r>
    </w:p>
    <w:p w14:paraId="56401690" w14:textId="77777777" w:rsidR="00010DDF" w:rsidRDefault="00010DDF" w:rsidP="00010DDF">
      <w:pPr>
        <w:spacing w:after="0" w:line="276" w:lineRule="auto"/>
        <w:jc w:val="both"/>
        <w:rPr>
          <w:rFonts w:ascii="Open Sans" w:hAnsi="Open Sans"/>
          <w:color w:val="6F6F6E"/>
          <w:lang w:val="en-GB"/>
        </w:rPr>
      </w:pPr>
    </w:p>
    <w:p w14:paraId="73AE6A0D" w14:textId="77777777" w:rsidR="00010DDF" w:rsidRPr="00277621" w:rsidRDefault="00010DDF" w:rsidP="00010DDF">
      <w:pPr>
        <w:spacing w:after="0" w:line="276" w:lineRule="auto"/>
        <w:jc w:val="both"/>
        <w:rPr>
          <w:rFonts w:ascii="Open Sans" w:hAnsi="Open Sans"/>
          <w:color w:val="6F6F6E"/>
          <w:lang w:val="en-US"/>
        </w:rPr>
      </w:pPr>
    </w:p>
    <w:p w14:paraId="05276977" w14:textId="77777777" w:rsidR="00010DDF" w:rsidRDefault="00010DDF" w:rsidP="00010DDF">
      <w:pPr>
        <w:spacing w:after="0" w:line="276" w:lineRule="auto"/>
        <w:jc w:val="both"/>
        <w:rPr>
          <w:rFonts w:ascii="Open Sans" w:hAnsi="Open Sans"/>
          <w:color w:val="6F6F6E"/>
          <w:lang w:val="en-GB"/>
        </w:rPr>
      </w:pPr>
    </w:p>
    <w:p w14:paraId="5405ADB5" w14:textId="4D04C4C2" w:rsidR="00010DDF" w:rsidRDefault="00E64A35" w:rsidP="00010DDF">
      <w:pPr>
        <w:spacing w:after="0" w:line="276" w:lineRule="auto"/>
        <w:jc w:val="both"/>
        <w:rPr>
          <w:rFonts w:ascii="Open Sans" w:hAnsi="Open Sans"/>
          <w:color w:val="6F6F6E"/>
          <w:lang w:val="en-GB"/>
        </w:rPr>
      </w:pPr>
      <w:r>
        <w:rPr>
          <w:rFonts w:ascii="Open Sans" w:hAnsi="Open Sans"/>
          <w:color w:val="6F6F6E"/>
          <w:lang w:val="en-GB"/>
        </w:rPr>
        <w:t>10</w:t>
      </w:r>
      <w:r w:rsidR="00010DDF" w:rsidRPr="008C539E">
        <w:rPr>
          <w:rFonts w:ascii="Open Sans" w:hAnsi="Open Sans"/>
          <w:color w:val="6F6F6E"/>
          <w:lang w:val="en-GB"/>
        </w:rPr>
        <w:t>-Apr-201</w:t>
      </w:r>
      <w:r w:rsidR="00010DDF">
        <w:rPr>
          <w:rFonts w:ascii="Open Sans" w:hAnsi="Open Sans"/>
          <w:color w:val="6F6F6E"/>
          <w:lang w:val="en-GB"/>
        </w:rPr>
        <w:t>9</w:t>
      </w:r>
      <w:r w:rsidR="00010DDF" w:rsidRPr="008C539E">
        <w:rPr>
          <w:rFonts w:ascii="Open Sans" w:hAnsi="Open Sans"/>
          <w:color w:val="6F6F6E"/>
          <w:lang w:val="en-GB"/>
        </w:rPr>
        <w:t xml:space="preserve"> </w:t>
      </w:r>
      <w:r>
        <w:rPr>
          <w:rFonts w:ascii="Open Sans" w:hAnsi="Open Sans"/>
          <w:color w:val="6F6F6E"/>
          <w:lang w:val="en-GB"/>
        </w:rPr>
        <w:t>8:00am</w:t>
      </w:r>
      <w:r w:rsidR="00010DDF">
        <w:rPr>
          <w:rFonts w:ascii="Open Sans" w:hAnsi="Open Sans"/>
          <w:color w:val="6F6F6E"/>
          <w:lang w:val="en-GB"/>
        </w:rPr>
        <w:t xml:space="preserve"> </w:t>
      </w:r>
      <w:r w:rsidR="00010DDF" w:rsidRPr="008C539E">
        <w:rPr>
          <w:rFonts w:ascii="Open Sans" w:hAnsi="Open Sans"/>
          <w:color w:val="6F6F6E"/>
          <w:lang w:val="en-GB"/>
        </w:rPr>
        <w:t xml:space="preserve">CET/CEST </w:t>
      </w:r>
    </w:p>
    <w:p w14:paraId="78E5CA6C" w14:textId="77777777" w:rsidR="00010DDF" w:rsidRDefault="00010DDF" w:rsidP="00010DDF">
      <w:pPr>
        <w:spacing w:after="0" w:line="276" w:lineRule="auto"/>
        <w:jc w:val="both"/>
        <w:rPr>
          <w:rFonts w:ascii="Open Sans" w:hAnsi="Open Sans"/>
          <w:color w:val="6F6F6E"/>
          <w:lang w:val="en-GB"/>
        </w:rPr>
      </w:pPr>
    </w:p>
    <w:p w14:paraId="229390FD" w14:textId="77777777" w:rsidR="00010DDF" w:rsidRDefault="00010DDF" w:rsidP="00010DDF">
      <w:pPr>
        <w:spacing w:after="0" w:line="276" w:lineRule="auto"/>
        <w:jc w:val="both"/>
        <w:rPr>
          <w:rFonts w:ascii="Open Sans" w:hAnsi="Open Sans"/>
          <w:color w:val="6F6F6E"/>
          <w:lang w:val="en-GB"/>
        </w:rPr>
      </w:pPr>
      <w:r w:rsidRPr="008C539E">
        <w:rPr>
          <w:rFonts w:ascii="Open Sans" w:hAnsi="Open Sans"/>
          <w:color w:val="6F6F6E"/>
          <w:lang w:val="en-GB"/>
        </w:rPr>
        <w:t xml:space="preserve">The DGAP Distribution Services include Regulatory Announcements, Financial/Corporate News and Press Releases. </w:t>
      </w:r>
    </w:p>
    <w:p w14:paraId="122E0837" w14:textId="77777777" w:rsidR="00010DDF" w:rsidRPr="008C539E" w:rsidRDefault="00010DDF" w:rsidP="00010DDF">
      <w:pPr>
        <w:spacing w:after="0" w:line="276" w:lineRule="auto"/>
        <w:jc w:val="both"/>
        <w:rPr>
          <w:rFonts w:ascii="Open Sans" w:hAnsi="Open Sans"/>
          <w:color w:val="6F6F6E"/>
          <w:lang w:val="en-GB"/>
        </w:rPr>
      </w:pPr>
    </w:p>
    <w:p w14:paraId="0AFDD257" w14:textId="77777777" w:rsidR="00010DDF" w:rsidRPr="008C539E" w:rsidRDefault="00010DDF" w:rsidP="00010DDF">
      <w:pPr>
        <w:spacing w:after="0" w:line="276" w:lineRule="auto"/>
        <w:jc w:val="both"/>
        <w:rPr>
          <w:rFonts w:ascii="Open Sans" w:hAnsi="Open Sans"/>
          <w:color w:val="6F6F6E"/>
          <w:lang w:val="en-GB"/>
        </w:rPr>
      </w:pPr>
      <w:r w:rsidRPr="008C539E">
        <w:rPr>
          <w:rFonts w:ascii="Open Sans" w:hAnsi="Open Sans"/>
          <w:color w:val="6F6F6E"/>
          <w:lang w:val="en-GB"/>
        </w:rPr>
        <w:t>Archive at www.dgap.de</w:t>
      </w:r>
    </w:p>
    <w:p w14:paraId="467B1B76" w14:textId="77777777" w:rsidR="00010DDF" w:rsidRPr="008C539E" w:rsidRDefault="00010DDF" w:rsidP="00010DDF">
      <w:pPr>
        <w:tabs>
          <w:tab w:val="left" w:pos="1418"/>
        </w:tabs>
        <w:spacing w:after="0" w:line="276" w:lineRule="auto"/>
        <w:jc w:val="both"/>
        <w:rPr>
          <w:rFonts w:ascii="Open Sans" w:hAnsi="Open Sans"/>
          <w:color w:val="6F6F6E"/>
          <w:lang w:val="en-GB"/>
        </w:rPr>
      </w:pPr>
      <w:r w:rsidRPr="008C539E">
        <w:rPr>
          <w:rFonts w:ascii="Open Sans" w:hAnsi="Open Sans"/>
          <w:color w:val="6F6F6E"/>
          <w:lang w:val="en-GB"/>
        </w:rPr>
        <w:t>Language:</w:t>
      </w:r>
      <w:r>
        <w:rPr>
          <w:rFonts w:ascii="Open Sans" w:hAnsi="Open Sans"/>
          <w:color w:val="6F6F6E"/>
          <w:lang w:val="en-GB"/>
        </w:rPr>
        <w:tab/>
      </w:r>
      <w:r w:rsidRPr="008C539E">
        <w:rPr>
          <w:rFonts w:ascii="Open Sans" w:hAnsi="Open Sans"/>
          <w:color w:val="6F6F6E"/>
          <w:lang w:val="en-GB"/>
        </w:rPr>
        <w:t>English</w:t>
      </w:r>
    </w:p>
    <w:p w14:paraId="7BD95F1F" w14:textId="77777777" w:rsidR="00010DDF" w:rsidRPr="008C539E" w:rsidRDefault="00010DDF" w:rsidP="00010DDF">
      <w:pPr>
        <w:tabs>
          <w:tab w:val="left" w:pos="1418"/>
        </w:tabs>
        <w:spacing w:after="0" w:line="276" w:lineRule="auto"/>
        <w:jc w:val="both"/>
        <w:rPr>
          <w:rFonts w:ascii="Open Sans" w:hAnsi="Open Sans"/>
          <w:color w:val="6F6F6E"/>
          <w:lang w:val="en-GB"/>
        </w:rPr>
      </w:pPr>
      <w:r w:rsidRPr="008C539E">
        <w:rPr>
          <w:rFonts w:ascii="Open Sans" w:hAnsi="Open Sans"/>
          <w:color w:val="6F6F6E"/>
          <w:lang w:val="en-GB"/>
        </w:rPr>
        <w:t>Company:</w:t>
      </w:r>
      <w:r>
        <w:rPr>
          <w:rFonts w:ascii="Open Sans" w:hAnsi="Open Sans"/>
          <w:color w:val="6F6F6E"/>
          <w:lang w:val="en-GB"/>
        </w:rPr>
        <w:tab/>
      </w:r>
      <w:r w:rsidRPr="008C539E">
        <w:rPr>
          <w:rFonts w:ascii="Open Sans" w:hAnsi="Open Sans"/>
          <w:color w:val="6F6F6E"/>
          <w:lang w:val="en-GB"/>
        </w:rPr>
        <w:t>SHOP APOTHEKE EUROPE N.V.</w:t>
      </w:r>
    </w:p>
    <w:p w14:paraId="5D231F9F" w14:textId="77777777" w:rsidR="00010DDF" w:rsidRPr="008C539E" w:rsidRDefault="00010DDF" w:rsidP="00010DDF">
      <w:pPr>
        <w:tabs>
          <w:tab w:val="left" w:pos="1418"/>
        </w:tabs>
        <w:spacing w:after="0" w:line="276" w:lineRule="auto"/>
        <w:jc w:val="both"/>
        <w:rPr>
          <w:rFonts w:ascii="Open Sans" w:hAnsi="Open Sans"/>
          <w:color w:val="6F6F6E"/>
          <w:lang w:val="en-GB"/>
        </w:rPr>
      </w:pPr>
      <w:r>
        <w:rPr>
          <w:rFonts w:ascii="Open Sans" w:hAnsi="Open Sans"/>
          <w:color w:val="6F6F6E"/>
          <w:lang w:val="en-GB"/>
        </w:rPr>
        <w:tab/>
      </w:r>
      <w:r w:rsidRPr="008C539E">
        <w:rPr>
          <w:rFonts w:ascii="Open Sans" w:hAnsi="Open Sans"/>
          <w:color w:val="6F6F6E"/>
          <w:lang w:val="en-GB"/>
        </w:rPr>
        <w:t>Dirk Hartogweg 14</w:t>
      </w:r>
    </w:p>
    <w:p w14:paraId="2780FE3D" w14:textId="77777777" w:rsidR="00010DDF" w:rsidRPr="008C539E" w:rsidRDefault="00010DDF" w:rsidP="00010DDF">
      <w:pPr>
        <w:tabs>
          <w:tab w:val="left" w:pos="1418"/>
        </w:tabs>
        <w:spacing w:after="0" w:line="276" w:lineRule="auto"/>
        <w:jc w:val="both"/>
        <w:rPr>
          <w:rFonts w:ascii="Open Sans" w:hAnsi="Open Sans"/>
          <w:color w:val="6F6F6E"/>
          <w:lang w:val="en-GB"/>
        </w:rPr>
      </w:pPr>
      <w:r>
        <w:rPr>
          <w:rFonts w:ascii="Open Sans" w:hAnsi="Open Sans"/>
          <w:color w:val="6F6F6E"/>
          <w:lang w:val="en-GB"/>
        </w:rPr>
        <w:tab/>
      </w:r>
      <w:r w:rsidRPr="008C539E">
        <w:rPr>
          <w:rFonts w:ascii="Open Sans" w:hAnsi="Open Sans"/>
          <w:color w:val="6F6F6E"/>
          <w:lang w:val="en-GB"/>
        </w:rPr>
        <w:t>5928 LV Venlo</w:t>
      </w:r>
    </w:p>
    <w:p w14:paraId="1AA63E15" w14:textId="77777777" w:rsidR="00010DDF" w:rsidRPr="008C539E" w:rsidRDefault="00010DDF" w:rsidP="00010DDF">
      <w:pPr>
        <w:tabs>
          <w:tab w:val="left" w:pos="1418"/>
        </w:tabs>
        <w:spacing w:after="0" w:line="276" w:lineRule="auto"/>
        <w:jc w:val="both"/>
        <w:rPr>
          <w:rFonts w:ascii="Open Sans" w:hAnsi="Open Sans"/>
          <w:color w:val="6F6F6E"/>
          <w:lang w:val="en-GB"/>
        </w:rPr>
      </w:pPr>
      <w:r>
        <w:rPr>
          <w:rFonts w:ascii="Open Sans" w:hAnsi="Open Sans"/>
          <w:color w:val="6F6F6E"/>
          <w:lang w:val="en-GB"/>
        </w:rPr>
        <w:tab/>
        <w:t xml:space="preserve">The </w:t>
      </w:r>
      <w:r w:rsidRPr="008C539E">
        <w:rPr>
          <w:rFonts w:ascii="Open Sans" w:hAnsi="Open Sans"/>
          <w:color w:val="6F6F6E"/>
          <w:lang w:val="en-GB"/>
        </w:rPr>
        <w:t>Netherlands</w:t>
      </w:r>
    </w:p>
    <w:p w14:paraId="76A86FE3" w14:textId="77777777" w:rsidR="00010DDF" w:rsidRPr="008C539E" w:rsidRDefault="00010DDF" w:rsidP="00010DDF">
      <w:pPr>
        <w:tabs>
          <w:tab w:val="left" w:pos="1418"/>
        </w:tabs>
        <w:spacing w:after="0" w:line="276" w:lineRule="auto"/>
        <w:jc w:val="both"/>
        <w:rPr>
          <w:rFonts w:ascii="Open Sans" w:hAnsi="Open Sans"/>
          <w:color w:val="6F6F6E"/>
          <w:lang w:val="en-GB"/>
        </w:rPr>
      </w:pPr>
      <w:r w:rsidRPr="008C539E">
        <w:rPr>
          <w:rFonts w:ascii="Open Sans" w:hAnsi="Open Sans"/>
          <w:color w:val="6F6F6E"/>
          <w:lang w:val="en-GB"/>
        </w:rPr>
        <w:t>Phone:</w:t>
      </w:r>
      <w:r w:rsidRPr="008C539E">
        <w:rPr>
          <w:rFonts w:ascii="Open Sans" w:hAnsi="Open Sans"/>
          <w:color w:val="6F6F6E"/>
          <w:lang w:val="en-GB"/>
        </w:rPr>
        <w:tab/>
        <w:t>0800 - 200 800 300</w:t>
      </w:r>
    </w:p>
    <w:p w14:paraId="36D94383" w14:textId="77777777" w:rsidR="00010DDF" w:rsidRPr="00253C36" w:rsidRDefault="00010DDF" w:rsidP="00010DDF">
      <w:pPr>
        <w:tabs>
          <w:tab w:val="left" w:pos="1418"/>
        </w:tabs>
        <w:spacing w:after="0" w:line="276" w:lineRule="auto"/>
        <w:jc w:val="both"/>
        <w:rPr>
          <w:rFonts w:ascii="Open Sans" w:hAnsi="Open Sans"/>
          <w:color w:val="6F6F6E"/>
          <w:lang w:val="fr-FR"/>
        </w:rPr>
      </w:pPr>
      <w:r w:rsidRPr="00253C36">
        <w:rPr>
          <w:rFonts w:ascii="Open Sans" w:hAnsi="Open Sans"/>
          <w:color w:val="6F6F6E"/>
          <w:lang w:val="fr-FR"/>
        </w:rPr>
        <w:lastRenderedPageBreak/>
        <w:t>Fax:</w:t>
      </w:r>
      <w:r w:rsidRPr="00253C36">
        <w:rPr>
          <w:rFonts w:ascii="Open Sans" w:hAnsi="Open Sans"/>
          <w:color w:val="6F6F6E"/>
          <w:lang w:val="fr-FR"/>
        </w:rPr>
        <w:tab/>
        <w:t>0800 - 90 70 90 20</w:t>
      </w:r>
    </w:p>
    <w:p w14:paraId="47FFCFBB" w14:textId="77777777" w:rsidR="00010DDF" w:rsidRPr="00253C36" w:rsidRDefault="00010DDF" w:rsidP="00010DDF">
      <w:pPr>
        <w:tabs>
          <w:tab w:val="left" w:pos="1418"/>
        </w:tabs>
        <w:spacing w:after="0" w:line="276" w:lineRule="auto"/>
        <w:jc w:val="both"/>
        <w:rPr>
          <w:rFonts w:ascii="Open Sans" w:hAnsi="Open Sans"/>
          <w:color w:val="6F6F6E"/>
          <w:lang w:val="fr-FR"/>
        </w:rPr>
      </w:pPr>
      <w:r w:rsidRPr="00253C36">
        <w:rPr>
          <w:rFonts w:ascii="Open Sans" w:hAnsi="Open Sans"/>
          <w:color w:val="6F6F6E"/>
          <w:lang w:val="fr-FR"/>
        </w:rPr>
        <w:t>E-mail:</w:t>
      </w:r>
      <w:r w:rsidRPr="00253C36">
        <w:rPr>
          <w:rFonts w:ascii="Open Sans" w:hAnsi="Open Sans"/>
          <w:color w:val="6F6F6E"/>
          <w:lang w:val="fr-FR"/>
        </w:rPr>
        <w:tab/>
        <w:t>ulrich.wandel@shop-apotheke.com</w:t>
      </w:r>
    </w:p>
    <w:p w14:paraId="3BD11C4A" w14:textId="77777777" w:rsidR="00010DDF" w:rsidRPr="00253C36" w:rsidRDefault="00010DDF" w:rsidP="00010DDF">
      <w:pPr>
        <w:tabs>
          <w:tab w:val="left" w:pos="1418"/>
        </w:tabs>
        <w:spacing w:after="0" w:line="276" w:lineRule="auto"/>
        <w:jc w:val="both"/>
        <w:rPr>
          <w:rFonts w:ascii="Open Sans" w:hAnsi="Open Sans"/>
          <w:color w:val="6F6F6E"/>
          <w:lang w:val="fr-FR"/>
        </w:rPr>
      </w:pPr>
      <w:r w:rsidRPr="00253C36">
        <w:rPr>
          <w:rFonts w:ascii="Open Sans" w:hAnsi="Open Sans"/>
          <w:color w:val="6F6F6E"/>
          <w:lang w:val="fr-FR"/>
        </w:rPr>
        <w:t>Internet:</w:t>
      </w:r>
      <w:r w:rsidRPr="00253C36">
        <w:rPr>
          <w:rFonts w:ascii="Open Sans" w:hAnsi="Open Sans"/>
          <w:color w:val="6F6F6E"/>
          <w:lang w:val="fr-FR"/>
        </w:rPr>
        <w:tab/>
        <w:t>www.shop-apotheke-europe.com</w:t>
      </w:r>
    </w:p>
    <w:p w14:paraId="6037172D" w14:textId="77777777" w:rsidR="00010DDF" w:rsidRPr="004F122E" w:rsidRDefault="00010DDF" w:rsidP="00010DDF">
      <w:pPr>
        <w:tabs>
          <w:tab w:val="left" w:pos="1418"/>
        </w:tabs>
        <w:spacing w:after="0" w:line="276" w:lineRule="auto"/>
        <w:jc w:val="both"/>
        <w:rPr>
          <w:rFonts w:ascii="Open Sans" w:hAnsi="Open Sans"/>
          <w:color w:val="6F6F6E"/>
          <w:lang w:val="fr-FR"/>
        </w:rPr>
      </w:pPr>
      <w:r w:rsidRPr="004F122E">
        <w:rPr>
          <w:rFonts w:ascii="Open Sans" w:hAnsi="Open Sans"/>
          <w:color w:val="6F6F6E"/>
          <w:lang w:val="fr-FR"/>
        </w:rPr>
        <w:t>ISIN:</w:t>
      </w:r>
      <w:r w:rsidRPr="004F122E">
        <w:rPr>
          <w:rFonts w:ascii="Open Sans" w:hAnsi="Open Sans"/>
          <w:color w:val="6F6F6E"/>
          <w:lang w:val="fr-FR"/>
        </w:rPr>
        <w:tab/>
        <w:t>NL0012044747</w:t>
      </w:r>
    </w:p>
    <w:p w14:paraId="3C810073" w14:textId="77777777" w:rsidR="00010DDF" w:rsidRPr="004F122E" w:rsidRDefault="00010DDF" w:rsidP="00010DDF">
      <w:pPr>
        <w:tabs>
          <w:tab w:val="left" w:pos="1418"/>
        </w:tabs>
        <w:spacing w:after="0" w:line="276" w:lineRule="auto"/>
        <w:jc w:val="both"/>
        <w:rPr>
          <w:rFonts w:ascii="Open Sans" w:hAnsi="Open Sans"/>
          <w:color w:val="6F6F6E"/>
          <w:lang w:val="fr-FR"/>
        </w:rPr>
      </w:pPr>
      <w:r w:rsidRPr="004F122E">
        <w:rPr>
          <w:rFonts w:ascii="Open Sans" w:hAnsi="Open Sans"/>
          <w:color w:val="6F6F6E"/>
          <w:lang w:val="fr-FR"/>
        </w:rPr>
        <w:t>WKN:</w:t>
      </w:r>
      <w:r w:rsidRPr="004F122E">
        <w:rPr>
          <w:rFonts w:ascii="Open Sans" w:hAnsi="Open Sans"/>
          <w:color w:val="6F6F6E"/>
          <w:lang w:val="fr-FR"/>
        </w:rPr>
        <w:tab/>
        <w:t>A2AR94</w:t>
      </w:r>
    </w:p>
    <w:p w14:paraId="3BFB1338" w14:textId="4AFD282F" w:rsidR="00010DDF" w:rsidRPr="004F122E" w:rsidRDefault="00010DDF" w:rsidP="002A3AC2">
      <w:pPr>
        <w:spacing w:after="0" w:line="240" w:lineRule="auto"/>
        <w:ind w:left="1442" w:hanging="1442"/>
        <w:jc w:val="both"/>
        <w:rPr>
          <w:rFonts w:ascii="Open Sans Semibold" w:hAnsi="Open Sans Semibold"/>
          <w:b/>
          <w:bCs/>
          <w:color w:val="005091"/>
          <w:lang w:val="fr-FR"/>
        </w:rPr>
      </w:pPr>
      <w:r w:rsidRPr="004F122E">
        <w:rPr>
          <w:rFonts w:ascii="Open Sans" w:hAnsi="Open Sans"/>
          <w:color w:val="6F6F6E"/>
          <w:lang w:val="fr-FR"/>
        </w:rPr>
        <w:t>Listed:</w:t>
      </w:r>
      <w:r w:rsidRPr="004F122E">
        <w:rPr>
          <w:rFonts w:ascii="Open Sans" w:hAnsi="Open Sans"/>
          <w:color w:val="6F6F6E"/>
          <w:lang w:val="fr-FR"/>
        </w:rPr>
        <w:tab/>
        <w:t>Regulated Market in Frankfurt (Prime Standard); Open Markets in Berlin, Dusseldorf, Hamburg, Hanover, Munich, Stuttgart, Tradegate Exchange</w:t>
      </w:r>
    </w:p>
    <w:p w14:paraId="50FDF243" w14:textId="77777777" w:rsidR="00996650" w:rsidRPr="008333D6" w:rsidRDefault="00996650" w:rsidP="00010DDF">
      <w:pPr>
        <w:spacing w:after="0" w:line="300" w:lineRule="auto"/>
        <w:jc w:val="both"/>
        <w:rPr>
          <w:rFonts w:ascii="Open Sans Semibold" w:hAnsi="Open Sans Semibold"/>
          <w:b/>
          <w:bCs/>
          <w:color w:val="005091"/>
          <w:lang w:val="fr-FR"/>
        </w:rPr>
      </w:pPr>
    </w:p>
    <w:sectPr w:rsidR="00996650" w:rsidRPr="008333D6" w:rsidSect="00554BE5">
      <w:pgSz w:w="11906" w:h="16838"/>
      <w:pgMar w:top="3005" w:right="1134" w:bottom="62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908B0" w14:textId="77777777" w:rsidR="00FD15DC" w:rsidRDefault="00FD15DC" w:rsidP="00A47CC8">
      <w:pPr>
        <w:spacing w:after="0" w:line="240" w:lineRule="auto"/>
      </w:pPr>
      <w:r>
        <w:separator/>
      </w:r>
    </w:p>
  </w:endnote>
  <w:endnote w:type="continuationSeparator" w:id="0">
    <w:p w14:paraId="1558C75C" w14:textId="77777777" w:rsidR="00FD15DC" w:rsidRDefault="00FD15DC" w:rsidP="00A47CC8">
      <w:pPr>
        <w:spacing w:after="0" w:line="240" w:lineRule="auto"/>
      </w:pPr>
      <w:r>
        <w:continuationSeparator/>
      </w:r>
    </w:p>
  </w:endnote>
  <w:endnote w:type="continuationNotice" w:id="1">
    <w:p w14:paraId="2CF764A3" w14:textId="77777777" w:rsidR="00FD15DC" w:rsidRDefault="00FD15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Semibold">
    <w:altName w:val="Calibr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Open Sans">
    <w:altName w:val="Arial"/>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035F4" w14:textId="77777777" w:rsidR="00FD15DC" w:rsidRDefault="00FD15DC" w:rsidP="00A47CC8">
      <w:pPr>
        <w:spacing w:after="0" w:line="240" w:lineRule="auto"/>
      </w:pPr>
      <w:r>
        <w:separator/>
      </w:r>
    </w:p>
  </w:footnote>
  <w:footnote w:type="continuationSeparator" w:id="0">
    <w:p w14:paraId="272286BD" w14:textId="77777777" w:rsidR="00FD15DC" w:rsidRDefault="00FD15DC" w:rsidP="00A47CC8">
      <w:pPr>
        <w:spacing w:after="0" w:line="240" w:lineRule="auto"/>
      </w:pPr>
      <w:r>
        <w:continuationSeparator/>
      </w:r>
    </w:p>
  </w:footnote>
  <w:footnote w:type="continuationNotice" w:id="1">
    <w:p w14:paraId="43985559" w14:textId="77777777" w:rsidR="00FD15DC" w:rsidRDefault="00FD15D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8D07EC"/>
    <w:multiLevelType w:val="hybridMultilevel"/>
    <w:tmpl w:val="1626F338"/>
    <w:lvl w:ilvl="0" w:tplc="DC507D94">
      <w:start w:val="1"/>
      <w:numFmt w:val="bullet"/>
      <w:lvlText w:val=""/>
      <w:lvlJc w:val="left"/>
      <w:pPr>
        <w:ind w:left="720" w:hanging="360"/>
      </w:pPr>
      <w:rPr>
        <w:rFonts w:ascii="Symbol" w:hAnsi="Symbol" w:hint="default"/>
        <w:color w:val="D9222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BE3241"/>
    <w:multiLevelType w:val="hybridMultilevel"/>
    <w:tmpl w:val="EE1C656A"/>
    <w:lvl w:ilvl="0" w:tplc="AA40D6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de-DE"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1B24C0"/>
    <w:rsid w:val="00001198"/>
    <w:rsid w:val="00003779"/>
    <w:rsid w:val="00004095"/>
    <w:rsid w:val="0000443D"/>
    <w:rsid w:val="00010DDF"/>
    <w:rsid w:val="00012532"/>
    <w:rsid w:val="00027296"/>
    <w:rsid w:val="000343D4"/>
    <w:rsid w:val="00035ED6"/>
    <w:rsid w:val="00040472"/>
    <w:rsid w:val="000412C8"/>
    <w:rsid w:val="000419A6"/>
    <w:rsid w:val="0004350A"/>
    <w:rsid w:val="00044AFB"/>
    <w:rsid w:val="00046039"/>
    <w:rsid w:val="000615BE"/>
    <w:rsid w:val="000678B5"/>
    <w:rsid w:val="000709AB"/>
    <w:rsid w:val="000735B7"/>
    <w:rsid w:val="00073B4A"/>
    <w:rsid w:val="00075E87"/>
    <w:rsid w:val="00076F91"/>
    <w:rsid w:val="0008247A"/>
    <w:rsid w:val="000846E2"/>
    <w:rsid w:val="000873A8"/>
    <w:rsid w:val="00092B8E"/>
    <w:rsid w:val="000A6D26"/>
    <w:rsid w:val="000B405F"/>
    <w:rsid w:val="000C2749"/>
    <w:rsid w:val="000C3816"/>
    <w:rsid w:val="000C3FE3"/>
    <w:rsid w:val="000C5722"/>
    <w:rsid w:val="000C60BD"/>
    <w:rsid w:val="000C6F72"/>
    <w:rsid w:val="000D3CB2"/>
    <w:rsid w:val="000E0EF9"/>
    <w:rsid w:val="000E6914"/>
    <w:rsid w:val="000E6EDB"/>
    <w:rsid w:val="000F2928"/>
    <w:rsid w:val="000F3E09"/>
    <w:rsid w:val="001007BD"/>
    <w:rsid w:val="00101C6D"/>
    <w:rsid w:val="00101F3C"/>
    <w:rsid w:val="0010289F"/>
    <w:rsid w:val="001049A2"/>
    <w:rsid w:val="00105EB3"/>
    <w:rsid w:val="00106271"/>
    <w:rsid w:val="0011178F"/>
    <w:rsid w:val="001136E1"/>
    <w:rsid w:val="00116A75"/>
    <w:rsid w:val="00121854"/>
    <w:rsid w:val="001225A4"/>
    <w:rsid w:val="00134841"/>
    <w:rsid w:val="00136356"/>
    <w:rsid w:val="001412F4"/>
    <w:rsid w:val="00141780"/>
    <w:rsid w:val="00142976"/>
    <w:rsid w:val="0014406C"/>
    <w:rsid w:val="001440C2"/>
    <w:rsid w:val="00147BD7"/>
    <w:rsid w:val="001525CB"/>
    <w:rsid w:val="00152FA8"/>
    <w:rsid w:val="00153DC7"/>
    <w:rsid w:val="00160ACD"/>
    <w:rsid w:val="001616ED"/>
    <w:rsid w:val="0016699C"/>
    <w:rsid w:val="0018076B"/>
    <w:rsid w:val="00180F98"/>
    <w:rsid w:val="00194777"/>
    <w:rsid w:val="00197658"/>
    <w:rsid w:val="001A1A30"/>
    <w:rsid w:val="001A3BCF"/>
    <w:rsid w:val="001A3F01"/>
    <w:rsid w:val="001B24C0"/>
    <w:rsid w:val="001B2F28"/>
    <w:rsid w:val="001C288E"/>
    <w:rsid w:val="001C2D81"/>
    <w:rsid w:val="001D0B0B"/>
    <w:rsid w:val="001D1ED4"/>
    <w:rsid w:val="001E0E68"/>
    <w:rsid w:val="001E1B6D"/>
    <w:rsid w:val="001E2ECE"/>
    <w:rsid w:val="001E385F"/>
    <w:rsid w:val="001E4145"/>
    <w:rsid w:val="001E5FB7"/>
    <w:rsid w:val="001F7950"/>
    <w:rsid w:val="00200116"/>
    <w:rsid w:val="0020023B"/>
    <w:rsid w:val="002003DA"/>
    <w:rsid w:val="00200E6E"/>
    <w:rsid w:val="0020631E"/>
    <w:rsid w:val="00213AAA"/>
    <w:rsid w:val="00217824"/>
    <w:rsid w:val="00220133"/>
    <w:rsid w:val="0022050E"/>
    <w:rsid w:val="00222EE0"/>
    <w:rsid w:val="00232910"/>
    <w:rsid w:val="00240655"/>
    <w:rsid w:val="00241180"/>
    <w:rsid w:val="00250190"/>
    <w:rsid w:val="002526FA"/>
    <w:rsid w:val="00252B83"/>
    <w:rsid w:val="00253DE0"/>
    <w:rsid w:val="002579EF"/>
    <w:rsid w:val="0026037D"/>
    <w:rsid w:val="0027082C"/>
    <w:rsid w:val="0027226B"/>
    <w:rsid w:val="002735C1"/>
    <w:rsid w:val="0027540A"/>
    <w:rsid w:val="002814EE"/>
    <w:rsid w:val="0028573B"/>
    <w:rsid w:val="00285870"/>
    <w:rsid w:val="0028647E"/>
    <w:rsid w:val="002865F0"/>
    <w:rsid w:val="00286FA3"/>
    <w:rsid w:val="002900BA"/>
    <w:rsid w:val="00290624"/>
    <w:rsid w:val="00296DC7"/>
    <w:rsid w:val="00296DE4"/>
    <w:rsid w:val="00297818"/>
    <w:rsid w:val="002A1DD2"/>
    <w:rsid w:val="002A3250"/>
    <w:rsid w:val="002A3AC2"/>
    <w:rsid w:val="002A4A9F"/>
    <w:rsid w:val="002A776C"/>
    <w:rsid w:val="002B03F9"/>
    <w:rsid w:val="002B283F"/>
    <w:rsid w:val="002B6422"/>
    <w:rsid w:val="002B6810"/>
    <w:rsid w:val="002B72CA"/>
    <w:rsid w:val="002B7D74"/>
    <w:rsid w:val="002C085B"/>
    <w:rsid w:val="002C3147"/>
    <w:rsid w:val="002C6FF8"/>
    <w:rsid w:val="002D0565"/>
    <w:rsid w:val="002D07D9"/>
    <w:rsid w:val="002D2505"/>
    <w:rsid w:val="002D3060"/>
    <w:rsid w:val="002D41D6"/>
    <w:rsid w:val="002E74BC"/>
    <w:rsid w:val="002E778B"/>
    <w:rsid w:val="002F224E"/>
    <w:rsid w:val="002F26F0"/>
    <w:rsid w:val="002F6547"/>
    <w:rsid w:val="003043AE"/>
    <w:rsid w:val="0030513A"/>
    <w:rsid w:val="00311CCF"/>
    <w:rsid w:val="00317D29"/>
    <w:rsid w:val="003231E7"/>
    <w:rsid w:val="00324C56"/>
    <w:rsid w:val="00326063"/>
    <w:rsid w:val="0032734C"/>
    <w:rsid w:val="003306FC"/>
    <w:rsid w:val="003364AC"/>
    <w:rsid w:val="00342341"/>
    <w:rsid w:val="0034360C"/>
    <w:rsid w:val="0034400F"/>
    <w:rsid w:val="00347640"/>
    <w:rsid w:val="00347693"/>
    <w:rsid w:val="00347E75"/>
    <w:rsid w:val="00351725"/>
    <w:rsid w:val="003533B4"/>
    <w:rsid w:val="003570F0"/>
    <w:rsid w:val="00366401"/>
    <w:rsid w:val="0037711D"/>
    <w:rsid w:val="00390A67"/>
    <w:rsid w:val="003912F3"/>
    <w:rsid w:val="00392951"/>
    <w:rsid w:val="00392A26"/>
    <w:rsid w:val="00393081"/>
    <w:rsid w:val="003959D5"/>
    <w:rsid w:val="003960C4"/>
    <w:rsid w:val="003A1221"/>
    <w:rsid w:val="003A570F"/>
    <w:rsid w:val="003A6F41"/>
    <w:rsid w:val="003A73AE"/>
    <w:rsid w:val="003A7D50"/>
    <w:rsid w:val="003B0BB6"/>
    <w:rsid w:val="003B3C70"/>
    <w:rsid w:val="003B3F13"/>
    <w:rsid w:val="003B5E1C"/>
    <w:rsid w:val="003B6137"/>
    <w:rsid w:val="003B6B15"/>
    <w:rsid w:val="003B74E0"/>
    <w:rsid w:val="003C1FAD"/>
    <w:rsid w:val="003C6FCB"/>
    <w:rsid w:val="003E5464"/>
    <w:rsid w:val="003E5EA0"/>
    <w:rsid w:val="003F1A9E"/>
    <w:rsid w:val="003F4213"/>
    <w:rsid w:val="00402271"/>
    <w:rsid w:val="00407645"/>
    <w:rsid w:val="0041278D"/>
    <w:rsid w:val="00414ACA"/>
    <w:rsid w:val="00416E56"/>
    <w:rsid w:val="00417807"/>
    <w:rsid w:val="004264DC"/>
    <w:rsid w:val="00443230"/>
    <w:rsid w:val="0044424E"/>
    <w:rsid w:val="00450E7D"/>
    <w:rsid w:val="00461B8E"/>
    <w:rsid w:val="004756BD"/>
    <w:rsid w:val="00481A20"/>
    <w:rsid w:val="00482A14"/>
    <w:rsid w:val="00483A9B"/>
    <w:rsid w:val="00484041"/>
    <w:rsid w:val="00484E4A"/>
    <w:rsid w:val="00491B7B"/>
    <w:rsid w:val="00492818"/>
    <w:rsid w:val="004A1448"/>
    <w:rsid w:val="004B01FD"/>
    <w:rsid w:val="004B53E1"/>
    <w:rsid w:val="004C1461"/>
    <w:rsid w:val="004C6829"/>
    <w:rsid w:val="004D5E04"/>
    <w:rsid w:val="004E24BD"/>
    <w:rsid w:val="004F099A"/>
    <w:rsid w:val="004F6C71"/>
    <w:rsid w:val="005014F6"/>
    <w:rsid w:val="00504A61"/>
    <w:rsid w:val="0051406E"/>
    <w:rsid w:val="00521B33"/>
    <w:rsid w:val="005226FA"/>
    <w:rsid w:val="0052334B"/>
    <w:rsid w:val="00524A2A"/>
    <w:rsid w:val="00525AA6"/>
    <w:rsid w:val="005273E8"/>
    <w:rsid w:val="00527FD4"/>
    <w:rsid w:val="00530328"/>
    <w:rsid w:val="00530F21"/>
    <w:rsid w:val="0053148D"/>
    <w:rsid w:val="005320AF"/>
    <w:rsid w:val="00534678"/>
    <w:rsid w:val="005400A9"/>
    <w:rsid w:val="00542647"/>
    <w:rsid w:val="00542AF3"/>
    <w:rsid w:val="00543653"/>
    <w:rsid w:val="00544485"/>
    <w:rsid w:val="0054576E"/>
    <w:rsid w:val="00545B63"/>
    <w:rsid w:val="00546790"/>
    <w:rsid w:val="00546A1B"/>
    <w:rsid w:val="00546FDE"/>
    <w:rsid w:val="00554BE5"/>
    <w:rsid w:val="0055542F"/>
    <w:rsid w:val="0055797E"/>
    <w:rsid w:val="00561777"/>
    <w:rsid w:val="00564F10"/>
    <w:rsid w:val="005712A3"/>
    <w:rsid w:val="005775D5"/>
    <w:rsid w:val="00581337"/>
    <w:rsid w:val="00587262"/>
    <w:rsid w:val="0059061B"/>
    <w:rsid w:val="00592A7C"/>
    <w:rsid w:val="00592D03"/>
    <w:rsid w:val="00596EB1"/>
    <w:rsid w:val="005A0875"/>
    <w:rsid w:val="005A5A3C"/>
    <w:rsid w:val="005B1907"/>
    <w:rsid w:val="005B20F0"/>
    <w:rsid w:val="005B21BB"/>
    <w:rsid w:val="005B3BAD"/>
    <w:rsid w:val="005B7C1C"/>
    <w:rsid w:val="005C1ABA"/>
    <w:rsid w:val="005C321B"/>
    <w:rsid w:val="005C70C6"/>
    <w:rsid w:val="005D082B"/>
    <w:rsid w:val="005D6ED6"/>
    <w:rsid w:val="005D7C63"/>
    <w:rsid w:val="005E1B92"/>
    <w:rsid w:val="005E1CA8"/>
    <w:rsid w:val="005E5862"/>
    <w:rsid w:val="005E5BCD"/>
    <w:rsid w:val="005E7181"/>
    <w:rsid w:val="005F0EBD"/>
    <w:rsid w:val="005F6907"/>
    <w:rsid w:val="00612049"/>
    <w:rsid w:val="00613304"/>
    <w:rsid w:val="00613EE8"/>
    <w:rsid w:val="006142F5"/>
    <w:rsid w:val="00615DDD"/>
    <w:rsid w:val="0062136B"/>
    <w:rsid w:val="00621F48"/>
    <w:rsid w:val="00622C30"/>
    <w:rsid w:val="00625B7B"/>
    <w:rsid w:val="00626780"/>
    <w:rsid w:val="00630B11"/>
    <w:rsid w:val="00630B2E"/>
    <w:rsid w:val="00634A22"/>
    <w:rsid w:val="00634EE0"/>
    <w:rsid w:val="00637BE9"/>
    <w:rsid w:val="006405BA"/>
    <w:rsid w:val="0064203D"/>
    <w:rsid w:val="00643493"/>
    <w:rsid w:val="00643778"/>
    <w:rsid w:val="00650BC8"/>
    <w:rsid w:val="00654676"/>
    <w:rsid w:val="00656ED5"/>
    <w:rsid w:val="00660590"/>
    <w:rsid w:val="00664025"/>
    <w:rsid w:val="00664A50"/>
    <w:rsid w:val="00666BAB"/>
    <w:rsid w:val="00666C6C"/>
    <w:rsid w:val="00666C98"/>
    <w:rsid w:val="00670BFD"/>
    <w:rsid w:val="00671E41"/>
    <w:rsid w:val="006724C5"/>
    <w:rsid w:val="00672F9D"/>
    <w:rsid w:val="00674D07"/>
    <w:rsid w:val="00677C06"/>
    <w:rsid w:val="006805B0"/>
    <w:rsid w:val="00680670"/>
    <w:rsid w:val="006874B0"/>
    <w:rsid w:val="0068753A"/>
    <w:rsid w:val="00687827"/>
    <w:rsid w:val="006939B5"/>
    <w:rsid w:val="0069638F"/>
    <w:rsid w:val="0069794D"/>
    <w:rsid w:val="006A3C23"/>
    <w:rsid w:val="006A484A"/>
    <w:rsid w:val="006A5BBD"/>
    <w:rsid w:val="006C0391"/>
    <w:rsid w:val="006C06DF"/>
    <w:rsid w:val="006C397D"/>
    <w:rsid w:val="006C4A36"/>
    <w:rsid w:val="006C5CEE"/>
    <w:rsid w:val="006D1D2D"/>
    <w:rsid w:val="006D3828"/>
    <w:rsid w:val="006D50B6"/>
    <w:rsid w:val="006D5132"/>
    <w:rsid w:val="006D7E89"/>
    <w:rsid w:val="006E0C0A"/>
    <w:rsid w:val="006E41E1"/>
    <w:rsid w:val="006F2E19"/>
    <w:rsid w:val="00705161"/>
    <w:rsid w:val="00713FC6"/>
    <w:rsid w:val="007149EC"/>
    <w:rsid w:val="00716415"/>
    <w:rsid w:val="00717433"/>
    <w:rsid w:val="00720AF4"/>
    <w:rsid w:val="00722043"/>
    <w:rsid w:val="0073648D"/>
    <w:rsid w:val="00736D5D"/>
    <w:rsid w:val="00750119"/>
    <w:rsid w:val="00750683"/>
    <w:rsid w:val="00754D32"/>
    <w:rsid w:val="0075592B"/>
    <w:rsid w:val="00757734"/>
    <w:rsid w:val="00762A67"/>
    <w:rsid w:val="007701BA"/>
    <w:rsid w:val="00771082"/>
    <w:rsid w:val="00777DC1"/>
    <w:rsid w:val="007807ED"/>
    <w:rsid w:val="00781904"/>
    <w:rsid w:val="00785462"/>
    <w:rsid w:val="007855F3"/>
    <w:rsid w:val="0079083B"/>
    <w:rsid w:val="007936BE"/>
    <w:rsid w:val="007A74E5"/>
    <w:rsid w:val="007A7EEF"/>
    <w:rsid w:val="007B27AF"/>
    <w:rsid w:val="007B7E34"/>
    <w:rsid w:val="007C04E7"/>
    <w:rsid w:val="007C0E9F"/>
    <w:rsid w:val="007C3175"/>
    <w:rsid w:val="007C385A"/>
    <w:rsid w:val="007C769F"/>
    <w:rsid w:val="007D127F"/>
    <w:rsid w:val="007D39AA"/>
    <w:rsid w:val="007D5ABC"/>
    <w:rsid w:val="007E1CE3"/>
    <w:rsid w:val="007E4290"/>
    <w:rsid w:val="007E5FA3"/>
    <w:rsid w:val="007E624B"/>
    <w:rsid w:val="007E6381"/>
    <w:rsid w:val="007F2FAD"/>
    <w:rsid w:val="007F33CC"/>
    <w:rsid w:val="007F404F"/>
    <w:rsid w:val="007F5571"/>
    <w:rsid w:val="007F636C"/>
    <w:rsid w:val="00802464"/>
    <w:rsid w:val="00803181"/>
    <w:rsid w:val="00806369"/>
    <w:rsid w:val="00811C20"/>
    <w:rsid w:val="00817AD5"/>
    <w:rsid w:val="008220CE"/>
    <w:rsid w:val="008261E0"/>
    <w:rsid w:val="00830AD3"/>
    <w:rsid w:val="00832581"/>
    <w:rsid w:val="008333D6"/>
    <w:rsid w:val="008334D8"/>
    <w:rsid w:val="00837C19"/>
    <w:rsid w:val="00841432"/>
    <w:rsid w:val="0084264E"/>
    <w:rsid w:val="00844C11"/>
    <w:rsid w:val="00852DFB"/>
    <w:rsid w:val="00855EDD"/>
    <w:rsid w:val="00857027"/>
    <w:rsid w:val="00860D61"/>
    <w:rsid w:val="008630BC"/>
    <w:rsid w:val="00872E62"/>
    <w:rsid w:val="008740CE"/>
    <w:rsid w:val="0088163C"/>
    <w:rsid w:val="00882A77"/>
    <w:rsid w:val="00887316"/>
    <w:rsid w:val="0089285D"/>
    <w:rsid w:val="00892B39"/>
    <w:rsid w:val="008930B8"/>
    <w:rsid w:val="008A19B7"/>
    <w:rsid w:val="008A26E4"/>
    <w:rsid w:val="008A2E58"/>
    <w:rsid w:val="008A38D4"/>
    <w:rsid w:val="008A64EE"/>
    <w:rsid w:val="008A6670"/>
    <w:rsid w:val="008A7255"/>
    <w:rsid w:val="008B71D8"/>
    <w:rsid w:val="008C004B"/>
    <w:rsid w:val="008C249C"/>
    <w:rsid w:val="008C28E0"/>
    <w:rsid w:val="008D103B"/>
    <w:rsid w:val="008D486F"/>
    <w:rsid w:val="008E0116"/>
    <w:rsid w:val="008E2FB6"/>
    <w:rsid w:val="008E7527"/>
    <w:rsid w:val="008F49F8"/>
    <w:rsid w:val="00912BFB"/>
    <w:rsid w:val="00914D81"/>
    <w:rsid w:val="00915863"/>
    <w:rsid w:val="00921875"/>
    <w:rsid w:val="00923B22"/>
    <w:rsid w:val="009261C7"/>
    <w:rsid w:val="00934792"/>
    <w:rsid w:val="00941738"/>
    <w:rsid w:val="00944004"/>
    <w:rsid w:val="00945350"/>
    <w:rsid w:val="00947FE2"/>
    <w:rsid w:val="00952AD1"/>
    <w:rsid w:val="00960CDF"/>
    <w:rsid w:val="00963610"/>
    <w:rsid w:val="00963CFA"/>
    <w:rsid w:val="0096458D"/>
    <w:rsid w:val="009704BD"/>
    <w:rsid w:val="009750A7"/>
    <w:rsid w:val="00976816"/>
    <w:rsid w:val="00977804"/>
    <w:rsid w:val="009800A4"/>
    <w:rsid w:val="00982F74"/>
    <w:rsid w:val="00985318"/>
    <w:rsid w:val="00986F37"/>
    <w:rsid w:val="0098753C"/>
    <w:rsid w:val="009876E7"/>
    <w:rsid w:val="009903DF"/>
    <w:rsid w:val="00996650"/>
    <w:rsid w:val="009975B5"/>
    <w:rsid w:val="00997DB2"/>
    <w:rsid w:val="009A67AB"/>
    <w:rsid w:val="009A756E"/>
    <w:rsid w:val="009A76ED"/>
    <w:rsid w:val="009B074C"/>
    <w:rsid w:val="009B1CEF"/>
    <w:rsid w:val="009B3CCF"/>
    <w:rsid w:val="009B48ED"/>
    <w:rsid w:val="009C50A5"/>
    <w:rsid w:val="009C7996"/>
    <w:rsid w:val="009D1BBE"/>
    <w:rsid w:val="009D5B64"/>
    <w:rsid w:val="009D7526"/>
    <w:rsid w:val="009F1CA0"/>
    <w:rsid w:val="009F20AE"/>
    <w:rsid w:val="009F36E3"/>
    <w:rsid w:val="009F6977"/>
    <w:rsid w:val="009F7B19"/>
    <w:rsid w:val="00A0175E"/>
    <w:rsid w:val="00A018B5"/>
    <w:rsid w:val="00A03164"/>
    <w:rsid w:val="00A10044"/>
    <w:rsid w:val="00A14731"/>
    <w:rsid w:val="00A168AC"/>
    <w:rsid w:val="00A17C4E"/>
    <w:rsid w:val="00A21BD6"/>
    <w:rsid w:val="00A221B0"/>
    <w:rsid w:val="00A229A1"/>
    <w:rsid w:val="00A27B94"/>
    <w:rsid w:val="00A327CD"/>
    <w:rsid w:val="00A33564"/>
    <w:rsid w:val="00A33753"/>
    <w:rsid w:val="00A406B6"/>
    <w:rsid w:val="00A43ADB"/>
    <w:rsid w:val="00A47CC8"/>
    <w:rsid w:val="00A52620"/>
    <w:rsid w:val="00A56E9B"/>
    <w:rsid w:val="00A57481"/>
    <w:rsid w:val="00A610AD"/>
    <w:rsid w:val="00A61972"/>
    <w:rsid w:val="00A61AF4"/>
    <w:rsid w:val="00A756DC"/>
    <w:rsid w:val="00A77A40"/>
    <w:rsid w:val="00A8055B"/>
    <w:rsid w:val="00A91BB7"/>
    <w:rsid w:val="00A92F0D"/>
    <w:rsid w:val="00AA1FDC"/>
    <w:rsid w:val="00AA75A5"/>
    <w:rsid w:val="00AB27AD"/>
    <w:rsid w:val="00AB7706"/>
    <w:rsid w:val="00AC0276"/>
    <w:rsid w:val="00AC0D57"/>
    <w:rsid w:val="00AC12AB"/>
    <w:rsid w:val="00AC17E8"/>
    <w:rsid w:val="00AC1AF8"/>
    <w:rsid w:val="00AC60A6"/>
    <w:rsid w:val="00AD1CC0"/>
    <w:rsid w:val="00AD1EE3"/>
    <w:rsid w:val="00AD21CA"/>
    <w:rsid w:val="00AD4C24"/>
    <w:rsid w:val="00AE029F"/>
    <w:rsid w:val="00AE1594"/>
    <w:rsid w:val="00AE1ABB"/>
    <w:rsid w:val="00AE3481"/>
    <w:rsid w:val="00AE5071"/>
    <w:rsid w:val="00AF21DE"/>
    <w:rsid w:val="00B003AA"/>
    <w:rsid w:val="00B03E38"/>
    <w:rsid w:val="00B04771"/>
    <w:rsid w:val="00B105EB"/>
    <w:rsid w:val="00B121E3"/>
    <w:rsid w:val="00B13477"/>
    <w:rsid w:val="00B16550"/>
    <w:rsid w:val="00B246A7"/>
    <w:rsid w:val="00B25CB0"/>
    <w:rsid w:val="00B27340"/>
    <w:rsid w:val="00B3799D"/>
    <w:rsid w:val="00B40707"/>
    <w:rsid w:val="00B46C1A"/>
    <w:rsid w:val="00B4719C"/>
    <w:rsid w:val="00B47776"/>
    <w:rsid w:val="00B5165D"/>
    <w:rsid w:val="00B519EF"/>
    <w:rsid w:val="00B62827"/>
    <w:rsid w:val="00B64296"/>
    <w:rsid w:val="00B65960"/>
    <w:rsid w:val="00B66A62"/>
    <w:rsid w:val="00B71E3B"/>
    <w:rsid w:val="00B73D5D"/>
    <w:rsid w:val="00B75631"/>
    <w:rsid w:val="00B75677"/>
    <w:rsid w:val="00B76559"/>
    <w:rsid w:val="00B8111B"/>
    <w:rsid w:val="00B814A1"/>
    <w:rsid w:val="00B93266"/>
    <w:rsid w:val="00B946F1"/>
    <w:rsid w:val="00B96636"/>
    <w:rsid w:val="00BA5E47"/>
    <w:rsid w:val="00BA5F4D"/>
    <w:rsid w:val="00BB1C6D"/>
    <w:rsid w:val="00BB2E20"/>
    <w:rsid w:val="00BC0022"/>
    <w:rsid w:val="00BD1D28"/>
    <w:rsid w:val="00BD437E"/>
    <w:rsid w:val="00BE0695"/>
    <w:rsid w:val="00BE4F31"/>
    <w:rsid w:val="00BF415C"/>
    <w:rsid w:val="00BF5D43"/>
    <w:rsid w:val="00BF5EA1"/>
    <w:rsid w:val="00C00304"/>
    <w:rsid w:val="00C04A3D"/>
    <w:rsid w:val="00C05E29"/>
    <w:rsid w:val="00C073BE"/>
    <w:rsid w:val="00C07A1C"/>
    <w:rsid w:val="00C117F2"/>
    <w:rsid w:val="00C14CD8"/>
    <w:rsid w:val="00C170CA"/>
    <w:rsid w:val="00C17DF8"/>
    <w:rsid w:val="00C22F29"/>
    <w:rsid w:val="00C24379"/>
    <w:rsid w:val="00C30DBE"/>
    <w:rsid w:val="00C35684"/>
    <w:rsid w:val="00C36ACD"/>
    <w:rsid w:val="00C4210A"/>
    <w:rsid w:val="00C43F28"/>
    <w:rsid w:val="00C5055D"/>
    <w:rsid w:val="00C5058A"/>
    <w:rsid w:val="00C543AC"/>
    <w:rsid w:val="00C556BD"/>
    <w:rsid w:val="00C61AA8"/>
    <w:rsid w:val="00C640CA"/>
    <w:rsid w:val="00C66E51"/>
    <w:rsid w:val="00C7159A"/>
    <w:rsid w:val="00C82B9B"/>
    <w:rsid w:val="00C939C5"/>
    <w:rsid w:val="00C9777B"/>
    <w:rsid w:val="00C97BAB"/>
    <w:rsid w:val="00C97F56"/>
    <w:rsid w:val="00CA6ABD"/>
    <w:rsid w:val="00CA7BF7"/>
    <w:rsid w:val="00CA7C5D"/>
    <w:rsid w:val="00CB01A2"/>
    <w:rsid w:val="00CB6C0D"/>
    <w:rsid w:val="00CB7DA8"/>
    <w:rsid w:val="00CC3C1D"/>
    <w:rsid w:val="00CD091C"/>
    <w:rsid w:val="00CD1238"/>
    <w:rsid w:val="00CD3C1A"/>
    <w:rsid w:val="00CE2096"/>
    <w:rsid w:val="00CE2FA6"/>
    <w:rsid w:val="00CF515C"/>
    <w:rsid w:val="00CF5484"/>
    <w:rsid w:val="00D10529"/>
    <w:rsid w:val="00D13348"/>
    <w:rsid w:val="00D13799"/>
    <w:rsid w:val="00D13FCA"/>
    <w:rsid w:val="00D22AEF"/>
    <w:rsid w:val="00D25418"/>
    <w:rsid w:val="00D31BD0"/>
    <w:rsid w:val="00D37535"/>
    <w:rsid w:val="00D517F3"/>
    <w:rsid w:val="00D5687C"/>
    <w:rsid w:val="00D65BAA"/>
    <w:rsid w:val="00D669F9"/>
    <w:rsid w:val="00D67598"/>
    <w:rsid w:val="00D73818"/>
    <w:rsid w:val="00D73FF6"/>
    <w:rsid w:val="00D740CA"/>
    <w:rsid w:val="00D853CC"/>
    <w:rsid w:val="00D93F69"/>
    <w:rsid w:val="00D944B8"/>
    <w:rsid w:val="00DA0B2F"/>
    <w:rsid w:val="00DA4565"/>
    <w:rsid w:val="00DA766F"/>
    <w:rsid w:val="00DB28D3"/>
    <w:rsid w:val="00DB31D0"/>
    <w:rsid w:val="00DB38A9"/>
    <w:rsid w:val="00DB5C29"/>
    <w:rsid w:val="00DB7889"/>
    <w:rsid w:val="00DB7D9C"/>
    <w:rsid w:val="00DC0461"/>
    <w:rsid w:val="00DC6A02"/>
    <w:rsid w:val="00DD42EB"/>
    <w:rsid w:val="00DD6805"/>
    <w:rsid w:val="00DD6C12"/>
    <w:rsid w:val="00DE7F4A"/>
    <w:rsid w:val="00DF152B"/>
    <w:rsid w:val="00DF24CE"/>
    <w:rsid w:val="00DF5EDB"/>
    <w:rsid w:val="00DF778B"/>
    <w:rsid w:val="00E01099"/>
    <w:rsid w:val="00E03175"/>
    <w:rsid w:val="00E04861"/>
    <w:rsid w:val="00E05449"/>
    <w:rsid w:val="00E05B10"/>
    <w:rsid w:val="00E13C43"/>
    <w:rsid w:val="00E14373"/>
    <w:rsid w:val="00E1521C"/>
    <w:rsid w:val="00E20DD5"/>
    <w:rsid w:val="00E221B2"/>
    <w:rsid w:val="00E25B39"/>
    <w:rsid w:val="00E313A0"/>
    <w:rsid w:val="00E323E5"/>
    <w:rsid w:val="00E33889"/>
    <w:rsid w:val="00E36253"/>
    <w:rsid w:val="00E364A2"/>
    <w:rsid w:val="00E42059"/>
    <w:rsid w:val="00E4430C"/>
    <w:rsid w:val="00E50A70"/>
    <w:rsid w:val="00E51020"/>
    <w:rsid w:val="00E560AA"/>
    <w:rsid w:val="00E60FC6"/>
    <w:rsid w:val="00E64A35"/>
    <w:rsid w:val="00E65081"/>
    <w:rsid w:val="00E705AB"/>
    <w:rsid w:val="00E771FC"/>
    <w:rsid w:val="00E8384A"/>
    <w:rsid w:val="00E85043"/>
    <w:rsid w:val="00E95539"/>
    <w:rsid w:val="00E96FA4"/>
    <w:rsid w:val="00EA078F"/>
    <w:rsid w:val="00EA4C05"/>
    <w:rsid w:val="00EA74A4"/>
    <w:rsid w:val="00EA7BF0"/>
    <w:rsid w:val="00EB46A5"/>
    <w:rsid w:val="00EB46C6"/>
    <w:rsid w:val="00EB4CCB"/>
    <w:rsid w:val="00EC4996"/>
    <w:rsid w:val="00EC6003"/>
    <w:rsid w:val="00EC76BD"/>
    <w:rsid w:val="00EC7902"/>
    <w:rsid w:val="00ED1B7A"/>
    <w:rsid w:val="00ED3A24"/>
    <w:rsid w:val="00ED4CC3"/>
    <w:rsid w:val="00EE1103"/>
    <w:rsid w:val="00EE16BF"/>
    <w:rsid w:val="00EE56A5"/>
    <w:rsid w:val="00EE706F"/>
    <w:rsid w:val="00EE7764"/>
    <w:rsid w:val="00EF0983"/>
    <w:rsid w:val="00EF3742"/>
    <w:rsid w:val="00EF7EB0"/>
    <w:rsid w:val="00F01624"/>
    <w:rsid w:val="00F066C6"/>
    <w:rsid w:val="00F07CA5"/>
    <w:rsid w:val="00F12EE5"/>
    <w:rsid w:val="00F1395E"/>
    <w:rsid w:val="00F13964"/>
    <w:rsid w:val="00F20EA9"/>
    <w:rsid w:val="00F21A16"/>
    <w:rsid w:val="00F21F68"/>
    <w:rsid w:val="00F23F06"/>
    <w:rsid w:val="00F27518"/>
    <w:rsid w:val="00F363F3"/>
    <w:rsid w:val="00F42613"/>
    <w:rsid w:val="00F43A6F"/>
    <w:rsid w:val="00F51E8F"/>
    <w:rsid w:val="00F54EAB"/>
    <w:rsid w:val="00F60DE9"/>
    <w:rsid w:val="00F63A52"/>
    <w:rsid w:val="00F643A9"/>
    <w:rsid w:val="00F66D9D"/>
    <w:rsid w:val="00F70353"/>
    <w:rsid w:val="00F75169"/>
    <w:rsid w:val="00F8153C"/>
    <w:rsid w:val="00F86218"/>
    <w:rsid w:val="00F87307"/>
    <w:rsid w:val="00F94D24"/>
    <w:rsid w:val="00FA0327"/>
    <w:rsid w:val="00FA1A68"/>
    <w:rsid w:val="00FA2D9B"/>
    <w:rsid w:val="00FA3406"/>
    <w:rsid w:val="00FA589C"/>
    <w:rsid w:val="00FA58E1"/>
    <w:rsid w:val="00FA7B19"/>
    <w:rsid w:val="00FB2E9B"/>
    <w:rsid w:val="00FB3622"/>
    <w:rsid w:val="00FB4B5E"/>
    <w:rsid w:val="00FC0B85"/>
    <w:rsid w:val="00FC2070"/>
    <w:rsid w:val="00FC2746"/>
    <w:rsid w:val="00FC3E1D"/>
    <w:rsid w:val="00FC56BC"/>
    <w:rsid w:val="00FC66E8"/>
    <w:rsid w:val="00FD15DC"/>
    <w:rsid w:val="00FD57C1"/>
    <w:rsid w:val="00FE5572"/>
    <w:rsid w:val="00FF0778"/>
    <w:rsid w:val="00FF7B49"/>
    <w:rsid w:val="00FF7D58"/>
    <w:rsid w:val="00FF7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0C309"/>
  <w15:docId w15:val="{514EBA71-8E38-4DA4-A4B4-72E2D0A7C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A58E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B24C0"/>
    <w:pPr>
      <w:ind w:left="720"/>
      <w:contextualSpacing/>
    </w:pPr>
  </w:style>
  <w:style w:type="paragraph" w:styleId="Sprechblasentext">
    <w:name w:val="Balloon Text"/>
    <w:basedOn w:val="Standard"/>
    <w:link w:val="SprechblasentextZchn"/>
    <w:uiPriority w:val="99"/>
    <w:semiHidden/>
    <w:unhideWhenUsed/>
    <w:rsid w:val="0068753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8753A"/>
    <w:rPr>
      <w:rFonts w:ascii="Tahoma" w:hAnsi="Tahoma" w:cs="Tahoma"/>
      <w:sz w:val="16"/>
      <w:szCs w:val="16"/>
    </w:rPr>
  </w:style>
  <w:style w:type="character" w:styleId="Kommentarzeichen">
    <w:name w:val="annotation reference"/>
    <w:basedOn w:val="Absatz-Standardschriftart"/>
    <w:uiPriority w:val="99"/>
    <w:semiHidden/>
    <w:unhideWhenUsed/>
    <w:rsid w:val="00E60FC6"/>
    <w:rPr>
      <w:sz w:val="16"/>
      <w:szCs w:val="16"/>
    </w:rPr>
  </w:style>
  <w:style w:type="paragraph" w:styleId="Kommentartext">
    <w:name w:val="annotation text"/>
    <w:basedOn w:val="Standard"/>
    <w:link w:val="KommentartextZchn"/>
    <w:uiPriority w:val="99"/>
    <w:semiHidden/>
    <w:unhideWhenUsed/>
    <w:rsid w:val="00E60FC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60FC6"/>
    <w:rPr>
      <w:sz w:val="20"/>
      <w:szCs w:val="20"/>
    </w:rPr>
  </w:style>
  <w:style w:type="paragraph" w:styleId="Kommentarthema">
    <w:name w:val="annotation subject"/>
    <w:basedOn w:val="Kommentartext"/>
    <w:next w:val="Kommentartext"/>
    <w:link w:val="KommentarthemaZchn"/>
    <w:uiPriority w:val="99"/>
    <w:semiHidden/>
    <w:unhideWhenUsed/>
    <w:rsid w:val="00E60FC6"/>
    <w:rPr>
      <w:b/>
      <w:bCs/>
    </w:rPr>
  </w:style>
  <w:style w:type="character" w:customStyle="1" w:styleId="KommentarthemaZchn">
    <w:name w:val="Kommentarthema Zchn"/>
    <w:basedOn w:val="KommentartextZchn"/>
    <w:link w:val="Kommentarthema"/>
    <w:uiPriority w:val="99"/>
    <w:semiHidden/>
    <w:rsid w:val="00E60FC6"/>
    <w:rPr>
      <w:b/>
      <w:bCs/>
      <w:sz w:val="20"/>
      <w:szCs w:val="20"/>
    </w:rPr>
  </w:style>
  <w:style w:type="table" w:customStyle="1" w:styleId="Gitternetztabelle5dunkelAkzent31">
    <w:name w:val="Gitternetztabelle 5 dunkel  – Akzent 31"/>
    <w:basedOn w:val="NormaleTabelle"/>
    <w:uiPriority w:val="50"/>
    <w:rsid w:val="00830AD3"/>
    <w:pPr>
      <w:spacing w:after="0" w:line="240" w:lineRule="auto"/>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Hyperlink">
    <w:name w:val="Hyperlink"/>
    <w:basedOn w:val="Absatz-Standardschriftart"/>
    <w:uiPriority w:val="99"/>
    <w:unhideWhenUsed/>
    <w:rsid w:val="00FA3406"/>
    <w:rPr>
      <w:color w:val="0563C1" w:themeColor="hyperlink"/>
      <w:u w:val="single"/>
    </w:rPr>
  </w:style>
  <w:style w:type="paragraph" w:styleId="Kopfzeile">
    <w:name w:val="header"/>
    <w:basedOn w:val="Standard"/>
    <w:link w:val="KopfzeileZchn"/>
    <w:uiPriority w:val="99"/>
    <w:unhideWhenUsed/>
    <w:rsid w:val="00A47CC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47CC8"/>
  </w:style>
  <w:style w:type="paragraph" w:styleId="Fuzeile">
    <w:name w:val="footer"/>
    <w:basedOn w:val="Standard"/>
    <w:link w:val="FuzeileZchn"/>
    <w:uiPriority w:val="99"/>
    <w:unhideWhenUsed/>
    <w:rsid w:val="00A47CC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47CC8"/>
  </w:style>
  <w:style w:type="paragraph" w:styleId="KeinLeerraum">
    <w:name w:val="No Spacing"/>
    <w:uiPriority w:val="1"/>
    <w:qFormat/>
    <w:rsid w:val="0079083B"/>
    <w:pPr>
      <w:spacing w:after="0" w:line="240" w:lineRule="auto"/>
    </w:pPr>
  </w:style>
  <w:style w:type="paragraph" w:styleId="StandardWeb">
    <w:name w:val="Normal (Web)"/>
    <w:basedOn w:val="Standard"/>
    <w:uiPriority w:val="99"/>
    <w:semiHidden/>
    <w:unhideWhenUsed/>
    <w:rsid w:val="005F690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erarbeitung">
    <w:name w:val="Revision"/>
    <w:hidden/>
    <w:uiPriority w:val="99"/>
    <w:semiHidden/>
    <w:rsid w:val="007D5A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158117">
      <w:bodyDiv w:val="1"/>
      <w:marLeft w:val="0"/>
      <w:marRight w:val="0"/>
      <w:marTop w:val="0"/>
      <w:marBottom w:val="0"/>
      <w:divBdr>
        <w:top w:val="none" w:sz="0" w:space="0" w:color="auto"/>
        <w:left w:val="none" w:sz="0" w:space="0" w:color="auto"/>
        <w:bottom w:val="none" w:sz="0" w:space="0" w:color="auto"/>
        <w:right w:val="none" w:sz="0" w:space="0" w:color="auto"/>
      </w:divBdr>
    </w:div>
    <w:div w:id="193351979">
      <w:bodyDiv w:val="1"/>
      <w:marLeft w:val="0"/>
      <w:marRight w:val="0"/>
      <w:marTop w:val="0"/>
      <w:marBottom w:val="0"/>
      <w:divBdr>
        <w:top w:val="none" w:sz="0" w:space="0" w:color="auto"/>
        <w:left w:val="none" w:sz="0" w:space="0" w:color="auto"/>
        <w:bottom w:val="none" w:sz="0" w:space="0" w:color="auto"/>
        <w:right w:val="none" w:sz="0" w:space="0" w:color="auto"/>
      </w:divBdr>
    </w:div>
    <w:div w:id="230235221">
      <w:bodyDiv w:val="1"/>
      <w:marLeft w:val="0"/>
      <w:marRight w:val="0"/>
      <w:marTop w:val="0"/>
      <w:marBottom w:val="0"/>
      <w:divBdr>
        <w:top w:val="none" w:sz="0" w:space="0" w:color="auto"/>
        <w:left w:val="none" w:sz="0" w:space="0" w:color="auto"/>
        <w:bottom w:val="none" w:sz="0" w:space="0" w:color="auto"/>
        <w:right w:val="none" w:sz="0" w:space="0" w:color="auto"/>
      </w:divBdr>
    </w:div>
    <w:div w:id="311716656">
      <w:bodyDiv w:val="1"/>
      <w:marLeft w:val="0"/>
      <w:marRight w:val="0"/>
      <w:marTop w:val="0"/>
      <w:marBottom w:val="0"/>
      <w:divBdr>
        <w:top w:val="none" w:sz="0" w:space="0" w:color="auto"/>
        <w:left w:val="none" w:sz="0" w:space="0" w:color="auto"/>
        <w:bottom w:val="none" w:sz="0" w:space="0" w:color="auto"/>
        <w:right w:val="none" w:sz="0" w:space="0" w:color="auto"/>
      </w:divBdr>
    </w:div>
    <w:div w:id="349768819">
      <w:bodyDiv w:val="1"/>
      <w:marLeft w:val="0"/>
      <w:marRight w:val="0"/>
      <w:marTop w:val="0"/>
      <w:marBottom w:val="0"/>
      <w:divBdr>
        <w:top w:val="none" w:sz="0" w:space="0" w:color="auto"/>
        <w:left w:val="none" w:sz="0" w:space="0" w:color="auto"/>
        <w:bottom w:val="none" w:sz="0" w:space="0" w:color="auto"/>
        <w:right w:val="none" w:sz="0" w:space="0" w:color="auto"/>
      </w:divBdr>
    </w:div>
    <w:div w:id="515461081">
      <w:bodyDiv w:val="1"/>
      <w:marLeft w:val="0"/>
      <w:marRight w:val="0"/>
      <w:marTop w:val="0"/>
      <w:marBottom w:val="0"/>
      <w:divBdr>
        <w:top w:val="none" w:sz="0" w:space="0" w:color="auto"/>
        <w:left w:val="none" w:sz="0" w:space="0" w:color="auto"/>
        <w:bottom w:val="none" w:sz="0" w:space="0" w:color="auto"/>
        <w:right w:val="none" w:sz="0" w:space="0" w:color="auto"/>
      </w:divBdr>
    </w:div>
    <w:div w:id="673189582">
      <w:bodyDiv w:val="1"/>
      <w:marLeft w:val="0"/>
      <w:marRight w:val="0"/>
      <w:marTop w:val="0"/>
      <w:marBottom w:val="0"/>
      <w:divBdr>
        <w:top w:val="none" w:sz="0" w:space="0" w:color="auto"/>
        <w:left w:val="none" w:sz="0" w:space="0" w:color="auto"/>
        <w:bottom w:val="none" w:sz="0" w:space="0" w:color="auto"/>
        <w:right w:val="none" w:sz="0" w:space="0" w:color="auto"/>
      </w:divBdr>
    </w:div>
    <w:div w:id="776145193">
      <w:bodyDiv w:val="1"/>
      <w:marLeft w:val="0"/>
      <w:marRight w:val="0"/>
      <w:marTop w:val="0"/>
      <w:marBottom w:val="0"/>
      <w:divBdr>
        <w:top w:val="none" w:sz="0" w:space="0" w:color="auto"/>
        <w:left w:val="none" w:sz="0" w:space="0" w:color="auto"/>
        <w:bottom w:val="none" w:sz="0" w:space="0" w:color="auto"/>
        <w:right w:val="none" w:sz="0" w:space="0" w:color="auto"/>
      </w:divBdr>
    </w:div>
    <w:div w:id="788860491">
      <w:bodyDiv w:val="1"/>
      <w:marLeft w:val="0"/>
      <w:marRight w:val="0"/>
      <w:marTop w:val="0"/>
      <w:marBottom w:val="0"/>
      <w:divBdr>
        <w:top w:val="none" w:sz="0" w:space="0" w:color="auto"/>
        <w:left w:val="none" w:sz="0" w:space="0" w:color="auto"/>
        <w:bottom w:val="none" w:sz="0" w:space="0" w:color="auto"/>
        <w:right w:val="none" w:sz="0" w:space="0" w:color="auto"/>
      </w:divBdr>
    </w:div>
    <w:div w:id="820393495">
      <w:bodyDiv w:val="1"/>
      <w:marLeft w:val="0"/>
      <w:marRight w:val="0"/>
      <w:marTop w:val="0"/>
      <w:marBottom w:val="0"/>
      <w:divBdr>
        <w:top w:val="none" w:sz="0" w:space="0" w:color="auto"/>
        <w:left w:val="none" w:sz="0" w:space="0" w:color="auto"/>
        <w:bottom w:val="none" w:sz="0" w:space="0" w:color="auto"/>
        <w:right w:val="none" w:sz="0" w:space="0" w:color="auto"/>
      </w:divBdr>
    </w:div>
    <w:div w:id="922645870">
      <w:bodyDiv w:val="1"/>
      <w:marLeft w:val="0"/>
      <w:marRight w:val="0"/>
      <w:marTop w:val="0"/>
      <w:marBottom w:val="0"/>
      <w:divBdr>
        <w:top w:val="none" w:sz="0" w:space="0" w:color="auto"/>
        <w:left w:val="none" w:sz="0" w:space="0" w:color="auto"/>
        <w:bottom w:val="none" w:sz="0" w:space="0" w:color="auto"/>
        <w:right w:val="none" w:sz="0" w:space="0" w:color="auto"/>
      </w:divBdr>
    </w:div>
    <w:div w:id="1028600786">
      <w:bodyDiv w:val="1"/>
      <w:marLeft w:val="0"/>
      <w:marRight w:val="0"/>
      <w:marTop w:val="0"/>
      <w:marBottom w:val="0"/>
      <w:divBdr>
        <w:top w:val="none" w:sz="0" w:space="0" w:color="auto"/>
        <w:left w:val="none" w:sz="0" w:space="0" w:color="auto"/>
        <w:bottom w:val="none" w:sz="0" w:space="0" w:color="auto"/>
        <w:right w:val="none" w:sz="0" w:space="0" w:color="auto"/>
      </w:divBdr>
    </w:div>
    <w:div w:id="1088618619">
      <w:bodyDiv w:val="1"/>
      <w:marLeft w:val="0"/>
      <w:marRight w:val="0"/>
      <w:marTop w:val="0"/>
      <w:marBottom w:val="0"/>
      <w:divBdr>
        <w:top w:val="none" w:sz="0" w:space="0" w:color="auto"/>
        <w:left w:val="none" w:sz="0" w:space="0" w:color="auto"/>
        <w:bottom w:val="none" w:sz="0" w:space="0" w:color="auto"/>
        <w:right w:val="none" w:sz="0" w:space="0" w:color="auto"/>
      </w:divBdr>
    </w:div>
    <w:div w:id="1094520325">
      <w:bodyDiv w:val="1"/>
      <w:marLeft w:val="0"/>
      <w:marRight w:val="0"/>
      <w:marTop w:val="0"/>
      <w:marBottom w:val="0"/>
      <w:divBdr>
        <w:top w:val="none" w:sz="0" w:space="0" w:color="auto"/>
        <w:left w:val="none" w:sz="0" w:space="0" w:color="auto"/>
        <w:bottom w:val="none" w:sz="0" w:space="0" w:color="auto"/>
        <w:right w:val="none" w:sz="0" w:space="0" w:color="auto"/>
      </w:divBdr>
    </w:div>
    <w:div w:id="1203400177">
      <w:bodyDiv w:val="1"/>
      <w:marLeft w:val="0"/>
      <w:marRight w:val="0"/>
      <w:marTop w:val="0"/>
      <w:marBottom w:val="0"/>
      <w:divBdr>
        <w:top w:val="none" w:sz="0" w:space="0" w:color="auto"/>
        <w:left w:val="none" w:sz="0" w:space="0" w:color="auto"/>
        <w:bottom w:val="none" w:sz="0" w:space="0" w:color="auto"/>
        <w:right w:val="none" w:sz="0" w:space="0" w:color="auto"/>
      </w:divBdr>
    </w:div>
    <w:div w:id="1264219750">
      <w:bodyDiv w:val="1"/>
      <w:marLeft w:val="0"/>
      <w:marRight w:val="0"/>
      <w:marTop w:val="0"/>
      <w:marBottom w:val="0"/>
      <w:divBdr>
        <w:top w:val="none" w:sz="0" w:space="0" w:color="auto"/>
        <w:left w:val="none" w:sz="0" w:space="0" w:color="auto"/>
        <w:bottom w:val="none" w:sz="0" w:space="0" w:color="auto"/>
        <w:right w:val="none" w:sz="0" w:space="0" w:color="auto"/>
      </w:divBdr>
    </w:div>
    <w:div w:id="1396514017">
      <w:bodyDiv w:val="1"/>
      <w:marLeft w:val="0"/>
      <w:marRight w:val="0"/>
      <w:marTop w:val="0"/>
      <w:marBottom w:val="0"/>
      <w:divBdr>
        <w:top w:val="none" w:sz="0" w:space="0" w:color="auto"/>
        <w:left w:val="none" w:sz="0" w:space="0" w:color="auto"/>
        <w:bottom w:val="none" w:sz="0" w:space="0" w:color="auto"/>
        <w:right w:val="none" w:sz="0" w:space="0" w:color="auto"/>
      </w:divBdr>
    </w:div>
    <w:div w:id="1451589288">
      <w:bodyDiv w:val="1"/>
      <w:marLeft w:val="0"/>
      <w:marRight w:val="0"/>
      <w:marTop w:val="0"/>
      <w:marBottom w:val="0"/>
      <w:divBdr>
        <w:top w:val="none" w:sz="0" w:space="0" w:color="auto"/>
        <w:left w:val="none" w:sz="0" w:space="0" w:color="auto"/>
        <w:bottom w:val="none" w:sz="0" w:space="0" w:color="auto"/>
        <w:right w:val="none" w:sz="0" w:space="0" w:color="auto"/>
      </w:divBdr>
    </w:div>
    <w:div w:id="1555241657">
      <w:bodyDiv w:val="1"/>
      <w:marLeft w:val="0"/>
      <w:marRight w:val="0"/>
      <w:marTop w:val="0"/>
      <w:marBottom w:val="0"/>
      <w:divBdr>
        <w:top w:val="none" w:sz="0" w:space="0" w:color="auto"/>
        <w:left w:val="none" w:sz="0" w:space="0" w:color="auto"/>
        <w:bottom w:val="none" w:sz="0" w:space="0" w:color="auto"/>
        <w:right w:val="none" w:sz="0" w:space="0" w:color="auto"/>
      </w:divBdr>
    </w:div>
    <w:div w:id="1584680679">
      <w:bodyDiv w:val="1"/>
      <w:marLeft w:val="0"/>
      <w:marRight w:val="0"/>
      <w:marTop w:val="0"/>
      <w:marBottom w:val="0"/>
      <w:divBdr>
        <w:top w:val="none" w:sz="0" w:space="0" w:color="auto"/>
        <w:left w:val="none" w:sz="0" w:space="0" w:color="auto"/>
        <w:bottom w:val="none" w:sz="0" w:space="0" w:color="auto"/>
        <w:right w:val="none" w:sz="0" w:space="0" w:color="auto"/>
      </w:divBdr>
    </w:div>
    <w:div w:id="1844315220">
      <w:bodyDiv w:val="1"/>
      <w:marLeft w:val="0"/>
      <w:marRight w:val="0"/>
      <w:marTop w:val="0"/>
      <w:marBottom w:val="0"/>
      <w:divBdr>
        <w:top w:val="none" w:sz="0" w:space="0" w:color="auto"/>
        <w:left w:val="none" w:sz="0" w:space="0" w:color="auto"/>
        <w:bottom w:val="none" w:sz="0" w:space="0" w:color="auto"/>
        <w:right w:val="none" w:sz="0" w:space="0" w:color="auto"/>
      </w:divBdr>
    </w:div>
    <w:div w:id="1908177561">
      <w:bodyDiv w:val="1"/>
      <w:marLeft w:val="0"/>
      <w:marRight w:val="0"/>
      <w:marTop w:val="0"/>
      <w:marBottom w:val="0"/>
      <w:divBdr>
        <w:top w:val="none" w:sz="0" w:space="0" w:color="auto"/>
        <w:left w:val="none" w:sz="0" w:space="0" w:color="auto"/>
        <w:bottom w:val="none" w:sz="0" w:space="0" w:color="auto"/>
        <w:right w:val="none" w:sz="0" w:space="0" w:color="auto"/>
      </w:divBdr>
    </w:div>
    <w:div w:id="2025937528">
      <w:bodyDiv w:val="1"/>
      <w:marLeft w:val="0"/>
      <w:marRight w:val="0"/>
      <w:marTop w:val="0"/>
      <w:marBottom w:val="0"/>
      <w:divBdr>
        <w:top w:val="none" w:sz="0" w:space="0" w:color="auto"/>
        <w:left w:val="none" w:sz="0" w:space="0" w:color="auto"/>
        <w:bottom w:val="none" w:sz="0" w:space="0" w:color="auto"/>
        <w:right w:val="none" w:sz="0" w:space="0" w:color="auto"/>
      </w:divBdr>
    </w:div>
    <w:div w:id="207488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lrich.wandel@shop-apotheke.com" TargetMode="External"/><Relationship Id="rId18" Type="http://schemas.openxmlformats.org/officeDocument/2006/relationships/customXml" Target="../customXml/item7.xml"/><Relationship Id="rId3" Type="http://schemas.openxmlformats.org/officeDocument/2006/relationships/customXml" Target="../customXml/item3.xml"/><Relationship Id="rId21" Type="http://schemas.openxmlformats.org/officeDocument/2006/relationships/customXml" Target="../customXml/item10.xml"/><Relationship Id="rId7" Type="http://schemas.openxmlformats.org/officeDocument/2006/relationships/settings" Target="settings.xml"/><Relationship Id="rId12" Type="http://schemas.openxmlformats.org/officeDocument/2006/relationships/hyperlink" Target="mailto:presse@shop-apotheke.com" TargetMode="External"/><Relationship Id="rId17"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customXml" Target="../customXml/item5.xml"/><Relationship Id="rId20" Type="http://schemas.openxmlformats.org/officeDocument/2006/relationships/customXml" Target="../customXml/item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se@shop-apotheke.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ustomXml" Target="../customXml/item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isl xmlns:xsi="http://www.w3.org/2001/XMLSchema-instance" xmlns:xsd="http://www.w3.org/2001/XMLSchema" xmlns="http://www.boldonjames.com/2008/01/sie/internal/label" sislVersion="0" policy="d4161281-19ac-4487-8e19-1947623352c0" origin="userSelected">
  <element uid="id_classification_nonbusiness" value=""/>
</sisl>
</file>

<file path=customXml/item10.xml><?xml version="1.0" encoding="utf-8"?>
<p:properties xmlns:p="http://schemas.microsoft.com/office/2006/metadata/properties" xmlns:xsi="http://www.w3.org/2001/XMLSchema-instance" xmlns:pc="http://schemas.microsoft.com/office/infopath/2007/PartnerControls">
  <documentManagement>
    <LL_subfolder_1 xmlns="936c9f6d-703f-4492-b10b-5967c53212d1" xsi:nil="true"/>
    <TaxCatchAll xmlns="936c9f6d-703f-4492-b10b-5967c53212d1">
      <Value>12</Value>
      <Value>11</Value>
      <Value>3</Value>
    </TaxCatchAll>
    <OrigineleLLLocatie xmlns="936c9f6d-703f-4492-b10b-5967c53212d1" xsi:nil="true"/>
    <OrigineleLLObjectId xmlns="936c9f6d-703f-4492-b10b-5967c53212d1">100099914</OrigineleLLObjectId>
    <Relatienummer xmlns="936c9f6d-703f-4492-b10b-5967c53212d1">BHZ324</Relatienummer>
    <OrigineleLLFolder xmlns="936c9f6d-703f-4492-b10b-5967c53212d1" xsi:nil="true"/>
    <LL_subfolder_5 xmlns="936c9f6d-703f-4492-b10b-5967c53212d1" xsi:nil="true"/>
    <TaxKeywordTaxHTField xmlns="936c9f6d-703f-4492-b10b-5967c53212d1">
      <Terms xmlns="http://schemas.microsoft.com/office/infopath/2007/PartnerControls"/>
    </TaxKeywordTaxHTField>
    <LL_subfolder_4 xmlns="936c9f6d-703f-4492-b10b-5967c53212d1" xsi:nil="true"/>
    <vergunningnummer xmlns="936c9f6d-703f-4492-b10b-5967c53212d1">0</vergunningnummer>
    <OmschrijvingNote xmlns="936c9f6d-703f-4492-b10b-5967c53212d1" xsi:nil="true"/>
    <Betreft xmlns="936c9f6d-703f-4492-b10b-5967c53212d1" xsi:nil="true"/>
    <OrganisatieonderdeelHTField0 xmlns="936c9f6d-703f-4492-b10b-5967c53212d1">
      <Terms xmlns="http://schemas.microsoft.com/office/infopath/2007/PartnerControls">
        <TermInfo xmlns="http://schemas.microsoft.com/office/infopath/2007/PartnerControls">
          <TermName xmlns="http://schemas.microsoft.com/office/infopath/2007/PartnerControls">Efficiënte Kapitaalmarkten</TermName>
          <TermId xmlns="http://schemas.microsoft.com/office/infopath/2007/PartnerControls">aeeba4c1-5921-41e7-a5a6-cad272d48b91</TermId>
        </TermInfo>
      </Terms>
    </OrganisatieonderdeelHTField0>
    <ProcesHTField0 xmlns="936c9f6d-703f-4492-b10b-5967c53212d1">
      <Terms xmlns="http://schemas.microsoft.com/office/infopath/2007/PartnerControls"/>
    </ProcesHTField0>
    <LL_subfolder_3 xmlns="936c9f6d-703f-4492-b10b-5967c53212d1" xsi:nil="true"/>
    <DocumenttypeHTField0 xmlns="936c9f6d-703f-4492-b10b-5967c53212d1">
      <Terms xmlns="http://schemas.microsoft.com/office/infopath/2007/PartnerControls"/>
    </DocumenttypeHTField0>
    <Opsteldatum xmlns="936c9f6d-703f-4492-b10b-5967c53212d1" xsi:nil="true"/>
    <ToezichtstaakHTField0 xmlns="936c9f6d-703f-4492-b10b-5967c53212d1">
      <Terms xmlns="http://schemas.microsoft.com/office/infopath/2007/PartnerControls">
        <TermInfo xmlns="http://schemas.microsoft.com/office/infopath/2007/PartnerControls">
          <TermName xmlns="http://schemas.microsoft.com/office/infopath/2007/PartnerControls">Toezicht algemeen</TermName>
          <TermId xmlns="http://schemas.microsoft.com/office/infopath/2007/PartnerControls">12f9942e-d114-401b-aa0a-b3f9c5c6eb93</TermId>
        </TermInfo>
      </Terms>
    </ToezichtstaakHTField0>
    <Geadresseerde xmlns="936c9f6d-703f-4492-b10b-5967c53212d1" xsi:nil="true"/>
    <Debiteurnummer xmlns="936c9f6d-703f-4492-b10b-5967c53212d1">368522</Debiteurnummer>
    <Referentie xmlns="936c9f6d-703f-4492-b10b-5967c53212d1" xsi:nil="true"/>
    <LL_subfolder_2 xmlns="936c9f6d-703f-4492-b10b-5967c53212d1" xsi:nil="true"/>
    <Jaar xmlns="936c9f6d-703f-4492-b10b-5967c53212d1" xsi:nil="true"/>
    <KopieAan xmlns="936c9f6d-703f-4492-b10b-5967c53212d1" xsi:nil="true"/>
    <KanaalHTField0 xmlns="936c9f6d-703f-4492-b10b-5967c53212d1">
      <Terms xmlns="http://schemas.microsoft.com/office/infopath/2007/PartnerControls"/>
    </KanaalHTField0>
    <_dlc_DocId xmlns="9801409f-13e8-427d-a9d6-3f808855586d">BHZ324-2-340</_dlc_DocId>
    <_dlc_DocIdUrl xmlns="9801409f-13e8-427d-a9d6-3f808855586d">
      <Url>http://dms.stelan.nl/instellingen/BHZ324/_layouts/15/DocIdRedir.aspx?ID=BHZ324-2-340</Url>
      <Description>BHZ324-2-340</Description>
    </_dlc_DocIdUrl>
  </documentManagement>
</p:properties>
</file>

<file path=customXml/item2.xml><?xml version="1.0" encoding="utf-8"?>
<sisl xmlns:xsi="http://www.w3.org/2001/XMLSchema-instance" xmlns:xsd="http://www.w3.org/2001/XMLSchema" xmlns="http://www.boldonjames.com/2008/01/sie/internal/label" sislVersion="0" policy="d4161281-19ac-4487-8e19-1947623352c0" origin="userSelected">
  <element uid="id_classification_nonbusiness" value=""/>
</sisl>
</file>

<file path=customXml/item3.xml><?xml version="1.0" encoding="utf-8"?>
<customdocument xmlns="http://hoganlovells.com/word2010/custom">
  <fields>
    <field id="Author" dmfield="AUTHOR_ID" type="string">STOJKOVD</field>
    <field id="AuthorName" dmfield="" type="string"/>
    <field id="ClientNumber" dmfield="CLIENT_ID" type="string">162410</field>
    <field id="MatterNumber" dmfield="MATTER_ID" type="string">000006</field>
    <field id="DocumentType" dmfield="TYPE_ID" type="string">OTH</field>
    <field id="DocumentTitle" dmfield="DOCNAME" type="string"/>
    <field id="DocumentNumber" dmfield="DOCNUM" type="string">1135478</field>
    <field id="Library" dmfield="" type="string">FRALIB01</field>
    <field id="Version" dmfield="" type="string">2</field>
    <field id="Language" dmfield="" type="string"/>
    <field id="Office" dmfield="" type="string"/>
    <field id="PaperTypeFirst" dmfield="" type="string"/>
    <field id="PaperTypeCont" dmfield="" type="string"/>
    <field id="ExcludeFooterUpdate" dmfield="" type="string">False</field>
    <field id="IncludeFooterAuthor" dmfield="" type="string">True</field>
    <field id="FooterType" dmfield="" type="string">Continuation Page Footer</field>
    <field id="LtrDocNo" dmfield="" type="">1135478</field>
    <field id="FirstPageHeaded" dmfield="" type="">False</field>
    <field id="ContPage" dmfield="" type="">False</field>
    <field id="DraftSpacing" dmfield="" type="">False</field>
    <field id="DocID" dmfield="" type="">FRALIB01/STOJKOVD/1135478.2</field>
    <field id="FirmName" dmfield="" type="">Hogan Lovells</field>
  </fields>
</customdocument>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Algemeen document" ma:contentTypeID="0x010100AF3C3E63A8E348D0B83574E1B1F453E5003929ED3A8D04456685ACF4C22313EE1B009888C4C81D57C845A9676F72C7564651" ma:contentTypeVersion="6" ma:contentTypeDescription="Een nieuw document maken." ma:contentTypeScope="" ma:versionID="140178cd185f8c6d3e3856159dad4f94">
  <xsd:schema xmlns:xsd="http://www.w3.org/2001/XMLSchema" xmlns:xs="http://www.w3.org/2001/XMLSchema" xmlns:p="http://schemas.microsoft.com/office/2006/metadata/properties" xmlns:ns1="http://schemas.microsoft.com/sharepoint/v3" xmlns:ns3="936c9f6d-703f-4492-b10b-5967c53212d1" xmlns:ns4="9801409f-13e8-427d-a9d6-3f808855586d" targetNamespace="http://schemas.microsoft.com/office/2006/metadata/properties" ma:root="true" ma:fieldsID="5863a2bc855c0ed8343aa66d1b6c6bfa" ns1:_="" ns3:_="" ns4:_="">
    <xsd:import namespace="http://schemas.microsoft.com/sharepoint/v3"/>
    <xsd:import namespace="936c9f6d-703f-4492-b10b-5967c53212d1"/>
    <xsd:import namespace="9801409f-13e8-427d-a9d6-3f808855586d"/>
    <xsd:element name="properties">
      <xsd:complexType>
        <xsd:sequence>
          <xsd:element name="documentManagement">
            <xsd:complexType>
              <xsd:all>
                <xsd:element ref="ns3:Opsteldatum" minOccurs="0"/>
                <xsd:element ref="ns3:Jaar" minOccurs="0"/>
                <xsd:element ref="ns3:Geadresseerde" minOccurs="0"/>
                <xsd:element ref="ns3:Relatienummer" minOccurs="0"/>
                <xsd:element ref="ns3:vergunningnummer" minOccurs="0"/>
                <xsd:element ref="ns3:Debiteurnummer" minOccurs="0"/>
                <xsd:element ref="ns3:Referentie" minOccurs="0"/>
                <xsd:element ref="ns3:OmschrijvingNote" minOccurs="0"/>
                <xsd:element ref="ns3:Betreft" minOccurs="0"/>
                <xsd:element ref="ns3:KopieAan" minOccurs="0"/>
                <xsd:element ref="ns3:OrigineleLLLocatie" minOccurs="0"/>
                <xsd:element ref="ns3:OrigineleLLObjectId" minOccurs="0"/>
                <xsd:element ref="ns3:OrigineleLLFolder" minOccurs="0"/>
                <xsd:element ref="ns3:LL_subfolder_1" minOccurs="0"/>
                <xsd:element ref="ns3:LL_subfolder_2" minOccurs="0"/>
                <xsd:element ref="ns3:LL_subfolder_3" minOccurs="0"/>
                <xsd:element ref="ns3:LL_subfolder_4" minOccurs="0"/>
                <xsd:element ref="ns3:LL_subfolder_5" minOccurs="0"/>
                <xsd:element ref="ns3:ToezichtstaakHTField0" minOccurs="0"/>
                <xsd:element ref="ns3:KanaalHTField0" minOccurs="0"/>
                <xsd:element ref="ns3:OrganisatieonderdeelHTField0" minOccurs="0"/>
                <xsd:element ref="ns3:ProcesHTField0" minOccurs="0"/>
                <xsd:element ref="ns3:TaxCatchAllLabel" minOccurs="0"/>
                <xsd:element ref="ns3:TaxCatchAll" minOccurs="0"/>
                <xsd:element ref="ns3:TaxKeywordTaxHTField" minOccurs="0"/>
                <xsd:element ref="ns3:DocumenttypeHTField0" minOccurs="0"/>
                <xsd:element ref="ns1:_dlc_Exempt"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41" nillable="true" ma:displayName="Van beleid uitgeslote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6c9f6d-703f-4492-b10b-5967c53212d1" elementFormDefault="qualified">
    <xsd:import namespace="http://schemas.microsoft.com/office/2006/documentManagement/types"/>
    <xsd:import namespace="http://schemas.microsoft.com/office/infopath/2007/PartnerControls"/>
    <xsd:element name="Opsteldatum" ma:index="7" nillable="true" ma:displayName="Opsteldatum" ma:format="DateOnly" ma:internalName="Opsteldatum" ma:readOnly="false">
      <xsd:simpleType>
        <xsd:restriction base="dms:DateTime"/>
      </xsd:simpleType>
    </xsd:element>
    <xsd:element name="Jaar" ma:index="8" nillable="true" ma:displayName="Jaar" ma:internalName="Jaar">
      <xsd:simpleType>
        <xsd:restriction base="dms:Text">
          <xsd:maxLength value="4"/>
        </xsd:restriction>
      </xsd:simpleType>
    </xsd:element>
    <xsd:element name="Geadresseerde" ma:index="10" nillable="true" ma:displayName="Geadresseerde" ma:internalName="Geadresseerde" ma:readOnly="false">
      <xsd:simpleType>
        <xsd:restriction base="dms:Note">
          <xsd:maxLength value="255"/>
        </xsd:restriction>
      </xsd:simpleType>
    </xsd:element>
    <xsd:element name="Relatienummer" ma:index="11" nillable="true" ma:displayName="Relatienummer" ma:description="Meerdere relatienummers scheiden door middel van een puntkomma." ma:internalName="Relatienummer" ma:readOnly="false">
      <xsd:simpleType>
        <xsd:restriction base="dms:Text">
          <xsd:maxLength value="255"/>
        </xsd:restriction>
      </xsd:simpleType>
    </xsd:element>
    <xsd:element name="vergunningnummer" ma:index="12" nillable="true" ma:displayName="Vergunningnummer" ma:internalName="vergunningnummer" ma:readOnly="false">
      <xsd:simpleType>
        <xsd:restriction base="dms:Text"/>
      </xsd:simpleType>
    </xsd:element>
    <xsd:element name="Debiteurnummer" ma:index="13" nillable="true" ma:displayName="Debiteurnummer" ma:indexed="true" ma:internalName="Debiteurnummer" ma:readOnly="false">
      <xsd:simpleType>
        <xsd:restriction base="dms:Text"/>
      </xsd:simpleType>
    </xsd:element>
    <xsd:element name="Referentie" ma:index="14" nillable="true" ma:displayName="Referentie" ma:internalName="Referentie" ma:readOnly="false">
      <xsd:simpleType>
        <xsd:restriction base="dms:Text"/>
      </xsd:simpleType>
    </xsd:element>
    <xsd:element name="OmschrijvingNote" ma:index="15" nillable="true" ma:displayName="Omschrijving" ma:internalName="OmschrijvingNote" ma:readOnly="false">
      <xsd:simpleType>
        <xsd:restriction base="dms:Note">
          <xsd:maxLength value="255"/>
        </xsd:restriction>
      </xsd:simpleType>
    </xsd:element>
    <xsd:element name="Betreft" ma:index="17" nillable="true" ma:displayName="Betreft" ma:internalName="Betreft" ma:readOnly="false">
      <xsd:simpleType>
        <xsd:restriction base="dms:Text"/>
      </xsd:simpleType>
    </xsd:element>
    <xsd:element name="KopieAan" ma:index="18" nillable="true" ma:displayName="Kopie aan" ma:internalName="KopieAan" ma:readOnly="false">
      <xsd:simpleType>
        <xsd:restriction base="dms:Note">
          <xsd:maxLength value="255"/>
        </xsd:restriction>
      </xsd:simpleType>
    </xsd:element>
    <xsd:element name="OrigineleLLLocatie" ma:index="19" nillable="true" ma:displayName="Originele LL Locatie" ma:internalName="OrigineleLLLocatie" ma:readOnly="false">
      <xsd:simpleType>
        <xsd:restriction base="dms:Note"/>
      </xsd:simpleType>
    </xsd:element>
    <xsd:element name="OrigineleLLObjectId" ma:index="20" nillable="true" ma:displayName="Originele LL objectid" ma:internalName="OrigineleLLObjectId" ma:readOnly="false">
      <xsd:simpleType>
        <xsd:restriction base="dms:Text"/>
      </xsd:simpleType>
    </xsd:element>
    <xsd:element name="OrigineleLLFolder" ma:index="21" nillable="true" ma:displayName="Originele LL folder" ma:internalName="OrigineleLLFolder" ma:readOnly="false">
      <xsd:simpleType>
        <xsd:restriction base="dms:Text"/>
      </xsd:simpleType>
    </xsd:element>
    <xsd:element name="LL_subfolder_1" ma:index="22" nillable="true" ma:displayName="LL subfolder 1" ma:internalName="LL_subfolder_1" ma:readOnly="false">
      <xsd:simpleType>
        <xsd:restriction base="dms:Text">
          <xsd:maxLength value="255"/>
        </xsd:restriction>
      </xsd:simpleType>
    </xsd:element>
    <xsd:element name="LL_subfolder_2" ma:index="23" nillable="true" ma:displayName="LL subfolder 2" ma:internalName="LL_subfolder_2" ma:readOnly="false">
      <xsd:simpleType>
        <xsd:restriction base="dms:Text"/>
      </xsd:simpleType>
    </xsd:element>
    <xsd:element name="LL_subfolder_3" ma:index="24" nillable="true" ma:displayName="LL subfolder 3" ma:internalName="LL_subfolder_3" ma:readOnly="false">
      <xsd:simpleType>
        <xsd:restriction base="dms:Text"/>
      </xsd:simpleType>
    </xsd:element>
    <xsd:element name="LL_subfolder_4" ma:index="25" nillable="true" ma:displayName="LL subfolder 4" ma:internalName="LL_subfolder_4" ma:readOnly="false">
      <xsd:simpleType>
        <xsd:restriction base="dms:Text"/>
      </xsd:simpleType>
    </xsd:element>
    <xsd:element name="LL_subfolder_5" ma:index="26" nillable="true" ma:displayName="LL subfolder 5" ma:internalName="LL_subfolder_5" ma:readOnly="false">
      <xsd:simpleType>
        <xsd:restriction base="dms:Text"/>
      </xsd:simpleType>
    </xsd:element>
    <xsd:element name="ToezichtstaakHTField0" ma:index="27" nillable="true" ma:taxonomy="true" ma:internalName="ToezichtstaakTaxHTField0" ma:taxonomyFieldName="Toezichtstaak" ma:displayName="Toezichtstaak" ma:readOnly="false" ma:default="" ma:fieldId="{713f5d9e-51e9-4a7c-9bff-c27fd59a3be3}" ma:sspId="1a17d7f3-a02c-4e88-b87b-9e831c62902c" ma:termSetId="6e520f14-f60a-4e68-8b6d-6a1e18369352" ma:anchorId="00000000-0000-0000-0000-000000000000" ma:open="true" ma:isKeyword="false">
      <xsd:complexType>
        <xsd:sequence>
          <xsd:element ref="pc:Terms" minOccurs="0" maxOccurs="1"/>
        </xsd:sequence>
      </xsd:complexType>
    </xsd:element>
    <xsd:element name="KanaalHTField0" ma:index="28" nillable="true" ma:taxonomy="true" ma:internalName="KanaalTaxHTField0" ma:taxonomyFieldName="Kanaal" ma:displayName="Kanaal" ma:readOnly="false" ma:fieldId="{be854940-bd99-479f-802b-c0c3789748bf}" ma:sspId="1a17d7f3-a02c-4e88-b87b-9e831c62902c" ma:termSetId="5bb6c286-dbb6-4c25-b2ca-12fdc7485cb0" ma:anchorId="00000000-0000-0000-0000-000000000000" ma:open="true" ma:isKeyword="false">
      <xsd:complexType>
        <xsd:sequence>
          <xsd:element ref="pc:Terms" minOccurs="0" maxOccurs="1"/>
        </xsd:sequence>
      </xsd:complexType>
    </xsd:element>
    <xsd:element name="OrganisatieonderdeelHTField0" ma:index="29" nillable="true" ma:taxonomy="true" ma:internalName="OrganisatieonderdeelTaxHTField0" ma:taxonomyFieldName="Organisatieonderdeel" ma:displayName="Organisatie onderdeel" ma:readOnly="false" ma:default="" ma:fieldId="{0a539a65-524b-4bd0-8108-3755f7372a81}" ma:sspId="1a17d7f3-a02c-4e88-b87b-9e831c62902c" ma:termSetId="94fea994-e0b0-4b70-96b8-4fc22f8611b5" ma:anchorId="00000000-0000-0000-0000-000000000000" ma:open="true" ma:isKeyword="false">
      <xsd:complexType>
        <xsd:sequence>
          <xsd:element ref="pc:Terms" minOccurs="0" maxOccurs="1"/>
        </xsd:sequence>
      </xsd:complexType>
    </xsd:element>
    <xsd:element name="ProcesHTField0" ma:index="32" nillable="true" ma:taxonomy="true" ma:internalName="ProcesTaxHTField0" ma:taxonomyFieldName="Proces" ma:displayName="Proces" ma:indexed="true" ma:readOnly="false" ma:default="" ma:fieldId="{73969141-b825-401d-b68b-4fed00d26698}" ma:sspId="1a17d7f3-a02c-4e88-b87b-9e831c62902c" ma:termSetId="9cf31780-5a2d-4a89-a874-4589c950fb6d" ma:anchorId="00000000-0000-0000-0000-000000000000" ma:open="true" ma:isKeyword="false">
      <xsd:complexType>
        <xsd:sequence>
          <xsd:element ref="pc:Terms" minOccurs="0" maxOccurs="1"/>
        </xsd:sequence>
      </xsd:complexType>
    </xsd:element>
    <xsd:element name="TaxCatchAllLabel" ma:index="35" nillable="true" ma:displayName="Taxonomy Catch All Column1" ma:hidden="true" ma:list="{41f56442-41c6-4da2-ba5a-65978162be1a}" ma:internalName="TaxCatchAllLabel" ma:readOnly="true" ma:showField="CatchAllDataLabel" ma:web="9801409f-13e8-427d-a9d6-3f808855586d">
      <xsd:complexType>
        <xsd:complexContent>
          <xsd:extension base="dms:MultiChoiceLookup">
            <xsd:sequence>
              <xsd:element name="Value" type="dms:Lookup" maxOccurs="unbounded" minOccurs="0" nillable="true"/>
            </xsd:sequence>
          </xsd:extension>
        </xsd:complexContent>
      </xsd:complexType>
    </xsd:element>
    <xsd:element name="TaxCatchAll" ma:index="38" nillable="true" ma:displayName="Taxonomy Catch All Column" ma:hidden="true" ma:list="{41f56442-41c6-4da2-ba5a-65978162be1a}" ma:internalName="TaxCatchAll" ma:showField="CatchAllData" ma:web="9801409f-13e8-427d-a9d6-3f808855586d">
      <xsd:complexType>
        <xsd:complexContent>
          <xsd:extension base="dms:MultiChoiceLookup">
            <xsd:sequence>
              <xsd:element name="Value" type="dms:Lookup" maxOccurs="unbounded" minOccurs="0" nillable="true"/>
            </xsd:sequence>
          </xsd:extension>
        </xsd:complexContent>
      </xsd:complexType>
    </xsd:element>
    <xsd:element name="TaxKeywordTaxHTField" ma:index="39" nillable="true" ma:taxonomy="true" ma:internalName="TaxKeywordTaxHTField" ma:taxonomyFieldName="TaxKeyword" ma:displayName="Ondernemingstrefwoorden" ma:fieldId="{23f27201-bee3-471e-b2e7-b64fd8b7ca38}" ma:taxonomyMulti="true" ma:sspId="1a17d7f3-a02c-4e88-b87b-9e831c62902c" ma:termSetId="00000000-0000-0000-0000-000000000000" ma:anchorId="00000000-0000-0000-0000-000000000000" ma:open="true" ma:isKeyword="true">
      <xsd:complexType>
        <xsd:sequence>
          <xsd:element ref="pc:Terms" minOccurs="0" maxOccurs="1"/>
        </xsd:sequence>
      </xsd:complexType>
    </xsd:element>
    <xsd:element name="DocumenttypeHTField0" ma:index="40" nillable="true" ma:taxonomy="true" ma:internalName="DocumenttypeTaxHTField0" ma:taxonomyFieldName="Documenttype" ma:displayName="Document type" ma:indexed="true" ma:readOnly="false" ma:fieldId="{6d1e6da9-9114-43e8-994f-c6d34dcc13df}" ma:sspId="1a17d7f3-a02c-4e88-b87b-9e831c62902c" ma:termSetId="95f02a91-1e12-4e2a-afe4-67746b61138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01409f-13e8-427d-a9d6-3f808855586d" elementFormDefault="qualified">
    <xsd:import namespace="http://schemas.microsoft.com/office/2006/documentManagement/types"/>
    <xsd:import namespace="http://schemas.microsoft.com/office/infopath/2007/PartnerControls"/>
    <xsd:element name="_dlc_DocId" ma:index="42" nillable="true" ma:displayName="Waarde van de document-id" ma:description="De waarde van de document-id die aan dit item is toegewezen." ma:internalName="_dlc_DocId" ma:readOnly="true">
      <xsd:simpleType>
        <xsd:restriction base="dms:Text"/>
      </xsd:simpleType>
    </xsd:element>
    <xsd:element name="_dlc_DocIdUrl" ma:index="4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index="3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AFM Document</p:Name>
  <p:Description/>
  <p:Statement/>
  <p:PolicyItems>
    <p:PolicyItem featureId="Microsoft.Office.RecordsManagement.PolicyFeatures.PolicyAudit" staticId="0x010100AF3C3E63A8E348D0B83574E1B1F453E5|8138272" UniqueId="b847960f-7d6d-4c57-be37-bd2dfa15816b">
      <p:Name>Controle</p:Name>
      <p:Description>Hiermee worden acties van gebruikers op documenten en lijstitems gecontroleerd en in het controlelogbestand opgenomen.</p:Description>
      <p:CustomData>
        <Audit>
          <Update/>
          <View/>
          <CheckInOut/>
          <MoveCopy/>
          <DeleteRestore/>
        </Audit>
      </p:CustomData>
    </p:PolicyItem>
  </p:PolicyItems>
</p:Policy>
</file>

<file path=customXml/item7.xml><?xml version="1.0" encoding="utf-8"?>
<?mso-contentType ?>
<SharedContentType xmlns="Microsoft.SharePoint.Taxonomy.ContentTypeSync" SourceId="1a17d7f3-a02c-4e88-b87b-9e831c62902c" ContentTypeId="0x010100AF3C3E63A8E348D0B83574E1B1F453E5003929ED3A8D04456685ACF4C22313EE1B" PreviousValue="false"/>
</file>

<file path=customXml/item8.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6BC7D7-4BAE-48A4-945E-700B5A879D34}">
  <ds:schemaRefs>
    <ds:schemaRef ds:uri="http://www.w3.org/2001/XMLSchema"/>
    <ds:schemaRef ds:uri="http://www.boldonjames.com/2008/01/sie/internal/label"/>
  </ds:schemaRefs>
</ds:datastoreItem>
</file>

<file path=customXml/itemProps10.xml><?xml version="1.0" encoding="utf-8"?>
<ds:datastoreItem xmlns:ds="http://schemas.openxmlformats.org/officeDocument/2006/customXml" ds:itemID="{C632BBA5-C5EC-4142-AF65-F36341B6A445}"/>
</file>

<file path=customXml/itemProps2.xml><?xml version="1.0" encoding="utf-8"?>
<ds:datastoreItem xmlns:ds="http://schemas.openxmlformats.org/officeDocument/2006/customXml" ds:itemID="{20BB05CE-F515-4557-AC85-DD08C9CDA108}">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ECF1AFF5-2155-4963-A8F1-2A35E326D067}">
  <ds:schemaRefs>
    <ds:schemaRef ds:uri="http://hoganlovells.com/word2010/custom"/>
  </ds:schemaRefs>
</ds:datastoreItem>
</file>

<file path=customXml/itemProps4.xml><?xml version="1.0" encoding="utf-8"?>
<ds:datastoreItem xmlns:ds="http://schemas.openxmlformats.org/officeDocument/2006/customXml" ds:itemID="{2D930B5B-3F90-41A0-BC8F-D450042FFF10}">
  <ds:schemaRefs>
    <ds:schemaRef ds:uri="http://schemas.openxmlformats.org/officeDocument/2006/bibliography"/>
  </ds:schemaRefs>
</ds:datastoreItem>
</file>

<file path=customXml/itemProps5.xml><?xml version="1.0" encoding="utf-8"?>
<ds:datastoreItem xmlns:ds="http://schemas.openxmlformats.org/officeDocument/2006/customXml" ds:itemID="{AE27D422-98C0-4869-8D32-393C1A5424D6}"/>
</file>

<file path=customXml/itemProps6.xml><?xml version="1.0" encoding="utf-8"?>
<ds:datastoreItem xmlns:ds="http://schemas.openxmlformats.org/officeDocument/2006/customXml" ds:itemID="{6CA8F005-9E03-4306-83B4-CC0A1A4AEEA1}"/>
</file>

<file path=customXml/itemProps7.xml><?xml version="1.0" encoding="utf-8"?>
<ds:datastoreItem xmlns:ds="http://schemas.openxmlformats.org/officeDocument/2006/customXml" ds:itemID="{09C60F7D-095B-44F4-8EFC-F6760AC9B01F}"/>
</file>

<file path=customXml/itemProps8.xml><?xml version="1.0" encoding="utf-8"?>
<ds:datastoreItem xmlns:ds="http://schemas.openxmlformats.org/officeDocument/2006/customXml" ds:itemID="{03BFC0DB-71BB-4771-88F7-35BB627F409E}"/>
</file>

<file path=customXml/itemProps9.xml><?xml version="1.0" encoding="utf-8"?>
<ds:datastoreItem xmlns:ds="http://schemas.openxmlformats.org/officeDocument/2006/customXml" ds:itemID="{B2E43E43-5BFC-4DA8-8D43-C42A30734EDF}"/>
</file>

<file path=docProps/app.xml><?xml version="1.0" encoding="utf-8"?>
<Properties xmlns="http://schemas.openxmlformats.org/officeDocument/2006/extended-properties" xmlns:vt="http://schemas.openxmlformats.org/officeDocument/2006/docPropsVTypes">
  <Template>Normal.dotm</Template>
  <TotalTime>0</TotalTime>
  <Pages>7</Pages>
  <Words>2397</Words>
  <Characters>15105</Characters>
  <Application>Microsoft Office Word</Application>
  <DocSecurity>0</DocSecurity>
  <Lines>125</Lines>
  <Paragraphs>34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04 10 Pricing_ad hoc_ENG.docx</dc:title>
  <dc:creator>Thomas Schnorrenberg</dc:creator>
  <cp:lastModifiedBy>Thomas Schnorrenberg</cp:lastModifiedBy>
  <cp:revision>4</cp:revision>
  <cp:lastPrinted>2019-03-29T08:15:00Z</cp:lastPrinted>
  <dcterms:created xsi:type="dcterms:W3CDTF">2019-04-09T21:31:00Z</dcterms:created>
  <dcterms:modified xsi:type="dcterms:W3CDTF">2019-04-10T06:54:00Z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ndexRef">
    <vt:lpwstr>1cf02650-6238-464a-8d85-996cdd9c4682</vt:lpwstr>
  </property>
  <property fmtid="{D5CDD505-2E9C-101B-9397-08002B2CF9AE}" pid="4" name="bjSaver">
    <vt:lpwstr>KI2pQ4aqAt8iUndHaYhoG8kTJeqCTJWq</vt:lpwstr>
  </property>
  <property fmtid="{D5CDD505-2E9C-101B-9397-08002B2CF9AE}" pid="5" name="bjDocumentLabelXML">
    <vt:lpwstr>&lt;?xml version="1.0" encoding="us-ascii"?&gt;&lt;sisl xmlns:xsi="http://www.w3.org/2001/XMLSchema-instance" xmlns:xsd="http://www.w3.org/2001/XMLSchema" sislVersion="0" policy="d4161281-19ac-4487-8e19-1947623352c0" origin="userSelected" xmlns="http://www.boldonj</vt:lpwstr>
  </property>
  <property fmtid="{D5CDD505-2E9C-101B-9397-08002B2CF9AE}" pid="6" name="bjDocumentLabelXML-0">
    <vt:lpwstr>ames.com/2008/01/sie/internal/label"&gt;&lt;element uid="id_classification_nonbusiness" value="" /&gt;&lt;/sisl&gt;</vt:lpwstr>
  </property>
  <property fmtid="{D5CDD505-2E9C-101B-9397-08002B2CF9AE}" pid="7" name="bjDocumentSecurityLabel">
    <vt:lpwstr>Unrestricted</vt:lpwstr>
  </property>
  <property fmtid="{D5CDD505-2E9C-101B-9397-08002B2CF9AE}" pid="8" name="MSIP_Label_c754cbb2-29ed-4ffe-af90-a08465e0dd2c_Enabled">
    <vt:lpwstr>True</vt:lpwstr>
  </property>
  <property fmtid="{D5CDD505-2E9C-101B-9397-08002B2CF9AE}" pid="9" name="MSIP_Label_c754cbb2-29ed-4ffe-af90-a08465e0dd2c_SiteId">
    <vt:lpwstr>c4b62f1d-01e0-4107-a0cc-5ac886858b23</vt:lpwstr>
  </property>
  <property fmtid="{D5CDD505-2E9C-101B-9397-08002B2CF9AE}" pid="10" name="MSIP_Label_c754cbb2-29ed-4ffe-af90-a08465e0dd2c_Owner">
    <vt:lpwstr>Ndegwa.Nyoike@barclays.com</vt:lpwstr>
  </property>
  <property fmtid="{D5CDD505-2E9C-101B-9397-08002B2CF9AE}" pid="11" name="MSIP_Label_c754cbb2-29ed-4ffe-af90-a08465e0dd2c_SetDate">
    <vt:lpwstr>2019-03-29T19:17:32.3535150Z</vt:lpwstr>
  </property>
  <property fmtid="{D5CDD505-2E9C-101B-9397-08002B2CF9AE}" pid="12" name="MSIP_Label_c754cbb2-29ed-4ffe-af90-a08465e0dd2c_Name">
    <vt:lpwstr>Unrestricted</vt:lpwstr>
  </property>
  <property fmtid="{D5CDD505-2E9C-101B-9397-08002B2CF9AE}" pid="13" name="MSIP_Label_c754cbb2-29ed-4ffe-af90-a08465e0dd2c_Application">
    <vt:lpwstr>Microsoft Azure Information Protection</vt:lpwstr>
  </property>
  <property fmtid="{D5CDD505-2E9C-101B-9397-08002B2CF9AE}" pid="14" name="MSIP_Label_c754cbb2-29ed-4ffe-af90-a08465e0dd2c_Extended_MSFT_Method">
    <vt:lpwstr>Automatic</vt:lpwstr>
  </property>
  <property fmtid="{D5CDD505-2E9C-101B-9397-08002B2CF9AE}" pid="15" name="barclaysdc">
    <vt:lpwstr>Unrestricted</vt:lpwstr>
  </property>
  <property fmtid="{D5CDD505-2E9C-101B-9397-08002B2CF9AE}" pid="16" name="eDOCS AutoSave">
    <vt:lpwstr>20190401184857425</vt:lpwstr>
  </property>
  <property fmtid="{D5CDD505-2E9C-101B-9397-08002B2CF9AE}" pid="17" name="ContentTypeId">
    <vt:lpwstr>0x010100AF3C3E63A8E348D0B83574E1B1F453E5003929ED3A8D04456685ACF4C22313EE1B009888C4C81D57C845A9676F72C7564651</vt:lpwstr>
  </property>
  <property fmtid="{D5CDD505-2E9C-101B-9397-08002B2CF9AE}" pid="18" name="DossierstatusTaxHTField0">
    <vt:lpwstr>Ontvangen|f033026f-2677-42d8-959f-931db8fe5c0f</vt:lpwstr>
  </property>
  <property fmtid="{D5CDD505-2E9C-101B-9397-08002B2CF9AE}" pid="19" name="TaxKeyword">
    <vt:lpwstr/>
  </property>
  <property fmtid="{D5CDD505-2E9C-101B-9397-08002B2CF9AE}" pid="20" name="Toezichtstaak">
    <vt:lpwstr>12;#Toezicht algemeen|12f9942e-d114-401b-aa0a-b3f9c5c6eb93</vt:lpwstr>
  </property>
  <property fmtid="{D5CDD505-2E9C-101B-9397-08002B2CF9AE}" pid="21" name="Organisatieonderdeel">
    <vt:lpwstr>3;#Efficiënte Kapitaalmarkten|aeeba4c1-5921-41e7-a5a6-cad272d48b91</vt:lpwstr>
  </property>
  <property fmtid="{D5CDD505-2E9C-101B-9397-08002B2CF9AE}" pid="22" name="Dossierstatus">
    <vt:lpwstr>11;#Ontvangen|f033026f-2677-42d8-959f-931db8fe5c0f</vt:lpwstr>
  </property>
  <property fmtid="{D5CDD505-2E9C-101B-9397-08002B2CF9AE}" pid="23" name="_dlc_DocIdItemGuid">
    <vt:lpwstr>0c093efe-3fe3-41cb-9509-af555656e12f</vt:lpwstr>
  </property>
  <property fmtid="{D5CDD505-2E9C-101B-9397-08002B2CF9AE}" pid="24" name="Kanaal">
    <vt:lpwstr/>
  </property>
  <property fmtid="{D5CDD505-2E9C-101B-9397-08002B2CF9AE}" pid="25" name="Documenttype">
    <vt:lpwstr/>
  </property>
  <property fmtid="{D5CDD505-2E9C-101B-9397-08002B2CF9AE}" pid="26" name="Proces">
    <vt:lpwstr/>
  </property>
</Properties>
</file>