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045C1" w14:textId="77777777" w:rsidR="00D23BC5" w:rsidRDefault="00D23BC5" w:rsidP="00D23BC5">
      <w:pPr>
        <w:spacing w:line="276" w:lineRule="auto"/>
        <w:jc w:val="both"/>
        <w:rPr>
          <w:rFonts w:ascii="Arial" w:hAnsi="Arial" w:cs="Arial"/>
          <w:color w:val="000000"/>
          <w:sz w:val="32"/>
          <w:szCs w:val="32"/>
          <w:shd w:val="clear" w:color="auto" w:fill="F9F9F9"/>
          <w:lang w:val="en-GB"/>
        </w:rPr>
      </w:pPr>
    </w:p>
    <w:p w14:paraId="57A0C292" w14:textId="77777777" w:rsidR="00D23BC5" w:rsidRPr="00257548" w:rsidRDefault="00A55E90" w:rsidP="00D23BC5">
      <w:pPr>
        <w:spacing w:line="276" w:lineRule="auto"/>
        <w:jc w:val="both"/>
        <w:rPr>
          <w:rFonts w:ascii="Open Sans Semibold" w:hAnsi="Open Sans Semibold" w:cs="Arial"/>
          <w:b/>
          <w:bCs/>
          <w:caps/>
          <w:color w:val="005091"/>
          <w:sz w:val="32"/>
          <w:szCs w:val="32"/>
          <w:lang w:val="en-GB"/>
        </w:rPr>
      </w:pPr>
      <w:r w:rsidRPr="00257548">
        <w:rPr>
          <w:rFonts w:ascii="Arial" w:hAnsi="Arial" w:cs="Arial"/>
          <w:color w:val="000000"/>
          <w:sz w:val="32"/>
          <w:szCs w:val="32"/>
          <w:shd w:val="clear" w:color="auto" w:fill="F9F9F9"/>
          <w:lang w:val="en-GB"/>
        </w:rPr>
        <w:t xml:space="preserve">Disclosure of inside information </w:t>
      </w:r>
      <w:r>
        <w:rPr>
          <w:rFonts w:ascii="Arial" w:hAnsi="Arial" w:cs="Arial"/>
          <w:color w:val="000000"/>
          <w:sz w:val="32"/>
          <w:szCs w:val="32"/>
          <w:shd w:val="clear" w:color="auto" w:fill="F9F9F9"/>
          <w:lang w:val="en-GB"/>
        </w:rPr>
        <w:t>in accordance with</w:t>
      </w:r>
      <w:r w:rsidRPr="00257548">
        <w:rPr>
          <w:rFonts w:ascii="Arial" w:hAnsi="Arial" w:cs="Arial"/>
          <w:color w:val="000000"/>
          <w:sz w:val="32"/>
          <w:szCs w:val="32"/>
          <w:shd w:val="clear" w:color="auto" w:fill="F9F9F9"/>
          <w:lang w:val="en-GB"/>
        </w:rPr>
        <w:t xml:space="preserve"> Article 17 MAR of the Regulation (EU) No 596/2014</w:t>
      </w:r>
    </w:p>
    <w:p w14:paraId="4D55437D" w14:textId="77777777" w:rsidR="00D23BC5" w:rsidRDefault="00D23BC5" w:rsidP="00D23BC5">
      <w:pPr>
        <w:spacing w:line="276" w:lineRule="auto"/>
        <w:jc w:val="both"/>
        <w:rPr>
          <w:rFonts w:ascii="Open Sans Semibold" w:hAnsi="Open Sans Semibold" w:cs="Arial"/>
          <w:b/>
          <w:bCs/>
          <w:caps/>
          <w:color w:val="005091"/>
          <w:szCs w:val="27"/>
          <w:lang w:val="en-GB"/>
        </w:rPr>
      </w:pPr>
    </w:p>
    <w:p w14:paraId="5B0AF431" w14:textId="77777777" w:rsidR="00D23BC5" w:rsidRPr="0054576E" w:rsidRDefault="00A55E90" w:rsidP="00D23BC5">
      <w:pPr>
        <w:spacing w:line="276" w:lineRule="auto"/>
        <w:jc w:val="both"/>
        <w:rPr>
          <w:rFonts w:ascii="Open Sans Semibold" w:hAnsi="Open Sans Semibold" w:cs="Arial"/>
          <w:b/>
          <w:bCs/>
          <w:caps/>
          <w:color w:val="005091"/>
          <w:szCs w:val="27"/>
          <w:lang w:val="en-GB"/>
        </w:rPr>
      </w:pPr>
      <w:r w:rsidRPr="00EB46C6">
        <w:rPr>
          <w:rFonts w:ascii="Open Sans Semibold" w:hAnsi="Open Sans Semibold" w:cs="Arial"/>
          <w:b/>
          <w:bCs/>
          <w:caps/>
          <w:color w:val="005091"/>
          <w:szCs w:val="27"/>
          <w:lang w:val="en-GB"/>
        </w:rPr>
        <w:t xml:space="preserve">NOT FOR DIRECT OR INDIRECT PUBLICATION, DISTRIBUTION OR RELEASE IN OR INTO THE UNITED STATES OF AMERICA, AUSTRALIA, CANADA AND JAPAN OR ANY </w:t>
      </w:r>
      <w:r w:rsidRPr="00EB46C6">
        <w:rPr>
          <w:rFonts w:ascii="Open Sans Semibold" w:hAnsi="Open Sans Semibold" w:cs="Arial"/>
          <w:b/>
          <w:bCs/>
          <w:caps/>
          <w:color w:val="005091"/>
          <w:szCs w:val="27"/>
          <w:lang w:val="en-GB"/>
        </w:rPr>
        <w:t>JURISDICTION IN WHICH OFFERS OR SALES OF THE SECURITIES WOULD BE PROHIBITED BY APPLICABLE LAW.</w:t>
      </w:r>
      <w:r>
        <w:rPr>
          <w:rFonts w:ascii="Open Sans Semibold" w:hAnsi="Open Sans Semibold" w:cs="Arial"/>
          <w:b/>
          <w:bCs/>
          <w:caps/>
          <w:color w:val="005091"/>
          <w:szCs w:val="27"/>
          <w:lang w:val="en-GB"/>
        </w:rPr>
        <w:tab/>
      </w:r>
      <w:r w:rsidRPr="0054576E">
        <w:rPr>
          <w:rFonts w:ascii="Open Sans Semibold" w:hAnsi="Open Sans Semibold" w:cs="Arial"/>
          <w:b/>
          <w:bCs/>
          <w:caps/>
          <w:color w:val="005091"/>
          <w:szCs w:val="27"/>
          <w:lang w:val="en-GB"/>
        </w:rPr>
        <w:t xml:space="preserve"> </w:t>
      </w:r>
      <w:r w:rsidRPr="0054576E">
        <w:rPr>
          <w:rFonts w:ascii="Open Sans Semibold" w:hAnsi="Open Sans Semibold" w:cs="Arial"/>
          <w:b/>
          <w:bCs/>
          <w:caps/>
          <w:color w:val="005091"/>
          <w:szCs w:val="27"/>
          <w:lang w:val="en-GB"/>
        </w:rPr>
        <w:br/>
      </w:r>
    </w:p>
    <w:p w14:paraId="4E46D736" w14:textId="77777777" w:rsidR="00D23BC5" w:rsidRPr="0054576E" w:rsidRDefault="00A55E90" w:rsidP="00D23BC5">
      <w:pPr>
        <w:spacing w:after="0" w:line="240" w:lineRule="auto"/>
        <w:ind w:left="1416" w:firstLine="4"/>
        <w:jc w:val="both"/>
        <w:rPr>
          <w:rFonts w:ascii="Open Sans Semibold" w:hAnsi="Open Sans Semibold"/>
          <w:b/>
          <w:bCs/>
          <w:color w:val="005091"/>
          <w:sz w:val="36"/>
          <w:szCs w:val="32"/>
          <w:lang w:val="en-GB"/>
        </w:rPr>
      </w:pPr>
      <w:r>
        <w:rPr>
          <w:rFonts w:ascii="Open Sans Semibold" w:hAnsi="Open Sans Semibold"/>
          <w:b/>
          <w:bCs/>
          <w:noProof/>
          <w:color w:val="005091"/>
          <w:sz w:val="36"/>
          <w:szCs w:val="32"/>
          <w:lang w:val="en-US"/>
        </w:rPr>
        <mc:AlternateContent>
          <mc:Choice Requires="wps">
            <w:drawing>
              <wp:anchor distT="0" distB="0" distL="114300" distR="114300" simplePos="0" relativeHeight="251660288" behindDoc="0" locked="0" layoutInCell="1" allowOverlap="1" wp14:anchorId="2A98F3C1" wp14:editId="48CC09CE">
                <wp:simplePos x="0" y="0"/>
                <wp:positionH relativeFrom="column">
                  <wp:posOffset>0</wp:posOffset>
                </wp:positionH>
                <wp:positionV relativeFrom="paragraph">
                  <wp:posOffset>19050</wp:posOffset>
                </wp:positionV>
                <wp:extent cx="802640" cy="799465"/>
                <wp:effectExtent l="0" t="0" r="0" b="0"/>
                <wp:wrapNone/>
                <wp:docPr id="9" name="Textfeld 9"/>
                <wp:cNvGraphicFramePr/>
                <a:graphic xmlns:a="http://schemas.openxmlformats.org/drawingml/2006/main">
                  <a:graphicData uri="http://schemas.microsoft.com/office/word/2010/wordprocessingShape">
                    <wps:wsp>
                      <wps:cNvSpPr txBox="1"/>
                      <wps:spPr>
                        <a:xfrm>
                          <a:off x="0" y="0"/>
                          <a:ext cx="802640" cy="799465"/>
                        </a:xfrm>
                        <a:prstGeom prst="rect">
                          <a:avLst/>
                        </a:prstGeom>
                        <a:noFill/>
                        <a:ln>
                          <a:noFill/>
                        </a:ln>
                        <a:effectLst/>
                      </wps:spPr>
                      <wps:txbx>
                        <w:txbxContent>
                          <w:p w14:paraId="37D0A309" w14:textId="77777777" w:rsidR="00D23BC5" w:rsidRPr="00E426C1" w:rsidRDefault="00A55E90" w:rsidP="00D23BC5">
                            <w:pPr>
                              <w:spacing w:after="0" w:line="240" w:lineRule="auto"/>
                              <w:jc w:val="center"/>
                              <w:rPr>
                                <w:rFonts w:ascii="Open Sans Semibold" w:hAnsi="Open Sans Semibold"/>
                                <w:b/>
                                <w:bCs/>
                                <w:noProof/>
                                <w:color w:val="FFFFFF" w:themeColor="background1"/>
                                <w:sz w:val="28"/>
                                <w:szCs w:val="28"/>
                              </w:rPr>
                            </w:pPr>
                            <w:r>
                              <w:rPr>
                                <w:rFonts w:ascii="Open Sans Semibold" w:hAnsi="Open Sans Semibold"/>
                                <w:b/>
                                <w:bCs/>
                                <w:noProof/>
                                <w:color w:val="FFFFFF" w:themeColor="background1"/>
                                <w:sz w:val="28"/>
                                <w:szCs w:val="28"/>
                              </w:rPr>
                              <w:t>April</w:t>
                            </w:r>
                            <w:r w:rsidRPr="00E426C1">
                              <w:rPr>
                                <w:rFonts w:ascii="Open Sans Semibold" w:hAnsi="Open Sans Semibold"/>
                                <w:b/>
                                <w:bCs/>
                                <w:noProof/>
                                <w:color w:val="FFFFFF" w:themeColor="background1"/>
                                <w:sz w:val="28"/>
                                <w:szCs w:val="28"/>
                              </w:rPr>
                              <w:br/>
                            </w:r>
                            <w:r>
                              <w:rPr>
                                <w:rFonts w:ascii="Open Sans Semibold" w:hAnsi="Open Sans Semibold"/>
                                <w:b/>
                                <w:bCs/>
                                <w:noProof/>
                                <w:color w:val="FFFFFF" w:themeColor="background1"/>
                                <w:sz w:val="28"/>
                                <w:szCs w:val="28"/>
                              </w:rPr>
                              <w:t>7</w:t>
                            </w:r>
                          </w:p>
                          <w:p w14:paraId="5A0B6862" w14:textId="77777777" w:rsidR="00D23BC5" w:rsidRPr="00E426C1" w:rsidRDefault="00A55E90" w:rsidP="00D23BC5">
                            <w:pPr>
                              <w:spacing w:after="0"/>
                              <w:jc w:val="center"/>
                              <w:rPr>
                                <w:rFonts w:ascii="Open Sans" w:hAnsi="Open Sans"/>
                                <w:noProof/>
                                <w:color w:val="FFFFFF" w:themeColor="background1"/>
                              </w:rPr>
                            </w:pPr>
                            <w:r>
                              <w:rPr>
                                <w:rFonts w:ascii="Open Sans" w:hAnsi="Open Sans"/>
                                <w:noProof/>
                                <w:color w:val="FFFFFF" w:themeColor="background1"/>
                              </w:rPr>
                              <w:t>2020</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A98F3C1" id="_x0000_t202" coordsize="21600,21600" o:spt="202" path="m,l,21600r21600,l21600,xe">
                <v:stroke joinstyle="miter"/>
                <v:path gradientshapeok="t" o:connecttype="rect"/>
              </v:shapetype>
              <v:shape id="Textfeld 9" o:spid="_x0000_s1026" type="#_x0000_t202" style="position:absolute;left:0;text-align:left;margin-left:0;margin-top:1.5pt;width:63.2pt;height:6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" filled="f" stroked="f">
                <v:textbox>
                  <w:txbxContent>
                    <w:p w14:paraId="37D0A309" w14:textId="77777777" w:rsidR="00D23BC5" w:rsidRPr="00E426C1" w:rsidRDefault="00A55E90" w:rsidP="00D23BC5">
                      <w:pPr>
                        <w:spacing w:after="0" w:line="240" w:lineRule="auto"/>
                        <w:jc w:val="center"/>
                        <w:rPr>
                          <w:rFonts w:ascii="Open Sans Semibold" w:hAnsi="Open Sans Semibold"/>
                          <w:b/>
                          <w:bCs/>
                          <w:noProof/>
                          <w:color w:val="FFFFFF" w:themeColor="background1"/>
                          <w:sz w:val="28"/>
                          <w:szCs w:val="28"/>
                        </w:rPr>
                      </w:pPr>
                      <w:r>
                        <w:rPr>
                          <w:rFonts w:ascii="Open Sans Semibold" w:hAnsi="Open Sans Semibold"/>
                          <w:b/>
                          <w:bCs/>
                          <w:noProof/>
                          <w:color w:val="FFFFFF" w:themeColor="background1"/>
                          <w:sz w:val="28"/>
                          <w:szCs w:val="28"/>
                        </w:rPr>
                        <w:t>April</w:t>
                      </w:r>
                      <w:r w:rsidRPr="00E426C1">
                        <w:rPr>
                          <w:rFonts w:ascii="Open Sans Semibold" w:hAnsi="Open Sans Semibold"/>
                          <w:b/>
                          <w:bCs/>
                          <w:noProof/>
                          <w:color w:val="FFFFFF" w:themeColor="background1"/>
                          <w:sz w:val="28"/>
                          <w:szCs w:val="28"/>
                        </w:rPr>
                        <w:br/>
                      </w:r>
                      <w:r>
                        <w:rPr>
                          <w:rFonts w:ascii="Open Sans Semibold" w:hAnsi="Open Sans Semibold"/>
                          <w:b/>
                          <w:bCs/>
                          <w:noProof/>
                          <w:color w:val="FFFFFF" w:themeColor="background1"/>
                          <w:sz w:val="28"/>
                          <w:szCs w:val="28"/>
                        </w:rPr>
                        <w:t>7</w:t>
                      </w:r>
                    </w:p>
                    <w:p w14:paraId="5A0B6862" w14:textId="77777777" w:rsidR="00D23BC5" w:rsidRPr="00E426C1" w:rsidRDefault="00A55E90" w:rsidP="00D23BC5">
                      <w:pPr>
                        <w:spacing w:after="0"/>
                        <w:jc w:val="center"/>
                        <w:rPr>
                          <w:rFonts w:ascii="Open Sans" w:hAnsi="Open Sans"/>
                          <w:noProof/>
                          <w:color w:val="FFFFFF" w:themeColor="background1"/>
                        </w:rPr>
                      </w:pPr>
                      <w:r>
                        <w:rPr>
                          <w:rFonts w:ascii="Open Sans" w:hAnsi="Open Sans"/>
                          <w:noProof/>
                          <w:color w:val="FFFFFF" w:themeColor="background1"/>
                        </w:rPr>
                        <w:t>2020</w:t>
                      </w:r>
                    </w:p>
                  </w:txbxContent>
                </v:textbox>
              </v:shape>
            </w:pict>
          </mc:Fallback>
        </mc:AlternateContent>
      </w:r>
      <w:r>
        <w:rPr>
          <w:rFonts w:ascii="Open Sans Semibold" w:hAnsi="Open Sans Semibold"/>
          <w:b/>
          <w:bCs/>
          <w:noProof/>
          <w:color w:val="005091"/>
          <w:sz w:val="36"/>
          <w:szCs w:val="32"/>
          <w:lang w:val="en-US"/>
        </w:rPr>
        <mc:AlternateContent>
          <mc:Choice Requires="wps">
            <w:drawing>
              <wp:anchor distT="0" distB="0" distL="114300" distR="114300" simplePos="0" relativeHeight="251658240" behindDoc="1" locked="0" layoutInCell="1" allowOverlap="1" wp14:anchorId="56A103BE" wp14:editId="7A197D0A">
                <wp:simplePos x="0" y="0"/>
                <wp:positionH relativeFrom="column">
                  <wp:posOffset>5080</wp:posOffset>
                </wp:positionH>
                <wp:positionV relativeFrom="paragraph">
                  <wp:posOffset>-635</wp:posOffset>
                </wp:positionV>
                <wp:extent cx="805815" cy="805180"/>
                <wp:effectExtent l="0" t="0" r="0" b="0"/>
                <wp:wrapNone/>
                <wp:docPr id="8" name="Oval 8"/>
                <wp:cNvGraphicFramePr/>
                <a:graphic xmlns:a="http://schemas.openxmlformats.org/drawingml/2006/main">
                  <a:graphicData uri="http://schemas.microsoft.com/office/word/2010/wordprocessingShape">
                    <wps:wsp>
                      <wps:cNvSpPr/>
                      <wps:spPr>
                        <a:xfrm>
                          <a:off x="0" y="0"/>
                          <a:ext cx="805815" cy="805180"/>
                        </a:xfrm>
                        <a:prstGeom prst="ellipse">
                          <a:avLst/>
                        </a:prstGeom>
                        <a:solidFill>
                          <a:srgbClr val="E3051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1621D3AF" id="Oval 8" o:spid="_x0000_s1026" style="position:absolute;margin-left:.4pt;margin-top:-.05pt;width:63.45pt;height:6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" fillcolor="#e30511" stroked="f" strokeweight="1pt">
                <v:stroke joinstyle="miter"/>
              </v:oval>
            </w:pict>
          </mc:Fallback>
        </mc:AlternateContent>
      </w:r>
      <w:r w:rsidRPr="0054576E">
        <w:rPr>
          <w:rFonts w:ascii="Open Sans Semibold" w:hAnsi="Open Sans Semibold"/>
          <w:b/>
          <w:bCs/>
          <w:color w:val="005091"/>
          <w:sz w:val="36"/>
          <w:szCs w:val="32"/>
          <w:lang w:val="en-GB"/>
        </w:rPr>
        <w:t xml:space="preserve">SHOP APOTHEKE EUROPE </w:t>
      </w:r>
      <w:r w:rsidRPr="00EB46C6">
        <w:rPr>
          <w:rFonts w:ascii="Open Sans Semibold" w:hAnsi="Open Sans Semibold"/>
          <w:b/>
          <w:bCs/>
          <w:color w:val="005091"/>
          <w:sz w:val="36"/>
          <w:szCs w:val="32"/>
          <w:lang w:val="en-GB"/>
        </w:rPr>
        <w:t xml:space="preserve">N.V. </w:t>
      </w:r>
      <w:r>
        <w:rPr>
          <w:rFonts w:ascii="Open Sans Semibold" w:hAnsi="Open Sans Semibold"/>
          <w:b/>
          <w:bCs/>
          <w:color w:val="005091"/>
          <w:sz w:val="36"/>
          <w:szCs w:val="32"/>
          <w:lang w:val="en-GB"/>
        </w:rPr>
        <w:t>launches an equity offering of new bearer shares by way of an accelerated bookbuild.</w:t>
      </w:r>
      <w:r w:rsidRPr="0054576E">
        <w:rPr>
          <w:rFonts w:ascii="Open Sans Semibold" w:hAnsi="Open Sans Semibold"/>
          <w:b/>
          <w:bCs/>
          <w:color w:val="005091"/>
          <w:sz w:val="36"/>
          <w:szCs w:val="32"/>
          <w:lang w:val="en-GB"/>
        </w:rPr>
        <w:t xml:space="preserve"> </w:t>
      </w:r>
    </w:p>
    <w:p w14:paraId="0EBB238A" w14:textId="77777777" w:rsidR="00D23BC5" w:rsidRPr="0054576E" w:rsidRDefault="00D23BC5" w:rsidP="00D23BC5">
      <w:pPr>
        <w:spacing w:after="0" w:line="300" w:lineRule="auto"/>
        <w:jc w:val="both"/>
        <w:rPr>
          <w:rFonts w:ascii="Open Sans Semibold" w:hAnsi="Open Sans Semibold"/>
          <w:b/>
          <w:bCs/>
          <w:color w:val="005091"/>
          <w:sz w:val="36"/>
          <w:szCs w:val="32"/>
          <w:lang w:val="en-GB"/>
        </w:rPr>
      </w:pPr>
    </w:p>
    <w:p w14:paraId="3C4F0E58" w14:textId="3E52112B" w:rsidR="00D23BC5" w:rsidRDefault="00A55E90" w:rsidP="00D23BC5">
      <w:pPr>
        <w:pStyle w:val="Listenabsatz"/>
        <w:numPr>
          <w:ilvl w:val="0"/>
          <w:numId w:val="2"/>
        </w:numPr>
        <w:spacing w:after="0" w:line="288" w:lineRule="auto"/>
        <w:jc w:val="both"/>
        <w:rPr>
          <w:rFonts w:ascii="Open Sans" w:hAnsi="Open Sans"/>
          <w:color w:val="6F6F6E"/>
          <w:lang w:val="en-GB"/>
        </w:rPr>
      </w:pPr>
      <w:r>
        <w:rPr>
          <w:rFonts w:ascii="Open Sans" w:hAnsi="Open Sans"/>
          <w:color w:val="6F6F6E"/>
          <w:lang w:val="en-GB"/>
        </w:rPr>
        <w:t>Equity offering by way of an ac</w:t>
      </w:r>
      <w:r w:rsidR="00594989">
        <w:rPr>
          <w:rFonts w:ascii="Open Sans" w:hAnsi="Open Sans"/>
          <w:color w:val="6F6F6E"/>
          <w:lang w:val="en-GB"/>
        </w:rPr>
        <w:t>celerated bookbuild for c. EUR 5</w:t>
      </w:r>
      <w:r w:rsidR="003213CC">
        <w:rPr>
          <w:rFonts w:ascii="Open Sans" w:hAnsi="Open Sans"/>
          <w:color w:val="6F6F6E"/>
          <w:lang w:val="en-GB"/>
        </w:rPr>
        <w:t>5</w:t>
      </w:r>
      <w:r>
        <w:rPr>
          <w:rFonts w:ascii="Open Sans" w:hAnsi="Open Sans"/>
          <w:color w:val="6F6F6E"/>
          <w:lang w:val="en-GB"/>
        </w:rPr>
        <w:t xml:space="preserve"> million</w:t>
      </w:r>
    </w:p>
    <w:p w14:paraId="3FE61C10" w14:textId="77777777" w:rsidR="00D23BC5" w:rsidRDefault="00A55E90" w:rsidP="00D23BC5">
      <w:pPr>
        <w:pStyle w:val="Listenabsatz"/>
        <w:numPr>
          <w:ilvl w:val="0"/>
          <w:numId w:val="2"/>
        </w:numPr>
        <w:spacing w:after="0" w:line="288" w:lineRule="auto"/>
        <w:jc w:val="both"/>
        <w:rPr>
          <w:rFonts w:ascii="Open Sans" w:hAnsi="Open Sans"/>
          <w:color w:val="6F6F6E"/>
          <w:lang w:val="en-GB"/>
        </w:rPr>
      </w:pPr>
      <w:r w:rsidRPr="002D2DD9">
        <w:rPr>
          <w:rFonts w:ascii="Open Sans" w:hAnsi="Open Sans"/>
          <w:color w:val="6F6F6E"/>
          <w:lang w:val="en-GB"/>
        </w:rPr>
        <w:t xml:space="preserve">Reason: </w:t>
      </w:r>
      <w:r>
        <w:rPr>
          <w:rFonts w:ascii="Open Sans" w:hAnsi="Open Sans"/>
          <w:color w:val="6F6F6E"/>
          <w:lang w:val="en-GB"/>
        </w:rPr>
        <w:t>Act on a</w:t>
      </w:r>
      <w:r w:rsidRPr="002D2DD9">
        <w:rPr>
          <w:rFonts w:ascii="Open Sans" w:hAnsi="Open Sans"/>
          <w:color w:val="6F6F6E"/>
          <w:lang w:val="en-GB"/>
        </w:rPr>
        <w:t xml:space="preserve">ccelerated growth due to Covid 19 </w:t>
      </w:r>
      <w:r>
        <w:rPr>
          <w:rFonts w:ascii="Open Sans" w:hAnsi="Open Sans"/>
          <w:color w:val="6F6F6E"/>
          <w:lang w:val="en-GB"/>
        </w:rPr>
        <w:t xml:space="preserve">and greater visibility on timing of </w:t>
      </w:r>
      <w:r w:rsidRPr="002D2DD9">
        <w:rPr>
          <w:rFonts w:ascii="Open Sans" w:hAnsi="Open Sans"/>
          <w:color w:val="6F6F6E"/>
          <w:lang w:val="en-GB"/>
        </w:rPr>
        <w:t>e-script intro</w:t>
      </w:r>
      <w:r>
        <w:rPr>
          <w:rFonts w:ascii="Open Sans" w:hAnsi="Open Sans"/>
          <w:color w:val="6F6F6E"/>
          <w:lang w:val="en-GB"/>
        </w:rPr>
        <w:t>duction in Germany</w:t>
      </w:r>
    </w:p>
    <w:p w14:paraId="79CF6056" w14:textId="77777777" w:rsidR="00D23BC5" w:rsidRDefault="00A55E90" w:rsidP="00D23BC5">
      <w:pPr>
        <w:pStyle w:val="Listenabsatz"/>
        <w:numPr>
          <w:ilvl w:val="0"/>
          <w:numId w:val="2"/>
        </w:numPr>
        <w:spacing w:line="288" w:lineRule="auto"/>
        <w:rPr>
          <w:rFonts w:ascii="Open Sans" w:hAnsi="Open Sans"/>
          <w:color w:val="6F6F6E"/>
          <w:lang w:val="en-GB"/>
        </w:rPr>
      </w:pPr>
      <w:r>
        <w:rPr>
          <w:rFonts w:ascii="Open Sans" w:hAnsi="Open Sans"/>
          <w:color w:val="6F6F6E"/>
          <w:lang w:val="en-GB"/>
        </w:rPr>
        <w:t xml:space="preserve">Net proceeds: To </w:t>
      </w:r>
      <w:r w:rsidRPr="001C7751">
        <w:rPr>
          <w:rFonts w:ascii="Open Sans" w:hAnsi="Open Sans"/>
          <w:color w:val="6F6F6E"/>
          <w:lang w:val="en-GB"/>
        </w:rPr>
        <w:t>facilitate and fund</w:t>
      </w:r>
      <w:r w:rsidR="001C3553">
        <w:rPr>
          <w:rFonts w:ascii="Open Sans" w:hAnsi="Open Sans"/>
          <w:color w:val="6F6F6E"/>
          <w:lang w:val="en-GB"/>
        </w:rPr>
        <w:t xml:space="preserve"> the</w:t>
      </w:r>
      <w:r w:rsidRPr="001C7751">
        <w:rPr>
          <w:rFonts w:ascii="Open Sans" w:hAnsi="Open Sans"/>
          <w:color w:val="6F6F6E"/>
          <w:lang w:val="en-GB"/>
        </w:rPr>
        <w:t xml:space="preserve"> accelerated growth through investments in (a) working capital, (b) digital projects, (c) new initiatives (such as online marketplace, online docto</w:t>
      </w:r>
      <w:r w:rsidRPr="001C7751">
        <w:rPr>
          <w:rFonts w:ascii="Open Sans" w:hAnsi="Open Sans"/>
          <w:color w:val="6F6F6E"/>
          <w:lang w:val="en-GB"/>
        </w:rPr>
        <w:t xml:space="preserve">r services, </w:t>
      </w:r>
      <w:r w:rsidR="003B276C">
        <w:rPr>
          <w:rFonts w:ascii="Open Sans" w:hAnsi="Open Sans"/>
          <w:color w:val="6F6F6E"/>
          <w:lang w:val="en-GB"/>
        </w:rPr>
        <w:t>own</w:t>
      </w:r>
      <w:r w:rsidRPr="001C7751">
        <w:rPr>
          <w:rFonts w:ascii="Open Sans" w:hAnsi="Open Sans"/>
          <w:color w:val="6F6F6E"/>
          <w:lang w:val="en-GB"/>
        </w:rPr>
        <w:t xml:space="preserve"> brands</w:t>
      </w:r>
      <w:r>
        <w:rPr>
          <w:rFonts w:ascii="Open Sans" w:hAnsi="Open Sans"/>
          <w:color w:val="6F6F6E"/>
          <w:lang w:val="en-GB"/>
        </w:rPr>
        <w:t>,</w:t>
      </w:r>
      <w:r w:rsidRPr="001C7751">
        <w:rPr>
          <w:rFonts w:ascii="Open Sans" w:hAnsi="Open Sans"/>
          <w:color w:val="6F6F6E"/>
          <w:lang w:val="en-GB"/>
        </w:rPr>
        <w:t xml:space="preserve"> and internationalization), (d) opportunistic small- to medium-sized M&amp;A</w:t>
      </w:r>
      <w:r>
        <w:rPr>
          <w:rFonts w:ascii="Open Sans" w:hAnsi="Open Sans"/>
          <w:color w:val="6F6F6E"/>
          <w:lang w:val="en-GB"/>
        </w:rPr>
        <w:t>,</w:t>
      </w:r>
      <w:r w:rsidRPr="001C7751">
        <w:rPr>
          <w:rFonts w:ascii="Open Sans" w:hAnsi="Open Sans"/>
          <w:color w:val="6F6F6E"/>
          <w:lang w:val="en-GB"/>
        </w:rPr>
        <w:t xml:space="preserve"> (e) supplement financing of the new distribution centre</w:t>
      </w:r>
      <w:r>
        <w:rPr>
          <w:rFonts w:ascii="Open Sans" w:hAnsi="Open Sans"/>
          <w:color w:val="6F6F6E"/>
          <w:lang w:val="en-GB"/>
        </w:rPr>
        <w:t xml:space="preserve"> near Venlo</w:t>
      </w:r>
      <w:r w:rsidRPr="001C7751">
        <w:rPr>
          <w:rFonts w:ascii="Open Sans" w:hAnsi="Open Sans"/>
          <w:color w:val="6F6F6E"/>
          <w:lang w:val="en-GB"/>
        </w:rPr>
        <w:t xml:space="preserve"> and (f)</w:t>
      </w:r>
      <w:r w:rsidR="006768CF">
        <w:rPr>
          <w:rFonts w:ascii="Open Sans" w:hAnsi="Open Sans"/>
          <w:color w:val="6F6F6E"/>
          <w:lang w:val="en-GB"/>
        </w:rPr>
        <w:t xml:space="preserve"> for general corporate purposes</w:t>
      </w:r>
    </w:p>
    <w:p w14:paraId="23AFAADF" w14:textId="77777777" w:rsidR="00D23BC5" w:rsidRPr="001C7751" w:rsidRDefault="00A55E90" w:rsidP="00453FAD">
      <w:pPr>
        <w:pStyle w:val="Listenabsatz"/>
        <w:numPr>
          <w:ilvl w:val="0"/>
          <w:numId w:val="2"/>
        </w:numPr>
        <w:rPr>
          <w:rFonts w:ascii="Open Sans" w:hAnsi="Open Sans"/>
          <w:color w:val="6F6F6E"/>
          <w:lang w:val="en-GB"/>
        </w:rPr>
      </w:pPr>
      <w:r>
        <w:rPr>
          <w:rFonts w:ascii="Open Sans" w:hAnsi="Open Sans"/>
          <w:color w:val="6F6F6E"/>
          <w:lang w:val="en-GB"/>
        </w:rPr>
        <w:t>T</w:t>
      </w:r>
      <w:r w:rsidR="00453FAD" w:rsidRPr="00453FAD">
        <w:rPr>
          <w:rFonts w:ascii="Open Sans" w:hAnsi="Open Sans"/>
          <w:color w:val="6F6F6E"/>
          <w:lang w:val="en-GB"/>
        </w:rPr>
        <w:t>he</w:t>
      </w:r>
      <w:r w:rsidR="00453FAD">
        <w:rPr>
          <w:rFonts w:ascii="Open Sans" w:hAnsi="Open Sans"/>
          <w:color w:val="6F6F6E"/>
          <w:lang w:val="en-GB"/>
        </w:rPr>
        <w:t xml:space="preserve"> Managing</w:t>
      </w:r>
      <w:r w:rsidR="00453FAD" w:rsidRPr="00453FAD">
        <w:rPr>
          <w:rFonts w:ascii="Open Sans" w:hAnsi="Open Sans"/>
          <w:color w:val="6F6F6E"/>
          <w:lang w:val="en-GB"/>
        </w:rPr>
        <w:t xml:space="preserve"> board reconfirms </w:t>
      </w:r>
      <w:r>
        <w:rPr>
          <w:rFonts w:ascii="Open Sans" w:hAnsi="Open Sans"/>
          <w:color w:val="6F6F6E"/>
          <w:lang w:val="en-GB"/>
        </w:rPr>
        <w:t xml:space="preserve">its </w:t>
      </w:r>
      <w:r w:rsidRPr="001C7751">
        <w:rPr>
          <w:rFonts w:ascii="Open Sans" w:hAnsi="Open Sans"/>
          <w:color w:val="6F6F6E"/>
          <w:lang w:val="en-GB"/>
        </w:rPr>
        <w:t xml:space="preserve">outlook to </w:t>
      </w:r>
      <w:r w:rsidRPr="001C7751">
        <w:rPr>
          <w:rFonts w:ascii="Open Sans" w:hAnsi="Open Sans"/>
          <w:color w:val="6F6F6E"/>
          <w:lang w:val="en-GB"/>
        </w:rPr>
        <w:t>break even at adjusted</w:t>
      </w:r>
      <w:r>
        <w:rPr>
          <w:rFonts w:ascii="Open Sans" w:hAnsi="Open Sans"/>
          <w:color w:val="6F6F6E"/>
          <w:lang w:val="en-GB"/>
        </w:rPr>
        <w:t>-</w:t>
      </w:r>
      <w:r w:rsidRPr="001C7751">
        <w:rPr>
          <w:rFonts w:ascii="Open Sans" w:hAnsi="Open Sans"/>
          <w:color w:val="6F6F6E"/>
          <w:lang w:val="en-GB"/>
        </w:rPr>
        <w:t xml:space="preserve">EBITDA level </w:t>
      </w:r>
      <w:r>
        <w:rPr>
          <w:rFonts w:ascii="Open Sans" w:hAnsi="Open Sans"/>
          <w:color w:val="6F6F6E"/>
          <w:lang w:val="en-GB"/>
        </w:rPr>
        <w:t>in the current year 2020, and its longer term guidance of a steady-state</w:t>
      </w:r>
      <w:r w:rsidRPr="001C7751">
        <w:rPr>
          <w:rFonts w:ascii="Open Sans" w:hAnsi="Open Sans"/>
          <w:color w:val="6F6F6E"/>
          <w:lang w:val="en-GB"/>
        </w:rPr>
        <w:t xml:space="preserve"> EBIT margin in excess of 6%</w:t>
      </w:r>
    </w:p>
    <w:p w14:paraId="253AE895" w14:textId="77777777" w:rsidR="00D23BC5" w:rsidRPr="000D1D34" w:rsidRDefault="00A55E90" w:rsidP="00D23BC5">
      <w:pPr>
        <w:pStyle w:val="Listenabsatz"/>
        <w:numPr>
          <w:ilvl w:val="0"/>
          <w:numId w:val="2"/>
        </w:numPr>
        <w:spacing w:after="0" w:line="288" w:lineRule="auto"/>
        <w:jc w:val="both"/>
        <w:rPr>
          <w:rFonts w:ascii="Open Sans" w:hAnsi="Open Sans"/>
          <w:color w:val="6F6F6E"/>
          <w:lang w:val="en-GB"/>
        </w:rPr>
      </w:pPr>
      <w:r>
        <w:rPr>
          <w:rFonts w:ascii="Open Sans" w:hAnsi="Open Sans"/>
          <w:color w:val="6F6F6E"/>
          <w:lang w:val="en-GB"/>
        </w:rPr>
        <w:t>Certain members of t</w:t>
      </w:r>
      <w:r w:rsidRPr="000D1D34">
        <w:rPr>
          <w:rFonts w:ascii="Open Sans" w:hAnsi="Open Sans"/>
          <w:color w:val="6F6F6E"/>
          <w:lang w:val="en-GB"/>
        </w:rPr>
        <w:t xml:space="preserve">he Managing Board, as well as </w:t>
      </w:r>
      <w:r w:rsidR="00D76534">
        <w:rPr>
          <w:rFonts w:ascii="Open Sans" w:hAnsi="Open Sans"/>
          <w:color w:val="6F6F6E"/>
          <w:lang w:val="en-GB"/>
        </w:rPr>
        <w:t>the</w:t>
      </w:r>
      <w:r w:rsidR="009D1921">
        <w:rPr>
          <w:rFonts w:ascii="Open Sans" w:hAnsi="Open Sans"/>
          <w:color w:val="6F6F6E"/>
          <w:lang w:val="en-GB"/>
        </w:rPr>
        <w:t xml:space="preserve"> main</w:t>
      </w:r>
      <w:r w:rsidRPr="000D1D34">
        <w:rPr>
          <w:rFonts w:ascii="Open Sans" w:hAnsi="Open Sans"/>
          <w:color w:val="6F6F6E"/>
          <w:lang w:val="en-GB"/>
        </w:rPr>
        <w:t xml:space="preserve"> shareholder of SHOP APOTHEKE EUROPE, have announced their in</w:t>
      </w:r>
      <w:r w:rsidRPr="000D1D34">
        <w:rPr>
          <w:rFonts w:ascii="Open Sans" w:hAnsi="Open Sans"/>
          <w:color w:val="6F6F6E"/>
          <w:lang w:val="en-GB"/>
        </w:rPr>
        <w:t>tention to also part</w:t>
      </w:r>
      <w:r w:rsidR="006768CF">
        <w:rPr>
          <w:rFonts w:ascii="Open Sans" w:hAnsi="Open Sans"/>
          <w:color w:val="6F6F6E"/>
          <w:lang w:val="en-GB"/>
        </w:rPr>
        <w:t>icipate in the capital increase</w:t>
      </w:r>
    </w:p>
    <w:p w14:paraId="5FF95F1D" w14:textId="77777777" w:rsidR="00D23BC5" w:rsidRPr="00EB46C6" w:rsidRDefault="00D23BC5" w:rsidP="00D23BC5">
      <w:pPr>
        <w:jc w:val="both"/>
        <w:rPr>
          <w:rFonts w:ascii="Open Sans" w:hAnsi="Open Sans"/>
          <w:color w:val="6F6F6E"/>
          <w:lang w:val="en-GB"/>
        </w:rPr>
      </w:pPr>
    </w:p>
    <w:p w14:paraId="7CC2C435" w14:textId="02561782" w:rsidR="00D23BC5" w:rsidRDefault="00A55E90" w:rsidP="00D23BC5">
      <w:pPr>
        <w:spacing w:after="0" w:line="288" w:lineRule="auto"/>
        <w:jc w:val="both"/>
        <w:rPr>
          <w:rFonts w:ascii="Open Sans" w:hAnsi="Open Sans"/>
          <w:b/>
          <w:color w:val="6F6F6E"/>
          <w:lang w:val="en-GB"/>
        </w:rPr>
      </w:pPr>
      <w:r w:rsidRPr="0054576E">
        <w:rPr>
          <w:rFonts w:ascii="Open Sans" w:hAnsi="Open Sans"/>
          <w:b/>
          <w:color w:val="6F6F6E"/>
          <w:lang w:val="en-GB"/>
        </w:rPr>
        <w:t xml:space="preserve">Venlo, </w:t>
      </w:r>
      <w:r w:rsidR="00E12043">
        <w:rPr>
          <w:rFonts w:ascii="Open Sans" w:hAnsi="Open Sans"/>
          <w:b/>
          <w:color w:val="6F6F6E"/>
          <w:lang w:val="en-GB"/>
        </w:rPr>
        <w:t xml:space="preserve">The Netherlands, April </w:t>
      </w:r>
      <w:r>
        <w:rPr>
          <w:rFonts w:ascii="Open Sans" w:hAnsi="Open Sans"/>
          <w:b/>
          <w:color w:val="6F6F6E"/>
          <w:lang w:val="en-GB"/>
        </w:rPr>
        <w:t>7, 2020.</w:t>
      </w:r>
      <w:r w:rsidRPr="0054576E">
        <w:rPr>
          <w:rFonts w:ascii="Open Sans" w:hAnsi="Open Sans"/>
          <w:b/>
          <w:color w:val="6F6F6E"/>
          <w:lang w:val="en-GB"/>
        </w:rPr>
        <w:t xml:space="preserve"> </w:t>
      </w:r>
      <w:r>
        <w:rPr>
          <w:rFonts w:ascii="Open Sans" w:hAnsi="Open Sans"/>
          <w:b/>
          <w:color w:val="6F6F6E"/>
          <w:lang w:val="en-GB"/>
        </w:rPr>
        <w:t xml:space="preserve">SHOP APOTHEKE EUROPE N.V. (“SHOP APOTHEKE EUROPE”, or the “Company”), one of the leading and fastest growing </w:t>
      </w:r>
      <w:r w:rsidRPr="00B36A28">
        <w:rPr>
          <w:rFonts w:ascii="Open Sans" w:hAnsi="Open Sans"/>
          <w:b/>
          <w:color w:val="6F6F6E"/>
          <w:lang w:val="en-GB"/>
        </w:rPr>
        <w:t>online pharmac</w:t>
      </w:r>
      <w:r>
        <w:rPr>
          <w:rFonts w:ascii="Open Sans" w:hAnsi="Open Sans"/>
          <w:b/>
          <w:color w:val="6F6F6E"/>
          <w:lang w:val="en-GB"/>
        </w:rPr>
        <w:t>ies in continental Europe, today announced the launch of an equity offering o</w:t>
      </w:r>
      <w:r w:rsidR="005D318C">
        <w:rPr>
          <w:rFonts w:ascii="Open Sans" w:hAnsi="Open Sans"/>
          <w:b/>
          <w:color w:val="6F6F6E"/>
          <w:lang w:val="en-GB"/>
        </w:rPr>
        <w:t>f new bearer shares for c. EUR 5</w:t>
      </w:r>
      <w:r w:rsidR="003213CC">
        <w:rPr>
          <w:rFonts w:ascii="Open Sans" w:hAnsi="Open Sans"/>
          <w:b/>
          <w:color w:val="6F6F6E"/>
          <w:lang w:val="en-GB"/>
        </w:rPr>
        <w:t>5</w:t>
      </w:r>
      <w:bookmarkStart w:id="0" w:name="_GoBack"/>
      <w:bookmarkEnd w:id="0"/>
      <w:r>
        <w:rPr>
          <w:rFonts w:ascii="Open Sans" w:hAnsi="Open Sans"/>
          <w:b/>
          <w:color w:val="6F6F6E"/>
          <w:lang w:val="en-GB"/>
        </w:rPr>
        <w:t xml:space="preserve"> million (the “New Shar</w:t>
      </w:r>
      <w:r>
        <w:rPr>
          <w:rFonts w:ascii="Open Sans" w:hAnsi="Open Sans"/>
          <w:b/>
          <w:color w:val="6F6F6E"/>
          <w:lang w:val="en-GB"/>
        </w:rPr>
        <w:t xml:space="preserve">es”) by way of an accelerated bookbuild (the “Capital Increase”). </w:t>
      </w:r>
      <w:r w:rsidRPr="00216113">
        <w:rPr>
          <w:rFonts w:ascii="Open Sans" w:hAnsi="Open Sans"/>
          <w:b/>
          <w:color w:val="6F6F6E"/>
          <w:lang w:val="en-GB"/>
        </w:rPr>
        <w:t xml:space="preserve">Certain members of the Managing Board, as well as </w:t>
      </w:r>
      <w:r w:rsidR="00D76534">
        <w:rPr>
          <w:rFonts w:ascii="Open Sans" w:hAnsi="Open Sans"/>
          <w:b/>
          <w:color w:val="6F6F6E"/>
          <w:lang w:val="en-GB"/>
        </w:rPr>
        <w:t>the</w:t>
      </w:r>
      <w:r w:rsidR="009D1921">
        <w:rPr>
          <w:rFonts w:ascii="Open Sans" w:hAnsi="Open Sans"/>
          <w:b/>
          <w:color w:val="6F6F6E"/>
          <w:lang w:val="en-GB"/>
        </w:rPr>
        <w:t xml:space="preserve"> main</w:t>
      </w:r>
      <w:r w:rsidRPr="00216113">
        <w:rPr>
          <w:rFonts w:ascii="Open Sans" w:hAnsi="Open Sans"/>
          <w:b/>
          <w:color w:val="6F6F6E"/>
          <w:lang w:val="en-GB"/>
        </w:rPr>
        <w:t xml:space="preserve"> shareholder of </w:t>
      </w:r>
      <w:r w:rsidRPr="00216113">
        <w:rPr>
          <w:rFonts w:ascii="Open Sans" w:hAnsi="Open Sans"/>
          <w:b/>
          <w:color w:val="6F6F6E"/>
          <w:lang w:val="en-GB"/>
        </w:rPr>
        <w:lastRenderedPageBreak/>
        <w:t>SHOP APOTHEKE EUROPE, have announced their intention to also participate in the capital increase</w:t>
      </w:r>
      <w:r>
        <w:rPr>
          <w:rFonts w:ascii="Open Sans" w:hAnsi="Open Sans"/>
          <w:b/>
          <w:color w:val="6F6F6E"/>
          <w:lang w:val="en-GB"/>
        </w:rPr>
        <w:t>.</w:t>
      </w:r>
    </w:p>
    <w:p w14:paraId="56EE1BF0" w14:textId="77777777" w:rsidR="00D23BC5" w:rsidRPr="00EB46C6" w:rsidRDefault="00D23BC5" w:rsidP="00D23BC5">
      <w:pPr>
        <w:spacing w:after="0" w:line="288" w:lineRule="auto"/>
        <w:jc w:val="both"/>
        <w:rPr>
          <w:rFonts w:ascii="Open Sans" w:hAnsi="Open Sans"/>
          <w:b/>
          <w:color w:val="6F6F6E"/>
          <w:lang w:val="en-GB"/>
        </w:rPr>
      </w:pPr>
    </w:p>
    <w:p w14:paraId="07B2BB9B" w14:textId="77777777" w:rsidR="00D23BC5" w:rsidRDefault="00A55E90" w:rsidP="00D23BC5">
      <w:pPr>
        <w:tabs>
          <w:tab w:val="left" w:pos="7938"/>
        </w:tabs>
        <w:spacing w:after="0" w:line="288" w:lineRule="auto"/>
        <w:jc w:val="both"/>
        <w:rPr>
          <w:rFonts w:ascii="Open Sans" w:hAnsi="Open Sans"/>
          <w:color w:val="6F6F6E"/>
          <w:lang w:val="en-GB"/>
        </w:rPr>
      </w:pPr>
      <w:r w:rsidRPr="005F3E9E">
        <w:rPr>
          <w:rFonts w:ascii="Open Sans" w:hAnsi="Open Sans"/>
          <w:color w:val="6F6F6E"/>
          <w:lang w:val="en-GB"/>
        </w:rPr>
        <w:t xml:space="preserve">The </w:t>
      </w:r>
      <w:r>
        <w:rPr>
          <w:rFonts w:ascii="Open Sans" w:hAnsi="Open Sans"/>
          <w:color w:val="6F6F6E"/>
          <w:lang w:val="en-GB"/>
        </w:rPr>
        <w:t xml:space="preserve">proposed </w:t>
      </w:r>
      <w:r w:rsidRPr="005F3E9E">
        <w:rPr>
          <w:rFonts w:ascii="Open Sans" w:hAnsi="Open Sans"/>
          <w:color w:val="6F6F6E"/>
          <w:lang w:val="en-GB"/>
        </w:rPr>
        <w:t>Capi</w:t>
      </w:r>
      <w:r w:rsidRPr="005F3E9E">
        <w:rPr>
          <w:rFonts w:ascii="Open Sans" w:hAnsi="Open Sans"/>
          <w:color w:val="6F6F6E"/>
          <w:lang w:val="en-GB"/>
        </w:rPr>
        <w:t>tal Increase will be executed by way of a private placement of the New Shares on a non-pre-emptive basis.</w:t>
      </w:r>
      <w:r>
        <w:rPr>
          <w:rFonts w:ascii="Open Sans" w:hAnsi="Open Sans"/>
          <w:color w:val="6F6F6E"/>
          <w:lang w:val="en-GB"/>
        </w:rPr>
        <w:t xml:space="preserve"> The New Shares </w:t>
      </w:r>
      <w:r w:rsidRPr="005F3E9E">
        <w:rPr>
          <w:rFonts w:ascii="Open Sans" w:hAnsi="Open Sans"/>
          <w:color w:val="6F6F6E"/>
          <w:lang w:val="en-GB"/>
        </w:rPr>
        <w:t xml:space="preserve">will be </w:t>
      </w:r>
      <w:r>
        <w:rPr>
          <w:rFonts w:ascii="Open Sans" w:hAnsi="Open Sans"/>
          <w:color w:val="6F6F6E"/>
          <w:lang w:val="en-GB"/>
        </w:rPr>
        <w:t xml:space="preserve">issued by </w:t>
      </w:r>
      <w:r w:rsidRPr="002A4A9F">
        <w:rPr>
          <w:rFonts w:ascii="Open Sans" w:hAnsi="Open Sans"/>
          <w:color w:val="6F6F6E"/>
          <w:lang w:val="en-GB"/>
        </w:rPr>
        <w:t xml:space="preserve">the Company’s </w:t>
      </w:r>
      <w:r>
        <w:rPr>
          <w:rFonts w:ascii="Open Sans" w:hAnsi="Open Sans"/>
          <w:color w:val="6F6F6E"/>
          <w:lang w:val="en-GB"/>
        </w:rPr>
        <w:t>Managing</w:t>
      </w:r>
      <w:r w:rsidRPr="002A4A9F">
        <w:rPr>
          <w:rFonts w:ascii="Open Sans" w:hAnsi="Open Sans"/>
          <w:color w:val="6F6F6E"/>
          <w:lang w:val="en-GB"/>
        </w:rPr>
        <w:t xml:space="preserve"> Board</w:t>
      </w:r>
      <w:r>
        <w:rPr>
          <w:rFonts w:ascii="Open Sans" w:hAnsi="Open Sans"/>
          <w:color w:val="6F6F6E"/>
          <w:lang w:val="en-GB"/>
        </w:rPr>
        <w:t>, with the prior approval of the Company's Supervisory Board,</w:t>
      </w:r>
      <w:r w:rsidRPr="002A4A9F">
        <w:rPr>
          <w:rFonts w:ascii="Open Sans" w:hAnsi="Open Sans"/>
          <w:color w:val="6F6F6E"/>
          <w:lang w:val="en-GB"/>
        </w:rPr>
        <w:t xml:space="preserve"> </w:t>
      </w:r>
      <w:r w:rsidRPr="005F3E9E">
        <w:rPr>
          <w:rFonts w:ascii="Open Sans" w:hAnsi="Open Sans"/>
          <w:color w:val="6F6F6E"/>
          <w:lang w:val="en-GB"/>
        </w:rPr>
        <w:t>under</w:t>
      </w:r>
      <w:r>
        <w:rPr>
          <w:rFonts w:ascii="Open Sans" w:hAnsi="Open Sans"/>
          <w:color w:val="6F6F6E"/>
          <w:lang w:val="en-GB"/>
        </w:rPr>
        <w:t xml:space="preserve"> existing </w:t>
      </w:r>
      <w:r w:rsidRPr="005F3E9E">
        <w:rPr>
          <w:rFonts w:ascii="Open Sans" w:hAnsi="Open Sans"/>
          <w:color w:val="6F6F6E"/>
          <w:lang w:val="en-GB"/>
        </w:rPr>
        <w:t>authorisation</w:t>
      </w:r>
      <w:r>
        <w:rPr>
          <w:rFonts w:ascii="Open Sans" w:hAnsi="Open Sans"/>
          <w:color w:val="6F6F6E"/>
          <w:lang w:val="en-GB"/>
        </w:rPr>
        <w:t xml:space="preserve">s to issue shares and to exclude pre-emptive rights of existing </w:t>
      </w:r>
      <w:r w:rsidRPr="00CD091C">
        <w:rPr>
          <w:rFonts w:ascii="Open Sans" w:hAnsi="Open Sans"/>
          <w:color w:val="6F6F6E"/>
          <w:lang w:val="en-GB"/>
        </w:rPr>
        <w:t xml:space="preserve">shareholders </w:t>
      </w:r>
      <w:r>
        <w:rPr>
          <w:rFonts w:ascii="Open Sans" w:hAnsi="Open Sans"/>
          <w:color w:val="6F6F6E"/>
          <w:lang w:val="en-GB"/>
        </w:rPr>
        <w:t>in relation thereto</w:t>
      </w:r>
      <w:r w:rsidRPr="002A4A9F">
        <w:rPr>
          <w:rFonts w:ascii="Open Sans" w:hAnsi="Open Sans"/>
          <w:color w:val="6F6F6E"/>
          <w:lang w:val="en-GB"/>
        </w:rPr>
        <w:t xml:space="preserve">, </w:t>
      </w:r>
      <w:r w:rsidRPr="00CD091C">
        <w:rPr>
          <w:rFonts w:ascii="Open Sans" w:hAnsi="Open Sans"/>
          <w:color w:val="6F6F6E"/>
          <w:lang w:val="en-GB"/>
        </w:rPr>
        <w:t xml:space="preserve">delegated to </w:t>
      </w:r>
      <w:r>
        <w:rPr>
          <w:rFonts w:ascii="Open Sans" w:hAnsi="Open Sans"/>
          <w:color w:val="6F6F6E"/>
          <w:lang w:val="en-GB"/>
        </w:rPr>
        <w:t xml:space="preserve">the </w:t>
      </w:r>
      <w:r w:rsidRPr="002A4A9F">
        <w:rPr>
          <w:rFonts w:ascii="Open Sans" w:hAnsi="Open Sans"/>
          <w:color w:val="6F6F6E"/>
          <w:lang w:val="en-GB"/>
        </w:rPr>
        <w:t xml:space="preserve">Company’s </w:t>
      </w:r>
      <w:r>
        <w:rPr>
          <w:rFonts w:ascii="Open Sans" w:hAnsi="Open Sans"/>
          <w:color w:val="6F6F6E"/>
          <w:lang w:val="en-GB"/>
        </w:rPr>
        <w:t>Managing</w:t>
      </w:r>
      <w:r w:rsidRPr="002A4A9F">
        <w:rPr>
          <w:rFonts w:ascii="Open Sans" w:hAnsi="Open Sans"/>
          <w:color w:val="6F6F6E"/>
          <w:lang w:val="en-GB"/>
        </w:rPr>
        <w:t xml:space="preserve"> Board</w:t>
      </w:r>
      <w:r w:rsidRPr="00CD091C">
        <w:rPr>
          <w:rFonts w:ascii="Open Sans" w:hAnsi="Open Sans"/>
          <w:color w:val="6F6F6E"/>
          <w:lang w:val="en-GB"/>
        </w:rPr>
        <w:t xml:space="preserve"> by the general meeting of the Company</w:t>
      </w:r>
      <w:r>
        <w:rPr>
          <w:rFonts w:ascii="Open Sans" w:hAnsi="Open Sans"/>
          <w:color w:val="6F6F6E"/>
          <w:lang w:val="en-GB"/>
        </w:rPr>
        <w:t>.</w:t>
      </w:r>
    </w:p>
    <w:p w14:paraId="6ED3CE9F" w14:textId="77777777" w:rsidR="00D23BC5" w:rsidRDefault="00D23BC5" w:rsidP="00D23BC5">
      <w:pPr>
        <w:tabs>
          <w:tab w:val="left" w:pos="7938"/>
        </w:tabs>
        <w:spacing w:after="0" w:line="288" w:lineRule="auto"/>
        <w:jc w:val="both"/>
        <w:rPr>
          <w:rFonts w:ascii="Open Sans" w:hAnsi="Open Sans"/>
          <w:color w:val="6F6F6E"/>
          <w:lang w:val="en-GB"/>
        </w:rPr>
      </w:pPr>
    </w:p>
    <w:p w14:paraId="4EAA9522" w14:textId="77777777" w:rsidR="00D23BC5" w:rsidRDefault="00A55E90" w:rsidP="00D23BC5">
      <w:pPr>
        <w:tabs>
          <w:tab w:val="left" w:pos="7938"/>
        </w:tabs>
        <w:spacing w:after="0" w:line="288" w:lineRule="auto"/>
        <w:jc w:val="both"/>
        <w:rPr>
          <w:rFonts w:ascii="Open Sans" w:hAnsi="Open Sans"/>
          <w:color w:val="6F6F6E"/>
          <w:lang w:val="en-GB"/>
        </w:rPr>
      </w:pPr>
      <w:r w:rsidRPr="005F3E9E">
        <w:rPr>
          <w:rFonts w:ascii="Open Sans" w:hAnsi="Open Sans"/>
          <w:color w:val="6F6F6E"/>
          <w:lang w:val="en-GB"/>
        </w:rPr>
        <w:t xml:space="preserve">The New Shares </w:t>
      </w:r>
      <w:r>
        <w:rPr>
          <w:rFonts w:ascii="Open Sans" w:hAnsi="Open Sans"/>
          <w:color w:val="6F6F6E"/>
          <w:lang w:val="en-GB"/>
        </w:rPr>
        <w:t xml:space="preserve">will be </w:t>
      </w:r>
      <w:r w:rsidRPr="005F3E9E">
        <w:rPr>
          <w:rFonts w:ascii="Open Sans" w:hAnsi="Open Sans"/>
          <w:color w:val="6F6F6E"/>
          <w:lang w:val="en-GB"/>
        </w:rPr>
        <w:t>offered exclusively to qualified investo</w:t>
      </w:r>
      <w:r w:rsidRPr="005F3E9E">
        <w:rPr>
          <w:rFonts w:ascii="Open Sans" w:hAnsi="Open Sans"/>
          <w:color w:val="6F6F6E"/>
          <w:lang w:val="en-GB"/>
        </w:rPr>
        <w:t>rs in the European Economic Area (“EEA”)</w:t>
      </w:r>
      <w:r>
        <w:rPr>
          <w:rFonts w:ascii="Open Sans" w:hAnsi="Open Sans"/>
          <w:color w:val="6F6F6E"/>
          <w:lang w:val="en-GB"/>
        </w:rPr>
        <w:t xml:space="preserve"> and the United Kingdom</w:t>
      </w:r>
      <w:r w:rsidRPr="005F3E9E">
        <w:rPr>
          <w:rFonts w:ascii="Open Sans" w:hAnsi="Open Sans"/>
          <w:color w:val="6F6F6E"/>
          <w:lang w:val="en-GB"/>
        </w:rPr>
        <w:t>, to qualified institutional buyers in the United States in reliance on an exemption from the registration requirement of the U.S. Securities Act of 1933, as amended (the “Securities Act”), and</w:t>
      </w:r>
      <w:r w:rsidRPr="005F3E9E">
        <w:rPr>
          <w:rFonts w:ascii="Open Sans" w:hAnsi="Open Sans"/>
          <w:color w:val="6F6F6E"/>
          <w:lang w:val="en-GB"/>
        </w:rPr>
        <w:t xml:space="preserve"> to certain institutional investors in other jurisdictions. </w:t>
      </w:r>
      <w:r>
        <w:rPr>
          <w:rFonts w:ascii="Open Sans" w:hAnsi="Open Sans"/>
          <w:color w:val="6F6F6E"/>
          <w:lang w:val="en-GB"/>
        </w:rPr>
        <w:t xml:space="preserve">Offers outside of the United States will be made in reliance on Regulation S under the Securities Act. </w:t>
      </w:r>
      <w:r w:rsidRPr="005F3E9E">
        <w:rPr>
          <w:rFonts w:ascii="Open Sans" w:hAnsi="Open Sans"/>
          <w:color w:val="6F6F6E"/>
          <w:lang w:val="en-GB"/>
        </w:rPr>
        <w:t>The</w:t>
      </w:r>
      <w:r>
        <w:rPr>
          <w:rFonts w:ascii="Open Sans" w:hAnsi="Open Sans"/>
          <w:color w:val="6F6F6E"/>
          <w:lang w:val="en-GB"/>
        </w:rPr>
        <w:t xml:space="preserve"> final</w:t>
      </w:r>
      <w:r w:rsidRPr="005F3E9E">
        <w:rPr>
          <w:rFonts w:ascii="Open Sans" w:hAnsi="Open Sans"/>
          <w:color w:val="6F6F6E"/>
          <w:lang w:val="en-GB"/>
        </w:rPr>
        <w:t xml:space="preserve"> offer price of the New Shares (the “Offer Price</w:t>
      </w:r>
      <w:r>
        <w:rPr>
          <w:rFonts w:ascii="Open Sans" w:hAnsi="Open Sans"/>
          <w:color w:val="6F6F6E"/>
          <w:lang w:val="en-GB"/>
        </w:rPr>
        <w:t>”</w:t>
      </w:r>
      <w:r w:rsidRPr="005F3E9E">
        <w:rPr>
          <w:rFonts w:ascii="Open Sans" w:hAnsi="Open Sans"/>
          <w:color w:val="6F6F6E"/>
          <w:lang w:val="en-GB"/>
        </w:rPr>
        <w:t>) will be determined in an accelera</w:t>
      </w:r>
      <w:r w:rsidRPr="005F3E9E">
        <w:rPr>
          <w:rFonts w:ascii="Open Sans" w:hAnsi="Open Sans"/>
          <w:color w:val="6F6F6E"/>
          <w:lang w:val="en-GB"/>
        </w:rPr>
        <w:t>ted bookbuild</w:t>
      </w:r>
      <w:r>
        <w:rPr>
          <w:rFonts w:ascii="Open Sans" w:hAnsi="Open Sans"/>
          <w:color w:val="6F6F6E"/>
          <w:lang w:val="en-GB"/>
        </w:rPr>
        <w:t xml:space="preserve">, </w:t>
      </w:r>
      <w:r w:rsidRPr="005F3E9E">
        <w:rPr>
          <w:rFonts w:ascii="Open Sans" w:hAnsi="Open Sans"/>
          <w:color w:val="6F6F6E"/>
          <w:lang w:val="en-GB"/>
        </w:rPr>
        <w:t>and will be announced upon completion of the bookbuilding proce</w:t>
      </w:r>
      <w:r>
        <w:rPr>
          <w:rFonts w:ascii="Open Sans" w:hAnsi="Open Sans"/>
          <w:color w:val="6F6F6E"/>
          <w:lang w:val="en-GB"/>
        </w:rPr>
        <w:t>ss.</w:t>
      </w:r>
    </w:p>
    <w:p w14:paraId="01281E6F" w14:textId="77777777" w:rsidR="00D23BC5" w:rsidRDefault="00D23BC5" w:rsidP="00D23BC5">
      <w:pPr>
        <w:spacing w:after="0" w:line="288" w:lineRule="auto"/>
        <w:jc w:val="both"/>
        <w:rPr>
          <w:rFonts w:ascii="Open Sans" w:hAnsi="Open Sans"/>
          <w:color w:val="6F6F6E"/>
          <w:lang w:val="en-GB"/>
        </w:rPr>
      </w:pPr>
    </w:p>
    <w:p w14:paraId="7B243D12" w14:textId="77777777" w:rsidR="00D23BC5" w:rsidRPr="00FF486A" w:rsidRDefault="00A55E90" w:rsidP="00D23BC5">
      <w:pPr>
        <w:spacing w:after="0" w:line="288" w:lineRule="auto"/>
        <w:jc w:val="both"/>
        <w:rPr>
          <w:rFonts w:ascii="Open Sans" w:hAnsi="Open Sans"/>
          <w:color w:val="6F6F6E"/>
          <w:lang w:val="en-GB"/>
        </w:rPr>
      </w:pPr>
      <w:r w:rsidRPr="005F3E9E">
        <w:rPr>
          <w:rFonts w:ascii="Open Sans" w:hAnsi="Open Sans"/>
          <w:color w:val="6F6F6E"/>
          <w:lang w:val="en-GB"/>
        </w:rPr>
        <w:t xml:space="preserve">The </w:t>
      </w:r>
      <w:r>
        <w:rPr>
          <w:rFonts w:ascii="Open Sans" w:hAnsi="Open Sans"/>
          <w:color w:val="6F6F6E"/>
          <w:lang w:val="en-GB"/>
        </w:rPr>
        <w:t xml:space="preserve">Offer Price of the New Shares is expected to </w:t>
      </w:r>
      <w:r w:rsidRPr="005F3E9E">
        <w:rPr>
          <w:rFonts w:ascii="Open Sans" w:hAnsi="Open Sans"/>
          <w:color w:val="6F6F6E"/>
          <w:lang w:val="en-GB"/>
        </w:rPr>
        <w:t xml:space="preserve">be announced no later than </w:t>
      </w:r>
      <w:r>
        <w:rPr>
          <w:rFonts w:ascii="Open Sans" w:hAnsi="Open Sans"/>
          <w:color w:val="6F6F6E"/>
          <w:lang w:val="en-GB"/>
        </w:rPr>
        <w:t>the start of trading on the XETRA platform of t</w:t>
      </w:r>
      <w:r w:rsidR="00E12043">
        <w:rPr>
          <w:rFonts w:ascii="Open Sans" w:hAnsi="Open Sans"/>
          <w:color w:val="6F6F6E"/>
          <w:lang w:val="en-GB"/>
        </w:rPr>
        <w:t xml:space="preserve">he Frankfurt Stock Exchange on </w:t>
      </w:r>
      <w:r>
        <w:rPr>
          <w:rFonts w:ascii="Open Sans" w:hAnsi="Open Sans"/>
          <w:color w:val="6F6F6E"/>
          <w:lang w:val="en-GB"/>
        </w:rPr>
        <w:t>8 April 2020</w:t>
      </w:r>
      <w:r w:rsidRPr="005F3E9E">
        <w:rPr>
          <w:rFonts w:ascii="Open Sans" w:hAnsi="Open Sans"/>
          <w:color w:val="6F6F6E"/>
          <w:lang w:val="en-GB"/>
        </w:rPr>
        <w:t>.</w:t>
      </w:r>
      <w:r>
        <w:rPr>
          <w:rFonts w:ascii="Open Sans" w:hAnsi="Open Sans"/>
          <w:color w:val="6F6F6E"/>
          <w:lang w:val="en-GB"/>
        </w:rPr>
        <w:t xml:space="preserve"> </w:t>
      </w:r>
      <w:r w:rsidRPr="00FF486A">
        <w:rPr>
          <w:rFonts w:ascii="Open Sans" w:hAnsi="Open Sans"/>
          <w:color w:val="6F6F6E"/>
          <w:lang w:val="en-GB"/>
        </w:rPr>
        <w:t>Settl</w:t>
      </w:r>
      <w:r w:rsidRPr="00FF486A">
        <w:rPr>
          <w:rFonts w:ascii="Open Sans" w:hAnsi="Open Sans"/>
          <w:color w:val="6F6F6E"/>
          <w:lang w:val="en-GB"/>
        </w:rPr>
        <w:t>ement of the New Shares</w:t>
      </w:r>
      <w:r w:rsidR="00E12043">
        <w:rPr>
          <w:rFonts w:ascii="Open Sans" w:hAnsi="Open Sans"/>
          <w:color w:val="6F6F6E"/>
          <w:lang w:val="en-GB"/>
        </w:rPr>
        <w:t xml:space="preserve"> is expected to take place on </w:t>
      </w:r>
      <w:r w:rsidRPr="003B411C">
        <w:rPr>
          <w:rFonts w:ascii="Open Sans" w:hAnsi="Open Sans"/>
          <w:color w:val="6F6F6E"/>
          <w:lang w:val="en-GB"/>
        </w:rPr>
        <w:t>15</w:t>
      </w:r>
      <w:r>
        <w:rPr>
          <w:rFonts w:ascii="Open Sans" w:hAnsi="Open Sans"/>
          <w:color w:val="6F6F6E"/>
          <w:lang w:val="en-GB"/>
        </w:rPr>
        <w:t xml:space="preserve"> April 2020</w:t>
      </w:r>
      <w:r w:rsidRPr="00FF486A">
        <w:rPr>
          <w:rFonts w:ascii="Open Sans" w:hAnsi="Open Sans"/>
          <w:color w:val="6F6F6E"/>
          <w:lang w:val="en-GB"/>
        </w:rPr>
        <w:t xml:space="preserve"> (the “Closing Date”). </w:t>
      </w:r>
    </w:p>
    <w:p w14:paraId="3847D6F3" w14:textId="77777777" w:rsidR="00D23BC5" w:rsidRDefault="00D23BC5" w:rsidP="00D23BC5">
      <w:pPr>
        <w:spacing w:after="0" w:line="288" w:lineRule="auto"/>
        <w:jc w:val="both"/>
        <w:rPr>
          <w:rFonts w:ascii="Open Sans" w:hAnsi="Open Sans"/>
          <w:color w:val="6F6F6E"/>
          <w:lang w:val="en-GB"/>
        </w:rPr>
      </w:pPr>
    </w:p>
    <w:p w14:paraId="370DED96" w14:textId="77777777" w:rsidR="00D23BC5" w:rsidRDefault="00A55E90" w:rsidP="00D23BC5">
      <w:pPr>
        <w:spacing w:after="0" w:line="288" w:lineRule="auto"/>
        <w:jc w:val="both"/>
        <w:rPr>
          <w:rFonts w:ascii="Open Sans" w:hAnsi="Open Sans"/>
          <w:color w:val="6F6F6E"/>
          <w:lang w:val="en-GB"/>
        </w:rPr>
      </w:pPr>
      <w:r w:rsidRPr="00FD1846">
        <w:rPr>
          <w:rFonts w:ascii="Open Sans" w:hAnsi="Open Sans"/>
          <w:color w:val="6F6F6E"/>
          <w:lang w:val="en-GB"/>
        </w:rPr>
        <w:t xml:space="preserve">The New Shares will rank </w:t>
      </w:r>
      <w:r w:rsidRPr="007C7218">
        <w:rPr>
          <w:rFonts w:ascii="Open Sans" w:hAnsi="Open Sans"/>
          <w:i/>
          <w:color w:val="6F6F6E"/>
          <w:lang w:val="en-GB"/>
        </w:rPr>
        <w:t>pari passu</w:t>
      </w:r>
      <w:r w:rsidRPr="00FD1846">
        <w:rPr>
          <w:rFonts w:ascii="Open Sans" w:hAnsi="Open Sans"/>
          <w:color w:val="6F6F6E"/>
          <w:lang w:val="en-GB"/>
        </w:rPr>
        <w:t xml:space="preserve"> in all respects with the Company’s existing </w:t>
      </w:r>
      <w:r>
        <w:rPr>
          <w:rFonts w:ascii="Open Sans" w:hAnsi="Open Sans"/>
          <w:color w:val="6F6F6E"/>
          <w:lang w:val="en-GB"/>
        </w:rPr>
        <w:t>bearer</w:t>
      </w:r>
      <w:r w:rsidRPr="00FD1846">
        <w:rPr>
          <w:rFonts w:ascii="Open Sans" w:hAnsi="Open Sans"/>
          <w:color w:val="6F6F6E"/>
          <w:lang w:val="en-GB"/>
        </w:rPr>
        <w:t xml:space="preserve"> shares</w:t>
      </w:r>
      <w:r>
        <w:rPr>
          <w:rFonts w:ascii="Open Sans" w:hAnsi="Open Sans"/>
          <w:color w:val="6F6F6E"/>
          <w:lang w:val="en-GB"/>
        </w:rPr>
        <w:t xml:space="preserve"> and, f</w:t>
      </w:r>
      <w:r w:rsidRPr="00FD1846">
        <w:rPr>
          <w:rFonts w:ascii="Open Sans" w:hAnsi="Open Sans"/>
          <w:color w:val="6F6F6E"/>
          <w:lang w:val="en-GB"/>
        </w:rPr>
        <w:t xml:space="preserve">ollowing </w:t>
      </w:r>
      <w:r>
        <w:rPr>
          <w:rFonts w:ascii="Open Sans" w:hAnsi="Open Sans"/>
          <w:color w:val="6F6F6E"/>
          <w:lang w:val="en-GB"/>
        </w:rPr>
        <w:t>completion</w:t>
      </w:r>
      <w:r w:rsidRPr="00FD1846">
        <w:rPr>
          <w:rFonts w:ascii="Open Sans" w:hAnsi="Open Sans"/>
          <w:color w:val="6F6F6E"/>
          <w:lang w:val="en-GB"/>
        </w:rPr>
        <w:t xml:space="preserve"> and settlement of the Capital Increase, are expected to be admitted</w:t>
      </w:r>
      <w:r>
        <w:rPr>
          <w:rFonts w:ascii="Open Sans" w:hAnsi="Open Sans"/>
          <w:color w:val="6F6F6E"/>
          <w:lang w:val="en-GB"/>
        </w:rPr>
        <w:t xml:space="preserve"> to</w:t>
      </w:r>
      <w:r w:rsidRPr="00FD1846">
        <w:rPr>
          <w:rFonts w:ascii="Open Sans" w:hAnsi="Open Sans"/>
          <w:color w:val="6F6F6E"/>
          <w:lang w:val="en-GB"/>
        </w:rPr>
        <w:t xml:space="preserve"> list</w:t>
      </w:r>
      <w:r>
        <w:rPr>
          <w:rFonts w:ascii="Open Sans" w:hAnsi="Open Sans"/>
          <w:color w:val="6F6F6E"/>
          <w:lang w:val="en-GB"/>
        </w:rPr>
        <w:t>ing</w:t>
      </w:r>
      <w:r w:rsidRPr="00FD1846">
        <w:rPr>
          <w:rFonts w:ascii="Open Sans" w:hAnsi="Open Sans"/>
          <w:color w:val="6F6F6E"/>
          <w:lang w:val="en-GB"/>
        </w:rPr>
        <w:t xml:space="preserve"> and trading on the </w:t>
      </w:r>
      <w:r>
        <w:rPr>
          <w:rFonts w:ascii="Open Sans" w:hAnsi="Open Sans"/>
          <w:color w:val="6F6F6E"/>
          <w:lang w:val="en-GB"/>
        </w:rPr>
        <w:t>regulated market segment (</w:t>
      </w:r>
      <w:r>
        <w:rPr>
          <w:rFonts w:ascii="Open Sans" w:hAnsi="Open Sans"/>
          <w:i/>
          <w:color w:val="6F6F6E"/>
          <w:lang w:val="en-GB"/>
        </w:rPr>
        <w:t>Regulierter Markt</w:t>
      </w:r>
      <w:r>
        <w:rPr>
          <w:rFonts w:ascii="Open Sans" w:hAnsi="Open Sans"/>
          <w:color w:val="6F6F6E"/>
          <w:lang w:val="en-GB"/>
        </w:rPr>
        <w:t xml:space="preserve">) of the Frankfurt Stock Exchange </w:t>
      </w:r>
      <w:r w:rsidRPr="001E2ECE">
        <w:rPr>
          <w:rFonts w:ascii="Open Sans" w:hAnsi="Open Sans"/>
          <w:color w:val="6F6F6E"/>
          <w:lang w:val="en-GB"/>
        </w:rPr>
        <w:t>with simultaneous admission</w:t>
      </w:r>
      <w:r w:rsidRPr="002E0F50">
        <w:rPr>
          <w:rFonts w:ascii="Open Sans" w:hAnsi="Open Sans"/>
          <w:color w:val="6F6F6E"/>
          <w:lang w:val="en-GB"/>
        </w:rPr>
        <w:t xml:space="preserve"> to the sub-segment </w:t>
      </w:r>
      <w:r w:rsidRPr="001E2ECE">
        <w:rPr>
          <w:rFonts w:ascii="Open Sans" w:hAnsi="Open Sans"/>
          <w:color w:val="6F6F6E"/>
          <w:lang w:val="en-GB"/>
        </w:rPr>
        <w:t>of</w:t>
      </w:r>
      <w:r>
        <w:rPr>
          <w:rFonts w:ascii="Open Sans" w:hAnsi="Open Sans"/>
          <w:color w:val="6F6F6E"/>
          <w:lang w:val="en-GB"/>
        </w:rPr>
        <w:t xml:space="preserve"> </w:t>
      </w:r>
      <w:r w:rsidRPr="001E2ECE">
        <w:rPr>
          <w:rFonts w:ascii="Open Sans" w:hAnsi="Open Sans"/>
          <w:color w:val="6F6F6E"/>
          <w:lang w:val="en-GB"/>
        </w:rPr>
        <w:t>the regulated market</w:t>
      </w:r>
      <w:r w:rsidRPr="002E0F50">
        <w:rPr>
          <w:rFonts w:ascii="Open Sans" w:hAnsi="Open Sans"/>
          <w:color w:val="6F6F6E"/>
          <w:lang w:val="en-GB"/>
        </w:rPr>
        <w:t xml:space="preserve"> with</w:t>
      </w:r>
      <w:r w:rsidRPr="001E2ECE">
        <w:rPr>
          <w:rFonts w:ascii="Open Sans" w:hAnsi="Open Sans"/>
          <w:color w:val="6F6F6E"/>
          <w:lang w:val="en-GB"/>
        </w:rPr>
        <w:t xml:space="preserve"> addi</w:t>
      </w:r>
      <w:r w:rsidRPr="001E2ECE">
        <w:rPr>
          <w:rFonts w:ascii="Open Sans" w:hAnsi="Open Sans"/>
          <w:color w:val="6F6F6E"/>
          <w:lang w:val="en-GB"/>
        </w:rPr>
        <w:t>tional</w:t>
      </w:r>
      <w:r w:rsidRPr="002E0F50">
        <w:rPr>
          <w:rFonts w:ascii="Open Sans" w:hAnsi="Open Sans"/>
          <w:color w:val="6F6F6E"/>
          <w:lang w:val="en-GB"/>
        </w:rPr>
        <w:t xml:space="preserve"> post-admission obligations (Prime Standard)</w:t>
      </w:r>
      <w:r w:rsidRPr="00FD1846">
        <w:rPr>
          <w:rFonts w:ascii="Open Sans" w:hAnsi="Open Sans"/>
          <w:color w:val="6F6F6E"/>
          <w:lang w:val="en-GB"/>
        </w:rPr>
        <w:t>.</w:t>
      </w:r>
    </w:p>
    <w:p w14:paraId="2C606E02" w14:textId="77777777" w:rsidR="00D23BC5" w:rsidRDefault="00D23BC5" w:rsidP="00D23BC5">
      <w:pPr>
        <w:spacing w:after="0" w:line="288" w:lineRule="auto"/>
        <w:jc w:val="both"/>
        <w:rPr>
          <w:rFonts w:ascii="Open Sans" w:hAnsi="Open Sans"/>
          <w:color w:val="6F6F6E"/>
          <w:lang w:val="en-GB"/>
        </w:rPr>
      </w:pPr>
    </w:p>
    <w:p w14:paraId="0A690664" w14:textId="77777777" w:rsidR="00D23BC5" w:rsidRDefault="00A55E90" w:rsidP="00D23BC5">
      <w:pPr>
        <w:spacing w:line="288" w:lineRule="auto"/>
        <w:rPr>
          <w:rFonts w:ascii="Open Sans" w:hAnsi="Open Sans" w:cs="Open Sans"/>
          <w:color w:val="6F6F6E"/>
          <w:lang w:val="en-GB"/>
        </w:rPr>
      </w:pPr>
      <w:r>
        <w:rPr>
          <w:rFonts w:ascii="Open Sans" w:hAnsi="Open Sans"/>
          <w:color w:val="6F6F6E"/>
          <w:lang w:val="en-GB"/>
        </w:rPr>
        <w:t xml:space="preserve">Following the transaction, the Company will be subject to a lock-up undertaking ending </w:t>
      </w:r>
      <w:r w:rsidRPr="007A1348">
        <w:rPr>
          <w:rFonts w:ascii="Open Sans" w:hAnsi="Open Sans"/>
          <w:color w:val="6F6F6E"/>
          <w:lang w:val="en-GB"/>
        </w:rPr>
        <w:t xml:space="preserve">180 </w:t>
      </w:r>
      <w:r>
        <w:rPr>
          <w:rFonts w:ascii="Open Sans" w:hAnsi="Open Sans"/>
          <w:color w:val="6F6F6E"/>
          <w:lang w:val="en-GB"/>
        </w:rPr>
        <w:t xml:space="preserve">calendar </w:t>
      </w:r>
      <w:r w:rsidRPr="007A1348">
        <w:rPr>
          <w:rFonts w:ascii="Open Sans" w:hAnsi="Open Sans"/>
          <w:color w:val="6F6F6E"/>
          <w:lang w:val="en-GB"/>
        </w:rPr>
        <w:t xml:space="preserve">days </w:t>
      </w:r>
      <w:r w:rsidRPr="00A84C2C">
        <w:rPr>
          <w:rFonts w:ascii="Open Sans" w:hAnsi="Open Sans"/>
          <w:color w:val="6F6F6E"/>
          <w:lang w:val="en-GB"/>
        </w:rPr>
        <w:t>after the Closing Date</w:t>
      </w:r>
      <w:r>
        <w:rPr>
          <w:rFonts w:ascii="Open Sans" w:hAnsi="Open Sans"/>
          <w:color w:val="6F6F6E"/>
          <w:lang w:val="en-GB"/>
        </w:rPr>
        <w:t xml:space="preserve">, </w:t>
      </w:r>
      <w:r w:rsidRPr="007A1348">
        <w:rPr>
          <w:rFonts w:ascii="Open Sans" w:hAnsi="Open Sans"/>
          <w:color w:val="6F6F6E"/>
          <w:lang w:val="en-GB"/>
        </w:rPr>
        <w:t xml:space="preserve">subject to </w:t>
      </w:r>
      <w:r>
        <w:rPr>
          <w:rFonts w:ascii="Open Sans" w:hAnsi="Open Sans"/>
          <w:color w:val="6F6F6E"/>
          <w:lang w:val="en-GB"/>
        </w:rPr>
        <w:t>certain exceptions, including</w:t>
      </w:r>
      <w:r w:rsidRPr="007A1348">
        <w:rPr>
          <w:rFonts w:ascii="Open Sans" w:hAnsi="Open Sans"/>
          <w:color w:val="6F6F6E"/>
          <w:lang w:val="en-GB"/>
        </w:rPr>
        <w:t xml:space="preserve"> issue of shares by the </w:t>
      </w:r>
      <w:r>
        <w:rPr>
          <w:rFonts w:ascii="Open Sans" w:hAnsi="Open Sans"/>
          <w:color w:val="6F6F6E"/>
          <w:lang w:val="en-GB"/>
        </w:rPr>
        <w:t>Company to</w:t>
      </w:r>
      <w:r>
        <w:rPr>
          <w:rFonts w:ascii="Open Sans" w:hAnsi="Open Sans"/>
          <w:color w:val="6F6F6E"/>
          <w:lang w:val="en-GB"/>
        </w:rPr>
        <w:t xml:space="preserve"> sellers or joint venture partners as consideration</w:t>
      </w:r>
      <w:r w:rsidRPr="007A1348">
        <w:rPr>
          <w:rFonts w:ascii="Open Sans" w:hAnsi="Open Sans"/>
          <w:color w:val="6F6F6E"/>
          <w:lang w:val="en-GB"/>
        </w:rPr>
        <w:t xml:space="preserve"> in connection with acquisitions or joint ventures</w:t>
      </w:r>
      <w:r>
        <w:rPr>
          <w:rFonts w:ascii="Open Sans" w:hAnsi="Open Sans"/>
          <w:color w:val="6F6F6E"/>
          <w:lang w:val="en-GB"/>
        </w:rPr>
        <w:t>, as applicable</w:t>
      </w:r>
      <w:r w:rsidRPr="007A1348">
        <w:rPr>
          <w:rFonts w:ascii="Open Sans" w:hAnsi="Open Sans"/>
          <w:color w:val="6F6F6E"/>
          <w:lang w:val="en-GB"/>
        </w:rPr>
        <w:t xml:space="preserve"> </w:t>
      </w:r>
      <w:r>
        <w:rPr>
          <w:rFonts w:ascii="Open Sans" w:hAnsi="Open Sans"/>
          <w:color w:val="6F6F6E"/>
          <w:lang w:val="en-GB"/>
        </w:rPr>
        <w:t>(any such issued shares will</w:t>
      </w:r>
      <w:r w:rsidRPr="007A1348">
        <w:rPr>
          <w:rFonts w:ascii="Open Sans" w:hAnsi="Open Sans"/>
          <w:color w:val="6F6F6E"/>
          <w:lang w:val="en-GB"/>
        </w:rPr>
        <w:t xml:space="preserve"> be subject to the same lock-up).</w:t>
      </w:r>
    </w:p>
    <w:p w14:paraId="7A26DEA0" w14:textId="77777777" w:rsidR="00D23BC5" w:rsidRDefault="00D23BC5" w:rsidP="00D23BC5">
      <w:pPr>
        <w:spacing w:line="288" w:lineRule="auto"/>
        <w:rPr>
          <w:rFonts w:ascii="Open Sans" w:hAnsi="Open Sans" w:cs="Open Sans"/>
          <w:color w:val="6F6F6E"/>
          <w:lang w:val="en-GB"/>
        </w:rPr>
      </w:pPr>
    </w:p>
    <w:p w14:paraId="40379816" w14:textId="77777777" w:rsidR="00D23BC5" w:rsidRPr="0034037B" w:rsidRDefault="00A55E90" w:rsidP="00D23BC5">
      <w:pPr>
        <w:pStyle w:val="Default"/>
        <w:spacing w:line="288" w:lineRule="auto"/>
        <w:jc w:val="both"/>
        <w:rPr>
          <w:rFonts w:ascii="Open Sans" w:hAnsi="Open Sans" w:cstheme="minorBidi"/>
          <w:color w:val="6F6F6E"/>
          <w:sz w:val="22"/>
          <w:szCs w:val="22"/>
        </w:rPr>
      </w:pPr>
      <w:r w:rsidRPr="0034037B">
        <w:rPr>
          <w:rFonts w:ascii="Open Sans" w:hAnsi="Open Sans" w:cstheme="minorBidi"/>
          <w:color w:val="6F6F6E"/>
          <w:sz w:val="22"/>
          <w:szCs w:val="22"/>
        </w:rPr>
        <w:t xml:space="preserve">The </w:t>
      </w:r>
      <w:r w:rsidRPr="00C63D31">
        <w:rPr>
          <w:rFonts w:ascii="Open Sans" w:hAnsi="Open Sans" w:cstheme="minorBidi"/>
          <w:color w:val="6F6F6E"/>
          <w:sz w:val="22"/>
          <w:szCs w:val="22"/>
        </w:rPr>
        <w:t xml:space="preserve">proposed Capital Increase </w:t>
      </w:r>
      <w:r w:rsidRPr="0034037B">
        <w:rPr>
          <w:rFonts w:ascii="Open Sans" w:hAnsi="Open Sans" w:cstheme="minorBidi"/>
          <w:color w:val="6F6F6E"/>
          <w:sz w:val="22"/>
          <w:szCs w:val="22"/>
        </w:rPr>
        <w:t>is in response to COVID-19 re</w:t>
      </w:r>
      <w:r w:rsidR="008A0DA4">
        <w:rPr>
          <w:rFonts w:ascii="Open Sans" w:hAnsi="Open Sans" w:cstheme="minorBidi"/>
          <w:color w:val="6F6F6E"/>
          <w:sz w:val="22"/>
          <w:szCs w:val="22"/>
        </w:rPr>
        <w:t>late</w:t>
      </w:r>
      <w:r w:rsidR="00CB530E">
        <w:rPr>
          <w:rFonts w:ascii="Open Sans" w:hAnsi="Open Sans" w:cstheme="minorBidi"/>
          <w:color w:val="6F6F6E"/>
          <w:sz w:val="22"/>
          <w:szCs w:val="22"/>
        </w:rPr>
        <w:t xml:space="preserve">d accelerated market demand </w:t>
      </w:r>
      <w:r w:rsidR="008A0DA4">
        <w:rPr>
          <w:rFonts w:ascii="Open Sans" w:hAnsi="Open Sans" w:cstheme="minorBidi"/>
          <w:color w:val="6F6F6E"/>
          <w:sz w:val="22"/>
          <w:szCs w:val="22"/>
        </w:rPr>
        <w:t>as well as</w:t>
      </w:r>
      <w:r w:rsidRPr="0034037B">
        <w:rPr>
          <w:rFonts w:ascii="Open Sans" w:hAnsi="Open Sans" w:cstheme="minorBidi"/>
          <w:color w:val="6F6F6E"/>
          <w:sz w:val="22"/>
          <w:szCs w:val="22"/>
        </w:rPr>
        <w:t xml:space="preserve"> greater visibility o</w:t>
      </w:r>
      <w:r>
        <w:rPr>
          <w:rFonts w:ascii="Open Sans" w:hAnsi="Open Sans" w:cstheme="minorBidi"/>
          <w:color w:val="6F6F6E"/>
          <w:sz w:val="22"/>
          <w:szCs w:val="22"/>
        </w:rPr>
        <w:t>n timing</w:t>
      </w:r>
      <w:r w:rsidRPr="0034037B">
        <w:rPr>
          <w:rFonts w:ascii="Open Sans" w:hAnsi="Open Sans" w:cstheme="minorBidi"/>
          <w:color w:val="6F6F6E"/>
          <w:sz w:val="22"/>
          <w:szCs w:val="22"/>
        </w:rPr>
        <w:t xml:space="preserve"> </w:t>
      </w:r>
      <w:r>
        <w:rPr>
          <w:rFonts w:ascii="Open Sans" w:hAnsi="Open Sans" w:cstheme="minorBidi"/>
          <w:color w:val="6F6F6E"/>
          <w:sz w:val="22"/>
          <w:szCs w:val="22"/>
        </w:rPr>
        <w:t xml:space="preserve">of </w:t>
      </w:r>
      <w:r w:rsidRPr="0034037B">
        <w:rPr>
          <w:rFonts w:ascii="Open Sans" w:hAnsi="Open Sans" w:cstheme="minorBidi"/>
          <w:color w:val="6F6F6E"/>
          <w:sz w:val="22"/>
          <w:szCs w:val="22"/>
        </w:rPr>
        <w:t xml:space="preserve">e-Rx </w:t>
      </w:r>
      <w:r>
        <w:rPr>
          <w:rFonts w:ascii="Open Sans" w:hAnsi="Open Sans" w:cstheme="minorBidi"/>
          <w:color w:val="6F6F6E"/>
          <w:sz w:val="22"/>
          <w:szCs w:val="22"/>
        </w:rPr>
        <w:t xml:space="preserve">introduction in Germany. The </w:t>
      </w:r>
      <w:r w:rsidRPr="00C63D31">
        <w:rPr>
          <w:rFonts w:ascii="Open Sans" w:hAnsi="Open Sans" w:cstheme="minorBidi"/>
          <w:color w:val="6F6F6E"/>
          <w:sz w:val="22"/>
          <w:szCs w:val="22"/>
        </w:rPr>
        <w:t>proposed Capital Increase</w:t>
      </w:r>
      <w:r w:rsidRPr="0034037B">
        <w:rPr>
          <w:rFonts w:ascii="Open Sans" w:hAnsi="Open Sans" w:cstheme="minorBidi"/>
          <w:color w:val="6F6F6E"/>
          <w:sz w:val="22"/>
          <w:szCs w:val="22"/>
        </w:rPr>
        <w:t xml:space="preserve"> will </w:t>
      </w:r>
      <w:r>
        <w:rPr>
          <w:rFonts w:ascii="Open Sans" w:hAnsi="Open Sans" w:cstheme="minorBidi"/>
          <w:color w:val="6F6F6E"/>
          <w:sz w:val="22"/>
          <w:szCs w:val="22"/>
        </w:rPr>
        <w:t xml:space="preserve">also </w:t>
      </w:r>
      <w:r w:rsidRPr="0034037B">
        <w:rPr>
          <w:rFonts w:ascii="Open Sans" w:hAnsi="Open Sans" w:cstheme="minorBidi"/>
          <w:color w:val="6F6F6E"/>
          <w:sz w:val="22"/>
          <w:szCs w:val="22"/>
        </w:rPr>
        <w:t xml:space="preserve">safeguard existing investments to deliver on </w:t>
      </w:r>
      <w:r>
        <w:rPr>
          <w:rFonts w:ascii="Open Sans" w:hAnsi="Open Sans" w:cstheme="minorBidi"/>
          <w:color w:val="6F6F6E"/>
          <w:sz w:val="22"/>
          <w:szCs w:val="22"/>
        </w:rPr>
        <w:t>SHOP APOTHEKE EUROPE's</w:t>
      </w:r>
      <w:r w:rsidRPr="0034037B">
        <w:rPr>
          <w:rFonts w:ascii="Open Sans" w:hAnsi="Open Sans" w:cstheme="minorBidi"/>
          <w:color w:val="6F6F6E"/>
          <w:sz w:val="22"/>
          <w:szCs w:val="22"/>
        </w:rPr>
        <w:t xml:space="preserve"> targeted growth </w:t>
      </w:r>
      <w:r w:rsidRPr="0034037B">
        <w:rPr>
          <w:rFonts w:ascii="Open Sans" w:hAnsi="Open Sans" w:cstheme="minorBidi"/>
          <w:color w:val="6F6F6E"/>
          <w:sz w:val="22"/>
          <w:szCs w:val="22"/>
        </w:rPr>
        <w:lastRenderedPageBreak/>
        <w:t xml:space="preserve">and profitability objectives. </w:t>
      </w:r>
      <w:r>
        <w:rPr>
          <w:rFonts w:ascii="Open Sans" w:hAnsi="Open Sans" w:cstheme="minorBidi"/>
          <w:color w:val="6F6F6E"/>
          <w:sz w:val="22"/>
          <w:szCs w:val="22"/>
        </w:rPr>
        <w:t>S</w:t>
      </w:r>
      <w:r>
        <w:rPr>
          <w:rFonts w:ascii="Open Sans" w:hAnsi="Open Sans" w:cstheme="minorBidi"/>
          <w:color w:val="6F6F6E"/>
          <w:sz w:val="22"/>
          <w:szCs w:val="22"/>
        </w:rPr>
        <w:t>HOP APOTHEKE EUROPE</w:t>
      </w:r>
      <w:r w:rsidRPr="0034037B">
        <w:rPr>
          <w:rFonts w:ascii="Open Sans" w:hAnsi="Open Sans" w:cstheme="minorBidi"/>
          <w:color w:val="6F6F6E"/>
          <w:sz w:val="22"/>
          <w:szCs w:val="22"/>
        </w:rPr>
        <w:t xml:space="preserve"> intends to use the net proceeds from the </w:t>
      </w:r>
      <w:r w:rsidRPr="00C63D31">
        <w:rPr>
          <w:rFonts w:ascii="Open Sans" w:hAnsi="Open Sans" w:cstheme="minorBidi"/>
          <w:color w:val="6F6F6E"/>
          <w:sz w:val="22"/>
          <w:szCs w:val="22"/>
        </w:rPr>
        <w:t xml:space="preserve">Capital Increase </w:t>
      </w:r>
      <w:r w:rsidRPr="0034037B">
        <w:rPr>
          <w:rFonts w:ascii="Open Sans" w:hAnsi="Open Sans" w:cstheme="minorBidi"/>
          <w:color w:val="6F6F6E"/>
          <w:sz w:val="22"/>
          <w:szCs w:val="22"/>
        </w:rPr>
        <w:t xml:space="preserve">to facilitate and fund </w:t>
      </w:r>
      <w:r w:rsidR="001C3553">
        <w:rPr>
          <w:rFonts w:ascii="Open Sans" w:hAnsi="Open Sans" w:cstheme="minorBidi"/>
          <w:color w:val="6F6F6E"/>
          <w:sz w:val="22"/>
          <w:szCs w:val="22"/>
        </w:rPr>
        <w:t>the</w:t>
      </w:r>
      <w:r>
        <w:rPr>
          <w:rFonts w:ascii="Open Sans" w:hAnsi="Open Sans" w:cstheme="minorBidi"/>
          <w:color w:val="6F6F6E"/>
          <w:sz w:val="22"/>
          <w:szCs w:val="22"/>
        </w:rPr>
        <w:t xml:space="preserve"> </w:t>
      </w:r>
      <w:r w:rsidRPr="0034037B">
        <w:rPr>
          <w:rFonts w:ascii="Open Sans" w:hAnsi="Open Sans" w:cstheme="minorBidi"/>
          <w:color w:val="6F6F6E"/>
          <w:sz w:val="22"/>
          <w:szCs w:val="22"/>
        </w:rPr>
        <w:t>accelerated growth through investments in (a) working capital, (b) digital projects, (c) new initiatives (such as online marketplace, online doctor ser</w:t>
      </w:r>
      <w:r w:rsidRPr="0034037B">
        <w:rPr>
          <w:rFonts w:ascii="Open Sans" w:hAnsi="Open Sans" w:cstheme="minorBidi"/>
          <w:color w:val="6F6F6E"/>
          <w:sz w:val="22"/>
          <w:szCs w:val="22"/>
        </w:rPr>
        <w:t xml:space="preserve">vices, </w:t>
      </w:r>
      <w:r>
        <w:rPr>
          <w:rFonts w:ascii="Open Sans" w:hAnsi="Open Sans" w:cstheme="minorBidi"/>
          <w:color w:val="6F6F6E"/>
          <w:sz w:val="22"/>
          <w:szCs w:val="22"/>
        </w:rPr>
        <w:t>own</w:t>
      </w:r>
      <w:r w:rsidRPr="0034037B">
        <w:rPr>
          <w:rFonts w:ascii="Open Sans" w:hAnsi="Open Sans" w:cstheme="minorBidi"/>
          <w:color w:val="6F6F6E"/>
          <w:sz w:val="22"/>
          <w:szCs w:val="22"/>
        </w:rPr>
        <w:t xml:space="preserve"> brands and internationalization), (d) opportunistic small- to medium-sized M&amp;A</w:t>
      </w:r>
      <w:r>
        <w:rPr>
          <w:rFonts w:ascii="Open Sans" w:hAnsi="Open Sans" w:cstheme="minorBidi"/>
          <w:color w:val="6F6F6E"/>
          <w:sz w:val="22"/>
          <w:szCs w:val="22"/>
        </w:rPr>
        <w:t>,</w:t>
      </w:r>
      <w:r w:rsidRPr="0034037B">
        <w:rPr>
          <w:rFonts w:ascii="Open Sans" w:hAnsi="Open Sans" w:cstheme="minorBidi"/>
          <w:color w:val="6F6F6E"/>
          <w:sz w:val="22"/>
          <w:szCs w:val="22"/>
        </w:rPr>
        <w:t xml:space="preserve"> (e) supplement financing of the new distribution centre</w:t>
      </w:r>
      <w:r>
        <w:rPr>
          <w:rFonts w:ascii="Open Sans" w:hAnsi="Open Sans" w:cstheme="minorBidi"/>
          <w:color w:val="6F6F6E"/>
          <w:sz w:val="22"/>
          <w:szCs w:val="22"/>
        </w:rPr>
        <w:t xml:space="preserve"> near Venlo</w:t>
      </w:r>
      <w:r w:rsidRPr="0034037B">
        <w:rPr>
          <w:rFonts w:ascii="Open Sans" w:hAnsi="Open Sans" w:cstheme="minorBidi"/>
          <w:color w:val="6F6F6E"/>
          <w:sz w:val="22"/>
          <w:szCs w:val="22"/>
        </w:rPr>
        <w:t xml:space="preserve"> and (f) for general corporate purposes. </w:t>
      </w:r>
      <w:r w:rsidR="00677F86">
        <w:rPr>
          <w:rFonts w:ascii="Open Sans" w:hAnsi="Open Sans" w:cstheme="minorBidi"/>
          <w:color w:val="6F6F6E"/>
          <w:sz w:val="22"/>
          <w:szCs w:val="22"/>
        </w:rPr>
        <w:t>T</w:t>
      </w:r>
      <w:r w:rsidR="00453FAD" w:rsidRPr="00453FAD">
        <w:rPr>
          <w:rFonts w:ascii="Open Sans" w:hAnsi="Open Sans" w:cstheme="minorBidi"/>
          <w:color w:val="6F6F6E"/>
          <w:sz w:val="22"/>
          <w:szCs w:val="22"/>
        </w:rPr>
        <w:t>he Managing board reconfirms</w:t>
      </w:r>
      <w:r>
        <w:rPr>
          <w:rFonts w:ascii="Open Sans" w:hAnsi="Open Sans" w:cstheme="minorBidi"/>
          <w:color w:val="6F6F6E"/>
          <w:sz w:val="22"/>
          <w:szCs w:val="22"/>
        </w:rPr>
        <w:t xml:space="preserve"> </w:t>
      </w:r>
      <w:r w:rsidRPr="00484B25">
        <w:rPr>
          <w:rFonts w:ascii="Open Sans" w:hAnsi="Open Sans" w:cstheme="minorBidi"/>
          <w:color w:val="6F6F6E"/>
          <w:sz w:val="22"/>
          <w:szCs w:val="22"/>
        </w:rPr>
        <w:t xml:space="preserve">the outlook to break </w:t>
      </w:r>
      <w:r w:rsidRPr="00484B25">
        <w:rPr>
          <w:rFonts w:ascii="Open Sans" w:hAnsi="Open Sans" w:cstheme="minorBidi"/>
          <w:color w:val="6F6F6E"/>
          <w:sz w:val="22"/>
          <w:szCs w:val="22"/>
        </w:rPr>
        <w:t>even at the adjusted EBITDA level in the current year 2020 a</w:t>
      </w:r>
      <w:r>
        <w:rPr>
          <w:rFonts w:ascii="Open Sans" w:hAnsi="Open Sans" w:cstheme="minorBidi"/>
          <w:color w:val="6F6F6E"/>
          <w:sz w:val="22"/>
          <w:szCs w:val="22"/>
        </w:rPr>
        <w:t>nd the r</w:t>
      </w:r>
      <w:r w:rsidRPr="0034037B">
        <w:rPr>
          <w:rFonts w:ascii="Open Sans" w:hAnsi="Open Sans" w:cstheme="minorBidi"/>
          <w:color w:val="6F6F6E"/>
          <w:sz w:val="22"/>
          <w:szCs w:val="22"/>
        </w:rPr>
        <w:t xml:space="preserve">aised capital </w:t>
      </w:r>
      <w:r>
        <w:rPr>
          <w:rFonts w:ascii="Open Sans" w:hAnsi="Open Sans" w:cstheme="minorBidi"/>
          <w:color w:val="6F6F6E"/>
          <w:sz w:val="22"/>
          <w:szCs w:val="22"/>
        </w:rPr>
        <w:t xml:space="preserve">is expected to </w:t>
      </w:r>
      <w:r w:rsidRPr="0034037B">
        <w:rPr>
          <w:rFonts w:ascii="Open Sans" w:hAnsi="Open Sans" w:cstheme="minorBidi"/>
          <w:color w:val="6F6F6E"/>
          <w:sz w:val="22"/>
          <w:szCs w:val="22"/>
        </w:rPr>
        <w:t xml:space="preserve">positvely support </w:t>
      </w:r>
      <w:r>
        <w:rPr>
          <w:rFonts w:ascii="Open Sans" w:hAnsi="Open Sans" w:cstheme="minorBidi"/>
          <w:color w:val="6F6F6E"/>
          <w:sz w:val="22"/>
          <w:szCs w:val="22"/>
        </w:rPr>
        <w:t>SHOP APOTHEKE EUROPE</w:t>
      </w:r>
      <w:r w:rsidRPr="0034037B">
        <w:rPr>
          <w:rFonts w:ascii="Open Sans" w:hAnsi="Open Sans" w:cstheme="minorBidi"/>
          <w:color w:val="6F6F6E"/>
          <w:sz w:val="22"/>
          <w:szCs w:val="22"/>
        </w:rPr>
        <w:t xml:space="preserve">’s P&amp;L in terms of profitability in subsequent years. Furthermore, </w:t>
      </w:r>
      <w:r>
        <w:rPr>
          <w:rFonts w:ascii="Open Sans" w:hAnsi="Open Sans" w:cstheme="minorBidi"/>
          <w:color w:val="6F6F6E"/>
          <w:sz w:val="22"/>
          <w:szCs w:val="22"/>
        </w:rPr>
        <w:t xml:space="preserve">SHOP APOTHEKE EUROPE </w:t>
      </w:r>
      <w:r w:rsidRPr="0034037B">
        <w:rPr>
          <w:rFonts w:ascii="Open Sans" w:hAnsi="Open Sans" w:cstheme="minorBidi"/>
          <w:color w:val="6F6F6E"/>
          <w:sz w:val="22"/>
          <w:szCs w:val="22"/>
        </w:rPr>
        <w:t>reiterate</w:t>
      </w:r>
      <w:r>
        <w:rPr>
          <w:rFonts w:ascii="Open Sans" w:hAnsi="Open Sans" w:cstheme="minorBidi"/>
          <w:color w:val="6F6F6E"/>
          <w:sz w:val="22"/>
          <w:szCs w:val="22"/>
        </w:rPr>
        <w:t>s</w:t>
      </w:r>
      <w:r w:rsidRPr="0034037B">
        <w:rPr>
          <w:rFonts w:ascii="Open Sans" w:hAnsi="Open Sans" w:cstheme="minorBidi"/>
          <w:color w:val="6F6F6E"/>
          <w:sz w:val="22"/>
          <w:szCs w:val="22"/>
        </w:rPr>
        <w:t xml:space="preserve"> its aim to reach a ste</w:t>
      </w:r>
      <w:r w:rsidRPr="0034037B">
        <w:rPr>
          <w:rFonts w:ascii="Open Sans" w:hAnsi="Open Sans" w:cstheme="minorBidi"/>
          <w:color w:val="6F6F6E"/>
          <w:sz w:val="22"/>
          <w:szCs w:val="22"/>
        </w:rPr>
        <w:t>ady-state EBIT margin in excess of 6%.</w:t>
      </w:r>
    </w:p>
    <w:p w14:paraId="2FD2567D" w14:textId="77777777" w:rsidR="00D23BC5" w:rsidRDefault="00D23BC5" w:rsidP="00D23BC5">
      <w:pPr>
        <w:rPr>
          <w:rFonts w:ascii="Open Sans" w:hAnsi="Open Sans"/>
          <w:color w:val="6F6F6E"/>
          <w:lang w:val="en-GB"/>
        </w:rPr>
      </w:pPr>
    </w:p>
    <w:p w14:paraId="334CD2BA" w14:textId="77777777" w:rsidR="00D23BC5" w:rsidRPr="002C5CCB" w:rsidRDefault="00A55E90" w:rsidP="00D23BC5">
      <w:pPr>
        <w:spacing w:after="0" w:line="240" w:lineRule="auto"/>
        <w:rPr>
          <w:rFonts w:ascii="Open Sans Semibold" w:eastAsia="Calibri" w:hAnsi="Open Sans Semibold" w:cs="Times New Roman"/>
          <w:b/>
          <w:bCs/>
          <w:color w:val="005091"/>
          <w:sz w:val="28"/>
          <w:lang w:val="en-US"/>
        </w:rPr>
      </w:pPr>
      <w:r w:rsidRPr="002C5CCB">
        <w:rPr>
          <w:rFonts w:ascii="Open Sans Semibold" w:eastAsia="Calibri" w:hAnsi="Open Sans Semibold" w:cs="Times New Roman"/>
          <w:b/>
          <w:bCs/>
          <w:color w:val="005091"/>
          <w:sz w:val="28"/>
          <w:lang w:val="en-US"/>
        </w:rPr>
        <w:t>Information and Explanation of the Issuer to this News:</w:t>
      </w:r>
    </w:p>
    <w:p w14:paraId="253CF0D4" w14:textId="77777777" w:rsidR="00D23BC5" w:rsidRPr="002C5CCB" w:rsidRDefault="00D23BC5" w:rsidP="00D23BC5">
      <w:pPr>
        <w:spacing w:after="0" w:line="240" w:lineRule="auto"/>
        <w:rPr>
          <w:rFonts w:ascii="Open Sans Semibold" w:eastAsia="Calibri" w:hAnsi="Open Sans Semibold" w:cs="Times New Roman"/>
          <w:b/>
          <w:bCs/>
          <w:color w:val="005091"/>
          <w:sz w:val="28"/>
          <w:lang w:val="en-US"/>
        </w:rPr>
      </w:pPr>
    </w:p>
    <w:p w14:paraId="2DEFC4E4" w14:textId="77777777" w:rsidR="00D23BC5" w:rsidRPr="002C5CCB" w:rsidRDefault="00A55E90" w:rsidP="00D23BC5">
      <w:pPr>
        <w:spacing w:after="0" w:line="240" w:lineRule="auto"/>
        <w:rPr>
          <w:rFonts w:ascii="Open Sans" w:eastAsia="Calibri" w:hAnsi="Open Sans" w:cs="Times New Roman"/>
          <w:color w:val="6F6F6E"/>
          <w:lang w:val="en-GB"/>
        </w:rPr>
      </w:pPr>
      <w:r w:rsidRPr="002C5CCB">
        <w:rPr>
          <w:rFonts w:ascii="Open Sans" w:eastAsia="Calibri" w:hAnsi="Open Sans" w:cs="Times New Roman"/>
          <w:color w:val="6F6F6E"/>
          <w:lang w:val="en-GB"/>
        </w:rPr>
        <w:t>Lilja &amp; Co. is acting as financial advisor to the Company.</w:t>
      </w:r>
    </w:p>
    <w:p w14:paraId="62612A6E" w14:textId="77777777" w:rsidR="00D23BC5" w:rsidRDefault="00D23BC5" w:rsidP="00D23BC5">
      <w:pPr>
        <w:spacing w:after="0" w:line="288" w:lineRule="auto"/>
        <w:jc w:val="both"/>
        <w:rPr>
          <w:rFonts w:ascii="Open Sans" w:hAnsi="Open Sans"/>
          <w:color w:val="6F6F6E"/>
          <w:lang w:val="en-GB"/>
        </w:rPr>
      </w:pPr>
    </w:p>
    <w:p w14:paraId="44A5A25D" w14:textId="77777777" w:rsidR="00D23BC5" w:rsidRDefault="00A55E90" w:rsidP="00D23BC5">
      <w:pPr>
        <w:spacing w:after="0" w:line="240" w:lineRule="auto"/>
        <w:rPr>
          <w:rFonts w:ascii="Open Sans Semibold" w:eastAsia="Calibri" w:hAnsi="Open Sans Semibold" w:cs="Times New Roman"/>
          <w:b/>
          <w:bCs/>
          <w:color w:val="005091"/>
          <w:sz w:val="28"/>
          <w:lang w:val="en-US"/>
        </w:rPr>
      </w:pPr>
      <w:r w:rsidRPr="00C35C19">
        <w:rPr>
          <w:rFonts w:ascii="Open Sans Semibold" w:eastAsia="Calibri" w:hAnsi="Open Sans Semibold" w:cs="Times New Roman"/>
          <w:b/>
          <w:bCs/>
          <w:color w:val="005091"/>
          <w:sz w:val="28"/>
          <w:lang w:val="en-US"/>
        </w:rPr>
        <w:t xml:space="preserve">ABOUT </w:t>
      </w:r>
      <w:r>
        <w:rPr>
          <w:rFonts w:ascii="Open Sans Semibold" w:eastAsia="Calibri" w:hAnsi="Open Sans Semibold" w:cs="Times New Roman"/>
          <w:b/>
          <w:bCs/>
          <w:color w:val="005091"/>
          <w:sz w:val="28"/>
          <w:lang w:val="en-US"/>
        </w:rPr>
        <w:t xml:space="preserve">SHOP </w:t>
      </w:r>
      <w:r w:rsidRPr="00C35C19">
        <w:rPr>
          <w:rFonts w:ascii="Open Sans Semibold" w:eastAsia="Calibri" w:hAnsi="Open Sans Semibold" w:cs="Times New Roman"/>
          <w:b/>
          <w:bCs/>
          <w:color w:val="005091"/>
          <w:sz w:val="28"/>
          <w:lang w:val="en-US"/>
        </w:rPr>
        <w:t>APOTHEKE EUROPE</w:t>
      </w:r>
      <w:r>
        <w:rPr>
          <w:rFonts w:ascii="Open Sans Semibold" w:eastAsia="Calibri" w:hAnsi="Open Sans Semibold" w:cs="Times New Roman"/>
          <w:b/>
          <w:bCs/>
          <w:color w:val="005091"/>
          <w:sz w:val="28"/>
          <w:lang w:val="en-US"/>
        </w:rPr>
        <w:t>.</w:t>
      </w:r>
    </w:p>
    <w:p w14:paraId="2152B2E9" w14:textId="77777777" w:rsidR="00D23BC5" w:rsidRDefault="00D23BC5" w:rsidP="00D23BC5">
      <w:pPr>
        <w:spacing w:after="0" w:line="276" w:lineRule="auto"/>
        <w:rPr>
          <w:rFonts w:ascii="Open Sans" w:hAnsi="Open Sans"/>
          <w:color w:val="6F6F6E"/>
          <w:lang w:val="en-GB"/>
        </w:rPr>
      </w:pPr>
    </w:p>
    <w:p w14:paraId="7CA66869" w14:textId="77777777" w:rsidR="00D23BC5" w:rsidRDefault="00A55E90" w:rsidP="00D23BC5">
      <w:pPr>
        <w:spacing w:after="0" w:line="276" w:lineRule="auto"/>
        <w:jc w:val="both"/>
        <w:rPr>
          <w:rFonts w:ascii="Open Sans" w:hAnsi="Open Sans"/>
          <w:color w:val="6F6F6E"/>
          <w:lang w:val="en-GB"/>
        </w:rPr>
      </w:pPr>
      <w:r>
        <w:rPr>
          <w:rFonts w:ascii="Open Sans" w:hAnsi="Open Sans"/>
          <w:color w:val="6F6F6E"/>
          <w:lang w:val="en-GB"/>
        </w:rPr>
        <w:t>SHOP APOTH</w:t>
      </w:r>
      <w:r w:rsidRPr="00750119">
        <w:rPr>
          <w:rFonts w:ascii="Open Sans" w:hAnsi="Open Sans"/>
          <w:color w:val="6F6F6E"/>
          <w:lang w:val="en-GB"/>
        </w:rPr>
        <w:t>EKE EUROPE is</w:t>
      </w:r>
      <w:r>
        <w:rPr>
          <w:rFonts w:ascii="Open Sans" w:hAnsi="Open Sans"/>
          <w:color w:val="6F6F6E"/>
          <w:lang w:val="en-GB"/>
        </w:rPr>
        <w:t xml:space="preserve"> one of the leading and</w:t>
      </w:r>
      <w:r w:rsidRPr="00750119">
        <w:rPr>
          <w:rFonts w:ascii="Open Sans" w:hAnsi="Open Sans"/>
          <w:color w:val="6F6F6E"/>
          <w:lang w:val="en-GB"/>
        </w:rPr>
        <w:t xml:space="preserve"> fastest growing</w:t>
      </w:r>
      <w:r>
        <w:rPr>
          <w:rFonts w:ascii="Open Sans" w:hAnsi="Open Sans"/>
          <w:color w:val="6F6F6E"/>
          <w:lang w:val="en-GB"/>
        </w:rPr>
        <w:t xml:space="preserve"> online pharmacy in continental </w:t>
      </w:r>
      <w:r w:rsidRPr="00750119">
        <w:rPr>
          <w:rFonts w:ascii="Open Sans" w:hAnsi="Open Sans"/>
          <w:color w:val="6F6F6E"/>
          <w:lang w:val="en-GB"/>
        </w:rPr>
        <w:t xml:space="preserve">Europe. </w:t>
      </w:r>
      <w:r w:rsidRPr="009F2ABA">
        <w:rPr>
          <w:rFonts w:ascii="Open Sans" w:hAnsi="Open Sans"/>
          <w:color w:val="6F6F6E"/>
          <w:lang w:val="en-GB"/>
        </w:rPr>
        <w:t>With the acquisition of Europa Apotheek Venlo in November 2017, SHOP APOTHEKE EUROPE significantly extended its European market leadership</w:t>
      </w:r>
      <w:r>
        <w:rPr>
          <w:rFonts w:ascii="Open Sans" w:hAnsi="Open Sans"/>
          <w:color w:val="6F6F6E"/>
          <w:lang w:val="en-GB"/>
        </w:rPr>
        <w:t>.  The</w:t>
      </w:r>
      <w:r w:rsidRPr="009F2ABA">
        <w:rPr>
          <w:rFonts w:ascii="Open Sans" w:hAnsi="Open Sans"/>
          <w:color w:val="6F6F6E"/>
          <w:lang w:val="en-GB"/>
        </w:rPr>
        <w:t xml:space="preserve"> product range for t</w:t>
      </w:r>
      <w:r>
        <w:rPr>
          <w:rFonts w:ascii="Open Sans" w:hAnsi="Open Sans"/>
          <w:color w:val="6F6F6E"/>
          <w:lang w:val="en-GB"/>
        </w:rPr>
        <w:t xml:space="preserve">he whole family in the </w:t>
      </w:r>
      <w:r w:rsidRPr="009F2ABA">
        <w:rPr>
          <w:rFonts w:ascii="Open Sans" w:hAnsi="Open Sans"/>
          <w:color w:val="6F6F6E"/>
          <w:lang w:val="en-GB"/>
        </w:rPr>
        <w:t>OTC, beauty a</w:t>
      </w:r>
      <w:r w:rsidRPr="009F2ABA">
        <w:rPr>
          <w:rFonts w:ascii="Open Sans" w:hAnsi="Open Sans"/>
          <w:color w:val="6F6F6E"/>
          <w:lang w:val="en-GB"/>
        </w:rPr>
        <w:t xml:space="preserve">nd </w:t>
      </w:r>
      <w:r>
        <w:rPr>
          <w:rFonts w:ascii="Open Sans" w:hAnsi="Open Sans"/>
          <w:color w:val="6F6F6E"/>
          <w:lang w:val="en-GB"/>
        </w:rPr>
        <w:t xml:space="preserve">personal </w:t>
      </w:r>
      <w:r w:rsidRPr="009F2ABA">
        <w:rPr>
          <w:rFonts w:ascii="Open Sans" w:hAnsi="Open Sans"/>
          <w:color w:val="6F6F6E"/>
          <w:lang w:val="en-GB"/>
        </w:rPr>
        <w:t>care products as well as prescription drugs</w:t>
      </w:r>
      <w:r>
        <w:rPr>
          <w:rFonts w:ascii="Open Sans" w:hAnsi="Open Sans"/>
          <w:color w:val="6F6F6E"/>
          <w:lang w:val="en-GB"/>
        </w:rPr>
        <w:t xml:space="preserve"> segments is supplemented by high quality natural food and health products, low carb products and sports nutrition following the acquisition of nu3 GmbH in July 2018</w:t>
      </w:r>
      <w:r w:rsidRPr="009F2ABA">
        <w:rPr>
          <w:rFonts w:ascii="Open Sans" w:hAnsi="Open Sans"/>
          <w:color w:val="6F6F6E"/>
          <w:lang w:val="en-GB"/>
        </w:rPr>
        <w:t>.</w:t>
      </w:r>
    </w:p>
    <w:p w14:paraId="17008732" w14:textId="77777777" w:rsidR="00D23BC5" w:rsidRPr="00DF352B" w:rsidRDefault="00D23BC5" w:rsidP="00D23BC5">
      <w:pPr>
        <w:spacing w:after="0" w:line="274" w:lineRule="auto"/>
        <w:jc w:val="both"/>
        <w:rPr>
          <w:rFonts w:ascii="Open Sans" w:hAnsi="Open Sans"/>
          <w:color w:val="6F6F6E"/>
          <w:lang w:val="en-US"/>
        </w:rPr>
      </w:pPr>
    </w:p>
    <w:p w14:paraId="0A4F572B" w14:textId="77777777" w:rsidR="00D23BC5" w:rsidRDefault="00A55E90" w:rsidP="00D23BC5">
      <w:pPr>
        <w:spacing w:after="0" w:line="276" w:lineRule="auto"/>
        <w:jc w:val="both"/>
        <w:rPr>
          <w:rFonts w:ascii="Open Sans" w:hAnsi="Open Sans"/>
          <w:color w:val="6F6F6E"/>
          <w:lang w:val="en-GB"/>
        </w:rPr>
      </w:pPr>
      <w:r w:rsidRPr="00ED4961">
        <w:rPr>
          <w:rFonts w:ascii="Open Sans" w:hAnsi="Open Sans"/>
          <w:color w:val="6F6F6E"/>
          <w:lang w:val="en-GB"/>
        </w:rPr>
        <w:t>SHOP APOTHEKE EUROPE already oper</w:t>
      </w:r>
      <w:r w:rsidRPr="00ED4961">
        <w:rPr>
          <w:rFonts w:ascii="Open Sans" w:hAnsi="Open Sans"/>
          <w:color w:val="6F6F6E"/>
          <w:lang w:val="en-GB"/>
        </w:rPr>
        <w:t xml:space="preserve">ates online </w:t>
      </w:r>
      <w:r w:rsidR="00E268E2">
        <w:rPr>
          <w:rFonts w:ascii="Open Sans" w:hAnsi="Open Sans"/>
          <w:color w:val="6F6F6E"/>
          <w:lang w:val="en-GB"/>
        </w:rPr>
        <w:t>store</w:t>
      </w:r>
      <w:r w:rsidRPr="00ED4961">
        <w:rPr>
          <w:rFonts w:ascii="Open Sans" w:hAnsi="Open Sans"/>
          <w:color w:val="6F6F6E"/>
          <w:lang w:val="en-GB"/>
        </w:rPr>
        <w:t>s in Germany, Austria, France, Belg</w:t>
      </w:r>
      <w:r>
        <w:rPr>
          <w:rFonts w:ascii="Open Sans" w:hAnsi="Open Sans"/>
          <w:color w:val="6F6F6E"/>
          <w:lang w:val="en-GB"/>
        </w:rPr>
        <w:t>ium, Italy, T</w:t>
      </w:r>
      <w:r w:rsidRPr="00ED4961">
        <w:rPr>
          <w:rFonts w:ascii="Open Sans" w:hAnsi="Open Sans"/>
          <w:color w:val="6F6F6E"/>
          <w:lang w:val="en-GB"/>
        </w:rPr>
        <w:t>he Netherlands</w:t>
      </w:r>
      <w:r>
        <w:rPr>
          <w:rFonts w:ascii="Open Sans" w:hAnsi="Open Sans"/>
          <w:color w:val="6F6F6E"/>
          <w:lang w:val="en-GB"/>
        </w:rPr>
        <w:t xml:space="preserve"> and Switzerland</w:t>
      </w:r>
      <w:r w:rsidRPr="00ED4961">
        <w:rPr>
          <w:rFonts w:ascii="Open Sans" w:hAnsi="Open Sans"/>
          <w:color w:val="6F6F6E"/>
          <w:lang w:val="en-GB"/>
        </w:rPr>
        <w:t xml:space="preserve">. </w:t>
      </w:r>
    </w:p>
    <w:p w14:paraId="20CFC379" w14:textId="77777777" w:rsidR="00D23BC5" w:rsidRDefault="00D23BC5" w:rsidP="00D23BC5">
      <w:pPr>
        <w:spacing w:after="0" w:line="276" w:lineRule="auto"/>
        <w:jc w:val="both"/>
        <w:rPr>
          <w:rFonts w:ascii="Open Sans" w:hAnsi="Open Sans"/>
          <w:color w:val="6F6F6E"/>
          <w:lang w:val="en-GB"/>
        </w:rPr>
      </w:pPr>
    </w:p>
    <w:p w14:paraId="5D8AAAEF" w14:textId="77777777" w:rsidR="00D23BC5" w:rsidRPr="00ED4961" w:rsidRDefault="00A55E90" w:rsidP="00D23BC5">
      <w:pPr>
        <w:spacing w:after="0" w:line="276" w:lineRule="auto"/>
        <w:jc w:val="both"/>
        <w:rPr>
          <w:rFonts w:ascii="Open Sans" w:hAnsi="Open Sans"/>
          <w:color w:val="6F6F6E"/>
          <w:lang w:val="en-GB"/>
        </w:rPr>
      </w:pPr>
      <w:r w:rsidRPr="00ED4961">
        <w:rPr>
          <w:rFonts w:ascii="Open Sans" w:hAnsi="Open Sans"/>
          <w:color w:val="6F6F6E"/>
          <w:lang w:val="en-GB"/>
        </w:rPr>
        <w:t>SHOP APOTHEKE EUROPE delivers a broad range of more than 100</w:t>
      </w:r>
      <w:r>
        <w:rPr>
          <w:rFonts w:ascii="Open Sans" w:hAnsi="Open Sans"/>
          <w:color w:val="6F6F6E"/>
          <w:lang w:val="en-GB"/>
        </w:rPr>
        <w:t>,000 original products to over 5</w:t>
      </w:r>
      <w:r w:rsidRPr="00ED4961">
        <w:rPr>
          <w:rFonts w:ascii="Open Sans" w:hAnsi="Open Sans"/>
          <w:color w:val="6F6F6E"/>
          <w:lang w:val="en-GB"/>
        </w:rPr>
        <w:t xml:space="preserve"> million active customers fast and at attractive prices. In addition, SHOP APOTHEKE EUROPE provides comprehensive pharmaceutical co</w:t>
      </w:r>
      <w:r>
        <w:rPr>
          <w:rFonts w:ascii="Open Sans" w:hAnsi="Open Sans"/>
          <w:color w:val="6F6F6E"/>
          <w:lang w:val="en-GB"/>
        </w:rPr>
        <w:t>unselling</w:t>
      </w:r>
      <w:r w:rsidRPr="00ED4961">
        <w:rPr>
          <w:rFonts w:ascii="Open Sans" w:hAnsi="Open Sans"/>
          <w:color w:val="6F6F6E"/>
          <w:lang w:val="en-GB"/>
        </w:rPr>
        <w:t xml:space="preserve"> services.</w:t>
      </w:r>
    </w:p>
    <w:p w14:paraId="2BCC7296" w14:textId="77777777" w:rsidR="00D23BC5" w:rsidRPr="00AF12B7" w:rsidRDefault="00D23BC5" w:rsidP="00D23BC5">
      <w:pPr>
        <w:spacing w:after="0" w:line="274" w:lineRule="auto"/>
        <w:jc w:val="both"/>
        <w:rPr>
          <w:rFonts w:ascii="Open Sans" w:hAnsi="Open Sans"/>
          <w:color w:val="6F6F6E"/>
          <w:lang w:val="en-GB"/>
        </w:rPr>
      </w:pPr>
    </w:p>
    <w:p w14:paraId="5D549D36" w14:textId="77777777" w:rsidR="00D23BC5" w:rsidRDefault="00A55E90" w:rsidP="00D23BC5">
      <w:pPr>
        <w:spacing w:after="0" w:line="240" w:lineRule="auto"/>
        <w:jc w:val="both"/>
        <w:rPr>
          <w:rFonts w:ascii="Open Sans" w:hAnsi="Open Sans"/>
          <w:color w:val="6F6F6E"/>
          <w:lang w:val="en-GB"/>
        </w:rPr>
      </w:pPr>
      <w:r w:rsidRPr="00AF12B7">
        <w:rPr>
          <w:rFonts w:ascii="Open Sans" w:hAnsi="Open Sans"/>
          <w:color w:val="6F6F6E"/>
          <w:lang w:val="en-GB"/>
        </w:rPr>
        <w:t>The shares of SHOP APOTHEKE EUROPE N.V. have</w:t>
      </w:r>
      <w:r w:rsidRPr="00416960">
        <w:rPr>
          <w:rFonts w:ascii="Open Sans" w:hAnsi="Open Sans"/>
          <w:color w:val="6F6F6E"/>
          <w:lang w:val="en-GB"/>
        </w:rPr>
        <w:t xml:space="preserve"> been listed on the regulated market of the Frankfurt Stock </w:t>
      </w:r>
      <w:r w:rsidRPr="00416960">
        <w:rPr>
          <w:rFonts w:ascii="Open Sans" w:hAnsi="Open Sans"/>
          <w:color w:val="6F6F6E"/>
          <w:lang w:val="en-GB"/>
        </w:rPr>
        <w:t>Exchange (Prime Standard) since 13 October 2016 and on the SDAX since 24 September 2018.</w:t>
      </w:r>
    </w:p>
    <w:p w14:paraId="12200DB7" w14:textId="77777777" w:rsidR="00D23BC5" w:rsidRDefault="00D23BC5" w:rsidP="00D23BC5">
      <w:pPr>
        <w:spacing w:after="0" w:line="240" w:lineRule="auto"/>
        <w:jc w:val="both"/>
        <w:rPr>
          <w:rFonts w:ascii="Open Sans" w:hAnsi="Open Sans"/>
          <w:color w:val="6F6F6E"/>
          <w:lang w:val="en-GB"/>
        </w:rPr>
      </w:pPr>
    </w:p>
    <w:p w14:paraId="72BAEAF0" w14:textId="77777777" w:rsidR="00D23BC5" w:rsidRDefault="00A55E90" w:rsidP="00D23BC5">
      <w:pPr>
        <w:spacing w:after="0" w:line="240" w:lineRule="auto"/>
        <w:jc w:val="both"/>
        <w:rPr>
          <w:rFonts w:ascii="Open Sans" w:hAnsi="Open Sans"/>
          <w:color w:val="6F6F6E"/>
          <w:lang w:val="en-GB"/>
        </w:rPr>
      </w:pPr>
      <w:r w:rsidRPr="002F61C2">
        <w:rPr>
          <w:rFonts w:ascii="Open Sans" w:hAnsi="Open Sans"/>
          <w:color w:val="6F6F6E"/>
          <w:lang w:val="en-GB"/>
        </w:rPr>
        <w:t xml:space="preserve">In addition to being traded on the Frankfurt </w:t>
      </w:r>
      <w:r>
        <w:rPr>
          <w:rFonts w:ascii="Open Sans" w:hAnsi="Open Sans"/>
          <w:color w:val="6F6F6E"/>
          <w:lang w:val="en-GB"/>
        </w:rPr>
        <w:t>S</w:t>
      </w:r>
      <w:r w:rsidRPr="002F61C2">
        <w:rPr>
          <w:rFonts w:ascii="Open Sans" w:hAnsi="Open Sans"/>
          <w:color w:val="6F6F6E"/>
          <w:lang w:val="en-GB"/>
        </w:rPr>
        <w:t xml:space="preserve">tock </w:t>
      </w:r>
      <w:r>
        <w:rPr>
          <w:rFonts w:ascii="Open Sans" w:hAnsi="Open Sans"/>
          <w:color w:val="6F6F6E"/>
          <w:lang w:val="en-GB"/>
        </w:rPr>
        <w:t>E</w:t>
      </w:r>
      <w:r w:rsidRPr="002F61C2">
        <w:rPr>
          <w:rFonts w:ascii="Open Sans" w:hAnsi="Open Sans"/>
          <w:color w:val="6F6F6E"/>
          <w:lang w:val="en-GB"/>
        </w:rPr>
        <w:t>xchange</w:t>
      </w:r>
      <w:r>
        <w:rPr>
          <w:rFonts w:ascii="Open Sans" w:hAnsi="Open Sans"/>
          <w:color w:val="6F6F6E"/>
          <w:lang w:val="en-GB"/>
        </w:rPr>
        <w:t xml:space="preserve"> (</w:t>
      </w:r>
      <w:r w:rsidRPr="00AF12B7">
        <w:rPr>
          <w:rFonts w:ascii="Open Sans" w:hAnsi="Open Sans"/>
          <w:color w:val="6F6F6E"/>
          <w:lang w:val="en-GB"/>
        </w:rPr>
        <w:t>Freiverkehr),</w:t>
      </w:r>
      <w:r w:rsidRPr="002F61C2">
        <w:rPr>
          <w:rFonts w:ascii="Open Sans" w:hAnsi="Open Sans"/>
          <w:color w:val="6F6F6E"/>
          <w:lang w:val="en-GB"/>
        </w:rPr>
        <w:t xml:space="preserve"> SHOP APOTHEKE EUROPE'S convertible bonds (ISIN: DE000A19Y072) are also </w:t>
      </w:r>
      <w:bookmarkStart w:id="1" w:name="_Hlk36903519"/>
      <w:r>
        <w:rPr>
          <w:rFonts w:ascii="Open Sans" w:hAnsi="Open Sans"/>
          <w:color w:val="6F6F6E"/>
          <w:lang w:val="en-GB"/>
        </w:rPr>
        <w:t>tradeable on Euronex</w:t>
      </w:r>
      <w:r>
        <w:rPr>
          <w:rFonts w:ascii="Open Sans" w:hAnsi="Open Sans"/>
          <w:color w:val="6F6F6E"/>
          <w:lang w:val="en-GB"/>
        </w:rPr>
        <w:t>t Amsterdam, a regulated market operated by Euronext Amsterdam N.V.</w:t>
      </w:r>
      <w:bookmarkEnd w:id="1"/>
    </w:p>
    <w:p w14:paraId="07D3E1A4" w14:textId="77777777" w:rsidR="00D23BC5" w:rsidRPr="00C35C19" w:rsidRDefault="00D23BC5" w:rsidP="00D23BC5">
      <w:pPr>
        <w:spacing w:after="0" w:line="240" w:lineRule="auto"/>
        <w:rPr>
          <w:rFonts w:ascii="Open Sans" w:hAnsi="Open Sans"/>
          <w:color w:val="6F6F6E"/>
          <w:lang w:val="en-GB"/>
        </w:rPr>
      </w:pPr>
    </w:p>
    <w:p w14:paraId="66840C25" w14:textId="77777777" w:rsidR="00D23BC5" w:rsidRPr="00C35C19" w:rsidRDefault="00D23BC5" w:rsidP="00D23BC5">
      <w:pPr>
        <w:rPr>
          <w:rFonts w:ascii="Open Sans Semibold" w:eastAsia="Calibri" w:hAnsi="Open Sans Semibold" w:cs="Times New Roman"/>
          <w:b/>
          <w:bCs/>
          <w:color w:val="005091"/>
          <w:sz w:val="28"/>
          <w:lang w:val="en-US"/>
        </w:rPr>
      </w:pPr>
    </w:p>
    <w:p w14:paraId="72D2D0CA" w14:textId="77777777" w:rsidR="00D23BC5" w:rsidRPr="00D538C2" w:rsidRDefault="00A55E90" w:rsidP="00D23BC5">
      <w:pPr>
        <w:rPr>
          <w:rFonts w:ascii="Open Sans Semibold" w:eastAsia="Calibri" w:hAnsi="Open Sans Semibold" w:cs="Times New Roman"/>
          <w:b/>
          <w:bCs/>
          <w:color w:val="005091"/>
          <w:sz w:val="28"/>
          <w:lang w:val="en-US"/>
        </w:rPr>
      </w:pPr>
      <w:r>
        <w:rPr>
          <w:rFonts w:ascii="Open Sans Semibold" w:eastAsia="Calibri" w:hAnsi="Open Sans Semibold" w:cs="Times New Roman"/>
          <w:b/>
          <w:bCs/>
          <w:color w:val="005091"/>
          <w:sz w:val="28"/>
          <w:lang w:val="en-US"/>
        </w:rPr>
        <w:t>MEDIA CONTACTS</w:t>
      </w:r>
      <w:r w:rsidRPr="00D538C2">
        <w:rPr>
          <w:rFonts w:ascii="Open Sans Semibold" w:eastAsia="Calibri" w:hAnsi="Open Sans Semibold" w:cs="Times New Roman"/>
          <w:b/>
          <w:bCs/>
          <w:color w:val="005091"/>
          <w:sz w:val="28"/>
          <w:lang w:val="en-US"/>
        </w:rPr>
        <w:t>.</w:t>
      </w:r>
    </w:p>
    <w:p w14:paraId="1CA0BE0F" w14:textId="77777777" w:rsidR="00D23BC5" w:rsidRPr="00D538C2" w:rsidRDefault="00D23BC5" w:rsidP="00D23BC5">
      <w:pPr>
        <w:spacing w:after="0"/>
        <w:rPr>
          <w:rFonts w:ascii="Open Sans Semibold" w:eastAsia="Calibri" w:hAnsi="Open Sans Semibold" w:cs="Times New Roman"/>
          <w:b/>
          <w:bCs/>
          <w:color w:val="6F6F6E"/>
          <w:sz w:val="10"/>
          <w:szCs w:val="10"/>
          <w:lang w:val="en-US"/>
        </w:rPr>
      </w:pPr>
    </w:p>
    <w:p w14:paraId="5DA815D9" w14:textId="77777777" w:rsidR="00D23BC5" w:rsidRPr="00D538C2" w:rsidRDefault="00A55E90" w:rsidP="00D23BC5">
      <w:pPr>
        <w:spacing w:after="0"/>
        <w:rPr>
          <w:rFonts w:ascii="Open Sans" w:eastAsia="Calibri" w:hAnsi="Open Sans" w:cs="Times New Roman"/>
          <w:color w:val="005091"/>
          <w:u w:val="single"/>
          <w:lang w:val="en-US"/>
        </w:rPr>
      </w:pPr>
      <w:r w:rsidRPr="00D538C2">
        <w:rPr>
          <w:rFonts w:ascii="Open Sans" w:eastAsia="Calibri" w:hAnsi="Open Sans" w:cs="Times New Roman"/>
          <w:color w:val="005091"/>
          <w:u w:val="single"/>
          <w:lang w:val="en-US"/>
        </w:rPr>
        <w:t>Trade and popular media:</w:t>
      </w:r>
    </w:p>
    <w:p w14:paraId="145AFBDA" w14:textId="77777777" w:rsidR="00D23BC5" w:rsidRPr="00DF352B" w:rsidRDefault="00A55E90" w:rsidP="00D23BC5">
      <w:pPr>
        <w:spacing w:after="0"/>
        <w:rPr>
          <w:rFonts w:ascii="Open Sans" w:eastAsia="Calibri" w:hAnsi="Open Sans" w:cs="Times New Roman"/>
          <w:color w:val="6F6F6E"/>
        </w:rPr>
      </w:pPr>
      <w:r w:rsidRPr="00DF352B">
        <w:rPr>
          <w:rFonts w:ascii="Open Sans" w:eastAsia="Calibri" w:hAnsi="Open Sans" w:cs="Times New Roman"/>
          <w:color w:val="6F6F6E"/>
        </w:rPr>
        <w:t>Sven Schirmer</w:t>
      </w:r>
      <w:r w:rsidRPr="00DF352B">
        <w:rPr>
          <w:rFonts w:ascii="Open Sans" w:eastAsia="Calibri" w:hAnsi="Open Sans" w:cs="Times New Roman"/>
          <w:color w:val="6F6F6E"/>
        </w:rPr>
        <w:tab/>
      </w:r>
      <w:r w:rsidRPr="00DF352B">
        <w:rPr>
          <w:rFonts w:ascii="Open Sans" w:eastAsia="Calibri" w:hAnsi="Open Sans" w:cs="Times New Roman"/>
          <w:color w:val="6F6F6E"/>
        </w:rPr>
        <w:tab/>
      </w:r>
      <w:r w:rsidRPr="00DF352B">
        <w:rPr>
          <w:rFonts w:ascii="Open Sans" w:eastAsia="Calibri" w:hAnsi="Open Sans" w:cs="Times New Roman"/>
          <w:color w:val="6F6F6E"/>
        </w:rPr>
        <w:tab/>
      </w:r>
      <w:r w:rsidRPr="00DF352B">
        <w:rPr>
          <w:rFonts w:ascii="Open Sans" w:eastAsia="Calibri" w:hAnsi="Open Sans" w:cs="Times New Roman"/>
          <w:color w:val="6F6F6E"/>
        </w:rPr>
        <w:tab/>
      </w:r>
    </w:p>
    <w:p w14:paraId="017CA1C2" w14:textId="77777777" w:rsidR="00D23BC5" w:rsidRPr="00DF352B" w:rsidRDefault="00A55E90" w:rsidP="00D23BC5">
      <w:pPr>
        <w:spacing w:after="0"/>
        <w:rPr>
          <w:rFonts w:ascii="Open Sans" w:eastAsia="Calibri" w:hAnsi="Open Sans" w:cs="Times New Roman"/>
          <w:color w:val="6F6F6E"/>
        </w:rPr>
      </w:pPr>
      <w:r w:rsidRPr="00DF352B">
        <w:rPr>
          <w:rFonts w:ascii="Open Sans" w:eastAsia="Calibri" w:hAnsi="Open Sans" w:cs="Times New Roman"/>
          <w:color w:val="6F6F6E"/>
        </w:rPr>
        <w:t xml:space="preserve">Mobile: +49 </w:t>
      </w:r>
      <w:r>
        <w:rPr>
          <w:rFonts w:ascii="Open Sans" w:eastAsia="Calibri" w:hAnsi="Open Sans" w:cs="Times New Roman"/>
          <w:color w:val="6F6F6E"/>
        </w:rPr>
        <w:t>221 99 53 44 31</w:t>
      </w:r>
      <w:r w:rsidRPr="00DF352B">
        <w:rPr>
          <w:rFonts w:ascii="Open Sans" w:eastAsia="Calibri" w:hAnsi="Open Sans" w:cs="Times New Roman"/>
          <w:color w:val="6F6F6E"/>
        </w:rPr>
        <w:tab/>
      </w:r>
      <w:r w:rsidRPr="00DF352B">
        <w:rPr>
          <w:rFonts w:ascii="Open Sans" w:eastAsia="Calibri" w:hAnsi="Open Sans" w:cs="Times New Roman"/>
          <w:color w:val="6F6F6E"/>
        </w:rPr>
        <w:tab/>
      </w:r>
      <w:r w:rsidRPr="00DF352B">
        <w:rPr>
          <w:rFonts w:ascii="Open Sans" w:eastAsia="Calibri" w:hAnsi="Open Sans" w:cs="Times New Roman"/>
          <w:color w:val="6F6F6E"/>
        </w:rPr>
        <w:tab/>
      </w:r>
      <w:r w:rsidRPr="00DF352B">
        <w:rPr>
          <w:rFonts w:ascii="Open Sans" w:eastAsia="Calibri" w:hAnsi="Open Sans" w:cs="Times New Roman"/>
          <w:color w:val="6F6F6E"/>
        </w:rPr>
        <w:tab/>
      </w:r>
    </w:p>
    <w:p w14:paraId="25562E80" w14:textId="77777777" w:rsidR="00D23BC5" w:rsidRPr="00580287" w:rsidRDefault="00A55E90" w:rsidP="00D23BC5">
      <w:pPr>
        <w:spacing w:after="0"/>
        <w:rPr>
          <w:rFonts w:ascii="Open Sans" w:eastAsia="Calibri" w:hAnsi="Open Sans" w:cs="Times New Roman"/>
          <w:color w:val="6F6F6E"/>
        </w:rPr>
      </w:pPr>
      <w:r w:rsidRPr="00DF352B">
        <w:rPr>
          <w:rFonts w:ascii="Open Sans" w:eastAsia="Calibri" w:hAnsi="Open Sans" w:cs="Times New Roman"/>
          <w:color w:val="6F6F6E"/>
        </w:rPr>
        <w:t xml:space="preserve">Email: </w:t>
      </w:r>
      <w:hyperlink r:id="rId11" w:history="1">
        <w:r w:rsidRPr="00580287">
          <w:rPr>
            <w:rFonts w:ascii="Open Sans" w:eastAsia="Calibri" w:hAnsi="Open Sans" w:cs="Times New Roman"/>
            <w:color w:val="0563C1"/>
            <w:u w:val="single"/>
          </w:rPr>
          <w:t>presse@shop-apotheke.com</w:t>
        </w:r>
      </w:hyperlink>
    </w:p>
    <w:p w14:paraId="76429F9E" w14:textId="77777777" w:rsidR="00D23BC5" w:rsidRPr="00580287" w:rsidRDefault="00D23BC5" w:rsidP="00D23BC5">
      <w:pPr>
        <w:spacing w:after="0"/>
        <w:rPr>
          <w:rFonts w:ascii="Open Sans" w:eastAsia="Calibri" w:hAnsi="Open Sans" w:cs="Times New Roman"/>
          <w:color w:val="6F6F6E"/>
        </w:rPr>
      </w:pPr>
    </w:p>
    <w:p w14:paraId="74F261CD" w14:textId="77777777" w:rsidR="00D23BC5" w:rsidRPr="00DE011B" w:rsidRDefault="00A55E90" w:rsidP="00D23BC5">
      <w:pPr>
        <w:spacing w:after="0"/>
        <w:rPr>
          <w:rFonts w:ascii="Open Sans" w:hAnsi="Open Sans"/>
          <w:color w:val="005091"/>
          <w:u w:val="single"/>
          <w:lang w:val="en-US"/>
        </w:rPr>
      </w:pPr>
      <w:r w:rsidRPr="00DE011B">
        <w:rPr>
          <w:rFonts w:ascii="Open Sans" w:hAnsi="Open Sans"/>
          <w:color w:val="005091"/>
          <w:u w:val="single"/>
          <w:lang w:val="en-US"/>
        </w:rPr>
        <w:t>Financial media:</w:t>
      </w:r>
    </w:p>
    <w:p w14:paraId="119EDF33" w14:textId="77777777" w:rsidR="00D23BC5" w:rsidRPr="003C12EB" w:rsidRDefault="00A55E90" w:rsidP="00D23BC5">
      <w:pPr>
        <w:spacing w:after="0"/>
        <w:rPr>
          <w:rFonts w:ascii="Open Sans" w:eastAsia="Calibri" w:hAnsi="Open Sans" w:cs="Times New Roman"/>
          <w:color w:val="6F6F6E"/>
          <w:lang w:val="en-US"/>
        </w:rPr>
      </w:pPr>
      <w:r w:rsidRPr="003C12EB">
        <w:rPr>
          <w:rFonts w:ascii="Open Sans" w:eastAsia="Calibri" w:hAnsi="Open Sans" w:cs="Times New Roman"/>
          <w:color w:val="6F6F6E"/>
          <w:lang w:val="en-US"/>
        </w:rPr>
        <w:t>Bettina Fries</w:t>
      </w:r>
      <w:r w:rsidRPr="003C12EB">
        <w:rPr>
          <w:rFonts w:ascii="Open Sans" w:eastAsia="Calibri" w:hAnsi="Open Sans" w:cs="Times New Roman"/>
          <w:color w:val="6F6F6E"/>
          <w:lang w:val="en-US"/>
        </w:rPr>
        <w:tab/>
      </w:r>
      <w:r w:rsidRPr="003C12EB">
        <w:rPr>
          <w:rFonts w:ascii="Open Sans" w:eastAsia="Calibri" w:hAnsi="Open Sans" w:cs="Times New Roman"/>
          <w:color w:val="6F6F6E"/>
          <w:lang w:val="en-US"/>
        </w:rPr>
        <w:tab/>
      </w:r>
      <w:r w:rsidRPr="003C12EB">
        <w:rPr>
          <w:rFonts w:ascii="Open Sans" w:eastAsia="Calibri" w:hAnsi="Open Sans" w:cs="Times New Roman"/>
          <w:color w:val="6F6F6E"/>
          <w:lang w:val="en-US"/>
        </w:rPr>
        <w:tab/>
      </w:r>
    </w:p>
    <w:p w14:paraId="16E56665" w14:textId="77777777" w:rsidR="00D23BC5" w:rsidRPr="003C12EB" w:rsidRDefault="00A55E90" w:rsidP="00D23BC5">
      <w:pPr>
        <w:spacing w:after="0"/>
        <w:rPr>
          <w:rFonts w:ascii="Open Sans" w:eastAsia="Calibri" w:hAnsi="Open Sans" w:cs="Times New Roman"/>
          <w:color w:val="6F6F6E"/>
          <w:lang w:val="en-US"/>
        </w:rPr>
      </w:pPr>
      <w:r w:rsidRPr="003C12EB">
        <w:rPr>
          <w:rFonts w:ascii="Open Sans" w:eastAsia="Calibri" w:hAnsi="Open Sans" w:cs="Times New Roman"/>
          <w:color w:val="6F6F6E"/>
          <w:lang w:val="en-US"/>
        </w:rPr>
        <w:t>Mobil: +49 211 75 80 779</w:t>
      </w:r>
      <w:r w:rsidRPr="003C12EB">
        <w:rPr>
          <w:rFonts w:ascii="Open Sans" w:eastAsia="Calibri" w:hAnsi="Open Sans" w:cs="Times New Roman"/>
          <w:color w:val="6F6F6E"/>
          <w:lang w:val="en-US"/>
        </w:rPr>
        <w:tab/>
      </w:r>
      <w:r w:rsidRPr="003C12EB">
        <w:rPr>
          <w:rFonts w:ascii="Open Sans" w:eastAsia="Calibri" w:hAnsi="Open Sans" w:cs="Times New Roman"/>
          <w:color w:val="6F6F6E"/>
          <w:lang w:val="en-US"/>
        </w:rPr>
        <w:tab/>
      </w:r>
      <w:r w:rsidRPr="003C12EB">
        <w:rPr>
          <w:rFonts w:ascii="Open Sans" w:eastAsia="Calibri" w:hAnsi="Open Sans" w:cs="Times New Roman"/>
          <w:color w:val="6F6F6E"/>
          <w:lang w:val="en-US"/>
        </w:rPr>
        <w:tab/>
      </w:r>
      <w:r w:rsidRPr="003C12EB">
        <w:rPr>
          <w:rFonts w:ascii="Open Sans" w:eastAsia="Calibri" w:hAnsi="Open Sans" w:cs="Times New Roman"/>
          <w:color w:val="6F6F6E"/>
          <w:lang w:val="en-US"/>
        </w:rPr>
        <w:tab/>
      </w:r>
    </w:p>
    <w:p w14:paraId="7995F360" w14:textId="77777777" w:rsidR="00D23BC5" w:rsidRPr="00FD4204" w:rsidRDefault="00A55E90" w:rsidP="00D23BC5">
      <w:pPr>
        <w:spacing w:after="0"/>
        <w:rPr>
          <w:rFonts w:ascii="Open Sans" w:eastAsia="Calibri" w:hAnsi="Open Sans" w:cs="Times New Roman"/>
        </w:rPr>
      </w:pPr>
      <w:r w:rsidRPr="00FD4204">
        <w:rPr>
          <w:rFonts w:ascii="Open Sans" w:eastAsia="Calibri" w:hAnsi="Open Sans" w:cs="Times New Roman"/>
          <w:color w:val="6F6F6E"/>
        </w:rPr>
        <w:t xml:space="preserve">E-Mail: </w:t>
      </w:r>
      <w:hyperlink r:id="rId12" w:history="1">
        <w:r w:rsidRPr="00FD4204">
          <w:rPr>
            <w:rFonts w:ascii="Open Sans" w:eastAsia="Calibri" w:hAnsi="Open Sans" w:cs="Times New Roman"/>
            <w:color w:val="0563C1"/>
            <w:u w:val="single"/>
          </w:rPr>
          <w:t>presse@shop-apotheke.com</w:t>
        </w:r>
      </w:hyperlink>
    </w:p>
    <w:p w14:paraId="08A69D0B" w14:textId="77777777" w:rsidR="00D23BC5" w:rsidRPr="00FD4204" w:rsidRDefault="00D23BC5" w:rsidP="00D23BC5">
      <w:pPr>
        <w:spacing w:after="0"/>
        <w:rPr>
          <w:rFonts w:ascii="Open Sans" w:eastAsia="Calibri" w:hAnsi="Open Sans" w:cs="Times New Roman"/>
        </w:rPr>
      </w:pPr>
    </w:p>
    <w:p w14:paraId="7AE36983" w14:textId="77777777" w:rsidR="00D23BC5" w:rsidRPr="00D538C2" w:rsidRDefault="00A55E90" w:rsidP="00D23BC5">
      <w:pPr>
        <w:spacing w:after="0"/>
        <w:rPr>
          <w:rFonts w:ascii="Open Sans" w:eastAsia="Calibri" w:hAnsi="Open Sans" w:cs="Times New Roman"/>
          <w:color w:val="005091"/>
          <w:u w:val="single"/>
          <w:lang w:val="en-US"/>
        </w:rPr>
      </w:pPr>
      <w:r w:rsidRPr="00D538C2">
        <w:rPr>
          <w:rFonts w:ascii="Open Sans" w:eastAsia="Calibri" w:hAnsi="Open Sans" w:cs="Times New Roman"/>
          <w:color w:val="005091"/>
          <w:u w:val="single"/>
          <w:lang w:val="en-US"/>
        </w:rPr>
        <w:t>Investor relations:</w:t>
      </w:r>
    </w:p>
    <w:p w14:paraId="0153C17A" w14:textId="77777777" w:rsidR="00D23BC5" w:rsidRPr="000E2C5F" w:rsidRDefault="00A55E90" w:rsidP="00D23BC5">
      <w:pPr>
        <w:spacing w:after="0"/>
        <w:rPr>
          <w:rFonts w:ascii="Open Sans" w:eastAsia="Calibri" w:hAnsi="Open Sans" w:cs="Times New Roman"/>
          <w:color w:val="6F6F6E"/>
          <w:lang w:val="en-US"/>
        </w:rPr>
      </w:pPr>
      <w:r>
        <w:rPr>
          <w:rFonts w:ascii="Open Sans" w:eastAsia="Calibri" w:hAnsi="Open Sans" w:cs="Times New Roman"/>
          <w:color w:val="6F6F6E"/>
          <w:lang w:val="en-US"/>
        </w:rPr>
        <w:t xml:space="preserve">Carmen </w:t>
      </w:r>
      <w:r>
        <w:rPr>
          <w:rFonts w:ascii="Open Sans" w:eastAsia="Calibri" w:hAnsi="Open Sans" w:cs="Times New Roman"/>
          <w:color w:val="6F6F6E"/>
          <w:lang w:val="en-US"/>
        </w:rPr>
        <w:t>Herkenrath</w:t>
      </w:r>
      <w:r w:rsidRPr="000E2C5F">
        <w:rPr>
          <w:rFonts w:ascii="Open Sans" w:eastAsia="Calibri" w:hAnsi="Open Sans" w:cs="Times New Roman"/>
          <w:color w:val="6F6F6E"/>
          <w:lang w:val="en-US"/>
        </w:rPr>
        <w:tab/>
      </w:r>
      <w:r w:rsidRPr="000E2C5F">
        <w:rPr>
          <w:rFonts w:ascii="Open Sans" w:eastAsia="Calibri" w:hAnsi="Open Sans" w:cs="Times New Roman"/>
          <w:color w:val="6F6F6E"/>
          <w:lang w:val="en-US"/>
        </w:rPr>
        <w:tab/>
      </w:r>
      <w:r w:rsidRPr="000E2C5F">
        <w:rPr>
          <w:rFonts w:ascii="Open Sans" w:eastAsia="Calibri" w:hAnsi="Open Sans" w:cs="Times New Roman"/>
          <w:color w:val="6F6F6E"/>
          <w:lang w:val="en-US"/>
        </w:rPr>
        <w:tab/>
      </w:r>
    </w:p>
    <w:p w14:paraId="0532149B" w14:textId="77777777" w:rsidR="00D23BC5" w:rsidRPr="00D538C2" w:rsidRDefault="00A55E90" w:rsidP="00D23BC5">
      <w:pPr>
        <w:spacing w:after="0"/>
        <w:rPr>
          <w:rFonts w:ascii="Open Sans" w:eastAsia="Calibri" w:hAnsi="Open Sans" w:cs="Times New Roman"/>
          <w:color w:val="6F6F6E"/>
          <w:lang w:val="en-US"/>
        </w:rPr>
      </w:pPr>
      <w:r w:rsidRPr="00D538C2">
        <w:rPr>
          <w:rFonts w:ascii="Open Sans" w:eastAsia="Calibri" w:hAnsi="Open Sans" w:cs="Times New Roman"/>
          <w:color w:val="6F6F6E"/>
          <w:lang w:val="en-US"/>
        </w:rPr>
        <w:t xml:space="preserve">Phone: </w:t>
      </w:r>
      <w:r w:rsidRPr="00B14B3F">
        <w:rPr>
          <w:rFonts w:ascii="Open Sans" w:eastAsia="Calibri" w:hAnsi="Open Sans" w:cs="Times New Roman"/>
          <w:color w:val="6F6F6E"/>
          <w:lang w:val="en-US"/>
        </w:rPr>
        <w:t>+31 77 850 6109</w:t>
      </w:r>
      <w:r w:rsidRPr="00D538C2">
        <w:rPr>
          <w:rFonts w:ascii="Open Sans" w:eastAsia="Calibri" w:hAnsi="Open Sans" w:cs="Times New Roman"/>
          <w:color w:val="6F6F6E"/>
          <w:lang w:val="en-US"/>
        </w:rPr>
        <w:tab/>
      </w:r>
      <w:r w:rsidRPr="00D538C2">
        <w:rPr>
          <w:rFonts w:ascii="Open Sans" w:eastAsia="Calibri" w:hAnsi="Open Sans" w:cs="Times New Roman"/>
          <w:color w:val="6F6F6E"/>
          <w:lang w:val="en-US"/>
        </w:rPr>
        <w:tab/>
      </w:r>
      <w:r w:rsidRPr="00D538C2">
        <w:rPr>
          <w:rFonts w:ascii="Open Sans" w:eastAsia="Calibri" w:hAnsi="Open Sans" w:cs="Times New Roman"/>
          <w:color w:val="6F6F6E"/>
          <w:lang w:val="en-US"/>
        </w:rPr>
        <w:tab/>
      </w:r>
      <w:r w:rsidRPr="00D538C2">
        <w:rPr>
          <w:rFonts w:ascii="Open Sans" w:eastAsia="Calibri" w:hAnsi="Open Sans" w:cs="Times New Roman"/>
          <w:color w:val="6F6F6E"/>
          <w:lang w:val="en-US"/>
        </w:rPr>
        <w:tab/>
      </w:r>
      <w:r w:rsidRPr="00D538C2">
        <w:rPr>
          <w:rFonts w:ascii="Open Sans" w:eastAsia="Calibri" w:hAnsi="Open Sans" w:cs="Times New Roman"/>
          <w:color w:val="6F6F6E"/>
          <w:lang w:val="en-US"/>
        </w:rPr>
        <w:tab/>
      </w:r>
    </w:p>
    <w:p w14:paraId="6D4D2306" w14:textId="77777777" w:rsidR="00D23BC5" w:rsidRDefault="00A55E90" w:rsidP="00D23BC5">
      <w:pPr>
        <w:spacing w:after="0"/>
        <w:rPr>
          <w:rStyle w:val="Hyperlink"/>
          <w:rFonts w:ascii="Open Sans" w:eastAsia="Calibri" w:hAnsi="Open Sans" w:cs="Times New Roman"/>
          <w:lang w:val="en-US"/>
        </w:rPr>
      </w:pPr>
      <w:r w:rsidRPr="00D538C2">
        <w:rPr>
          <w:rFonts w:ascii="Open Sans" w:eastAsia="Calibri" w:hAnsi="Open Sans" w:cs="Times New Roman"/>
          <w:color w:val="6F6F6E"/>
          <w:lang w:val="en-US"/>
        </w:rPr>
        <w:t xml:space="preserve">Email: </w:t>
      </w:r>
      <w:hyperlink r:id="rId13" w:history="1">
        <w:r w:rsidRPr="00B614EF">
          <w:rPr>
            <w:rStyle w:val="Hyperlink"/>
            <w:rFonts w:ascii="Open Sans" w:eastAsia="Calibri" w:hAnsi="Open Sans" w:cs="Times New Roman"/>
            <w:lang w:val="en-US"/>
          </w:rPr>
          <w:t>carmen.herkenrath@shop-apotheke.com</w:t>
        </w:r>
      </w:hyperlink>
    </w:p>
    <w:p w14:paraId="434582AA" w14:textId="77777777" w:rsidR="00D23BC5" w:rsidRDefault="00D23BC5" w:rsidP="00D23BC5">
      <w:pPr>
        <w:spacing w:after="0"/>
        <w:rPr>
          <w:rStyle w:val="Hyperlink"/>
          <w:rFonts w:ascii="Open Sans" w:eastAsia="Calibri" w:hAnsi="Open Sans" w:cs="Times New Roman"/>
          <w:lang w:val="en-US"/>
        </w:rPr>
      </w:pPr>
    </w:p>
    <w:p w14:paraId="5CB29A7C" w14:textId="77777777" w:rsidR="00D23BC5" w:rsidRPr="00136123" w:rsidRDefault="00A55E90" w:rsidP="00D23BC5">
      <w:pPr>
        <w:spacing w:after="0"/>
        <w:rPr>
          <w:rFonts w:ascii="Open Sans" w:eastAsia="Calibri" w:hAnsi="Open Sans" w:cs="Times New Roman"/>
          <w:color w:val="0563C1"/>
          <w:u w:val="single"/>
          <w:lang w:val="pt-BR"/>
        </w:rPr>
      </w:pPr>
      <w:r w:rsidRPr="00213ADC">
        <w:rPr>
          <w:rFonts w:ascii="Open Sans" w:eastAsia="Calibri" w:hAnsi="Open Sans" w:cs="Times New Roman"/>
          <w:color w:val="6F6F6E"/>
        </w:rPr>
        <w:t>Thomas Schnorrenberg</w:t>
      </w:r>
      <w:r w:rsidRPr="00213ADC">
        <w:br/>
      </w:r>
      <w:r w:rsidRPr="00213ADC">
        <w:rPr>
          <w:rFonts w:ascii="Open Sans" w:eastAsia="Calibri" w:hAnsi="Open Sans" w:cs="Times New Roman"/>
          <w:color w:val="6F6F6E"/>
        </w:rPr>
        <w:t>Tel: +49 151 46531317</w:t>
      </w:r>
      <w:r w:rsidRPr="00213ADC">
        <w:br/>
      </w:r>
      <w:r w:rsidRPr="00213ADC">
        <w:rPr>
          <w:rFonts w:ascii="Open Sans" w:eastAsia="Calibri" w:hAnsi="Open Sans" w:cs="Times New Roman"/>
          <w:color w:val="6F6F6E"/>
          <w:lang w:val="pt-BR"/>
        </w:rPr>
        <w:t>E-Mail:</w:t>
      </w:r>
      <w:r w:rsidRPr="00213ADC">
        <w:t xml:space="preserve"> </w:t>
      </w:r>
      <w:hyperlink r:id="rId14" w:tgtFrame="_blank" w:history="1">
        <w:r w:rsidRPr="00213ADC">
          <w:rPr>
            <w:rStyle w:val="Hyperlink"/>
            <w:rFonts w:ascii="Open Sans" w:eastAsia="Calibri" w:hAnsi="Open Sans" w:cs="Times New Roman"/>
          </w:rPr>
          <w:t>presse@shop-apotheke.com</w:t>
        </w:r>
      </w:hyperlink>
    </w:p>
    <w:p w14:paraId="4ADD6202" w14:textId="77777777" w:rsidR="00D23BC5" w:rsidRPr="003C12EB" w:rsidRDefault="00D23BC5" w:rsidP="00D23BC5">
      <w:pPr>
        <w:spacing w:after="0"/>
        <w:rPr>
          <w:rFonts w:ascii="Open Sans" w:eastAsia="Calibri" w:hAnsi="Open Sans" w:cs="Times New Roman"/>
          <w:color w:val="0563C1"/>
          <w:u w:val="single"/>
          <w:lang w:val="pt-BR"/>
        </w:rPr>
      </w:pPr>
    </w:p>
    <w:p w14:paraId="2A05D433" w14:textId="77777777" w:rsidR="00D23BC5" w:rsidRPr="003C12EB" w:rsidRDefault="00D23BC5" w:rsidP="00D23BC5">
      <w:pPr>
        <w:spacing w:after="0" w:line="288" w:lineRule="auto"/>
        <w:jc w:val="both"/>
        <w:rPr>
          <w:rFonts w:ascii="Open Sans Semibold" w:hAnsi="Open Sans Semibold"/>
          <w:b/>
          <w:color w:val="005091"/>
          <w:sz w:val="28"/>
        </w:rPr>
      </w:pPr>
    </w:p>
    <w:p w14:paraId="3CAA6A77" w14:textId="77777777" w:rsidR="00D23BC5" w:rsidRPr="00CC4B68" w:rsidRDefault="00A55E90" w:rsidP="00D23BC5">
      <w:pPr>
        <w:spacing w:after="0" w:line="240" w:lineRule="auto"/>
        <w:jc w:val="both"/>
        <w:rPr>
          <w:rFonts w:ascii="Open Sans Semibold" w:eastAsia="Calibri" w:hAnsi="Open Sans Semibold" w:cs="Times New Roman"/>
          <w:b/>
          <w:bCs/>
          <w:color w:val="005091"/>
          <w:sz w:val="28"/>
          <w:lang w:val="en-GB"/>
        </w:rPr>
      </w:pPr>
      <w:r w:rsidRPr="004F099A">
        <w:rPr>
          <w:rFonts w:ascii="Open Sans Semibold" w:eastAsia="Calibri" w:hAnsi="Open Sans Semibold" w:cs="Times New Roman"/>
          <w:b/>
          <w:bCs/>
          <w:color w:val="005091"/>
          <w:sz w:val="28"/>
          <w:lang w:val="en-GB"/>
        </w:rPr>
        <w:t>DISCLAIMER.</w:t>
      </w:r>
    </w:p>
    <w:p w14:paraId="70C32B13" w14:textId="77777777" w:rsidR="00D23BC5" w:rsidRPr="00397BC9" w:rsidRDefault="00D23BC5" w:rsidP="00D23BC5">
      <w:pPr>
        <w:spacing w:after="0" w:line="288" w:lineRule="auto"/>
        <w:jc w:val="both"/>
        <w:rPr>
          <w:rFonts w:ascii="Open Sans" w:hAnsi="Open Sans"/>
          <w:color w:val="6F6F6E"/>
          <w:lang w:val="en-GB"/>
        </w:rPr>
      </w:pPr>
    </w:p>
    <w:p w14:paraId="0A585B90" w14:textId="77777777" w:rsidR="00D23BC5" w:rsidRPr="00FF486A" w:rsidRDefault="00A55E90" w:rsidP="00D23BC5">
      <w:pPr>
        <w:spacing w:after="0" w:line="300" w:lineRule="auto"/>
        <w:jc w:val="both"/>
        <w:rPr>
          <w:rFonts w:ascii="Open Sans" w:hAnsi="Open Sans"/>
          <w:color w:val="6F6F6E"/>
          <w:lang w:val="en-GB"/>
        </w:rPr>
      </w:pPr>
      <w:r w:rsidRPr="00FF486A">
        <w:rPr>
          <w:rFonts w:ascii="Open Sans" w:hAnsi="Open Sans"/>
          <w:color w:val="6F6F6E"/>
          <w:lang w:val="en-GB"/>
        </w:rPr>
        <w:t>This announcement is released by SHOP APOTHEKE EUROPE N.V. and contains information that qualified or may have qualified as inside information for the purpose</w:t>
      </w:r>
      <w:r w:rsidRPr="00FF486A">
        <w:rPr>
          <w:rFonts w:ascii="Open Sans" w:hAnsi="Open Sans"/>
          <w:color w:val="6F6F6E"/>
          <w:lang w:val="en-GB"/>
        </w:rPr>
        <w:t xml:space="preserve">s of Article 7 of the Market Abuse Regulation (EU) 596/2014 (“MAR”), encompassing information relating to the </w:t>
      </w:r>
      <w:r>
        <w:rPr>
          <w:rFonts w:ascii="Open Sans" w:hAnsi="Open Sans"/>
          <w:color w:val="6F6F6E"/>
          <w:lang w:val="en-GB"/>
        </w:rPr>
        <w:t xml:space="preserve">Capital Increase (as </w:t>
      </w:r>
      <w:r w:rsidRPr="00FF486A">
        <w:rPr>
          <w:rFonts w:ascii="Open Sans" w:hAnsi="Open Sans"/>
          <w:color w:val="6F6F6E"/>
          <w:lang w:val="en-GB"/>
        </w:rPr>
        <w:t>described above</w:t>
      </w:r>
      <w:r>
        <w:rPr>
          <w:rFonts w:ascii="Open Sans" w:hAnsi="Open Sans"/>
          <w:color w:val="6F6F6E"/>
          <w:lang w:val="en-GB"/>
        </w:rPr>
        <w:t>)</w:t>
      </w:r>
      <w:r w:rsidRPr="00FF486A">
        <w:rPr>
          <w:rFonts w:ascii="Open Sans" w:hAnsi="Open Sans"/>
          <w:color w:val="6F6F6E"/>
          <w:lang w:val="en-GB"/>
        </w:rPr>
        <w:t xml:space="preserve">. For the purposes of MAR and Article 2 of Commission Implementing Regulation (EU) 2016/1055, this </w:t>
      </w:r>
      <w:r w:rsidRPr="00FF486A">
        <w:rPr>
          <w:rFonts w:ascii="Open Sans" w:hAnsi="Open Sans"/>
          <w:color w:val="6F6F6E"/>
          <w:lang w:val="en-GB"/>
        </w:rPr>
        <w:t>announcement is made by</w:t>
      </w:r>
      <w:r w:rsidR="00E12043">
        <w:rPr>
          <w:rFonts w:ascii="Open Sans" w:hAnsi="Open Sans"/>
          <w:color w:val="6F6F6E"/>
          <w:lang w:val="en-GB"/>
        </w:rPr>
        <w:t xml:space="preserve"> Stefan Feltens, CEO</w:t>
      </w:r>
      <w:r>
        <w:rPr>
          <w:rFonts w:ascii="Open Sans" w:hAnsi="Open Sans"/>
          <w:color w:val="6F6F6E"/>
          <w:lang w:val="en-GB"/>
        </w:rPr>
        <w:t>,</w:t>
      </w:r>
      <w:r w:rsidRPr="00FF486A">
        <w:rPr>
          <w:rFonts w:ascii="Open Sans" w:hAnsi="Open Sans"/>
          <w:color w:val="6F6F6E"/>
          <w:lang w:val="en-GB"/>
        </w:rPr>
        <w:t xml:space="preserve"> for SHOP APOTHEKE EUROPE N.V. SHOP APOTHEKE EUROPE N.V. is solely responsible for the contents of this announcement.</w:t>
      </w:r>
    </w:p>
    <w:p w14:paraId="7ABD46E6" w14:textId="77777777" w:rsidR="00D23BC5" w:rsidRPr="00FF486A" w:rsidRDefault="00D23BC5" w:rsidP="00D23BC5">
      <w:pPr>
        <w:spacing w:after="0" w:line="276" w:lineRule="auto"/>
        <w:jc w:val="both"/>
        <w:rPr>
          <w:rFonts w:ascii="Open Sans" w:hAnsi="Open Sans"/>
          <w:color w:val="6F6F6E"/>
          <w:lang w:val="en-GB"/>
        </w:rPr>
      </w:pPr>
    </w:p>
    <w:p w14:paraId="4A55F079" w14:textId="77777777" w:rsidR="00D23BC5" w:rsidRPr="00FF486A" w:rsidRDefault="00A55E90" w:rsidP="00D23BC5">
      <w:pPr>
        <w:spacing w:after="0" w:line="276" w:lineRule="auto"/>
        <w:jc w:val="both"/>
        <w:rPr>
          <w:rFonts w:ascii="Open Sans" w:hAnsi="Open Sans"/>
          <w:color w:val="6F6F6E"/>
          <w:lang w:val="en-GB"/>
        </w:rPr>
      </w:pPr>
      <w:r w:rsidRPr="00FF486A">
        <w:rPr>
          <w:rFonts w:ascii="Open Sans" w:hAnsi="Open Sans"/>
          <w:color w:val="6F6F6E"/>
          <w:lang w:val="en-GB"/>
        </w:rPr>
        <w:t>This announcement does not contain or constitute or form part of, and should not be construed</w:t>
      </w:r>
      <w:r w:rsidRPr="00FF486A">
        <w:rPr>
          <w:rFonts w:ascii="Open Sans" w:hAnsi="Open Sans"/>
          <w:color w:val="6F6F6E"/>
          <w:lang w:val="en-GB"/>
        </w:rPr>
        <w:t xml:space="preserve"> as, an offer or invitation to sell, or the solicitation of an offer to buy or subscribe for, any securities of SHOP APOTHEKE EUROPE N.V. </w:t>
      </w:r>
    </w:p>
    <w:p w14:paraId="5DF722CE" w14:textId="77777777" w:rsidR="00D23BC5" w:rsidRPr="00FF486A" w:rsidRDefault="00D23BC5" w:rsidP="00D23BC5">
      <w:pPr>
        <w:spacing w:after="0" w:line="276" w:lineRule="auto"/>
        <w:jc w:val="both"/>
        <w:rPr>
          <w:rFonts w:ascii="Open Sans" w:hAnsi="Open Sans"/>
          <w:color w:val="6F6F6E"/>
          <w:lang w:val="en-GB"/>
        </w:rPr>
      </w:pPr>
    </w:p>
    <w:p w14:paraId="6CFF124C" w14:textId="77777777" w:rsidR="00D23BC5" w:rsidRPr="00FF486A" w:rsidRDefault="00A55E90" w:rsidP="00D23BC5">
      <w:pPr>
        <w:spacing w:after="0" w:line="276" w:lineRule="auto"/>
        <w:jc w:val="both"/>
        <w:rPr>
          <w:rFonts w:ascii="Open Sans" w:hAnsi="Open Sans"/>
          <w:color w:val="6F6F6E"/>
          <w:lang w:val="en-GB"/>
        </w:rPr>
      </w:pPr>
      <w:r w:rsidRPr="00FF486A">
        <w:rPr>
          <w:rFonts w:ascii="Open Sans" w:hAnsi="Open Sans"/>
          <w:color w:val="6F6F6E"/>
          <w:lang w:val="en-GB"/>
        </w:rPr>
        <w:lastRenderedPageBreak/>
        <w:t>In connection with this transaction there has not been, nor will there be, any public offering of the New Shares. No</w:t>
      </w:r>
      <w:r w:rsidRPr="00FF486A">
        <w:rPr>
          <w:rFonts w:ascii="Open Sans" w:hAnsi="Open Sans"/>
          <w:color w:val="6F6F6E"/>
          <w:lang w:val="en-GB"/>
        </w:rPr>
        <w:t xml:space="preserve"> prospectus will be prepared in connection with the offering of the New Shares.</w:t>
      </w:r>
    </w:p>
    <w:p w14:paraId="106DE92B" w14:textId="77777777" w:rsidR="00D23BC5" w:rsidRPr="00FF486A" w:rsidRDefault="00D23BC5" w:rsidP="00D23BC5">
      <w:pPr>
        <w:spacing w:after="0" w:line="276" w:lineRule="auto"/>
        <w:jc w:val="both"/>
        <w:rPr>
          <w:rFonts w:ascii="Open Sans" w:hAnsi="Open Sans"/>
          <w:color w:val="6F6F6E"/>
          <w:lang w:val="en-GB"/>
        </w:rPr>
      </w:pPr>
    </w:p>
    <w:p w14:paraId="6396DE53" w14:textId="77777777" w:rsidR="00D23BC5" w:rsidRPr="00FF486A" w:rsidRDefault="00A55E90" w:rsidP="00D23BC5">
      <w:pPr>
        <w:spacing w:after="0" w:line="276" w:lineRule="auto"/>
        <w:jc w:val="both"/>
        <w:rPr>
          <w:rFonts w:ascii="Open Sans" w:hAnsi="Open Sans"/>
          <w:color w:val="6F6F6E"/>
          <w:lang w:val="en-GB"/>
        </w:rPr>
      </w:pPr>
      <w:r w:rsidRPr="00FF486A">
        <w:rPr>
          <w:rFonts w:ascii="Open Sans" w:hAnsi="Open Sans"/>
          <w:color w:val="6F6F6E"/>
          <w:lang w:val="en-GB"/>
        </w:rPr>
        <w:t>The distribution of this announcement and the offer and sale of the securities referred to herein may be restricted by law in certain jurisdictions and persons reading this an</w:t>
      </w:r>
      <w:r w:rsidRPr="00FF486A">
        <w:rPr>
          <w:rFonts w:ascii="Open Sans" w:hAnsi="Open Sans"/>
          <w:color w:val="6F6F6E"/>
          <w:lang w:val="en-GB"/>
        </w:rPr>
        <w:t>nouncement should inform themselves about and observe any such restriction. Any failure to comply with these restrictions may constitute a violation of the securities laws of any such jurisdiction.</w:t>
      </w:r>
    </w:p>
    <w:p w14:paraId="2DDC0FD6" w14:textId="77777777" w:rsidR="00D23BC5" w:rsidRPr="00FF486A" w:rsidRDefault="00D23BC5" w:rsidP="00D23BC5">
      <w:pPr>
        <w:spacing w:after="0" w:line="276" w:lineRule="auto"/>
        <w:jc w:val="both"/>
        <w:rPr>
          <w:rFonts w:ascii="Open Sans" w:hAnsi="Open Sans"/>
          <w:color w:val="6F6F6E"/>
          <w:lang w:val="en-GB"/>
        </w:rPr>
      </w:pPr>
    </w:p>
    <w:p w14:paraId="6E585DFB" w14:textId="77777777" w:rsidR="00D23BC5" w:rsidRPr="00FF486A" w:rsidRDefault="00A55E90" w:rsidP="00D23BC5">
      <w:pPr>
        <w:spacing w:after="0" w:line="276" w:lineRule="auto"/>
        <w:jc w:val="both"/>
        <w:rPr>
          <w:rFonts w:ascii="Open Sans" w:hAnsi="Open Sans"/>
          <w:color w:val="6F6F6E"/>
          <w:lang w:val="en-GB"/>
        </w:rPr>
      </w:pPr>
      <w:r w:rsidRPr="00FF486A">
        <w:rPr>
          <w:rFonts w:ascii="Open Sans" w:hAnsi="Open Sans"/>
          <w:color w:val="6F6F6E"/>
          <w:lang w:val="en-GB"/>
        </w:rPr>
        <w:t xml:space="preserve">This announcement is not an offer of securities for sale </w:t>
      </w:r>
      <w:r w:rsidRPr="00FF486A">
        <w:rPr>
          <w:rFonts w:ascii="Open Sans" w:hAnsi="Open Sans"/>
          <w:color w:val="6F6F6E"/>
          <w:lang w:val="en-GB"/>
        </w:rPr>
        <w:t>in, and is not for publication or distribution, directly or indirectly, in or into, the United States, Australia, Canada or Japan or in any jurisdiction in which offers or sales of the securities referred to herein would be prohibited by applicable laws. T</w:t>
      </w:r>
      <w:r w:rsidRPr="00FF486A">
        <w:rPr>
          <w:rFonts w:ascii="Open Sans" w:hAnsi="Open Sans"/>
          <w:color w:val="6F6F6E"/>
          <w:lang w:val="en-GB"/>
        </w:rPr>
        <w:t>he securities referred to herein have not been and will not be registered under the U.S. Securities Act of 1933, as amended (the "Securities Act"), or the laws of any state within the United States or under the applicable securities laws of Australia, Cana</w:t>
      </w:r>
      <w:r w:rsidRPr="00FF486A">
        <w:rPr>
          <w:rFonts w:ascii="Open Sans" w:hAnsi="Open Sans"/>
          <w:color w:val="6F6F6E"/>
          <w:lang w:val="en-GB"/>
        </w:rPr>
        <w:t>da or Japan, and may not be offered or sold in the United States, unless registered under the Securities Act or offered and sold in a transaction exempt from, or not subject to, the registration requirements of the Securities Act. There will be no public o</w:t>
      </w:r>
      <w:r w:rsidRPr="00FF486A">
        <w:rPr>
          <w:rFonts w:ascii="Open Sans" w:hAnsi="Open Sans"/>
          <w:color w:val="6F6F6E"/>
          <w:lang w:val="en-GB"/>
        </w:rPr>
        <w:t>ffer of the securities referred to herein in the United States, Australia, Canada or Japan.</w:t>
      </w:r>
    </w:p>
    <w:p w14:paraId="4F1A4CD6" w14:textId="77777777" w:rsidR="00D23BC5" w:rsidRPr="00FF486A" w:rsidRDefault="00D23BC5" w:rsidP="00D23BC5">
      <w:pPr>
        <w:spacing w:after="0" w:line="276" w:lineRule="auto"/>
        <w:jc w:val="both"/>
        <w:rPr>
          <w:rFonts w:ascii="Open Sans" w:hAnsi="Open Sans"/>
          <w:color w:val="6F6F6E"/>
          <w:lang w:val="en-GB"/>
        </w:rPr>
      </w:pPr>
    </w:p>
    <w:p w14:paraId="3F0281E3" w14:textId="77777777" w:rsidR="00D23BC5" w:rsidRPr="00FF486A" w:rsidRDefault="00A55E90" w:rsidP="00D23BC5">
      <w:pPr>
        <w:spacing w:after="0" w:line="276" w:lineRule="auto"/>
        <w:jc w:val="both"/>
        <w:rPr>
          <w:rFonts w:ascii="Open Sans" w:hAnsi="Open Sans"/>
          <w:color w:val="6F6F6E"/>
          <w:lang w:val="en-GB"/>
        </w:rPr>
      </w:pPr>
      <w:r w:rsidRPr="00FF486A">
        <w:rPr>
          <w:rFonts w:ascii="Open Sans" w:hAnsi="Open Sans"/>
          <w:color w:val="6F6F6E"/>
          <w:lang w:val="en-GB"/>
        </w:rPr>
        <w:t>The offer referred to herein</w:t>
      </w:r>
      <w:r>
        <w:rPr>
          <w:rFonts w:ascii="Open Sans" w:hAnsi="Open Sans"/>
          <w:color w:val="6F6F6E"/>
          <w:lang w:val="en-GB"/>
        </w:rPr>
        <w:t>,</w:t>
      </w:r>
      <w:r w:rsidRPr="00FF486A">
        <w:rPr>
          <w:rFonts w:ascii="Open Sans" w:hAnsi="Open Sans"/>
          <w:color w:val="6F6F6E"/>
          <w:lang w:val="en-GB"/>
        </w:rPr>
        <w:t xml:space="preserve"> when made in member states of the European Economic Area </w:t>
      </w:r>
      <w:r>
        <w:rPr>
          <w:rFonts w:ascii="Open Sans" w:hAnsi="Open Sans"/>
          <w:color w:val="6F6F6E"/>
          <w:lang w:val="en-GB"/>
        </w:rPr>
        <w:t xml:space="preserve">and the </w:t>
      </w:r>
      <w:r w:rsidRPr="006D783A">
        <w:rPr>
          <w:rFonts w:ascii="Open Sans" w:hAnsi="Open Sans"/>
          <w:color w:val="6F6F6E"/>
          <w:lang w:val="en-GB"/>
        </w:rPr>
        <w:t>United Kingdom</w:t>
      </w:r>
      <w:r>
        <w:rPr>
          <w:rFonts w:ascii="Open Sans" w:hAnsi="Open Sans"/>
          <w:color w:val="6F6F6E"/>
          <w:lang w:val="en-GB"/>
        </w:rPr>
        <w:t>, is only addressed to and directed to</w:t>
      </w:r>
      <w:r w:rsidRPr="002B6DB5">
        <w:rPr>
          <w:rFonts w:ascii="Open Sans" w:hAnsi="Open Sans"/>
          <w:color w:val="6F6F6E"/>
          <w:lang w:val="en-GB"/>
        </w:rPr>
        <w:t xml:space="preserve"> “qualified inve</w:t>
      </w:r>
      <w:r w:rsidRPr="002B6DB5">
        <w:rPr>
          <w:rFonts w:ascii="Open Sans" w:hAnsi="Open Sans"/>
          <w:color w:val="6F6F6E"/>
          <w:lang w:val="en-GB"/>
        </w:rPr>
        <w:t>stors” within the meaning of Article 2(e) the Prospectus Regulation</w:t>
      </w:r>
      <w:r>
        <w:rPr>
          <w:rFonts w:ascii="Open Sans" w:hAnsi="Open Sans"/>
          <w:color w:val="6F6F6E"/>
          <w:lang w:val="en-GB"/>
        </w:rPr>
        <w:t xml:space="preserve"> ("Qualified Investors")</w:t>
      </w:r>
      <w:r w:rsidRPr="002B6DB5">
        <w:rPr>
          <w:rFonts w:ascii="Open Sans" w:hAnsi="Open Sans"/>
          <w:color w:val="6F6F6E"/>
          <w:lang w:val="en-GB"/>
        </w:rPr>
        <w:t>. For these purposes, the expression "Prospectus Regulation" means Regulation (EU) 2017/1129 of the European Parliament and of the Council of 14 June 2017 on the pro</w:t>
      </w:r>
      <w:r w:rsidRPr="002B6DB5">
        <w:rPr>
          <w:rFonts w:ascii="Open Sans" w:hAnsi="Open Sans"/>
          <w:color w:val="6F6F6E"/>
          <w:lang w:val="en-GB"/>
        </w:rPr>
        <w:t>spectus to be published when securities are offered to the public or admitted to trading on a regulated market, and</w:t>
      </w:r>
      <w:r>
        <w:rPr>
          <w:rFonts w:ascii="Open Sans" w:hAnsi="Open Sans"/>
          <w:color w:val="6F6F6E"/>
          <w:lang w:val="en-GB"/>
        </w:rPr>
        <w:t xml:space="preserve"> repealing Directive 2003/71/EC, and includes any relevant delegated regulations</w:t>
      </w:r>
      <w:r w:rsidRPr="00FF486A">
        <w:rPr>
          <w:rFonts w:ascii="Open Sans" w:hAnsi="Open Sans"/>
          <w:color w:val="6F6F6E"/>
          <w:lang w:val="en-GB"/>
        </w:rPr>
        <w:t>.</w:t>
      </w:r>
    </w:p>
    <w:p w14:paraId="5E3DBAA1" w14:textId="77777777" w:rsidR="00D23BC5" w:rsidRPr="00FF486A" w:rsidRDefault="00D23BC5" w:rsidP="00D23BC5">
      <w:pPr>
        <w:spacing w:after="0" w:line="276" w:lineRule="auto"/>
        <w:jc w:val="both"/>
        <w:rPr>
          <w:rFonts w:ascii="Open Sans" w:hAnsi="Open Sans"/>
          <w:color w:val="6F6F6E"/>
          <w:lang w:val="en-GB"/>
        </w:rPr>
      </w:pPr>
    </w:p>
    <w:p w14:paraId="012D922D" w14:textId="77777777" w:rsidR="00D23BC5" w:rsidRPr="00FF486A" w:rsidRDefault="00A55E90" w:rsidP="00D23BC5">
      <w:pPr>
        <w:spacing w:after="0" w:line="276" w:lineRule="auto"/>
        <w:jc w:val="both"/>
        <w:rPr>
          <w:rFonts w:ascii="Open Sans" w:hAnsi="Open Sans"/>
          <w:color w:val="6F6F6E"/>
          <w:lang w:val="en-GB"/>
        </w:rPr>
      </w:pPr>
      <w:r w:rsidRPr="00FF486A">
        <w:rPr>
          <w:rFonts w:ascii="Open Sans" w:hAnsi="Open Sans"/>
          <w:color w:val="6F6F6E"/>
          <w:lang w:val="en-GB"/>
        </w:rPr>
        <w:t xml:space="preserve">For readers in the United Kingdom, this </w:t>
      </w:r>
      <w:r w:rsidRPr="00FF486A">
        <w:rPr>
          <w:rFonts w:ascii="Open Sans" w:hAnsi="Open Sans"/>
          <w:color w:val="6F6F6E"/>
          <w:lang w:val="en-GB"/>
        </w:rPr>
        <w:t>announcement is only being distributed to and is only directed at Qualified Investors who are (i) outside the United Kingdom or (ii) investment professionals falling within Article 19(5) ("Investment professionals") of the Financial Services and Markets Ac</w:t>
      </w:r>
      <w:r w:rsidRPr="00FF486A">
        <w:rPr>
          <w:rFonts w:ascii="Open Sans" w:hAnsi="Open Sans"/>
          <w:color w:val="6F6F6E"/>
          <w:lang w:val="en-GB"/>
        </w:rPr>
        <w:t xml:space="preserve">t 2000 (Financial Promotion) Order 2005 (the "Order") or (iii) certain high value persons and entities who fall within Article 49(2)(a) to (d) ("High net worth companies, unincorporated associations etc.") of the Order; or (iv) any other person to whom it </w:t>
      </w:r>
      <w:r w:rsidRPr="00FF486A">
        <w:rPr>
          <w:rFonts w:ascii="Open Sans" w:hAnsi="Open Sans"/>
          <w:color w:val="6F6F6E"/>
          <w:lang w:val="en-GB"/>
        </w:rPr>
        <w:t>may lawfully be communicated (all such persons in (i) to (iv) together being referred to as "relevant persons"). The New Shares are expected to only be available to, and any invitation, offer or agreement to subscribe, purchase or otherwise acquire such Ne</w:t>
      </w:r>
      <w:r w:rsidRPr="00FF486A">
        <w:rPr>
          <w:rFonts w:ascii="Open Sans" w:hAnsi="Open Sans"/>
          <w:color w:val="6F6F6E"/>
          <w:lang w:val="en-GB"/>
        </w:rPr>
        <w:t>w Shares will be engaged in only with, relevant persons. Any person who is not a relevant person should not act or rely on this announcement or any of its contents.</w:t>
      </w:r>
    </w:p>
    <w:p w14:paraId="4C4D7A1A" w14:textId="77777777" w:rsidR="00D23BC5" w:rsidRPr="00FF486A" w:rsidRDefault="00D23BC5" w:rsidP="00D23BC5">
      <w:pPr>
        <w:spacing w:after="0" w:line="276" w:lineRule="auto"/>
        <w:jc w:val="both"/>
        <w:rPr>
          <w:rFonts w:ascii="Open Sans" w:hAnsi="Open Sans"/>
          <w:color w:val="6F6F6E"/>
          <w:lang w:val="en-GB"/>
        </w:rPr>
      </w:pPr>
    </w:p>
    <w:p w14:paraId="5352024D" w14:textId="77777777" w:rsidR="00D23BC5" w:rsidRPr="00FF486A" w:rsidRDefault="00A55E90" w:rsidP="00D23BC5">
      <w:pPr>
        <w:spacing w:after="0" w:line="276" w:lineRule="auto"/>
        <w:jc w:val="both"/>
        <w:rPr>
          <w:rFonts w:ascii="Open Sans" w:hAnsi="Open Sans"/>
          <w:color w:val="6F6F6E"/>
          <w:lang w:val="en-GB"/>
        </w:rPr>
      </w:pPr>
      <w:r w:rsidRPr="00FF486A">
        <w:rPr>
          <w:rFonts w:ascii="Open Sans" w:hAnsi="Open Sans"/>
          <w:color w:val="6F6F6E"/>
          <w:lang w:val="en-GB"/>
        </w:rPr>
        <w:lastRenderedPageBreak/>
        <w:t>This announcement contains forward-looking statements that are subject to certain risks an</w:t>
      </w:r>
      <w:r w:rsidRPr="00FF486A">
        <w:rPr>
          <w:rFonts w:ascii="Open Sans" w:hAnsi="Open Sans"/>
          <w:color w:val="6F6F6E"/>
          <w:lang w:val="en-GB"/>
        </w:rPr>
        <w:t>d uncertainties. The future financial results can significantly differ from the currently anticipated results as a result of various risks and uncertainties, including changes in the business, financial and competitive landscape, uncertainties related to l</w:t>
      </w:r>
      <w:r w:rsidRPr="00FF486A">
        <w:rPr>
          <w:rFonts w:ascii="Open Sans" w:hAnsi="Open Sans"/>
          <w:color w:val="6F6F6E"/>
          <w:lang w:val="en-GB"/>
        </w:rPr>
        <w:t>egal disputes or investigations and the availability of funds. SHOP APOTHEKE EUROPE N.V. assumes no obligation to update the forward-looking statements included in this announcement.</w:t>
      </w:r>
      <w:r w:rsidRPr="00D031CF">
        <w:rPr>
          <w:lang w:val="en-GB"/>
        </w:rPr>
        <w:t xml:space="preserve"> </w:t>
      </w:r>
      <w:r w:rsidRPr="004F267D">
        <w:rPr>
          <w:rFonts w:ascii="Open Sans" w:hAnsi="Open Sans"/>
          <w:color w:val="6F6F6E"/>
          <w:lang w:val="en-GB"/>
        </w:rPr>
        <w:t>Forward-looking statements speak only as of the date they are made.</w:t>
      </w:r>
    </w:p>
    <w:p w14:paraId="0C2F1486" w14:textId="77777777" w:rsidR="00D23BC5" w:rsidRPr="00FF486A" w:rsidRDefault="00D23BC5" w:rsidP="00D23BC5">
      <w:pPr>
        <w:spacing w:after="0" w:line="276" w:lineRule="auto"/>
        <w:jc w:val="both"/>
        <w:rPr>
          <w:rFonts w:ascii="Open Sans" w:hAnsi="Open Sans"/>
          <w:color w:val="6F6F6E"/>
          <w:lang w:val="en-GB"/>
        </w:rPr>
      </w:pPr>
    </w:p>
    <w:p w14:paraId="05331646" w14:textId="77777777" w:rsidR="00D23BC5" w:rsidRPr="00FF486A" w:rsidRDefault="00A55E90" w:rsidP="00D23BC5">
      <w:pPr>
        <w:spacing w:after="0" w:line="276" w:lineRule="auto"/>
        <w:jc w:val="both"/>
        <w:rPr>
          <w:rFonts w:ascii="Open Sans" w:hAnsi="Open Sans"/>
          <w:color w:val="6F6F6E"/>
          <w:lang w:val="en-GB"/>
        </w:rPr>
      </w:pPr>
      <w:r>
        <w:rPr>
          <w:rFonts w:ascii="Open Sans" w:hAnsi="Open Sans"/>
          <w:color w:val="6F6F6E"/>
          <w:lang w:val="en-GB"/>
        </w:rPr>
        <w:t xml:space="preserve">The </w:t>
      </w:r>
      <w:r>
        <w:rPr>
          <w:rFonts w:ascii="Open Sans" w:hAnsi="Open Sans"/>
          <w:color w:val="6F6F6E"/>
          <w:lang w:val="en-GB"/>
        </w:rPr>
        <w:t>bookrunners</w:t>
      </w:r>
      <w:r w:rsidRPr="00FF486A">
        <w:rPr>
          <w:rFonts w:ascii="Open Sans" w:hAnsi="Open Sans"/>
          <w:color w:val="6F6F6E"/>
          <w:lang w:val="en-GB"/>
        </w:rPr>
        <w:t xml:space="preserve"> (“Banks”) are acting on behalf of the Issuer and no one else in connection with the securities and will not be responsible to any other person for providing the protections afforded to clients of the Banks, or for providing advice in relation t</w:t>
      </w:r>
      <w:r w:rsidRPr="00FF486A">
        <w:rPr>
          <w:rFonts w:ascii="Open Sans" w:hAnsi="Open Sans"/>
          <w:color w:val="6F6F6E"/>
          <w:lang w:val="en-GB"/>
        </w:rPr>
        <w:t>o the transactions or securities referred to in this announcement.</w:t>
      </w:r>
    </w:p>
    <w:p w14:paraId="13EA3ABF" w14:textId="77777777" w:rsidR="00D23BC5" w:rsidRPr="00FF486A" w:rsidRDefault="00D23BC5" w:rsidP="00D23BC5">
      <w:pPr>
        <w:spacing w:after="0" w:line="276" w:lineRule="auto"/>
        <w:jc w:val="both"/>
        <w:rPr>
          <w:rFonts w:ascii="Open Sans" w:hAnsi="Open Sans"/>
          <w:color w:val="6F6F6E"/>
          <w:lang w:val="en-GB"/>
        </w:rPr>
      </w:pPr>
    </w:p>
    <w:p w14:paraId="1BDC7786" w14:textId="77777777" w:rsidR="00D23BC5" w:rsidRPr="00FF486A" w:rsidRDefault="00A55E90" w:rsidP="00D23BC5">
      <w:pPr>
        <w:spacing w:after="0" w:line="276" w:lineRule="auto"/>
        <w:jc w:val="both"/>
        <w:rPr>
          <w:rFonts w:ascii="Open Sans" w:hAnsi="Open Sans"/>
          <w:color w:val="6F6F6E"/>
          <w:lang w:val="en-GB"/>
        </w:rPr>
      </w:pPr>
      <w:r w:rsidRPr="00FF486A">
        <w:rPr>
          <w:rFonts w:ascii="Open Sans" w:hAnsi="Open Sans"/>
          <w:color w:val="6F6F6E"/>
          <w:lang w:val="en-GB"/>
        </w:rPr>
        <w:t>Neither of the Banks nor any of their respective subsidiary undertakings, affiliates or any of their respective partners, directors, officers, employees, advisers, agents or any other pers</w:t>
      </w:r>
      <w:r w:rsidRPr="00FF486A">
        <w:rPr>
          <w:rFonts w:ascii="Open Sans" w:hAnsi="Open Sans"/>
          <w:color w:val="6F6F6E"/>
          <w:lang w:val="en-GB"/>
        </w:rPr>
        <w:t xml:space="preserve">on accepts any responsibility or liability whatsoever for, or makes any representation or warranty, express or implied, as to the truth, accuracy, completeness or fairness of the information or opinions in this announcement (or whether any information has </w:t>
      </w:r>
      <w:r w:rsidRPr="00FF486A">
        <w:rPr>
          <w:rFonts w:ascii="Open Sans" w:hAnsi="Open Sans"/>
          <w:color w:val="6F6F6E"/>
          <w:lang w:val="en-GB"/>
        </w:rPr>
        <w:t>been omitted from the announcement) or any other information relating to SHOP APOTHEKE EUROPE N.V., its subsidiaries or associated companies, the New Shares or any other matter referred to in this announcement whether written, oral or in a visual or electr</w:t>
      </w:r>
      <w:r w:rsidRPr="00FF486A">
        <w:rPr>
          <w:rFonts w:ascii="Open Sans" w:hAnsi="Open Sans"/>
          <w:color w:val="6F6F6E"/>
          <w:lang w:val="en-GB"/>
        </w:rPr>
        <w:t>onic form, and howsoever transmitted or made available or for any loss howsoever arising from any use of this announcement or its contents or otherwise arising in connection therewith.</w:t>
      </w:r>
      <w:r w:rsidRPr="00D031CF">
        <w:rPr>
          <w:lang w:val="en-GB"/>
        </w:rPr>
        <w:t xml:space="preserve"> </w:t>
      </w:r>
      <w:r w:rsidRPr="004F267D">
        <w:rPr>
          <w:rFonts w:ascii="Open Sans" w:hAnsi="Open Sans"/>
          <w:color w:val="6F6F6E"/>
          <w:lang w:val="en-GB"/>
        </w:rPr>
        <w:t xml:space="preserve">Accordingly, the </w:t>
      </w:r>
      <w:r>
        <w:rPr>
          <w:rFonts w:ascii="Open Sans" w:hAnsi="Open Sans"/>
          <w:color w:val="6F6F6E"/>
          <w:lang w:val="en-GB"/>
        </w:rPr>
        <w:t>Banks</w:t>
      </w:r>
      <w:r w:rsidRPr="004F267D">
        <w:rPr>
          <w:rFonts w:ascii="Open Sans" w:hAnsi="Open Sans"/>
          <w:color w:val="6F6F6E"/>
          <w:lang w:val="en-GB"/>
        </w:rPr>
        <w:t xml:space="preserve"> disclaim, to the fullest extent permitted by app</w:t>
      </w:r>
      <w:r w:rsidRPr="004F267D">
        <w:rPr>
          <w:rFonts w:ascii="Open Sans" w:hAnsi="Open Sans"/>
          <w:color w:val="6F6F6E"/>
          <w:lang w:val="en-GB"/>
        </w:rPr>
        <w:t>licable law, all and any liability, whether arising in tort or contract or that they might otherwise be found to have in respect of this announcement and/or any such statement.</w:t>
      </w:r>
    </w:p>
    <w:p w14:paraId="73E203C1" w14:textId="77777777" w:rsidR="00D23BC5" w:rsidRPr="00FF486A" w:rsidRDefault="00D23BC5" w:rsidP="00D23BC5">
      <w:pPr>
        <w:spacing w:after="0" w:line="276" w:lineRule="auto"/>
        <w:jc w:val="both"/>
        <w:rPr>
          <w:rFonts w:ascii="Open Sans" w:hAnsi="Open Sans"/>
          <w:color w:val="6F6F6E"/>
          <w:lang w:val="en-GB"/>
        </w:rPr>
      </w:pPr>
    </w:p>
    <w:p w14:paraId="40B6E62B" w14:textId="77777777" w:rsidR="00D23BC5" w:rsidRDefault="00A55E90" w:rsidP="00D23BC5">
      <w:pPr>
        <w:spacing w:after="0" w:line="276" w:lineRule="auto"/>
        <w:jc w:val="both"/>
        <w:rPr>
          <w:rFonts w:ascii="Open Sans" w:hAnsi="Open Sans"/>
          <w:color w:val="6F6F6E"/>
          <w:lang w:val="en-GB"/>
        </w:rPr>
      </w:pPr>
      <w:r w:rsidRPr="00FF486A">
        <w:rPr>
          <w:rFonts w:ascii="Open Sans" w:hAnsi="Open Sans"/>
          <w:color w:val="6F6F6E"/>
          <w:lang w:val="en-GB"/>
        </w:rPr>
        <w:t>In connection with the offering of the New Shares, each Bank and any of its af</w:t>
      </w:r>
      <w:r w:rsidRPr="00FF486A">
        <w:rPr>
          <w:rFonts w:ascii="Open Sans" w:hAnsi="Open Sans"/>
          <w:color w:val="6F6F6E"/>
          <w:lang w:val="en-GB"/>
        </w:rPr>
        <w:t>filiates acting as an investor for its own account may take up New Shares and in that capacity may retain, purchase or sell for its own account such securities and any securities of SHOP APOTHEKE EUROPE N.V. or any related investments and may offer or sell</w:t>
      </w:r>
      <w:r w:rsidRPr="00FF486A">
        <w:rPr>
          <w:rFonts w:ascii="Open Sans" w:hAnsi="Open Sans"/>
          <w:color w:val="6F6F6E"/>
          <w:lang w:val="en-GB"/>
        </w:rPr>
        <w:t xml:space="preserve"> such securities or other investments otherwise than in connection with the offering of the New Shares. The Banks do not intend to disclose the extent of any such investment or transactions otherwise than in accordance with any legal or regulatory obligati</w:t>
      </w:r>
      <w:r w:rsidRPr="00FF486A">
        <w:rPr>
          <w:rFonts w:ascii="Open Sans" w:hAnsi="Open Sans"/>
          <w:color w:val="6F6F6E"/>
          <w:lang w:val="en-GB"/>
        </w:rPr>
        <w:t>on to do so.</w:t>
      </w:r>
    </w:p>
    <w:p w14:paraId="43A8DE8E" w14:textId="77777777" w:rsidR="00D23BC5" w:rsidRDefault="00D23BC5" w:rsidP="00D23BC5">
      <w:pPr>
        <w:spacing w:after="0" w:line="276" w:lineRule="auto"/>
        <w:jc w:val="both"/>
        <w:rPr>
          <w:rFonts w:ascii="Open Sans" w:hAnsi="Open Sans"/>
          <w:color w:val="6F6F6E"/>
          <w:lang w:val="en-GB"/>
        </w:rPr>
      </w:pPr>
    </w:p>
    <w:p w14:paraId="406ECCBF" w14:textId="77777777" w:rsidR="00D23BC5" w:rsidRPr="00E06CA6" w:rsidRDefault="00A55E90" w:rsidP="00D23BC5">
      <w:pPr>
        <w:spacing w:after="0" w:line="276" w:lineRule="auto"/>
        <w:jc w:val="both"/>
        <w:rPr>
          <w:rFonts w:ascii="Open Sans" w:hAnsi="Open Sans"/>
          <w:color w:val="6F6F6E"/>
          <w:u w:val="single"/>
          <w:lang w:val="en-GB"/>
        </w:rPr>
      </w:pPr>
      <w:r w:rsidRPr="00E06CA6">
        <w:rPr>
          <w:rFonts w:ascii="Open Sans" w:hAnsi="Open Sans"/>
          <w:b/>
          <w:color w:val="6F6F6E"/>
          <w:u w:val="single"/>
          <w:lang w:val="en-GB"/>
        </w:rPr>
        <w:t>Information to Distributors of</w:t>
      </w:r>
      <w:r w:rsidRPr="00E06CA6">
        <w:rPr>
          <w:rFonts w:ascii="Open Sans" w:hAnsi="Open Sans"/>
          <w:color w:val="6F6F6E"/>
          <w:u w:val="single"/>
          <w:lang w:val="en-GB"/>
        </w:rPr>
        <w:t xml:space="preserve"> </w:t>
      </w:r>
      <w:r>
        <w:rPr>
          <w:rFonts w:ascii="Open Sans" w:hAnsi="Open Sans"/>
          <w:b/>
          <w:color w:val="6F6F6E"/>
          <w:u w:val="single"/>
          <w:lang w:val="en-GB"/>
        </w:rPr>
        <w:t>New Shares</w:t>
      </w:r>
    </w:p>
    <w:p w14:paraId="75B18916" w14:textId="77777777" w:rsidR="00D23BC5" w:rsidRDefault="00D23BC5" w:rsidP="00D23BC5">
      <w:pPr>
        <w:spacing w:after="0" w:line="276" w:lineRule="auto"/>
        <w:jc w:val="both"/>
        <w:rPr>
          <w:rFonts w:ascii="Open Sans" w:hAnsi="Open Sans"/>
          <w:color w:val="6F6F6E"/>
          <w:lang w:val="en-GB"/>
        </w:rPr>
      </w:pPr>
    </w:p>
    <w:p w14:paraId="36E4F8B2" w14:textId="77777777" w:rsidR="00D23BC5" w:rsidRPr="00FF486A" w:rsidRDefault="00A55E90" w:rsidP="00D23BC5">
      <w:pPr>
        <w:spacing w:after="0" w:line="276" w:lineRule="auto"/>
        <w:jc w:val="both"/>
        <w:rPr>
          <w:rFonts w:ascii="Open Sans" w:hAnsi="Open Sans"/>
          <w:color w:val="6F6F6E"/>
          <w:lang w:val="en-GB"/>
        </w:rPr>
      </w:pPr>
      <w:r w:rsidRPr="00FF486A">
        <w:rPr>
          <w:rFonts w:ascii="Open Sans" w:hAnsi="Open Sans"/>
          <w:color w:val="6F6F6E"/>
          <w:lang w:val="en-GB"/>
        </w:rPr>
        <w:t xml:space="preserve">Solely for the purposes of the product governance requirements contained within: (a) EU Directive 2014/65/EU on markets in financial instruments, as amended (“MiFID II”); (b) Articles 9 and 10 of </w:t>
      </w:r>
      <w:r w:rsidRPr="00FF486A">
        <w:rPr>
          <w:rFonts w:ascii="Open Sans" w:hAnsi="Open Sans"/>
          <w:color w:val="6F6F6E"/>
          <w:lang w:val="en-GB"/>
        </w:rPr>
        <w:lastRenderedPageBreak/>
        <w:t>Commission Delegated Directive (EU) 2017/593 supplementing M</w:t>
      </w:r>
      <w:r w:rsidRPr="00FF486A">
        <w:rPr>
          <w:rFonts w:ascii="Open Sans" w:hAnsi="Open Sans"/>
          <w:color w:val="6F6F6E"/>
          <w:lang w:val="en-GB"/>
        </w:rPr>
        <w:t>iFID II; and (c) local implementing measures (together, the “MiFID II Product Governance Requirements”), and disclaiming all and any liability, whether arising in tort, contract or otherwise, which any “manufacturer” (a “Manufacturer”) (for the purposes of</w:t>
      </w:r>
      <w:r w:rsidRPr="00FF486A">
        <w:rPr>
          <w:rFonts w:ascii="Open Sans" w:hAnsi="Open Sans"/>
          <w:color w:val="6F6F6E"/>
          <w:lang w:val="en-GB"/>
        </w:rPr>
        <w:t xml:space="preserve"> the MiFID II Product Governance Requirements) may otherwise have with respect thereto, the New Shares have been subject to a product approval process, which has determined that the New Shares are (i) compatible with an end target market of retail investor</w:t>
      </w:r>
      <w:r w:rsidRPr="00FF486A">
        <w:rPr>
          <w:rFonts w:ascii="Open Sans" w:hAnsi="Open Sans"/>
          <w:color w:val="6F6F6E"/>
          <w:lang w:val="en-GB"/>
        </w:rPr>
        <w:t>s and investors who meet the criteria of professional clients and eligible counterparties, each as defined in MiFID II; and (ii) eligible for distribution through all distribution channels as are permitted by MiFID II (a “Target Market Assessment”). Any pe</w:t>
      </w:r>
      <w:r w:rsidRPr="00FF486A">
        <w:rPr>
          <w:rFonts w:ascii="Open Sans" w:hAnsi="Open Sans"/>
          <w:color w:val="6F6F6E"/>
          <w:lang w:val="en-GB"/>
        </w:rPr>
        <w:t xml:space="preserve">rson subsequently offering, selling or recommending the New Shares (a “Distributor”) should take into consideration the Manufacturers’ relevant Target Market Assessments; however, each Distributor subject to MiFID II is responsible for undertaking its own </w:t>
      </w:r>
      <w:r w:rsidRPr="00FF486A">
        <w:rPr>
          <w:rFonts w:ascii="Open Sans" w:hAnsi="Open Sans"/>
          <w:color w:val="6F6F6E"/>
          <w:lang w:val="en-GB"/>
        </w:rPr>
        <w:t>Target Market Assessment in respect of the New Shares (by either adopting or refining the Manufacturers’ Target Market Assessments) and determining, in each case, appropriate distribution channels. In respect of the New Shares, notwithstanding the Target M</w:t>
      </w:r>
      <w:r w:rsidRPr="00FF486A">
        <w:rPr>
          <w:rFonts w:ascii="Open Sans" w:hAnsi="Open Sans"/>
          <w:color w:val="6F6F6E"/>
          <w:lang w:val="en-GB"/>
        </w:rPr>
        <w:t>arket Assessment, Distributors (for the purposes of the MiFID II Product Governance Requirements) should note that: (i) the price of the New Shares may decline and investors could lose all or part of their investment; (ii) the New Shares offer no guarantee</w:t>
      </w:r>
      <w:r w:rsidRPr="00FF486A">
        <w:rPr>
          <w:rFonts w:ascii="Open Sans" w:hAnsi="Open Sans"/>
          <w:color w:val="6F6F6E"/>
          <w:lang w:val="en-GB"/>
        </w:rPr>
        <w:t>d income and no capital protection; and (iii) an investment in the New Shares is compatible only with investors who do not need a guaranteed income or capital protection, who (either alone or in conjunction with an appropriate financial or other adviser) a</w:t>
      </w:r>
      <w:r w:rsidRPr="00FF486A">
        <w:rPr>
          <w:rFonts w:ascii="Open Sans" w:hAnsi="Open Sans"/>
          <w:color w:val="6F6F6E"/>
          <w:lang w:val="en-GB"/>
        </w:rPr>
        <w:t>re capable of evaluating the merits and risks of such an investment and who have sufficient resources to be able to bear any losses that may result therefrom. The Target Market Assessment is without prejudice to the requirements of any contractual, legal o</w:t>
      </w:r>
      <w:r w:rsidRPr="00FF486A">
        <w:rPr>
          <w:rFonts w:ascii="Open Sans" w:hAnsi="Open Sans"/>
          <w:color w:val="6F6F6E"/>
          <w:lang w:val="en-GB"/>
        </w:rPr>
        <w:t>r regulatory selling restrictions in relation to the New Shares</w:t>
      </w:r>
      <w:r>
        <w:rPr>
          <w:rFonts w:ascii="Open Sans" w:hAnsi="Open Sans"/>
          <w:color w:val="6F6F6E"/>
          <w:lang w:val="en-GB"/>
        </w:rPr>
        <w:t>.</w:t>
      </w:r>
      <w:r w:rsidRPr="00FF486A">
        <w:rPr>
          <w:rFonts w:ascii="Open Sans" w:hAnsi="Open Sans"/>
          <w:color w:val="6F6F6E"/>
          <w:lang w:val="en-GB"/>
        </w:rPr>
        <w:t xml:space="preserve"> Furthermore, it is noted that, notwithstanding the Target Market Assessment, the Banks will only procure investors who meet the criteria of professional clients and eligible counterparties.</w:t>
      </w:r>
    </w:p>
    <w:p w14:paraId="09258721" w14:textId="77777777" w:rsidR="00D23BC5" w:rsidRPr="00FF486A" w:rsidRDefault="00D23BC5" w:rsidP="00D23BC5">
      <w:pPr>
        <w:spacing w:after="0" w:line="276" w:lineRule="auto"/>
        <w:jc w:val="both"/>
        <w:rPr>
          <w:rFonts w:ascii="Open Sans" w:hAnsi="Open Sans"/>
          <w:color w:val="6F6F6E"/>
          <w:lang w:val="en-GB"/>
        </w:rPr>
      </w:pPr>
    </w:p>
    <w:p w14:paraId="7FBDB4E2" w14:textId="77777777" w:rsidR="00D23BC5" w:rsidRPr="00FF486A" w:rsidRDefault="00A55E90" w:rsidP="00D23BC5">
      <w:pPr>
        <w:spacing w:after="0" w:line="276" w:lineRule="auto"/>
        <w:jc w:val="both"/>
        <w:rPr>
          <w:rFonts w:ascii="Open Sans" w:hAnsi="Open Sans"/>
          <w:color w:val="6F6F6E"/>
          <w:lang w:val="en-GB"/>
        </w:rPr>
      </w:pPr>
      <w:r w:rsidRPr="00FF486A">
        <w:rPr>
          <w:rFonts w:ascii="Open Sans" w:hAnsi="Open Sans"/>
          <w:color w:val="6F6F6E"/>
          <w:lang w:val="en-GB"/>
        </w:rPr>
        <w:t>For the avoidance of doubt, the Target Market Assessment does not constitute: (a) an assessment of suitability or appropriateness for the purposes of MiFID II; or (b) a recommendation to any investor or group of investors to invest in, or purchase, or take</w:t>
      </w:r>
      <w:r w:rsidRPr="00FF486A">
        <w:rPr>
          <w:rFonts w:ascii="Open Sans" w:hAnsi="Open Sans"/>
          <w:color w:val="6F6F6E"/>
          <w:lang w:val="en-GB"/>
        </w:rPr>
        <w:t xml:space="preserve"> any other action whatsoever with respect to the New Shares.</w:t>
      </w:r>
    </w:p>
    <w:p w14:paraId="2BD12F46" w14:textId="77777777" w:rsidR="00D23BC5" w:rsidRPr="00FF486A" w:rsidRDefault="00D23BC5" w:rsidP="00D23BC5">
      <w:pPr>
        <w:spacing w:after="0" w:line="276" w:lineRule="auto"/>
        <w:jc w:val="both"/>
        <w:rPr>
          <w:rFonts w:ascii="Open Sans" w:hAnsi="Open Sans"/>
          <w:color w:val="6F6F6E"/>
          <w:lang w:val="en-GB"/>
        </w:rPr>
      </w:pPr>
    </w:p>
    <w:p w14:paraId="130F5CEF" w14:textId="77777777" w:rsidR="00D23BC5" w:rsidRDefault="00A55E90" w:rsidP="00D23BC5">
      <w:pPr>
        <w:spacing w:after="0" w:line="276" w:lineRule="auto"/>
        <w:jc w:val="both"/>
        <w:rPr>
          <w:rFonts w:ascii="Open Sans" w:hAnsi="Open Sans"/>
          <w:color w:val="6F6F6E"/>
          <w:lang w:val="en-GB"/>
        </w:rPr>
      </w:pPr>
      <w:r w:rsidRPr="00FF486A">
        <w:rPr>
          <w:rFonts w:ascii="Open Sans" w:hAnsi="Open Sans"/>
          <w:color w:val="6F6F6E"/>
          <w:lang w:val="en-GB"/>
        </w:rPr>
        <w:t>Each distributor is responsible for undertaking its own target market assessme</w:t>
      </w:r>
      <w:r>
        <w:rPr>
          <w:rFonts w:ascii="Open Sans" w:hAnsi="Open Sans"/>
          <w:color w:val="6F6F6E"/>
          <w:lang w:val="en-GB"/>
        </w:rPr>
        <w:t>nt in respect of the New Shares</w:t>
      </w:r>
      <w:r w:rsidRPr="00FF486A">
        <w:rPr>
          <w:rFonts w:ascii="Open Sans" w:hAnsi="Open Sans"/>
          <w:color w:val="6F6F6E"/>
          <w:lang w:val="en-GB"/>
        </w:rPr>
        <w:t xml:space="preserve"> and determining appropriate distribution channels.</w:t>
      </w:r>
    </w:p>
    <w:p w14:paraId="4F6D01C2" w14:textId="77777777" w:rsidR="00D23BC5" w:rsidRDefault="00D23BC5" w:rsidP="00D23BC5">
      <w:pPr>
        <w:spacing w:after="0" w:line="276" w:lineRule="auto"/>
        <w:jc w:val="both"/>
        <w:rPr>
          <w:rFonts w:ascii="Open Sans" w:hAnsi="Open Sans"/>
          <w:color w:val="6F6F6E"/>
          <w:lang w:val="en-GB"/>
        </w:rPr>
      </w:pPr>
    </w:p>
    <w:p w14:paraId="23E94D83" w14:textId="77777777" w:rsidR="00D23BC5" w:rsidRDefault="00D23BC5" w:rsidP="00D23BC5">
      <w:pPr>
        <w:spacing w:after="0" w:line="276" w:lineRule="auto"/>
        <w:jc w:val="both"/>
        <w:rPr>
          <w:rFonts w:ascii="Open Sans" w:hAnsi="Open Sans"/>
          <w:color w:val="6F6F6E"/>
          <w:lang w:val="en-GB"/>
        </w:rPr>
      </w:pPr>
    </w:p>
    <w:p w14:paraId="484F72DB" w14:textId="77777777" w:rsidR="00D23BC5" w:rsidRPr="00277621" w:rsidRDefault="00D23BC5" w:rsidP="00D23BC5">
      <w:pPr>
        <w:spacing w:after="0" w:line="276" w:lineRule="auto"/>
        <w:jc w:val="both"/>
        <w:rPr>
          <w:rFonts w:ascii="Open Sans" w:hAnsi="Open Sans"/>
          <w:color w:val="6F6F6E"/>
          <w:lang w:val="en-US"/>
        </w:rPr>
      </w:pPr>
    </w:p>
    <w:p w14:paraId="2AF6145A" w14:textId="77777777" w:rsidR="00D23BC5" w:rsidRDefault="00D23BC5" w:rsidP="00D23BC5">
      <w:pPr>
        <w:spacing w:after="0" w:line="276" w:lineRule="auto"/>
        <w:jc w:val="both"/>
        <w:rPr>
          <w:rFonts w:ascii="Open Sans" w:hAnsi="Open Sans"/>
          <w:color w:val="6F6F6E"/>
          <w:lang w:val="en-GB"/>
        </w:rPr>
      </w:pPr>
    </w:p>
    <w:p w14:paraId="3D777D8A" w14:textId="77777777" w:rsidR="00D23BC5" w:rsidRPr="00D92D59" w:rsidRDefault="00D23BC5" w:rsidP="00D23BC5">
      <w:pPr>
        <w:spacing w:after="0" w:line="240" w:lineRule="auto"/>
        <w:jc w:val="both"/>
        <w:rPr>
          <w:rFonts w:ascii="Open Sans Semibold" w:hAnsi="Open Sans Semibold"/>
          <w:b/>
          <w:bCs/>
          <w:color w:val="005091"/>
          <w:lang w:val="en-GB"/>
        </w:rPr>
      </w:pPr>
    </w:p>
    <w:p w14:paraId="2C17DD7E" w14:textId="77777777" w:rsidR="00996650" w:rsidRPr="00D23BC5" w:rsidRDefault="00996650" w:rsidP="00D23BC5">
      <w:pPr>
        <w:rPr>
          <w:lang w:val="en-GB"/>
        </w:rPr>
      </w:pPr>
    </w:p>
    <w:sectPr w:rsidR="00996650" w:rsidRPr="00D23BC5" w:rsidSect="00554BE5">
      <w:headerReference w:type="even" r:id="rId15"/>
      <w:headerReference w:type="default" r:id="rId16"/>
      <w:footerReference w:type="even" r:id="rId17"/>
      <w:footerReference w:type="default" r:id="rId18"/>
      <w:headerReference w:type="first" r:id="rId19"/>
      <w:footerReference w:type="first" r:id="rId20"/>
      <w:pgSz w:w="11906" w:h="16838"/>
      <w:pgMar w:top="3005" w:right="1134"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CDA03" w14:textId="77777777" w:rsidR="00A55E90" w:rsidRDefault="00A55E90">
      <w:pPr>
        <w:spacing w:after="0" w:line="240" w:lineRule="auto"/>
      </w:pPr>
      <w:r>
        <w:separator/>
      </w:r>
    </w:p>
  </w:endnote>
  <w:endnote w:type="continuationSeparator" w:id="0">
    <w:p w14:paraId="50ECFEE2" w14:textId="77777777" w:rsidR="00A55E90" w:rsidRDefault="00A55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Semibold">
    <w:altName w:val="Calibri"/>
    <w:charset w:val="00"/>
    <w:family w:val="swiss"/>
    <w:pitch w:val="variable"/>
    <w:sig w:usb0="E00002EF" w:usb1="4000205B" w:usb2="00000028" w:usb3="00000000" w:csb0="0000019F" w:csb1="00000000"/>
  </w:font>
  <w:font w:name="Open Sans">
    <w:altName w:val="Segoe UI"/>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D3CB2" w14:textId="77777777" w:rsidR="00B111B3" w:rsidRDefault="00B111B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95925" w14:textId="77777777" w:rsidR="00B111B3" w:rsidRDefault="00B111B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501CF" w14:textId="77777777" w:rsidR="00B111B3" w:rsidRDefault="00B111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C0B9D" w14:textId="77777777" w:rsidR="00A55E90" w:rsidRDefault="00A55E90">
      <w:pPr>
        <w:spacing w:after="0" w:line="240" w:lineRule="auto"/>
      </w:pPr>
      <w:r>
        <w:separator/>
      </w:r>
    </w:p>
  </w:footnote>
  <w:footnote w:type="continuationSeparator" w:id="0">
    <w:p w14:paraId="3E84B84C" w14:textId="77777777" w:rsidR="00A55E90" w:rsidRDefault="00A55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0C862" w14:textId="77777777" w:rsidR="00B111B3" w:rsidRDefault="00B111B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8B1D3" w14:textId="77777777" w:rsidR="00D31BD0" w:rsidRDefault="00D31BD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24074" w14:textId="77777777" w:rsidR="00B111B3" w:rsidRDefault="00B111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D07EC"/>
    <w:multiLevelType w:val="hybridMultilevel"/>
    <w:tmpl w:val="1626F338"/>
    <w:lvl w:ilvl="0" w:tplc="48429BA8">
      <w:start w:val="1"/>
      <w:numFmt w:val="bullet"/>
      <w:lvlText w:val=""/>
      <w:lvlJc w:val="left"/>
      <w:pPr>
        <w:ind w:left="720" w:hanging="360"/>
      </w:pPr>
      <w:rPr>
        <w:rFonts w:ascii="Symbol" w:hAnsi="Symbol" w:hint="default"/>
        <w:color w:val="D9222A"/>
      </w:rPr>
    </w:lvl>
    <w:lvl w:ilvl="1" w:tplc="1BECAD4E" w:tentative="1">
      <w:start w:val="1"/>
      <w:numFmt w:val="bullet"/>
      <w:lvlText w:val="o"/>
      <w:lvlJc w:val="left"/>
      <w:pPr>
        <w:ind w:left="1440" w:hanging="360"/>
      </w:pPr>
      <w:rPr>
        <w:rFonts w:ascii="Courier New" w:hAnsi="Courier New" w:cs="Courier New" w:hint="default"/>
      </w:rPr>
    </w:lvl>
    <w:lvl w:ilvl="2" w:tplc="016AAAA4" w:tentative="1">
      <w:start w:val="1"/>
      <w:numFmt w:val="bullet"/>
      <w:lvlText w:val=""/>
      <w:lvlJc w:val="left"/>
      <w:pPr>
        <w:ind w:left="2160" w:hanging="360"/>
      </w:pPr>
      <w:rPr>
        <w:rFonts w:ascii="Wingdings" w:hAnsi="Wingdings" w:hint="default"/>
      </w:rPr>
    </w:lvl>
    <w:lvl w:ilvl="3" w:tplc="C650A676" w:tentative="1">
      <w:start w:val="1"/>
      <w:numFmt w:val="bullet"/>
      <w:lvlText w:val=""/>
      <w:lvlJc w:val="left"/>
      <w:pPr>
        <w:ind w:left="2880" w:hanging="360"/>
      </w:pPr>
      <w:rPr>
        <w:rFonts w:ascii="Symbol" w:hAnsi="Symbol" w:hint="default"/>
      </w:rPr>
    </w:lvl>
    <w:lvl w:ilvl="4" w:tplc="8E328412" w:tentative="1">
      <w:start w:val="1"/>
      <w:numFmt w:val="bullet"/>
      <w:lvlText w:val="o"/>
      <w:lvlJc w:val="left"/>
      <w:pPr>
        <w:ind w:left="3600" w:hanging="360"/>
      </w:pPr>
      <w:rPr>
        <w:rFonts w:ascii="Courier New" w:hAnsi="Courier New" w:cs="Courier New" w:hint="default"/>
      </w:rPr>
    </w:lvl>
    <w:lvl w:ilvl="5" w:tplc="3230D86C" w:tentative="1">
      <w:start w:val="1"/>
      <w:numFmt w:val="bullet"/>
      <w:lvlText w:val=""/>
      <w:lvlJc w:val="left"/>
      <w:pPr>
        <w:ind w:left="4320" w:hanging="360"/>
      </w:pPr>
      <w:rPr>
        <w:rFonts w:ascii="Wingdings" w:hAnsi="Wingdings" w:hint="default"/>
      </w:rPr>
    </w:lvl>
    <w:lvl w:ilvl="6" w:tplc="466633A6" w:tentative="1">
      <w:start w:val="1"/>
      <w:numFmt w:val="bullet"/>
      <w:lvlText w:val=""/>
      <w:lvlJc w:val="left"/>
      <w:pPr>
        <w:ind w:left="5040" w:hanging="360"/>
      </w:pPr>
      <w:rPr>
        <w:rFonts w:ascii="Symbol" w:hAnsi="Symbol" w:hint="default"/>
      </w:rPr>
    </w:lvl>
    <w:lvl w:ilvl="7" w:tplc="CAD85178" w:tentative="1">
      <w:start w:val="1"/>
      <w:numFmt w:val="bullet"/>
      <w:lvlText w:val="o"/>
      <w:lvlJc w:val="left"/>
      <w:pPr>
        <w:ind w:left="5760" w:hanging="360"/>
      </w:pPr>
      <w:rPr>
        <w:rFonts w:ascii="Courier New" w:hAnsi="Courier New" w:cs="Courier New" w:hint="default"/>
      </w:rPr>
    </w:lvl>
    <w:lvl w:ilvl="8" w:tplc="EF902A6E" w:tentative="1">
      <w:start w:val="1"/>
      <w:numFmt w:val="bullet"/>
      <w:lvlText w:val=""/>
      <w:lvlJc w:val="left"/>
      <w:pPr>
        <w:ind w:left="6480" w:hanging="360"/>
      </w:pPr>
      <w:rPr>
        <w:rFonts w:ascii="Wingdings" w:hAnsi="Wingdings" w:hint="default"/>
      </w:rPr>
    </w:lvl>
  </w:abstractNum>
  <w:abstractNum w:abstractNumId="1" w15:restartNumberingAfterBreak="0">
    <w:nsid w:val="33BE3241"/>
    <w:multiLevelType w:val="hybridMultilevel"/>
    <w:tmpl w:val="EE1C656A"/>
    <w:lvl w:ilvl="0" w:tplc="40160F12">
      <w:numFmt w:val="bullet"/>
      <w:lvlText w:val="-"/>
      <w:lvlJc w:val="left"/>
      <w:pPr>
        <w:ind w:left="720" w:hanging="360"/>
      </w:pPr>
      <w:rPr>
        <w:rFonts w:ascii="Calibri" w:eastAsiaTheme="minorHAnsi" w:hAnsi="Calibri" w:cs="Calibri" w:hint="default"/>
      </w:rPr>
    </w:lvl>
    <w:lvl w:ilvl="1" w:tplc="68446630" w:tentative="1">
      <w:start w:val="1"/>
      <w:numFmt w:val="bullet"/>
      <w:lvlText w:val="o"/>
      <w:lvlJc w:val="left"/>
      <w:pPr>
        <w:ind w:left="1440" w:hanging="360"/>
      </w:pPr>
      <w:rPr>
        <w:rFonts w:ascii="Courier New" w:hAnsi="Courier New" w:cs="Courier New" w:hint="default"/>
      </w:rPr>
    </w:lvl>
    <w:lvl w:ilvl="2" w:tplc="BB3C6346" w:tentative="1">
      <w:start w:val="1"/>
      <w:numFmt w:val="bullet"/>
      <w:lvlText w:val=""/>
      <w:lvlJc w:val="left"/>
      <w:pPr>
        <w:ind w:left="2160" w:hanging="360"/>
      </w:pPr>
      <w:rPr>
        <w:rFonts w:ascii="Wingdings" w:hAnsi="Wingdings" w:hint="default"/>
      </w:rPr>
    </w:lvl>
    <w:lvl w:ilvl="3" w:tplc="FBE07964" w:tentative="1">
      <w:start w:val="1"/>
      <w:numFmt w:val="bullet"/>
      <w:lvlText w:val=""/>
      <w:lvlJc w:val="left"/>
      <w:pPr>
        <w:ind w:left="2880" w:hanging="360"/>
      </w:pPr>
      <w:rPr>
        <w:rFonts w:ascii="Symbol" w:hAnsi="Symbol" w:hint="default"/>
      </w:rPr>
    </w:lvl>
    <w:lvl w:ilvl="4" w:tplc="68FE3574" w:tentative="1">
      <w:start w:val="1"/>
      <w:numFmt w:val="bullet"/>
      <w:lvlText w:val="o"/>
      <w:lvlJc w:val="left"/>
      <w:pPr>
        <w:ind w:left="3600" w:hanging="360"/>
      </w:pPr>
      <w:rPr>
        <w:rFonts w:ascii="Courier New" w:hAnsi="Courier New" w:cs="Courier New" w:hint="default"/>
      </w:rPr>
    </w:lvl>
    <w:lvl w:ilvl="5" w:tplc="33D856BA" w:tentative="1">
      <w:start w:val="1"/>
      <w:numFmt w:val="bullet"/>
      <w:lvlText w:val=""/>
      <w:lvlJc w:val="left"/>
      <w:pPr>
        <w:ind w:left="4320" w:hanging="360"/>
      </w:pPr>
      <w:rPr>
        <w:rFonts w:ascii="Wingdings" w:hAnsi="Wingdings" w:hint="default"/>
      </w:rPr>
    </w:lvl>
    <w:lvl w:ilvl="6" w:tplc="86A4A612" w:tentative="1">
      <w:start w:val="1"/>
      <w:numFmt w:val="bullet"/>
      <w:lvlText w:val=""/>
      <w:lvlJc w:val="left"/>
      <w:pPr>
        <w:ind w:left="5040" w:hanging="360"/>
      </w:pPr>
      <w:rPr>
        <w:rFonts w:ascii="Symbol" w:hAnsi="Symbol" w:hint="default"/>
      </w:rPr>
    </w:lvl>
    <w:lvl w:ilvl="7" w:tplc="6A7C7C0C" w:tentative="1">
      <w:start w:val="1"/>
      <w:numFmt w:val="bullet"/>
      <w:lvlText w:val="o"/>
      <w:lvlJc w:val="left"/>
      <w:pPr>
        <w:ind w:left="5760" w:hanging="360"/>
      </w:pPr>
      <w:rPr>
        <w:rFonts w:ascii="Courier New" w:hAnsi="Courier New" w:cs="Courier New" w:hint="default"/>
      </w:rPr>
    </w:lvl>
    <w:lvl w:ilvl="8" w:tplc="631200FC"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1B24C0"/>
    <w:rsid w:val="00003779"/>
    <w:rsid w:val="00004095"/>
    <w:rsid w:val="0000443D"/>
    <w:rsid w:val="00011D90"/>
    <w:rsid w:val="00020C61"/>
    <w:rsid w:val="0002633E"/>
    <w:rsid w:val="00027296"/>
    <w:rsid w:val="000343D4"/>
    <w:rsid w:val="00035ED6"/>
    <w:rsid w:val="000361DC"/>
    <w:rsid w:val="000412C8"/>
    <w:rsid w:val="000419A6"/>
    <w:rsid w:val="000423E2"/>
    <w:rsid w:val="0004350A"/>
    <w:rsid w:val="00044AFB"/>
    <w:rsid w:val="00051291"/>
    <w:rsid w:val="00051FD2"/>
    <w:rsid w:val="000615BE"/>
    <w:rsid w:val="000678B5"/>
    <w:rsid w:val="000709AB"/>
    <w:rsid w:val="00073814"/>
    <w:rsid w:val="00073B4A"/>
    <w:rsid w:val="00075E87"/>
    <w:rsid w:val="00076F91"/>
    <w:rsid w:val="000809F3"/>
    <w:rsid w:val="00082680"/>
    <w:rsid w:val="00084591"/>
    <w:rsid w:val="000873A8"/>
    <w:rsid w:val="000B405F"/>
    <w:rsid w:val="000B6FDC"/>
    <w:rsid w:val="000C2749"/>
    <w:rsid w:val="000C3816"/>
    <w:rsid w:val="000C3FE3"/>
    <w:rsid w:val="000C5722"/>
    <w:rsid w:val="000D1D34"/>
    <w:rsid w:val="000D3CB2"/>
    <w:rsid w:val="000E2C5F"/>
    <w:rsid w:val="000E6914"/>
    <w:rsid w:val="000E6EDB"/>
    <w:rsid w:val="000F1CA6"/>
    <w:rsid w:val="000F2928"/>
    <w:rsid w:val="000F2DD0"/>
    <w:rsid w:val="000F3E09"/>
    <w:rsid w:val="000F4CA2"/>
    <w:rsid w:val="001007BD"/>
    <w:rsid w:val="001014C5"/>
    <w:rsid w:val="00101C6D"/>
    <w:rsid w:val="00101F3C"/>
    <w:rsid w:val="0010289F"/>
    <w:rsid w:val="001049A2"/>
    <w:rsid w:val="00105EB3"/>
    <w:rsid w:val="00106DA5"/>
    <w:rsid w:val="001077F6"/>
    <w:rsid w:val="001136E1"/>
    <w:rsid w:val="00116A75"/>
    <w:rsid w:val="001203E3"/>
    <w:rsid w:val="00120F5F"/>
    <w:rsid w:val="001216BB"/>
    <w:rsid w:val="00121854"/>
    <w:rsid w:val="00134841"/>
    <w:rsid w:val="00136123"/>
    <w:rsid w:val="00136356"/>
    <w:rsid w:val="0014406C"/>
    <w:rsid w:val="001440C2"/>
    <w:rsid w:val="00147BD7"/>
    <w:rsid w:val="001525CB"/>
    <w:rsid w:val="00153564"/>
    <w:rsid w:val="00153DC7"/>
    <w:rsid w:val="001548D5"/>
    <w:rsid w:val="00157BC7"/>
    <w:rsid w:val="00160ACD"/>
    <w:rsid w:val="001616ED"/>
    <w:rsid w:val="00165D6C"/>
    <w:rsid w:val="0016699C"/>
    <w:rsid w:val="001772EF"/>
    <w:rsid w:val="0018076B"/>
    <w:rsid w:val="00180F98"/>
    <w:rsid w:val="001877AE"/>
    <w:rsid w:val="001A1A30"/>
    <w:rsid w:val="001A3BCF"/>
    <w:rsid w:val="001A3F01"/>
    <w:rsid w:val="001B24C0"/>
    <w:rsid w:val="001B2F28"/>
    <w:rsid w:val="001B444C"/>
    <w:rsid w:val="001C288E"/>
    <w:rsid w:val="001C2D81"/>
    <w:rsid w:val="001C3553"/>
    <w:rsid w:val="001C7751"/>
    <w:rsid w:val="001D0B0B"/>
    <w:rsid w:val="001D1ED4"/>
    <w:rsid w:val="001D2A00"/>
    <w:rsid w:val="001E0E68"/>
    <w:rsid w:val="001E1B6D"/>
    <w:rsid w:val="001E2ECE"/>
    <w:rsid w:val="001E385F"/>
    <w:rsid w:val="001E4145"/>
    <w:rsid w:val="001E5FB7"/>
    <w:rsid w:val="001F2A31"/>
    <w:rsid w:val="00200116"/>
    <w:rsid w:val="0020023B"/>
    <w:rsid w:val="002003DA"/>
    <w:rsid w:val="00200E6E"/>
    <w:rsid w:val="00201401"/>
    <w:rsid w:val="0020631E"/>
    <w:rsid w:val="00212F45"/>
    <w:rsid w:val="00213AAA"/>
    <w:rsid w:val="00213ADC"/>
    <w:rsid w:val="00216113"/>
    <w:rsid w:val="00217824"/>
    <w:rsid w:val="00220133"/>
    <w:rsid w:val="0022050E"/>
    <w:rsid w:val="002222EE"/>
    <w:rsid w:val="00222995"/>
    <w:rsid w:val="00222EE0"/>
    <w:rsid w:val="00231634"/>
    <w:rsid w:val="002326F7"/>
    <w:rsid w:val="00240655"/>
    <w:rsid w:val="00241180"/>
    <w:rsid w:val="0024398B"/>
    <w:rsid w:val="00247880"/>
    <w:rsid w:val="00252B83"/>
    <w:rsid w:val="00253C36"/>
    <w:rsid w:val="00257548"/>
    <w:rsid w:val="002579EF"/>
    <w:rsid w:val="0026037D"/>
    <w:rsid w:val="00261E0A"/>
    <w:rsid w:val="0027082C"/>
    <w:rsid w:val="0027089D"/>
    <w:rsid w:val="0027226B"/>
    <w:rsid w:val="002735C1"/>
    <w:rsid w:val="00273AE8"/>
    <w:rsid w:val="0027540A"/>
    <w:rsid w:val="00276980"/>
    <w:rsid w:val="00277621"/>
    <w:rsid w:val="002814EE"/>
    <w:rsid w:val="00282F97"/>
    <w:rsid w:val="0028573B"/>
    <w:rsid w:val="00285870"/>
    <w:rsid w:val="0028647E"/>
    <w:rsid w:val="002865F0"/>
    <w:rsid w:val="00286FA3"/>
    <w:rsid w:val="00296DC7"/>
    <w:rsid w:val="00296DE4"/>
    <w:rsid w:val="00297818"/>
    <w:rsid w:val="002A1DD2"/>
    <w:rsid w:val="002A3250"/>
    <w:rsid w:val="002A4A9F"/>
    <w:rsid w:val="002A776C"/>
    <w:rsid w:val="002B283F"/>
    <w:rsid w:val="002B4049"/>
    <w:rsid w:val="002B6422"/>
    <w:rsid w:val="002B6810"/>
    <w:rsid w:val="002B6DB5"/>
    <w:rsid w:val="002B7D74"/>
    <w:rsid w:val="002C0115"/>
    <w:rsid w:val="002C085B"/>
    <w:rsid w:val="002C3147"/>
    <w:rsid w:val="002C5CCB"/>
    <w:rsid w:val="002D2505"/>
    <w:rsid w:val="002D2DD9"/>
    <w:rsid w:val="002E0F50"/>
    <w:rsid w:val="002E74BC"/>
    <w:rsid w:val="002E778B"/>
    <w:rsid w:val="002F61C2"/>
    <w:rsid w:val="002F6547"/>
    <w:rsid w:val="003024AC"/>
    <w:rsid w:val="00302D14"/>
    <w:rsid w:val="003043AE"/>
    <w:rsid w:val="003056DC"/>
    <w:rsid w:val="00317D29"/>
    <w:rsid w:val="003213CC"/>
    <w:rsid w:val="00321FE2"/>
    <w:rsid w:val="003231E7"/>
    <w:rsid w:val="00324C56"/>
    <w:rsid w:val="00326063"/>
    <w:rsid w:val="0032734C"/>
    <w:rsid w:val="003306FC"/>
    <w:rsid w:val="00335193"/>
    <w:rsid w:val="003364AC"/>
    <w:rsid w:val="0034037B"/>
    <w:rsid w:val="00342341"/>
    <w:rsid w:val="00343470"/>
    <w:rsid w:val="0034360C"/>
    <w:rsid w:val="0034400F"/>
    <w:rsid w:val="00345B9B"/>
    <w:rsid w:val="00347640"/>
    <w:rsid w:val="00347693"/>
    <w:rsid w:val="00347E75"/>
    <w:rsid w:val="00351725"/>
    <w:rsid w:val="003533B4"/>
    <w:rsid w:val="003570F0"/>
    <w:rsid w:val="00366401"/>
    <w:rsid w:val="00366AB4"/>
    <w:rsid w:val="00367A0A"/>
    <w:rsid w:val="0037711D"/>
    <w:rsid w:val="00377621"/>
    <w:rsid w:val="00387A6B"/>
    <w:rsid w:val="00390A67"/>
    <w:rsid w:val="003912F3"/>
    <w:rsid w:val="00392951"/>
    <w:rsid w:val="00392A26"/>
    <w:rsid w:val="00393081"/>
    <w:rsid w:val="003959D5"/>
    <w:rsid w:val="00397816"/>
    <w:rsid w:val="00397BC9"/>
    <w:rsid w:val="003A1221"/>
    <w:rsid w:val="003A570F"/>
    <w:rsid w:val="003A6F41"/>
    <w:rsid w:val="003A73AE"/>
    <w:rsid w:val="003A7D50"/>
    <w:rsid w:val="003B0BB6"/>
    <w:rsid w:val="003B276C"/>
    <w:rsid w:val="003B3C70"/>
    <w:rsid w:val="003B3F13"/>
    <w:rsid w:val="003B411C"/>
    <w:rsid w:val="003B6137"/>
    <w:rsid w:val="003B6B15"/>
    <w:rsid w:val="003B74E0"/>
    <w:rsid w:val="003C12EB"/>
    <w:rsid w:val="003C1FAD"/>
    <w:rsid w:val="003C6FCB"/>
    <w:rsid w:val="003E2DB7"/>
    <w:rsid w:val="003E5464"/>
    <w:rsid w:val="003E5EA0"/>
    <w:rsid w:val="003F1A9E"/>
    <w:rsid w:val="003F4213"/>
    <w:rsid w:val="003F6396"/>
    <w:rsid w:val="00402271"/>
    <w:rsid w:val="004046A9"/>
    <w:rsid w:val="00406E1D"/>
    <w:rsid w:val="00407645"/>
    <w:rsid w:val="004119FE"/>
    <w:rsid w:val="00414ACA"/>
    <w:rsid w:val="00414B38"/>
    <w:rsid w:val="00414BDB"/>
    <w:rsid w:val="0041631A"/>
    <w:rsid w:val="00416960"/>
    <w:rsid w:val="004175FF"/>
    <w:rsid w:val="004264DC"/>
    <w:rsid w:val="00427332"/>
    <w:rsid w:val="0044424E"/>
    <w:rsid w:val="00450E7D"/>
    <w:rsid w:val="00453FAD"/>
    <w:rsid w:val="00471DDA"/>
    <w:rsid w:val="00471FC0"/>
    <w:rsid w:val="004727FC"/>
    <w:rsid w:val="004756BD"/>
    <w:rsid w:val="0047629E"/>
    <w:rsid w:val="00481A20"/>
    <w:rsid w:val="00482A14"/>
    <w:rsid w:val="00483A9B"/>
    <w:rsid w:val="00484B25"/>
    <w:rsid w:val="00484E4A"/>
    <w:rsid w:val="00486AAB"/>
    <w:rsid w:val="00492818"/>
    <w:rsid w:val="004A1448"/>
    <w:rsid w:val="004B01FD"/>
    <w:rsid w:val="004B2A8F"/>
    <w:rsid w:val="004B53E1"/>
    <w:rsid w:val="004B5ED8"/>
    <w:rsid w:val="004C1461"/>
    <w:rsid w:val="004C47A7"/>
    <w:rsid w:val="004C6829"/>
    <w:rsid w:val="004E55B0"/>
    <w:rsid w:val="004E7D31"/>
    <w:rsid w:val="004F099A"/>
    <w:rsid w:val="004F122E"/>
    <w:rsid w:val="004F267D"/>
    <w:rsid w:val="004F6C71"/>
    <w:rsid w:val="005014F6"/>
    <w:rsid w:val="00504A61"/>
    <w:rsid w:val="00505E6D"/>
    <w:rsid w:val="0051406E"/>
    <w:rsid w:val="005219A1"/>
    <w:rsid w:val="00521B33"/>
    <w:rsid w:val="005226FA"/>
    <w:rsid w:val="0052334B"/>
    <w:rsid w:val="00524A2A"/>
    <w:rsid w:val="00525AA6"/>
    <w:rsid w:val="005273E8"/>
    <w:rsid w:val="00527FD4"/>
    <w:rsid w:val="0053148D"/>
    <w:rsid w:val="005317AA"/>
    <w:rsid w:val="005320AF"/>
    <w:rsid w:val="00534678"/>
    <w:rsid w:val="005400A9"/>
    <w:rsid w:val="00542647"/>
    <w:rsid w:val="00543653"/>
    <w:rsid w:val="00544485"/>
    <w:rsid w:val="0054576E"/>
    <w:rsid w:val="00546790"/>
    <w:rsid w:val="00546A1B"/>
    <w:rsid w:val="00546FDE"/>
    <w:rsid w:val="00554BE5"/>
    <w:rsid w:val="0055542F"/>
    <w:rsid w:val="00557BE1"/>
    <w:rsid w:val="00561777"/>
    <w:rsid w:val="00561E0C"/>
    <w:rsid w:val="00564F10"/>
    <w:rsid w:val="00566777"/>
    <w:rsid w:val="005712A3"/>
    <w:rsid w:val="005775D5"/>
    <w:rsid w:val="00580287"/>
    <w:rsid w:val="00581337"/>
    <w:rsid w:val="00583E8F"/>
    <w:rsid w:val="00587262"/>
    <w:rsid w:val="0059061B"/>
    <w:rsid w:val="00592A7C"/>
    <w:rsid w:val="00594989"/>
    <w:rsid w:val="00596EB1"/>
    <w:rsid w:val="005A0875"/>
    <w:rsid w:val="005A5A3C"/>
    <w:rsid w:val="005B1907"/>
    <w:rsid w:val="005B20F0"/>
    <w:rsid w:val="005B21BB"/>
    <w:rsid w:val="005B3BAD"/>
    <w:rsid w:val="005B7C1C"/>
    <w:rsid w:val="005C1ABA"/>
    <w:rsid w:val="005C321B"/>
    <w:rsid w:val="005C6EFF"/>
    <w:rsid w:val="005C70C6"/>
    <w:rsid w:val="005D082B"/>
    <w:rsid w:val="005D1833"/>
    <w:rsid w:val="005D318C"/>
    <w:rsid w:val="005D408F"/>
    <w:rsid w:val="005E1B92"/>
    <w:rsid w:val="005E1CA8"/>
    <w:rsid w:val="005E3C5F"/>
    <w:rsid w:val="005E5862"/>
    <w:rsid w:val="005E5BCD"/>
    <w:rsid w:val="005E7181"/>
    <w:rsid w:val="005F244F"/>
    <w:rsid w:val="005F3E9E"/>
    <w:rsid w:val="005F6907"/>
    <w:rsid w:val="006030F5"/>
    <w:rsid w:val="00612049"/>
    <w:rsid w:val="00613304"/>
    <w:rsid w:val="00613EE8"/>
    <w:rsid w:val="006142F5"/>
    <w:rsid w:val="00615DDD"/>
    <w:rsid w:val="0062136B"/>
    <w:rsid w:val="00622C30"/>
    <w:rsid w:val="00625B7B"/>
    <w:rsid w:val="00626780"/>
    <w:rsid w:val="00630B2E"/>
    <w:rsid w:val="00633AC9"/>
    <w:rsid w:val="00634A22"/>
    <w:rsid w:val="00634EE0"/>
    <w:rsid w:val="006351AA"/>
    <w:rsid w:val="00637BE9"/>
    <w:rsid w:val="006405BA"/>
    <w:rsid w:val="0064203D"/>
    <w:rsid w:val="00643493"/>
    <w:rsid w:val="00643778"/>
    <w:rsid w:val="00653228"/>
    <w:rsid w:val="00656ED5"/>
    <w:rsid w:val="00660590"/>
    <w:rsid w:val="00664025"/>
    <w:rsid w:val="00664A50"/>
    <w:rsid w:val="00666BAB"/>
    <w:rsid w:val="00670BFD"/>
    <w:rsid w:val="00671E41"/>
    <w:rsid w:val="00674CDF"/>
    <w:rsid w:val="00674D07"/>
    <w:rsid w:val="006768CF"/>
    <w:rsid w:val="00677639"/>
    <w:rsid w:val="00677C06"/>
    <w:rsid w:val="00677F86"/>
    <w:rsid w:val="006805B0"/>
    <w:rsid w:val="00680670"/>
    <w:rsid w:val="006874B0"/>
    <w:rsid w:val="0068753A"/>
    <w:rsid w:val="006939B5"/>
    <w:rsid w:val="00694C37"/>
    <w:rsid w:val="0069631B"/>
    <w:rsid w:val="0069794D"/>
    <w:rsid w:val="006A3C23"/>
    <w:rsid w:val="006A484A"/>
    <w:rsid w:val="006A5BBD"/>
    <w:rsid w:val="006B2404"/>
    <w:rsid w:val="006B39CD"/>
    <w:rsid w:val="006C0391"/>
    <w:rsid w:val="006C06DF"/>
    <w:rsid w:val="006C397D"/>
    <w:rsid w:val="006C4A36"/>
    <w:rsid w:val="006C5CEE"/>
    <w:rsid w:val="006D1D2D"/>
    <w:rsid w:val="006D3828"/>
    <w:rsid w:val="006D489E"/>
    <w:rsid w:val="006D5132"/>
    <w:rsid w:val="006D783A"/>
    <w:rsid w:val="006D7E89"/>
    <w:rsid w:val="006E0914"/>
    <w:rsid w:val="006E0C0A"/>
    <w:rsid w:val="006E5AD0"/>
    <w:rsid w:val="006F0C9E"/>
    <w:rsid w:val="006F0CEB"/>
    <w:rsid w:val="006F2D24"/>
    <w:rsid w:val="007026AF"/>
    <w:rsid w:val="00705161"/>
    <w:rsid w:val="00713FC6"/>
    <w:rsid w:val="00714C97"/>
    <w:rsid w:val="00717433"/>
    <w:rsid w:val="00720AF4"/>
    <w:rsid w:val="007211AA"/>
    <w:rsid w:val="00722043"/>
    <w:rsid w:val="00722275"/>
    <w:rsid w:val="007245A0"/>
    <w:rsid w:val="007250D6"/>
    <w:rsid w:val="00732789"/>
    <w:rsid w:val="0073648D"/>
    <w:rsid w:val="00736D5D"/>
    <w:rsid w:val="00746D32"/>
    <w:rsid w:val="00750119"/>
    <w:rsid w:val="00750683"/>
    <w:rsid w:val="0075305C"/>
    <w:rsid w:val="00754D32"/>
    <w:rsid w:val="0075592B"/>
    <w:rsid w:val="00757734"/>
    <w:rsid w:val="00762A67"/>
    <w:rsid w:val="007701BA"/>
    <w:rsid w:val="00771082"/>
    <w:rsid w:val="00777DC1"/>
    <w:rsid w:val="007807ED"/>
    <w:rsid w:val="00781904"/>
    <w:rsid w:val="00781B85"/>
    <w:rsid w:val="00785462"/>
    <w:rsid w:val="007855F3"/>
    <w:rsid w:val="0079083B"/>
    <w:rsid w:val="007936BE"/>
    <w:rsid w:val="007A1348"/>
    <w:rsid w:val="007A5193"/>
    <w:rsid w:val="007A6221"/>
    <w:rsid w:val="007A74E5"/>
    <w:rsid w:val="007B27AF"/>
    <w:rsid w:val="007B7E34"/>
    <w:rsid w:val="007C04E7"/>
    <w:rsid w:val="007C0E9F"/>
    <w:rsid w:val="007C385A"/>
    <w:rsid w:val="007C7218"/>
    <w:rsid w:val="007C769F"/>
    <w:rsid w:val="007D127F"/>
    <w:rsid w:val="007D39AA"/>
    <w:rsid w:val="007D6BA1"/>
    <w:rsid w:val="007E1CE3"/>
    <w:rsid w:val="007E4290"/>
    <w:rsid w:val="007E6381"/>
    <w:rsid w:val="007F2FAD"/>
    <w:rsid w:val="007F33CC"/>
    <w:rsid w:val="007F404F"/>
    <w:rsid w:val="007F5571"/>
    <w:rsid w:val="007F636C"/>
    <w:rsid w:val="00802464"/>
    <w:rsid w:val="00803181"/>
    <w:rsid w:val="00806015"/>
    <w:rsid w:val="00806369"/>
    <w:rsid w:val="00817AD5"/>
    <w:rsid w:val="008220CE"/>
    <w:rsid w:val="008261E0"/>
    <w:rsid w:val="00830AD3"/>
    <w:rsid w:val="00831F4C"/>
    <w:rsid w:val="008334D8"/>
    <w:rsid w:val="00837C19"/>
    <w:rsid w:val="0084264E"/>
    <w:rsid w:val="00843C2B"/>
    <w:rsid w:val="0084645C"/>
    <w:rsid w:val="00846FE7"/>
    <w:rsid w:val="00855EDD"/>
    <w:rsid w:val="00857027"/>
    <w:rsid w:val="00860D61"/>
    <w:rsid w:val="008630BC"/>
    <w:rsid w:val="00872E62"/>
    <w:rsid w:val="008740CE"/>
    <w:rsid w:val="0088163C"/>
    <w:rsid w:val="0088281D"/>
    <w:rsid w:val="00882A77"/>
    <w:rsid w:val="008833E2"/>
    <w:rsid w:val="00887316"/>
    <w:rsid w:val="00887516"/>
    <w:rsid w:val="00892B39"/>
    <w:rsid w:val="008930B8"/>
    <w:rsid w:val="00897A80"/>
    <w:rsid w:val="008A0CC6"/>
    <w:rsid w:val="008A0DA4"/>
    <w:rsid w:val="008A19B7"/>
    <w:rsid w:val="008A26E4"/>
    <w:rsid w:val="008A2E58"/>
    <w:rsid w:val="008A38D4"/>
    <w:rsid w:val="008A602C"/>
    <w:rsid w:val="008A64EE"/>
    <w:rsid w:val="008A6670"/>
    <w:rsid w:val="008A7255"/>
    <w:rsid w:val="008C004B"/>
    <w:rsid w:val="008C1ABA"/>
    <w:rsid w:val="008C249C"/>
    <w:rsid w:val="008C28E0"/>
    <w:rsid w:val="008C539E"/>
    <w:rsid w:val="008D103B"/>
    <w:rsid w:val="008D486F"/>
    <w:rsid w:val="008E0116"/>
    <w:rsid w:val="008E280C"/>
    <w:rsid w:val="008E2FB6"/>
    <w:rsid w:val="008E5D68"/>
    <w:rsid w:val="008E7527"/>
    <w:rsid w:val="008F75B3"/>
    <w:rsid w:val="00904460"/>
    <w:rsid w:val="00912BFB"/>
    <w:rsid w:val="00914D81"/>
    <w:rsid w:val="00916952"/>
    <w:rsid w:val="00923B22"/>
    <w:rsid w:val="009261C7"/>
    <w:rsid w:val="0093389E"/>
    <w:rsid w:val="00934792"/>
    <w:rsid w:val="00937E25"/>
    <w:rsid w:val="009414BE"/>
    <w:rsid w:val="00941738"/>
    <w:rsid w:val="00944004"/>
    <w:rsid w:val="00945350"/>
    <w:rsid w:val="00947FE2"/>
    <w:rsid w:val="00953AE9"/>
    <w:rsid w:val="00957801"/>
    <w:rsid w:val="00960CDF"/>
    <w:rsid w:val="00963610"/>
    <w:rsid w:val="00963CFA"/>
    <w:rsid w:val="0096458D"/>
    <w:rsid w:val="009704BD"/>
    <w:rsid w:val="009708A0"/>
    <w:rsid w:val="00976816"/>
    <w:rsid w:val="00976BAA"/>
    <w:rsid w:val="009800A4"/>
    <w:rsid w:val="00982F74"/>
    <w:rsid w:val="00985318"/>
    <w:rsid w:val="00986F37"/>
    <w:rsid w:val="009903DF"/>
    <w:rsid w:val="00990438"/>
    <w:rsid w:val="00996650"/>
    <w:rsid w:val="00997C8D"/>
    <w:rsid w:val="009A67AB"/>
    <w:rsid w:val="009A756E"/>
    <w:rsid w:val="009A76ED"/>
    <w:rsid w:val="009B074C"/>
    <w:rsid w:val="009B1CEF"/>
    <w:rsid w:val="009B1D80"/>
    <w:rsid w:val="009B24AA"/>
    <w:rsid w:val="009B335A"/>
    <w:rsid w:val="009B3CCF"/>
    <w:rsid w:val="009B48ED"/>
    <w:rsid w:val="009C50A5"/>
    <w:rsid w:val="009C774C"/>
    <w:rsid w:val="009D1921"/>
    <w:rsid w:val="009D1BBE"/>
    <w:rsid w:val="009D3E48"/>
    <w:rsid w:val="009D5B64"/>
    <w:rsid w:val="009D7526"/>
    <w:rsid w:val="009F1CA0"/>
    <w:rsid w:val="009F20AE"/>
    <w:rsid w:val="009F2ABA"/>
    <w:rsid w:val="009F36E3"/>
    <w:rsid w:val="009F6977"/>
    <w:rsid w:val="00A0175E"/>
    <w:rsid w:val="00A04E39"/>
    <w:rsid w:val="00A10044"/>
    <w:rsid w:val="00A14731"/>
    <w:rsid w:val="00A168AC"/>
    <w:rsid w:val="00A17C4E"/>
    <w:rsid w:val="00A21BD6"/>
    <w:rsid w:val="00A221B0"/>
    <w:rsid w:val="00A229A1"/>
    <w:rsid w:val="00A27B94"/>
    <w:rsid w:val="00A327CD"/>
    <w:rsid w:val="00A33564"/>
    <w:rsid w:val="00A33753"/>
    <w:rsid w:val="00A406B6"/>
    <w:rsid w:val="00A42731"/>
    <w:rsid w:val="00A47CC8"/>
    <w:rsid w:val="00A52620"/>
    <w:rsid w:val="00A55E90"/>
    <w:rsid w:val="00A57481"/>
    <w:rsid w:val="00A57A0F"/>
    <w:rsid w:val="00A610AD"/>
    <w:rsid w:val="00A61972"/>
    <w:rsid w:val="00A61AF4"/>
    <w:rsid w:val="00A756DC"/>
    <w:rsid w:val="00A77A40"/>
    <w:rsid w:val="00A8055B"/>
    <w:rsid w:val="00A81A27"/>
    <w:rsid w:val="00A84C2C"/>
    <w:rsid w:val="00A872B6"/>
    <w:rsid w:val="00A91BB7"/>
    <w:rsid w:val="00A92F0D"/>
    <w:rsid w:val="00AA1FDC"/>
    <w:rsid w:val="00AB19B5"/>
    <w:rsid w:val="00AB3E22"/>
    <w:rsid w:val="00AB7706"/>
    <w:rsid w:val="00AC12AB"/>
    <w:rsid w:val="00AC17E8"/>
    <w:rsid w:val="00AC1AF8"/>
    <w:rsid w:val="00AC3F29"/>
    <w:rsid w:val="00AC4A66"/>
    <w:rsid w:val="00AC60A6"/>
    <w:rsid w:val="00AD1EE3"/>
    <w:rsid w:val="00AD21CA"/>
    <w:rsid w:val="00AD4C24"/>
    <w:rsid w:val="00AE029F"/>
    <w:rsid w:val="00AE1594"/>
    <w:rsid w:val="00AE1ABB"/>
    <w:rsid w:val="00AE3481"/>
    <w:rsid w:val="00AE5071"/>
    <w:rsid w:val="00AF12B7"/>
    <w:rsid w:val="00AF21DE"/>
    <w:rsid w:val="00B003AA"/>
    <w:rsid w:val="00B03E38"/>
    <w:rsid w:val="00B04771"/>
    <w:rsid w:val="00B105EB"/>
    <w:rsid w:val="00B111B3"/>
    <w:rsid w:val="00B121E3"/>
    <w:rsid w:val="00B13477"/>
    <w:rsid w:val="00B14B3F"/>
    <w:rsid w:val="00B16550"/>
    <w:rsid w:val="00B246A7"/>
    <w:rsid w:val="00B25CB0"/>
    <w:rsid w:val="00B2602F"/>
    <w:rsid w:val="00B36A28"/>
    <w:rsid w:val="00B3799D"/>
    <w:rsid w:val="00B40707"/>
    <w:rsid w:val="00B46C1A"/>
    <w:rsid w:val="00B4719C"/>
    <w:rsid w:val="00B47776"/>
    <w:rsid w:val="00B614EF"/>
    <w:rsid w:val="00B62827"/>
    <w:rsid w:val="00B64296"/>
    <w:rsid w:val="00B66A62"/>
    <w:rsid w:val="00B71E3B"/>
    <w:rsid w:val="00B7242F"/>
    <w:rsid w:val="00B73D5D"/>
    <w:rsid w:val="00B75631"/>
    <w:rsid w:val="00B75677"/>
    <w:rsid w:val="00B77D1A"/>
    <w:rsid w:val="00B8111B"/>
    <w:rsid w:val="00B85A79"/>
    <w:rsid w:val="00B93266"/>
    <w:rsid w:val="00B946F1"/>
    <w:rsid w:val="00B96636"/>
    <w:rsid w:val="00BA5230"/>
    <w:rsid w:val="00BA5E47"/>
    <w:rsid w:val="00BA5F4D"/>
    <w:rsid w:val="00BA7BAE"/>
    <w:rsid w:val="00BB1C6D"/>
    <w:rsid w:val="00BB2E20"/>
    <w:rsid w:val="00BC0022"/>
    <w:rsid w:val="00BC37CC"/>
    <w:rsid w:val="00BC6116"/>
    <w:rsid w:val="00BD1D28"/>
    <w:rsid w:val="00BD437E"/>
    <w:rsid w:val="00BE4F31"/>
    <w:rsid w:val="00BF1E31"/>
    <w:rsid w:val="00BF415C"/>
    <w:rsid w:val="00BF5D43"/>
    <w:rsid w:val="00BF5EA1"/>
    <w:rsid w:val="00C00304"/>
    <w:rsid w:val="00C03EEE"/>
    <w:rsid w:val="00C04A3D"/>
    <w:rsid w:val="00C05E29"/>
    <w:rsid w:val="00C07A1C"/>
    <w:rsid w:val="00C14CD8"/>
    <w:rsid w:val="00C170CA"/>
    <w:rsid w:val="00C17DF8"/>
    <w:rsid w:val="00C22C63"/>
    <w:rsid w:val="00C22F29"/>
    <w:rsid w:val="00C30DBE"/>
    <w:rsid w:val="00C35684"/>
    <w:rsid w:val="00C35C19"/>
    <w:rsid w:val="00C36C9B"/>
    <w:rsid w:val="00C41139"/>
    <w:rsid w:val="00C4210A"/>
    <w:rsid w:val="00C43F28"/>
    <w:rsid w:val="00C5055D"/>
    <w:rsid w:val="00C5058A"/>
    <w:rsid w:val="00C543AC"/>
    <w:rsid w:val="00C61AA8"/>
    <w:rsid w:val="00C6257C"/>
    <w:rsid w:val="00C63D31"/>
    <w:rsid w:val="00C640CA"/>
    <w:rsid w:val="00C66E51"/>
    <w:rsid w:val="00C7159A"/>
    <w:rsid w:val="00C85B3A"/>
    <w:rsid w:val="00C911D3"/>
    <w:rsid w:val="00C939C5"/>
    <w:rsid w:val="00C95379"/>
    <w:rsid w:val="00C9777B"/>
    <w:rsid w:val="00C97BAB"/>
    <w:rsid w:val="00CA082D"/>
    <w:rsid w:val="00CA7BF7"/>
    <w:rsid w:val="00CA7C5D"/>
    <w:rsid w:val="00CB01A2"/>
    <w:rsid w:val="00CB2C3F"/>
    <w:rsid w:val="00CB530E"/>
    <w:rsid w:val="00CB6455"/>
    <w:rsid w:val="00CB6C0D"/>
    <w:rsid w:val="00CB7DA8"/>
    <w:rsid w:val="00CC1AD1"/>
    <w:rsid w:val="00CC47B0"/>
    <w:rsid w:val="00CC4B68"/>
    <w:rsid w:val="00CD091C"/>
    <w:rsid w:val="00CD1238"/>
    <w:rsid w:val="00CD3C1A"/>
    <w:rsid w:val="00CD53AA"/>
    <w:rsid w:val="00CE2096"/>
    <w:rsid w:val="00CE2FA6"/>
    <w:rsid w:val="00CF515C"/>
    <w:rsid w:val="00CF5484"/>
    <w:rsid w:val="00D01628"/>
    <w:rsid w:val="00D02FD1"/>
    <w:rsid w:val="00D031CF"/>
    <w:rsid w:val="00D10529"/>
    <w:rsid w:val="00D13348"/>
    <w:rsid w:val="00D13799"/>
    <w:rsid w:val="00D13FCA"/>
    <w:rsid w:val="00D22AEF"/>
    <w:rsid w:val="00D23BC5"/>
    <w:rsid w:val="00D25418"/>
    <w:rsid w:val="00D25E85"/>
    <w:rsid w:val="00D31BD0"/>
    <w:rsid w:val="00D31D1A"/>
    <w:rsid w:val="00D33523"/>
    <w:rsid w:val="00D37535"/>
    <w:rsid w:val="00D50747"/>
    <w:rsid w:val="00D517F3"/>
    <w:rsid w:val="00D538C2"/>
    <w:rsid w:val="00D5687C"/>
    <w:rsid w:val="00D65BAA"/>
    <w:rsid w:val="00D669F9"/>
    <w:rsid w:val="00D67598"/>
    <w:rsid w:val="00D73FF6"/>
    <w:rsid w:val="00D740CA"/>
    <w:rsid w:val="00D74F78"/>
    <w:rsid w:val="00D76534"/>
    <w:rsid w:val="00D77093"/>
    <w:rsid w:val="00D853CC"/>
    <w:rsid w:val="00D92D59"/>
    <w:rsid w:val="00D93F69"/>
    <w:rsid w:val="00D944B8"/>
    <w:rsid w:val="00DA0B2F"/>
    <w:rsid w:val="00DA0FB4"/>
    <w:rsid w:val="00DA4565"/>
    <w:rsid w:val="00DA766F"/>
    <w:rsid w:val="00DB28D3"/>
    <w:rsid w:val="00DB31D0"/>
    <w:rsid w:val="00DB38A9"/>
    <w:rsid w:val="00DB46E4"/>
    <w:rsid w:val="00DB5C29"/>
    <w:rsid w:val="00DB7889"/>
    <w:rsid w:val="00DB7D9C"/>
    <w:rsid w:val="00DC6A02"/>
    <w:rsid w:val="00DD42EB"/>
    <w:rsid w:val="00DD6805"/>
    <w:rsid w:val="00DD6C12"/>
    <w:rsid w:val="00DE011B"/>
    <w:rsid w:val="00DE0CFC"/>
    <w:rsid w:val="00DE4300"/>
    <w:rsid w:val="00DE7F4A"/>
    <w:rsid w:val="00DF152B"/>
    <w:rsid w:val="00DF24CE"/>
    <w:rsid w:val="00DF352B"/>
    <w:rsid w:val="00DF5EDB"/>
    <w:rsid w:val="00E04861"/>
    <w:rsid w:val="00E05449"/>
    <w:rsid w:val="00E06CA6"/>
    <w:rsid w:val="00E12043"/>
    <w:rsid w:val="00E13C43"/>
    <w:rsid w:val="00E1521C"/>
    <w:rsid w:val="00E20DD5"/>
    <w:rsid w:val="00E221B2"/>
    <w:rsid w:val="00E25B39"/>
    <w:rsid w:val="00E268E2"/>
    <w:rsid w:val="00E27959"/>
    <w:rsid w:val="00E313A0"/>
    <w:rsid w:val="00E3330B"/>
    <w:rsid w:val="00E33889"/>
    <w:rsid w:val="00E36253"/>
    <w:rsid w:val="00E426C1"/>
    <w:rsid w:val="00E50A70"/>
    <w:rsid w:val="00E51020"/>
    <w:rsid w:val="00E560AA"/>
    <w:rsid w:val="00E60FC6"/>
    <w:rsid w:val="00E65081"/>
    <w:rsid w:val="00E771FC"/>
    <w:rsid w:val="00E8384A"/>
    <w:rsid w:val="00E85043"/>
    <w:rsid w:val="00E95539"/>
    <w:rsid w:val="00E95869"/>
    <w:rsid w:val="00E96FA4"/>
    <w:rsid w:val="00EA5DA2"/>
    <w:rsid w:val="00EA7BF0"/>
    <w:rsid w:val="00EB31DD"/>
    <w:rsid w:val="00EB46A5"/>
    <w:rsid w:val="00EB46C6"/>
    <w:rsid w:val="00EB4CCB"/>
    <w:rsid w:val="00EC4A97"/>
    <w:rsid w:val="00EC6003"/>
    <w:rsid w:val="00EC76BD"/>
    <w:rsid w:val="00EC7902"/>
    <w:rsid w:val="00EC7E72"/>
    <w:rsid w:val="00ED1B7A"/>
    <w:rsid w:val="00ED3A24"/>
    <w:rsid w:val="00ED4961"/>
    <w:rsid w:val="00ED4CC3"/>
    <w:rsid w:val="00ED7F5D"/>
    <w:rsid w:val="00EE1103"/>
    <w:rsid w:val="00EE16BF"/>
    <w:rsid w:val="00EE56A5"/>
    <w:rsid w:val="00EE706F"/>
    <w:rsid w:val="00EE7764"/>
    <w:rsid w:val="00EF0983"/>
    <w:rsid w:val="00EF3742"/>
    <w:rsid w:val="00EF7EB0"/>
    <w:rsid w:val="00F01624"/>
    <w:rsid w:val="00F066C6"/>
    <w:rsid w:val="00F07CA5"/>
    <w:rsid w:val="00F12EE5"/>
    <w:rsid w:val="00F1395E"/>
    <w:rsid w:val="00F13964"/>
    <w:rsid w:val="00F169E6"/>
    <w:rsid w:val="00F16E2A"/>
    <w:rsid w:val="00F2054D"/>
    <w:rsid w:val="00F21A16"/>
    <w:rsid w:val="00F21F68"/>
    <w:rsid w:val="00F27518"/>
    <w:rsid w:val="00F40769"/>
    <w:rsid w:val="00F413F3"/>
    <w:rsid w:val="00F43A6F"/>
    <w:rsid w:val="00F43E59"/>
    <w:rsid w:val="00F513B3"/>
    <w:rsid w:val="00F54EAB"/>
    <w:rsid w:val="00F55F98"/>
    <w:rsid w:val="00F60DE9"/>
    <w:rsid w:val="00F63A52"/>
    <w:rsid w:val="00F643A9"/>
    <w:rsid w:val="00F647FC"/>
    <w:rsid w:val="00F66D9D"/>
    <w:rsid w:val="00F75169"/>
    <w:rsid w:val="00F75310"/>
    <w:rsid w:val="00F76B9D"/>
    <w:rsid w:val="00F8153C"/>
    <w:rsid w:val="00F848AF"/>
    <w:rsid w:val="00F87307"/>
    <w:rsid w:val="00F94D24"/>
    <w:rsid w:val="00F97530"/>
    <w:rsid w:val="00FA1A68"/>
    <w:rsid w:val="00FA2D9B"/>
    <w:rsid w:val="00FA3406"/>
    <w:rsid w:val="00FA589C"/>
    <w:rsid w:val="00FA7683"/>
    <w:rsid w:val="00FA7B19"/>
    <w:rsid w:val="00FB0E4E"/>
    <w:rsid w:val="00FB2E9B"/>
    <w:rsid w:val="00FB3429"/>
    <w:rsid w:val="00FB3622"/>
    <w:rsid w:val="00FB3E6D"/>
    <w:rsid w:val="00FB4B5E"/>
    <w:rsid w:val="00FC02B6"/>
    <w:rsid w:val="00FC2070"/>
    <w:rsid w:val="00FC3E1D"/>
    <w:rsid w:val="00FC5C04"/>
    <w:rsid w:val="00FC66E8"/>
    <w:rsid w:val="00FD1846"/>
    <w:rsid w:val="00FD4204"/>
    <w:rsid w:val="00FD57C1"/>
    <w:rsid w:val="00FE5572"/>
    <w:rsid w:val="00FF486A"/>
    <w:rsid w:val="00FF7B49"/>
    <w:rsid w:val="00FF7D58"/>
    <w:rsid w:val="00FF7D93"/>
    <w:rsid w:val="00FF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3F114"/>
  <w15:docId w15:val="{E80442DB-A8B3-4B97-878E-D1E707F4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3E4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B24C0"/>
    <w:pPr>
      <w:ind w:left="720"/>
      <w:contextualSpacing/>
    </w:pPr>
  </w:style>
  <w:style w:type="paragraph" w:styleId="Sprechblasentext">
    <w:name w:val="Balloon Text"/>
    <w:basedOn w:val="Standard"/>
    <w:link w:val="SprechblasentextZchn"/>
    <w:uiPriority w:val="99"/>
    <w:semiHidden/>
    <w:unhideWhenUsed/>
    <w:rsid w:val="006875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753A"/>
    <w:rPr>
      <w:rFonts w:ascii="Tahoma" w:hAnsi="Tahoma" w:cs="Tahoma"/>
      <w:sz w:val="16"/>
      <w:szCs w:val="16"/>
    </w:rPr>
  </w:style>
  <w:style w:type="character" w:styleId="Kommentarzeichen">
    <w:name w:val="annotation reference"/>
    <w:basedOn w:val="Absatz-Standardschriftart"/>
    <w:uiPriority w:val="99"/>
    <w:semiHidden/>
    <w:unhideWhenUsed/>
    <w:rsid w:val="00E60FC6"/>
    <w:rPr>
      <w:sz w:val="16"/>
      <w:szCs w:val="16"/>
    </w:rPr>
  </w:style>
  <w:style w:type="paragraph" w:styleId="Kommentartext">
    <w:name w:val="annotation text"/>
    <w:basedOn w:val="Standard"/>
    <w:link w:val="KommentartextZchn"/>
    <w:uiPriority w:val="99"/>
    <w:semiHidden/>
    <w:unhideWhenUsed/>
    <w:rsid w:val="00E60FC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60FC6"/>
    <w:rPr>
      <w:sz w:val="20"/>
      <w:szCs w:val="20"/>
    </w:rPr>
  </w:style>
  <w:style w:type="paragraph" w:styleId="Kommentarthema">
    <w:name w:val="annotation subject"/>
    <w:basedOn w:val="Kommentartext"/>
    <w:next w:val="Kommentartext"/>
    <w:link w:val="KommentarthemaZchn"/>
    <w:uiPriority w:val="99"/>
    <w:semiHidden/>
    <w:unhideWhenUsed/>
    <w:rsid w:val="00E60FC6"/>
    <w:rPr>
      <w:b/>
      <w:bCs/>
    </w:rPr>
  </w:style>
  <w:style w:type="character" w:customStyle="1" w:styleId="KommentarthemaZchn">
    <w:name w:val="Kommentarthema Zchn"/>
    <w:basedOn w:val="KommentartextZchn"/>
    <w:link w:val="Kommentarthema"/>
    <w:uiPriority w:val="99"/>
    <w:semiHidden/>
    <w:rsid w:val="00E60FC6"/>
    <w:rPr>
      <w:b/>
      <w:bCs/>
      <w:sz w:val="20"/>
      <w:szCs w:val="20"/>
    </w:rPr>
  </w:style>
  <w:style w:type="table" w:customStyle="1" w:styleId="Gitternetztabelle5dunkelAkzent31">
    <w:name w:val="Gitternetztabelle 5 dunkel  – Akzent 31"/>
    <w:basedOn w:val="NormaleTabelle"/>
    <w:uiPriority w:val="50"/>
    <w:rsid w:val="00830AD3"/>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yperlink">
    <w:name w:val="Hyperlink"/>
    <w:basedOn w:val="Absatz-Standardschriftart"/>
    <w:uiPriority w:val="99"/>
    <w:unhideWhenUsed/>
    <w:rsid w:val="00FA3406"/>
    <w:rPr>
      <w:color w:val="0563C1" w:themeColor="hyperlink"/>
      <w:u w:val="single"/>
    </w:rPr>
  </w:style>
  <w:style w:type="paragraph" w:styleId="Kopfzeile">
    <w:name w:val="header"/>
    <w:basedOn w:val="Standard"/>
    <w:link w:val="KopfzeileZchn"/>
    <w:uiPriority w:val="99"/>
    <w:unhideWhenUsed/>
    <w:rsid w:val="00A47C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7CC8"/>
  </w:style>
  <w:style w:type="paragraph" w:styleId="Fuzeile">
    <w:name w:val="footer"/>
    <w:basedOn w:val="Standard"/>
    <w:link w:val="FuzeileZchn"/>
    <w:uiPriority w:val="99"/>
    <w:unhideWhenUsed/>
    <w:rsid w:val="00A47C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7CC8"/>
  </w:style>
  <w:style w:type="paragraph" w:styleId="KeinLeerraum">
    <w:name w:val="No Spacing"/>
    <w:uiPriority w:val="1"/>
    <w:qFormat/>
    <w:rsid w:val="0079083B"/>
    <w:pPr>
      <w:spacing w:after="0" w:line="240" w:lineRule="auto"/>
    </w:pPr>
  </w:style>
  <w:style w:type="paragraph" w:styleId="StandardWeb">
    <w:name w:val="Normal (Web)"/>
    <w:basedOn w:val="Standard"/>
    <w:uiPriority w:val="99"/>
    <w:semiHidden/>
    <w:unhideWhenUsed/>
    <w:rsid w:val="005F690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D23BC5"/>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men.herkenrath@shop-apotheke.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esse@shop-apothek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shop-apothek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shop-apotheke.com"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ustomdocument xmlns="http://hoganlovells.com/word2010/custom">
  <fields>
    <field id="Author" dmfield="AUTHOR_ID" type="string">SCHROEDC</field>
    <field id="AuthorName" dmfield="" type="string"/>
    <field id="ClientNumber" dmfield="CLIENT_ID" type="string">1N9999</field>
    <field id="MatterNumber" dmfield="MATTER_ID" type="string">000260</field>
    <field id="DocumentType" dmfield="TYPE_ID" type="string">OTH</field>
    <field id="DocumentTitle" dmfield="DOCNAME" type="string"/>
    <field id="DocumentNumber" dmfield="DOCNUM" type="string">1335133</field>
    <field id="Library" dmfield="" type="string">FRALIB01</field>
    <field id="Version" dmfield="" type="string">10</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1335133</field>
    <field id="FirstPageHeaded" dmfield="" type="">False</field>
    <field id="ContPage" dmfield="" type="">False</field>
    <field id="DraftSpacing" dmfield="" type="">False</field>
    <field id="DocID" dmfield="" type="">FRALIB01/SCHROEDC/1335133.10</field>
    <field id="FirmName" dmfield="" type="">Hogan Lovells</field>
  </fields>
</customdocument>
</file>

<file path=customXml/item2.xml><?xml version="1.0" encoding="utf-8"?>
<sisl xmlns:xsi="http://www.w3.org/2001/XMLSchema-instance" xmlns:xsd="http://www.w3.org/2001/XMLSchema" xmlns="http://www.boldonjames.com/2008/01/sie/internal/label" sislVersion="0" policy="d4161281-19ac-4487-8e19-1947623352c0" origin="userSelected">
  <element uid="id_classification_nonbusiness" value=""/>
</sisl>
</file>

<file path=customXml/item3.xml><?xml version="1.0" encoding="utf-8"?>
<sisl xmlns:xsi="http://www.w3.org/2001/XMLSchema-instance" xmlns:xsd="http://www.w3.org/2001/XMLSchema" xmlns="http://www.boldonjames.com/2008/01/sie/internal/label" sislVersion="0" policy="d4161281-19ac-4487-8e19-1947623352c0" origin="userSelected">
  <element uid="id_classification_nonbusiness" value=""/>
</sisl>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968BB-CEB3-4F63-ACBF-E17F38A59555}">
  <ds:schemaRefs>
    <ds:schemaRef ds:uri="http://hoganlovells.com/word2010/custom"/>
  </ds:schemaRefs>
</ds:datastoreItem>
</file>

<file path=customXml/itemProps2.xml><?xml version="1.0" encoding="utf-8"?>
<ds:datastoreItem xmlns:ds="http://schemas.openxmlformats.org/officeDocument/2006/customXml" ds:itemID="{A74CA998-B430-47A9-B3EC-246F82E089C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66DCFE9-8AF9-4DF3-86DE-3F75CBF39907}">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859BBD14-AB64-4043-895B-499633A6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2326</Words>
  <Characters>14658</Characters>
  <Application>Microsoft Office Word</Application>
  <DocSecurity>0</DocSecurity>
  <Lines>122</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Schnorrenberg</cp:lastModifiedBy>
  <cp:revision>3</cp:revision>
  <dcterms:created xsi:type="dcterms:W3CDTF">2020-04-07T14:32:00Z</dcterms:created>
  <dcterms:modified xsi:type="dcterms:W3CDTF">2020-04-07T15:33:00Z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laysdc">
    <vt:lpwstr>Unrestricted</vt:lpwstr>
  </property>
  <property fmtid="{D5CDD505-2E9C-101B-9397-08002B2CF9AE}" pid="3" name="bjDocumentLabelXML">
    <vt:lpwstr>&lt;?xml version="1.0" encoding="us-ascii"?&gt;&lt;sisl xmlns:xsi="http://www.w3.org/2001/XMLSchema-instance" xmlns:xsd="http://www.w3.org/2001/XMLSchema" sislVersion="0" policy="d4161281-19ac-4487-8e19-1947623352c0" origin="userSelected" xmlns="http://www.boldonj</vt:lpwstr>
  </property>
  <property fmtid="{D5CDD505-2E9C-101B-9397-08002B2CF9AE}" pid="4" name="bjDocumentLabelXML-0">
    <vt:lpwstr>ames.com/2008/01/sie/internal/label"&gt;&lt;element uid="id_classification_nonbusiness" value="" /&gt;&lt;/sisl&gt;</vt:lpwstr>
  </property>
  <property fmtid="{D5CDD505-2E9C-101B-9397-08002B2CF9AE}" pid="5" name="bjDocumentSecurityLabel">
    <vt:lpwstr>Unrestricted</vt:lpwstr>
  </property>
  <property fmtid="{D5CDD505-2E9C-101B-9397-08002B2CF9AE}" pid="6" name="bjSaver">
    <vt:lpwstr>KI2pQ4aqAt8iUndHaYhoG8kTJeqCTJWq</vt:lpwstr>
  </property>
  <property fmtid="{D5CDD505-2E9C-101B-9397-08002B2CF9AE}" pid="7" name="docIndexRef">
    <vt:lpwstr>7e0d66f0-7203-4886-bed5-5933d8ad3b88</vt:lpwstr>
  </property>
  <property fmtid="{D5CDD505-2E9C-101B-9397-08002B2CF9AE}" pid="8" name="eDOCS AutoSave">
    <vt:lpwstr/>
  </property>
  <property fmtid="{D5CDD505-2E9C-101B-9397-08002B2CF9AE}" pid="9" name="MSIP_Label_c754cbb2-29ed-4ffe-af90-a08465e0dd2c_Application">
    <vt:lpwstr>Microsoft Azure Information Protection</vt:lpwstr>
  </property>
  <property fmtid="{D5CDD505-2E9C-101B-9397-08002B2CF9AE}" pid="10" name="MSIP_Label_c754cbb2-29ed-4ffe-af90-a08465e0dd2c_Enabled">
    <vt:lpwstr>True</vt:lpwstr>
  </property>
  <property fmtid="{D5CDD505-2E9C-101B-9397-08002B2CF9AE}" pid="11" name="MSIP_Label_c754cbb2-29ed-4ffe-af90-a08465e0dd2c_Extended_MSFT_Method">
    <vt:lpwstr>Manual</vt:lpwstr>
  </property>
  <property fmtid="{D5CDD505-2E9C-101B-9397-08002B2CF9AE}" pid="12" name="MSIP_Label_c754cbb2-29ed-4ffe-af90-a08465e0dd2c_Name">
    <vt:lpwstr>Unrestricted</vt:lpwstr>
  </property>
  <property fmtid="{D5CDD505-2E9C-101B-9397-08002B2CF9AE}" pid="13" name="MSIP_Label_c754cbb2-29ed-4ffe-af90-a08465e0dd2c_Owner">
    <vt:lpwstr>Ndegwa.Nyoike@barclays.com</vt:lpwstr>
  </property>
  <property fmtid="{D5CDD505-2E9C-101B-9397-08002B2CF9AE}" pid="14" name="MSIP_Label_c754cbb2-29ed-4ffe-af90-a08465e0dd2c_SetDate">
    <vt:lpwstr>2019-03-28T13:40:27.2934934Z</vt:lpwstr>
  </property>
  <property fmtid="{D5CDD505-2E9C-101B-9397-08002B2CF9AE}" pid="15" name="MSIP_Label_c754cbb2-29ed-4ffe-af90-a08465e0dd2c_SiteId">
    <vt:lpwstr>c4b62f1d-01e0-4107-a0cc-5ac886858b23</vt:lpwstr>
  </property>
  <property fmtid="{D5CDD505-2E9C-101B-9397-08002B2CF9AE}" pid="16" name="_NewReviewCycle">
    <vt:lpwstr/>
  </property>
</Properties>
</file>