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4F2" w:rsidRDefault="003E34F2" w:rsidP="003E34F2">
      <w:r>
        <w:rPr>
          <w:rFonts w:ascii="Arial" w:hAnsi="Arial" w:cs="Arial"/>
          <w:noProof/>
          <w:color w:val="000000"/>
          <w:sz w:val="23"/>
          <w:szCs w:val="23"/>
        </w:rPr>
        <mc:AlternateContent>
          <mc:Choice Requires="wps">
            <w:drawing>
              <wp:inline distT="0" distB="0" distL="0" distR="0">
                <wp:extent cx="304800" cy="304800"/>
                <wp:effectExtent l="0" t="0" r="0" b="0"/>
                <wp:docPr id="4" name="Rectangle 4" descr="https://prdesk-eu.globenewswire.com/ResourceLibrary/ResourceLibrary/GetDynamicThumbnailContentContent/?resourceId=bb4458d8-1fb8-407d-a849-5bc53b6968ab&amp;maxHeight=150&amp;maxWidth=1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0653FB" id="Rectangle 4" o:spid="_x0000_s1026" alt="https://prdesk-eu.globenewswire.com/ResourceLibrary/ResourceLibrary/GetDynamicThumbnailContentContent/?resourceId=bb4458d8-1fb8-407d-a849-5bc53b6968ab&amp;maxHeight=150&amp;maxWidth=1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H7f11svAwAA&#10;eQYAAA4AAAAAAAAAAAAAAAAALgIAAGRycy9lMm9Eb2MueG1sUEsBAi0AFAAGAAgAAAAhAEyg6SzY&#10;AAAAAwEAAA8AAAAAAAAAAAAAAAAAiQUAAGRycy9kb3ducmV2LnhtbFBLBQYAAAAABAAEAPMAAACO&#10;BgAAAAA=&#10;" filled="f" stroked="f">
                <o:lock v:ext="edit" aspectratio="t"/>
                <w10:anchorlock/>
              </v:rect>
            </w:pict>
          </mc:Fallback>
        </mc:AlternateContent>
      </w:r>
    </w:p>
    <w:p w:rsidR="003E34F2" w:rsidRDefault="003E34F2" w:rsidP="003E34F2">
      <w:pPr>
        <w:pStyle w:val="Heading1"/>
        <w:rPr>
          <w:rFonts w:ascii="Arial" w:hAnsi="Arial" w:cs="Arial"/>
          <w:b w:val="0"/>
          <w:bCs w:val="0"/>
          <w:color w:val="000000"/>
          <w:sz w:val="36"/>
          <w:szCs w:val="36"/>
        </w:rPr>
      </w:pPr>
      <w:proofErr w:type="spellStart"/>
      <w:r>
        <w:rPr>
          <w:rFonts w:ascii="Arial" w:hAnsi="Arial" w:cs="Arial"/>
          <w:b w:val="0"/>
          <w:bCs w:val="0"/>
          <w:color w:val="000000"/>
          <w:sz w:val="36"/>
          <w:szCs w:val="36"/>
        </w:rPr>
        <w:t>Aperam</w:t>
      </w:r>
      <w:proofErr w:type="spellEnd"/>
      <w:r>
        <w:rPr>
          <w:rFonts w:ascii="Arial" w:hAnsi="Arial" w:cs="Arial"/>
          <w:b w:val="0"/>
          <w:bCs w:val="0"/>
          <w:color w:val="000000"/>
          <w:sz w:val="36"/>
          <w:szCs w:val="36"/>
        </w:rPr>
        <w:t xml:space="preserve"> publishes its “made for life” report for 2018</w:t>
      </w:r>
    </w:p>
    <w:p w:rsidR="003E34F2" w:rsidRDefault="003E34F2" w:rsidP="003E34F2">
      <w:pPr>
        <w:pStyle w:val="NormalWeb"/>
        <w:rPr>
          <w:rFonts w:ascii="Arial" w:hAnsi="Arial" w:cs="Arial"/>
          <w:color w:val="000000"/>
          <w:sz w:val="23"/>
          <w:szCs w:val="23"/>
        </w:rPr>
      </w:pPr>
      <w:r>
        <w:rPr>
          <w:rFonts w:ascii="Arial" w:hAnsi="Arial" w:cs="Arial"/>
          <w:b/>
          <w:bCs/>
          <w:color w:val="000000"/>
          <w:sz w:val="23"/>
          <w:szCs w:val="23"/>
        </w:rPr>
        <w:t>Luxembourg April 19, 2019 (7:00 CET)</w:t>
      </w:r>
      <w:r>
        <w:rPr>
          <w:rStyle w:val="apple-converted-space"/>
          <w:rFonts w:ascii="Arial" w:hAnsi="Arial" w:cs="Arial"/>
          <w:b/>
          <w:bCs/>
          <w:color w:val="000000"/>
          <w:sz w:val="23"/>
          <w:szCs w:val="23"/>
        </w:rPr>
        <w:t> </w:t>
      </w:r>
      <w:r>
        <w:rPr>
          <w:rFonts w:ascii="Arial" w:hAnsi="Arial" w:cs="Arial"/>
          <w:color w:val="000000"/>
          <w:sz w:val="23"/>
          <w:szCs w:val="23"/>
        </w:rPr>
        <w:t xml:space="preserve">- </w:t>
      </w:r>
      <w:proofErr w:type="spellStart"/>
      <w:r>
        <w:rPr>
          <w:rFonts w:ascii="Arial" w:hAnsi="Arial" w:cs="Arial"/>
          <w:color w:val="000000"/>
          <w:sz w:val="23"/>
          <w:szCs w:val="23"/>
        </w:rPr>
        <w:t>Aperam</w:t>
      </w:r>
      <w:proofErr w:type="spellEnd"/>
      <w:r>
        <w:rPr>
          <w:rFonts w:ascii="Arial" w:hAnsi="Arial" w:cs="Arial"/>
          <w:color w:val="000000"/>
          <w:sz w:val="23"/>
          <w:szCs w:val="23"/>
        </w:rPr>
        <w:t xml:space="preserve">, a leading global producer of stainless and specialty steel, today publishes its ‘made for life’ report, which constitutes </w:t>
      </w:r>
      <w:proofErr w:type="spellStart"/>
      <w:r>
        <w:rPr>
          <w:rFonts w:ascii="Arial" w:hAnsi="Arial" w:cs="Arial"/>
          <w:color w:val="000000"/>
          <w:sz w:val="23"/>
          <w:szCs w:val="23"/>
        </w:rPr>
        <w:t>Aperam's</w:t>
      </w:r>
      <w:proofErr w:type="spellEnd"/>
      <w:r>
        <w:rPr>
          <w:rFonts w:ascii="Arial" w:hAnsi="Arial" w:cs="Arial"/>
          <w:color w:val="000000"/>
          <w:sz w:val="23"/>
          <w:szCs w:val="23"/>
        </w:rPr>
        <w:t xml:space="preserve"> sustainability performance report for 2018.</w:t>
      </w:r>
    </w:p>
    <w:p w:rsidR="003E34F2" w:rsidRDefault="003E34F2" w:rsidP="003E34F2">
      <w:pPr>
        <w:pStyle w:val="NormalWeb"/>
        <w:rPr>
          <w:rFonts w:ascii="Arial" w:hAnsi="Arial" w:cs="Arial"/>
          <w:color w:val="000000"/>
          <w:sz w:val="23"/>
          <w:szCs w:val="23"/>
        </w:rPr>
      </w:pPr>
    </w:p>
    <w:p w:rsidR="003E34F2" w:rsidRDefault="003E34F2" w:rsidP="003E34F2">
      <w:pPr>
        <w:pStyle w:val="NormalWeb"/>
        <w:rPr>
          <w:rFonts w:ascii="Arial" w:hAnsi="Arial" w:cs="Arial"/>
          <w:color w:val="000000"/>
          <w:sz w:val="23"/>
          <w:szCs w:val="23"/>
        </w:rPr>
      </w:pPr>
      <w:r>
        <w:rPr>
          <w:rFonts w:ascii="Arial" w:hAnsi="Arial" w:cs="Arial"/>
          <w:color w:val="000000"/>
          <w:sz w:val="23"/>
          <w:szCs w:val="23"/>
        </w:rPr>
        <w:t>Built on stakeholder inclusiveness and materiality, this report follows the GRI sustainability standards. It has been reviewed by an external audit firm</w:t>
      </w:r>
      <w:r>
        <w:rPr>
          <w:rFonts w:ascii="Arial" w:hAnsi="Arial" w:cs="Arial"/>
          <w:color w:val="000000"/>
          <w:sz w:val="23"/>
          <w:szCs w:val="23"/>
          <w:vertAlign w:val="superscript"/>
        </w:rPr>
        <w:t>1</w:t>
      </w:r>
      <w:r>
        <w:rPr>
          <w:rStyle w:val="apple-converted-space"/>
          <w:rFonts w:ascii="Arial" w:hAnsi="Arial" w:cs="Arial"/>
          <w:color w:val="000000"/>
          <w:sz w:val="23"/>
          <w:szCs w:val="23"/>
        </w:rPr>
        <w:t> </w:t>
      </w:r>
      <w:r>
        <w:rPr>
          <w:rFonts w:ascii="Arial" w:hAnsi="Arial" w:cs="Arial"/>
          <w:color w:val="000000"/>
          <w:sz w:val="23"/>
          <w:szCs w:val="23"/>
        </w:rPr>
        <w:t>to confirm its compliance with the GRI protocol, including the reporting of material sustainability performance data such as safety results (LTIFR rate), CO2 intensity, energy intensity, water withdrawals and air emissions.</w:t>
      </w:r>
      <w:bookmarkStart w:id="0" w:name="_GoBack"/>
      <w:bookmarkEnd w:id="0"/>
    </w:p>
    <w:p w:rsidR="003E34F2" w:rsidRDefault="003E34F2" w:rsidP="003E34F2">
      <w:pPr>
        <w:pStyle w:val="NormalWeb"/>
        <w:rPr>
          <w:rFonts w:ascii="Arial" w:hAnsi="Arial" w:cs="Arial"/>
          <w:color w:val="000000"/>
          <w:sz w:val="23"/>
          <w:szCs w:val="23"/>
        </w:rPr>
      </w:pPr>
    </w:p>
    <w:p w:rsidR="003E34F2" w:rsidRDefault="003E34F2" w:rsidP="003E34F2">
      <w:pPr>
        <w:pStyle w:val="NormalWeb"/>
        <w:rPr>
          <w:rFonts w:ascii="Arial" w:hAnsi="Arial" w:cs="Arial"/>
          <w:color w:val="000000"/>
          <w:sz w:val="23"/>
          <w:szCs w:val="23"/>
        </w:rPr>
      </w:pPr>
      <w:r>
        <w:rPr>
          <w:rFonts w:ascii="Arial" w:hAnsi="Arial" w:cs="Arial"/>
          <w:color w:val="000000"/>
          <w:sz w:val="23"/>
          <w:szCs w:val="23"/>
        </w:rPr>
        <w:t>“</w:t>
      </w:r>
      <w:proofErr w:type="spellStart"/>
      <w:r>
        <w:rPr>
          <w:rFonts w:ascii="Arial" w:hAnsi="Arial" w:cs="Arial"/>
          <w:color w:val="000000"/>
          <w:sz w:val="23"/>
          <w:szCs w:val="23"/>
        </w:rPr>
        <w:t>Aperam’s</w:t>
      </w:r>
      <w:proofErr w:type="spellEnd"/>
      <w:r>
        <w:rPr>
          <w:rFonts w:ascii="Arial" w:hAnsi="Arial" w:cs="Arial"/>
          <w:color w:val="000000"/>
          <w:sz w:val="23"/>
          <w:szCs w:val="23"/>
        </w:rPr>
        <w:t xml:space="preserve"> commitment to sustainability is rooted in our values and in our mission to manufacture infinitely recyclable products in a responsible manner. Once again, our 2018 Sustainability report demonstrates that this commitment embraces all dimensions of our corporate responsibility and confirms the trust that our employees and external stakeholders place in </w:t>
      </w:r>
      <w:proofErr w:type="spellStart"/>
      <w:r>
        <w:rPr>
          <w:rFonts w:ascii="Arial" w:hAnsi="Arial" w:cs="Arial"/>
          <w:color w:val="000000"/>
          <w:sz w:val="23"/>
          <w:szCs w:val="23"/>
        </w:rPr>
        <w:t>Aperam</w:t>
      </w:r>
      <w:proofErr w:type="spellEnd"/>
      <w:r>
        <w:rPr>
          <w:rFonts w:ascii="Arial" w:hAnsi="Arial" w:cs="Arial"/>
          <w:color w:val="000000"/>
          <w:sz w:val="23"/>
          <w:szCs w:val="23"/>
        </w:rPr>
        <w:t>.</w:t>
      </w:r>
      <w:r>
        <w:rPr>
          <w:rFonts w:ascii="Arial" w:hAnsi="Arial" w:cs="Arial"/>
          <w:color w:val="000000"/>
          <w:sz w:val="23"/>
          <w:szCs w:val="23"/>
        </w:rPr>
        <w:br/>
        <w:t>It also highlights the risks for both the industry and climate change, when responsible products have to compete with imported steel from countries with less advanced sustainability standards</w:t>
      </w:r>
      <w:proofErr w:type="gramStart"/>
      <w:r>
        <w:rPr>
          <w:rFonts w:ascii="Arial" w:hAnsi="Arial" w:cs="Arial"/>
          <w:color w:val="000000"/>
          <w:sz w:val="23"/>
          <w:szCs w:val="23"/>
        </w:rPr>
        <w:t>, ”</w:t>
      </w:r>
      <w:proofErr w:type="gramEnd"/>
      <w:r>
        <w:rPr>
          <w:rFonts w:ascii="Arial" w:hAnsi="Arial" w:cs="Arial"/>
          <w:color w:val="000000"/>
          <w:sz w:val="23"/>
          <w:szCs w:val="23"/>
        </w:rPr>
        <w:t xml:space="preserve"> </w:t>
      </w:r>
      <w:proofErr w:type="spellStart"/>
      <w:r>
        <w:rPr>
          <w:rFonts w:ascii="Arial" w:hAnsi="Arial" w:cs="Arial"/>
          <w:color w:val="000000"/>
          <w:sz w:val="23"/>
          <w:szCs w:val="23"/>
        </w:rPr>
        <w:t>Timoteo</w:t>
      </w:r>
      <w:proofErr w:type="spellEnd"/>
      <w:r>
        <w:rPr>
          <w:rFonts w:ascii="Arial" w:hAnsi="Arial" w:cs="Arial"/>
          <w:color w:val="000000"/>
          <w:sz w:val="23"/>
          <w:szCs w:val="23"/>
        </w:rPr>
        <w:t xml:space="preserve"> Di </w:t>
      </w:r>
      <w:proofErr w:type="spellStart"/>
      <w:r>
        <w:rPr>
          <w:rFonts w:ascii="Arial" w:hAnsi="Arial" w:cs="Arial"/>
          <w:color w:val="000000"/>
          <w:sz w:val="23"/>
          <w:szCs w:val="23"/>
        </w:rPr>
        <w:t>Maulo</w:t>
      </w:r>
      <w:proofErr w:type="spellEnd"/>
      <w:r>
        <w:rPr>
          <w:rFonts w:ascii="Arial" w:hAnsi="Arial" w:cs="Arial"/>
          <w:color w:val="000000"/>
          <w:sz w:val="23"/>
          <w:szCs w:val="23"/>
        </w:rPr>
        <w:t xml:space="preserve">, CEO of </w:t>
      </w:r>
      <w:proofErr w:type="spellStart"/>
      <w:r>
        <w:rPr>
          <w:rFonts w:ascii="Arial" w:hAnsi="Arial" w:cs="Arial"/>
          <w:color w:val="000000"/>
          <w:sz w:val="23"/>
          <w:szCs w:val="23"/>
        </w:rPr>
        <w:t>Aperam</w:t>
      </w:r>
      <w:proofErr w:type="spellEnd"/>
      <w:r>
        <w:rPr>
          <w:rFonts w:ascii="Arial" w:hAnsi="Arial" w:cs="Arial"/>
          <w:color w:val="000000"/>
          <w:sz w:val="23"/>
          <w:szCs w:val="23"/>
        </w:rPr>
        <w:t>, commented.</w:t>
      </w:r>
    </w:p>
    <w:p w:rsidR="003E34F2" w:rsidRDefault="003E34F2" w:rsidP="003E34F2">
      <w:pPr>
        <w:pStyle w:val="NormalWeb"/>
        <w:rPr>
          <w:rFonts w:ascii="Arial" w:hAnsi="Arial" w:cs="Arial"/>
          <w:color w:val="000000"/>
          <w:sz w:val="23"/>
          <w:szCs w:val="23"/>
        </w:rPr>
      </w:pPr>
    </w:p>
    <w:p w:rsidR="003E34F2" w:rsidRDefault="003E34F2" w:rsidP="003E34F2">
      <w:pPr>
        <w:pStyle w:val="NormalWeb"/>
        <w:rPr>
          <w:rFonts w:ascii="Arial" w:hAnsi="Arial" w:cs="Arial"/>
          <w:color w:val="000000"/>
          <w:sz w:val="23"/>
          <w:szCs w:val="23"/>
        </w:rPr>
      </w:pPr>
      <w:proofErr w:type="spellStart"/>
      <w:r>
        <w:rPr>
          <w:rFonts w:ascii="Arial" w:hAnsi="Arial" w:cs="Arial"/>
          <w:color w:val="000000"/>
          <w:sz w:val="23"/>
          <w:szCs w:val="23"/>
        </w:rPr>
        <w:t>Aperam’s</w:t>
      </w:r>
      <w:proofErr w:type="spellEnd"/>
      <w:r>
        <w:rPr>
          <w:rFonts w:ascii="Arial" w:hAnsi="Arial" w:cs="Arial"/>
          <w:color w:val="000000"/>
          <w:sz w:val="23"/>
          <w:szCs w:val="23"/>
        </w:rPr>
        <w:t xml:space="preserve"> complete report is available on</w:t>
      </w:r>
      <w:r>
        <w:rPr>
          <w:rStyle w:val="apple-converted-space"/>
          <w:rFonts w:ascii="Arial" w:hAnsi="Arial" w:cs="Arial"/>
          <w:color w:val="000000"/>
          <w:sz w:val="23"/>
          <w:szCs w:val="23"/>
        </w:rPr>
        <w:t> </w:t>
      </w:r>
      <w:hyperlink r:id="rId4" w:tgtFrame="_blank" w:history="1">
        <w:r>
          <w:rPr>
            <w:rStyle w:val="Hyperlink"/>
            <w:rFonts w:ascii="Arial" w:hAnsi="Arial" w:cs="Arial"/>
            <w:sz w:val="23"/>
            <w:szCs w:val="23"/>
          </w:rPr>
          <w:t>www.aperam.com</w:t>
        </w:r>
      </w:hyperlink>
      <w:r>
        <w:rPr>
          <w:rStyle w:val="apple-converted-space"/>
          <w:rFonts w:ascii="Arial" w:hAnsi="Arial" w:cs="Arial"/>
          <w:color w:val="000000"/>
          <w:sz w:val="23"/>
          <w:szCs w:val="23"/>
        </w:rPr>
        <w:t> </w:t>
      </w:r>
      <w:r>
        <w:rPr>
          <w:rFonts w:ascii="Arial" w:hAnsi="Arial" w:cs="Arial"/>
          <w:color w:val="000000"/>
          <w:sz w:val="23"/>
          <w:szCs w:val="23"/>
        </w:rPr>
        <w:t xml:space="preserve">under section sustainability. It is composed of </w:t>
      </w:r>
      <w:proofErr w:type="gramStart"/>
      <w:r>
        <w:rPr>
          <w:rFonts w:ascii="Arial" w:hAnsi="Arial" w:cs="Arial"/>
          <w:color w:val="000000"/>
          <w:sz w:val="23"/>
          <w:szCs w:val="23"/>
        </w:rPr>
        <w:t>the ”made</w:t>
      </w:r>
      <w:proofErr w:type="gramEnd"/>
      <w:r>
        <w:rPr>
          <w:rFonts w:ascii="Arial" w:hAnsi="Arial" w:cs="Arial"/>
          <w:color w:val="000000"/>
          <w:sz w:val="23"/>
          <w:szCs w:val="23"/>
        </w:rPr>
        <w:t xml:space="preserve"> for life report” and online supplements, including three country supplements to be released shortly.</w:t>
      </w:r>
    </w:p>
    <w:p w:rsidR="003E34F2" w:rsidRDefault="003E34F2" w:rsidP="003E34F2">
      <w:pPr>
        <w:pStyle w:val="NormalWeb"/>
        <w:spacing w:after="240" w:afterAutospacing="0"/>
        <w:rPr>
          <w:rFonts w:ascii="Arial" w:hAnsi="Arial" w:cs="Arial"/>
          <w:color w:val="000000"/>
          <w:sz w:val="23"/>
          <w:szCs w:val="23"/>
        </w:rPr>
      </w:pP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Pr>
        <w:br/>
      </w:r>
    </w:p>
    <w:p w:rsidR="003E34F2" w:rsidRDefault="003E34F2" w:rsidP="003E34F2">
      <w:pPr>
        <w:pStyle w:val="NormalWeb"/>
        <w:rPr>
          <w:rFonts w:ascii="Arial" w:hAnsi="Arial" w:cs="Arial"/>
          <w:color w:val="000000"/>
          <w:sz w:val="23"/>
          <w:szCs w:val="23"/>
        </w:rPr>
      </w:pPr>
      <w:r>
        <w:rPr>
          <w:rFonts w:ascii="Arial" w:hAnsi="Arial" w:cs="Arial"/>
          <w:b/>
          <w:bCs/>
          <w:color w:val="000000"/>
          <w:sz w:val="23"/>
          <w:szCs w:val="23"/>
        </w:rPr>
        <w:t xml:space="preserve">About </w:t>
      </w:r>
      <w:proofErr w:type="spellStart"/>
      <w:r>
        <w:rPr>
          <w:rFonts w:ascii="Arial" w:hAnsi="Arial" w:cs="Arial"/>
          <w:b/>
          <w:bCs/>
          <w:color w:val="000000"/>
          <w:sz w:val="23"/>
          <w:szCs w:val="23"/>
        </w:rPr>
        <w:t>Aperam</w:t>
      </w:r>
      <w:proofErr w:type="spellEnd"/>
    </w:p>
    <w:p w:rsidR="003E34F2" w:rsidRDefault="003E34F2" w:rsidP="003E34F2">
      <w:pPr>
        <w:pStyle w:val="NormalWeb"/>
        <w:rPr>
          <w:rFonts w:ascii="Arial" w:hAnsi="Arial" w:cs="Arial"/>
          <w:color w:val="000000"/>
          <w:sz w:val="23"/>
          <w:szCs w:val="23"/>
        </w:rPr>
      </w:pPr>
    </w:p>
    <w:p w:rsidR="003E34F2" w:rsidRDefault="003E34F2" w:rsidP="003E34F2">
      <w:pPr>
        <w:pStyle w:val="NormalWeb"/>
        <w:rPr>
          <w:rFonts w:ascii="Arial" w:hAnsi="Arial" w:cs="Arial"/>
          <w:color w:val="000000"/>
          <w:sz w:val="23"/>
          <w:szCs w:val="23"/>
        </w:rPr>
      </w:pPr>
      <w:proofErr w:type="spellStart"/>
      <w:r>
        <w:rPr>
          <w:rFonts w:ascii="Arial" w:hAnsi="Arial" w:cs="Arial"/>
          <w:color w:val="000000"/>
          <w:sz w:val="23"/>
          <w:szCs w:val="23"/>
        </w:rPr>
        <w:t>Aperam</w:t>
      </w:r>
      <w:proofErr w:type="spellEnd"/>
      <w:r>
        <w:rPr>
          <w:rFonts w:ascii="Arial" w:hAnsi="Arial" w:cs="Arial"/>
          <w:color w:val="000000"/>
          <w:sz w:val="23"/>
          <w:szCs w:val="23"/>
        </w:rPr>
        <w:t xml:space="preserve"> is a global player in stainless, electrical and specialty steel, with customers in over 40 countries. The business is organized in three primary operating segments: Stainless &amp; Electrical Steel, Services &amp; Solutions and Alloys &amp; Specialties.</w:t>
      </w:r>
    </w:p>
    <w:p w:rsidR="003E34F2" w:rsidRDefault="003E34F2" w:rsidP="003E34F2">
      <w:pPr>
        <w:pStyle w:val="NormalWeb"/>
        <w:rPr>
          <w:rFonts w:ascii="Arial" w:hAnsi="Arial" w:cs="Arial"/>
          <w:color w:val="000000"/>
          <w:sz w:val="23"/>
          <w:szCs w:val="23"/>
        </w:rPr>
      </w:pPr>
    </w:p>
    <w:p w:rsidR="003E34F2" w:rsidRDefault="003E34F2" w:rsidP="003E34F2">
      <w:pPr>
        <w:pStyle w:val="NormalWeb"/>
        <w:rPr>
          <w:rFonts w:ascii="Arial" w:hAnsi="Arial" w:cs="Arial"/>
          <w:color w:val="000000"/>
          <w:sz w:val="23"/>
          <w:szCs w:val="23"/>
        </w:rPr>
      </w:pPr>
      <w:proofErr w:type="spellStart"/>
      <w:r>
        <w:rPr>
          <w:rFonts w:ascii="Arial" w:hAnsi="Arial" w:cs="Arial"/>
          <w:color w:val="000000"/>
          <w:sz w:val="23"/>
          <w:szCs w:val="23"/>
        </w:rPr>
        <w:t>Aperam</w:t>
      </w:r>
      <w:proofErr w:type="spellEnd"/>
      <w:r>
        <w:rPr>
          <w:rFonts w:ascii="Arial" w:hAnsi="Arial" w:cs="Arial"/>
          <w:color w:val="000000"/>
          <w:sz w:val="23"/>
          <w:szCs w:val="23"/>
        </w:rPr>
        <w:t xml:space="preserve"> has 2.5 million </w:t>
      </w:r>
      <w:proofErr w:type="spellStart"/>
      <w:r>
        <w:rPr>
          <w:rFonts w:ascii="Arial" w:hAnsi="Arial" w:cs="Arial"/>
          <w:color w:val="000000"/>
          <w:sz w:val="23"/>
          <w:szCs w:val="23"/>
        </w:rPr>
        <w:t>tonnes</w:t>
      </w:r>
      <w:proofErr w:type="spellEnd"/>
      <w:r>
        <w:rPr>
          <w:rFonts w:ascii="Arial" w:hAnsi="Arial" w:cs="Arial"/>
          <w:color w:val="000000"/>
          <w:sz w:val="23"/>
          <w:szCs w:val="23"/>
        </w:rPr>
        <w:t xml:space="preserve"> of flat Stainless and Electrical steel capacity in Brazil and Europe and is a leader in high value specialty products. </w:t>
      </w:r>
      <w:proofErr w:type="spellStart"/>
      <w:r>
        <w:rPr>
          <w:rFonts w:ascii="Arial" w:hAnsi="Arial" w:cs="Arial"/>
          <w:color w:val="000000"/>
          <w:sz w:val="23"/>
          <w:szCs w:val="23"/>
        </w:rPr>
        <w:t>Aperam</w:t>
      </w:r>
      <w:proofErr w:type="spellEnd"/>
      <w:r>
        <w:rPr>
          <w:rFonts w:ascii="Arial" w:hAnsi="Arial" w:cs="Arial"/>
          <w:color w:val="000000"/>
          <w:sz w:val="23"/>
          <w:szCs w:val="23"/>
        </w:rPr>
        <w:t xml:space="preserve"> has a highly integrated distribution, processing and services network and a unique capability to produce stainless and specialty from low cost biomass (charcoal). Its industrial network is spread in six production facilities located in Brazil, Belgium and France.</w:t>
      </w:r>
    </w:p>
    <w:p w:rsidR="003E34F2" w:rsidRDefault="003E34F2" w:rsidP="003E34F2">
      <w:pPr>
        <w:pStyle w:val="NormalWeb"/>
        <w:rPr>
          <w:rFonts w:ascii="Arial" w:hAnsi="Arial" w:cs="Arial"/>
          <w:color w:val="000000"/>
          <w:sz w:val="23"/>
          <w:szCs w:val="23"/>
        </w:rPr>
      </w:pPr>
    </w:p>
    <w:p w:rsidR="003E34F2" w:rsidRDefault="003E34F2" w:rsidP="003E34F2">
      <w:pPr>
        <w:pStyle w:val="NormalWeb"/>
        <w:rPr>
          <w:rFonts w:ascii="Arial" w:hAnsi="Arial" w:cs="Arial"/>
          <w:color w:val="000000"/>
          <w:sz w:val="23"/>
          <w:szCs w:val="23"/>
        </w:rPr>
      </w:pPr>
      <w:r>
        <w:rPr>
          <w:rFonts w:ascii="Arial" w:hAnsi="Arial" w:cs="Arial"/>
          <w:color w:val="000000"/>
          <w:sz w:val="23"/>
          <w:szCs w:val="23"/>
        </w:rPr>
        <w:t xml:space="preserve">In 2018, </w:t>
      </w:r>
      <w:proofErr w:type="spellStart"/>
      <w:r>
        <w:rPr>
          <w:rFonts w:ascii="Arial" w:hAnsi="Arial" w:cs="Arial"/>
          <w:color w:val="000000"/>
          <w:sz w:val="23"/>
          <w:szCs w:val="23"/>
        </w:rPr>
        <w:t>Aperam</w:t>
      </w:r>
      <w:proofErr w:type="spellEnd"/>
      <w:r>
        <w:rPr>
          <w:rFonts w:ascii="Arial" w:hAnsi="Arial" w:cs="Arial"/>
          <w:color w:val="000000"/>
          <w:sz w:val="23"/>
          <w:szCs w:val="23"/>
        </w:rPr>
        <w:t xml:space="preserve"> had sales of EUR 4,677 million and steel shipments of 1.97 million </w:t>
      </w:r>
      <w:proofErr w:type="spellStart"/>
      <w:r>
        <w:rPr>
          <w:rFonts w:ascii="Arial" w:hAnsi="Arial" w:cs="Arial"/>
          <w:color w:val="000000"/>
          <w:sz w:val="23"/>
          <w:szCs w:val="23"/>
        </w:rPr>
        <w:t>tonnes</w:t>
      </w:r>
      <w:proofErr w:type="spellEnd"/>
      <w:r>
        <w:rPr>
          <w:rFonts w:ascii="Arial" w:hAnsi="Arial" w:cs="Arial"/>
          <w:color w:val="000000"/>
          <w:sz w:val="23"/>
          <w:szCs w:val="23"/>
        </w:rPr>
        <w:t>.</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Pr>
        <w:br/>
        <w:t>For further information, please refer to our website at www.aperam.com</w:t>
      </w:r>
    </w:p>
    <w:p w:rsidR="003E34F2" w:rsidRDefault="003E34F2" w:rsidP="003E34F2">
      <w:pPr>
        <w:pStyle w:val="NormalWeb"/>
        <w:spacing w:after="240" w:afterAutospacing="0"/>
        <w:rPr>
          <w:rFonts w:ascii="Arial" w:hAnsi="Arial" w:cs="Arial"/>
          <w:color w:val="000000"/>
          <w:sz w:val="23"/>
          <w:szCs w:val="23"/>
        </w:rPr>
      </w:pPr>
    </w:p>
    <w:p w:rsidR="003E34F2" w:rsidRDefault="003E34F2" w:rsidP="003E34F2">
      <w:pPr>
        <w:pStyle w:val="NormalWeb"/>
        <w:rPr>
          <w:rFonts w:ascii="Arial" w:hAnsi="Arial" w:cs="Arial"/>
          <w:color w:val="000000"/>
          <w:sz w:val="23"/>
          <w:szCs w:val="23"/>
        </w:rPr>
      </w:pPr>
      <w:r>
        <w:rPr>
          <w:rFonts w:ascii="Arial" w:hAnsi="Arial" w:cs="Arial"/>
          <w:b/>
          <w:bCs/>
          <w:color w:val="000000"/>
          <w:sz w:val="23"/>
          <w:szCs w:val="23"/>
        </w:rPr>
        <w:t>Contact</w:t>
      </w:r>
    </w:p>
    <w:p w:rsidR="003E34F2" w:rsidRDefault="003E34F2" w:rsidP="003E34F2">
      <w:pPr>
        <w:pStyle w:val="NormalWeb"/>
        <w:rPr>
          <w:rFonts w:ascii="Arial" w:hAnsi="Arial" w:cs="Arial"/>
          <w:color w:val="000000"/>
          <w:sz w:val="23"/>
          <w:szCs w:val="23"/>
        </w:rPr>
      </w:pPr>
    </w:p>
    <w:p w:rsidR="003E34F2" w:rsidRDefault="003E34F2" w:rsidP="003E34F2">
      <w:pPr>
        <w:pStyle w:val="NormalWeb"/>
        <w:rPr>
          <w:rFonts w:ascii="Arial" w:hAnsi="Arial" w:cs="Arial"/>
          <w:color w:val="000000"/>
          <w:sz w:val="23"/>
          <w:szCs w:val="23"/>
        </w:rPr>
      </w:pPr>
      <w:r>
        <w:rPr>
          <w:rFonts w:ascii="Arial" w:hAnsi="Arial" w:cs="Arial"/>
          <w:color w:val="000000"/>
          <w:sz w:val="23"/>
          <w:szCs w:val="23"/>
        </w:rPr>
        <w:t xml:space="preserve">Corporate Communications </w:t>
      </w:r>
      <w:proofErr w:type="gramStart"/>
      <w:r>
        <w:rPr>
          <w:rFonts w:ascii="Arial" w:hAnsi="Arial" w:cs="Arial"/>
          <w:color w:val="000000"/>
          <w:sz w:val="23"/>
          <w:szCs w:val="23"/>
        </w:rPr>
        <w:t>/  Laurent</w:t>
      </w:r>
      <w:proofErr w:type="gramEnd"/>
      <w:r>
        <w:rPr>
          <w:rFonts w:ascii="Arial" w:hAnsi="Arial" w:cs="Arial"/>
          <w:color w:val="000000"/>
          <w:sz w:val="23"/>
          <w:szCs w:val="23"/>
        </w:rPr>
        <w:t xml:space="preserve"> Beauloye: +352 27 36 27 103</w:t>
      </w:r>
      <w:r>
        <w:rPr>
          <w:rFonts w:ascii="Arial" w:hAnsi="Arial" w:cs="Arial"/>
          <w:color w:val="000000"/>
          <w:sz w:val="23"/>
          <w:szCs w:val="23"/>
        </w:rPr>
        <w:br/>
        <w:t>Investor Relations / Thorsten Zimmermann:  +352 27 36 27 304</w:t>
      </w:r>
    </w:p>
    <w:p w:rsidR="003E34F2" w:rsidRDefault="003E34F2" w:rsidP="003E34F2">
      <w:pPr>
        <w:pStyle w:val="NormalWeb"/>
        <w:rPr>
          <w:rFonts w:ascii="Arial" w:hAnsi="Arial" w:cs="Arial"/>
          <w:color w:val="000000"/>
          <w:sz w:val="23"/>
          <w:szCs w:val="23"/>
        </w:rPr>
      </w:pPr>
      <w:r>
        <w:rPr>
          <w:rFonts w:ascii="Arial" w:hAnsi="Arial" w:cs="Arial"/>
          <w:color w:val="000000"/>
          <w:sz w:val="23"/>
          <w:szCs w:val="23"/>
        </w:rPr>
        <w:br/>
      </w:r>
      <w:r>
        <w:rPr>
          <w:rFonts w:ascii="Arial" w:hAnsi="Arial" w:cs="Arial"/>
          <w:color w:val="000000"/>
          <w:sz w:val="23"/>
          <w:szCs w:val="23"/>
          <w:vertAlign w:val="superscript"/>
        </w:rPr>
        <w:t>1</w:t>
      </w:r>
      <w:r>
        <w:rPr>
          <w:rStyle w:val="apple-converted-space"/>
          <w:rFonts w:ascii="Arial" w:hAnsi="Arial" w:cs="Arial"/>
          <w:color w:val="000000"/>
          <w:sz w:val="23"/>
          <w:szCs w:val="23"/>
        </w:rPr>
        <w:t> </w:t>
      </w:r>
      <w:r>
        <w:rPr>
          <w:rFonts w:ascii="Arial" w:hAnsi="Arial" w:cs="Arial"/>
          <w:color w:val="000000"/>
          <w:sz w:val="23"/>
          <w:szCs w:val="23"/>
        </w:rPr>
        <w:t xml:space="preserve">Deloitte Audit </w:t>
      </w:r>
      <w:proofErr w:type="spellStart"/>
      <w:r>
        <w:rPr>
          <w:rFonts w:ascii="Arial" w:hAnsi="Arial" w:cs="Arial"/>
          <w:color w:val="000000"/>
          <w:sz w:val="23"/>
          <w:szCs w:val="23"/>
        </w:rPr>
        <w:t>s.à.r.l</w:t>
      </w:r>
      <w:proofErr w:type="spellEnd"/>
      <w:r>
        <w:rPr>
          <w:rFonts w:ascii="Arial" w:hAnsi="Arial" w:cs="Arial"/>
          <w:color w:val="000000"/>
          <w:sz w:val="23"/>
          <w:szCs w:val="23"/>
        </w:rPr>
        <w:t>.</w:t>
      </w:r>
    </w:p>
    <w:p w:rsidR="003E34F2" w:rsidRDefault="003E34F2" w:rsidP="003E34F2">
      <w:pPr>
        <w:pStyle w:val="page-break"/>
        <w:rPr>
          <w:rFonts w:ascii="Arial" w:hAnsi="Arial" w:cs="Arial"/>
          <w:color w:val="000000"/>
          <w:sz w:val="23"/>
          <w:szCs w:val="23"/>
        </w:rPr>
      </w:pPr>
      <w:r>
        <w:rPr>
          <w:rFonts w:ascii="Arial" w:hAnsi="Arial" w:cs="Arial"/>
          <w:color w:val="000000"/>
          <w:sz w:val="23"/>
          <w:szCs w:val="23"/>
        </w:rPr>
        <w:t> </w:t>
      </w:r>
    </w:p>
    <w:p w:rsidR="00155B7C" w:rsidRDefault="00155B7C" w:rsidP="003E34F2"/>
    <w:sectPr w:rsidR="00155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44"/>
    <w:rsid w:val="00155B7C"/>
    <w:rsid w:val="003E34F2"/>
    <w:rsid w:val="00901E69"/>
    <w:rsid w:val="00FA1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23E66-84AA-4277-99AD-D1803345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A1C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C4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A1C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1C44"/>
  </w:style>
  <w:style w:type="character" w:styleId="Hyperlink">
    <w:name w:val="Hyperlink"/>
    <w:basedOn w:val="DefaultParagraphFont"/>
    <w:uiPriority w:val="99"/>
    <w:semiHidden/>
    <w:unhideWhenUsed/>
    <w:rsid w:val="00FA1C44"/>
    <w:rPr>
      <w:color w:val="0000FF"/>
      <w:u w:val="single"/>
    </w:rPr>
  </w:style>
  <w:style w:type="paragraph" w:customStyle="1" w:styleId="page-break">
    <w:name w:val="page-break"/>
    <w:basedOn w:val="Normal"/>
    <w:rsid w:val="00FA1C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283013">
      <w:bodyDiv w:val="1"/>
      <w:marLeft w:val="0"/>
      <w:marRight w:val="0"/>
      <w:marTop w:val="0"/>
      <w:marBottom w:val="0"/>
      <w:divBdr>
        <w:top w:val="none" w:sz="0" w:space="0" w:color="auto"/>
        <w:left w:val="none" w:sz="0" w:space="0" w:color="auto"/>
        <w:bottom w:val="none" w:sz="0" w:space="0" w:color="auto"/>
        <w:right w:val="none" w:sz="0" w:space="0" w:color="auto"/>
      </w:divBdr>
      <w:divsChild>
        <w:div w:id="2123569647">
          <w:marLeft w:val="0"/>
          <w:marRight w:val="0"/>
          <w:marTop w:val="0"/>
          <w:marBottom w:val="0"/>
          <w:divBdr>
            <w:top w:val="none" w:sz="0" w:space="0" w:color="auto"/>
            <w:left w:val="none" w:sz="0" w:space="0" w:color="auto"/>
            <w:bottom w:val="none" w:sz="0" w:space="0" w:color="auto"/>
            <w:right w:val="none" w:sz="0" w:space="0" w:color="auto"/>
          </w:divBdr>
        </w:div>
      </w:divsChild>
    </w:div>
    <w:div w:id="1656714394">
      <w:bodyDiv w:val="1"/>
      <w:marLeft w:val="0"/>
      <w:marRight w:val="0"/>
      <w:marTop w:val="0"/>
      <w:marBottom w:val="0"/>
      <w:divBdr>
        <w:top w:val="none" w:sz="0" w:space="0" w:color="auto"/>
        <w:left w:val="none" w:sz="0" w:space="0" w:color="auto"/>
        <w:bottom w:val="none" w:sz="0" w:space="0" w:color="auto"/>
        <w:right w:val="none" w:sz="0" w:space="0" w:color="auto"/>
      </w:divBdr>
      <w:divsChild>
        <w:div w:id="112602888">
          <w:marLeft w:val="0"/>
          <w:marRight w:val="0"/>
          <w:marTop w:val="0"/>
          <w:marBottom w:val="0"/>
          <w:divBdr>
            <w:top w:val="none" w:sz="0" w:space="0" w:color="auto"/>
            <w:left w:val="none" w:sz="0" w:space="0" w:color="auto"/>
            <w:bottom w:val="none" w:sz="0" w:space="0" w:color="auto"/>
            <w:right w:val="none" w:sz="0" w:space="0" w:color="auto"/>
          </w:divBdr>
        </w:div>
      </w:divsChild>
    </w:div>
    <w:div w:id="1703358652">
      <w:bodyDiv w:val="1"/>
      <w:marLeft w:val="0"/>
      <w:marRight w:val="0"/>
      <w:marTop w:val="0"/>
      <w:marBottom w:val="0"/>
      <w:divBdr>
        <w:top w:val="none" w:sz="0" w:space="0" w:color="auto"/>
        <w:left w:val="none" w:sz="0" w:space="0" w:color="auto"/>
        <w:bottom w:val="none" w:sz="0" w:space="0" w:color="auto"/>
        <w:right w:val="none" w:sz="0" w:space="0" w:color="auto"/>
      </w:divBdr>
      <w:divsChild>
        <w:div w:id="1746337955">
          <w:marLeft w:val="0"/>
          <w:marRight w:val="0"/>
          <w:marTop w:val="0"/>
          <w:marBottom w:val="0"/>
          <w:divBdr>
            <w:top w:val="none" w:sz="0" w:space="0" w:color="auto"/>
            <w:left w:val="none" w:sz="0" w:space="0" w:color="auto"/>
            <w:bottom w:val="none" w:sz="0" w:space="0" w:color="auto"/>
            <w:right w:val="none" w:sz="0" w:space="0" w:color="auto"/>
          </w:divBdr>
        </w:div>
      </w:divsChild>
    </w:div>
    <w:div w:id="1912697135">
      <w:bodyDiv w:val="1"/>
      <w:marLeft w:val="0"/>
      <w:marRight w:val="0"/>
      <w:marTop w:val="0"/>
      <w:marBottom w:val="0"/>
      <w:divBdr>
        <w:top w:val="none" w:sz="0" w:space="0" w:color="auto"/>
        <w:left w:val="none" w:sz="0" w:space="0" w:color="auto"/>
        <w:bottom w:val="none" w:sz="0" w:space="0" w:color="auto"/>
        <w:right w:val="none" w:sz="0" w:space="0" w:color="auto"/>
      </w:divBdr>
      <w:divsChild>
        <w:div w:id="1800224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per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Makselyte, Regina</dc:creator>
  <cp:keywords/>
  <dc:description/>
  <cp:lastModifiedBy>Makselyte, Regina</cp:lastModifiedBy>
  <cp:revision>3</cp:revision>
  <dcterms:created xsi:type="dcterms:W3CDTF">2019-04-19T05:07:00Z</dcterms:created>
  <dcterms:modified xsi:type="dcterms:W3CDTF">2019-04-19T05:09:00Z</dcterms:modified>
</cp:coreProperties>
</file>