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1C0A8A">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1C0A8A">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001C0A8A">
              <w:rPr>
                <w:rFonts w:ascii="Helvetica" w:hAnsi="Helvetica" w:cs="Helvetica"/>
                <w:b/>
                <w:lang w:val="en-GB"/>
              </w:rPr>
              <w:t xml:space="preserve"> </w:t>
            </w:r>
            <w:r w:rsidR="001C0A8A" w:rsidRPr="001C0A8A">
              <w:rPr>
                <w:rFonts w:ascii="Helvetica" w:hAnsi="Helvetica" w:cs="Helvetica"/>
                <w:lang w:val="en-GB"/>
              </w:rPr>
              <w:t>C&amp;C Group plc</w:t>
            </w:r>
            <w:r w:rsidRPr="00C055A5">
              <w:rPr>
                <w:rFonts w:ascii="Helvetica" w:hAnsi="Helvetica" w:cs="Helvetica"/>
                <w:vertAlign w:val="superscript"/>
                <w:lang w:val="en-GB"/>
              </w:rPr>
              <w:t xml:space="preserve"> </w:t>
            </w:r>
            <w:r w:rsidR="001C0A8A">
              <w:rPr>
                <w:rFonts w:ascii="Helvetica" w:hAnsi="Helvetica" w:cs="Helvetica"/>
                <w:vertAlign w:val="superscript"/>
                <w:lang w:val="en-GB"/>
              </w:rPr>
              <w:t xml:space="preserve"> </w:t>
            </w:r>
          </w:p>
          <w:p w:rsidR="00C5065C" w:rsidRPr="00C055A5" w:rsidRDefault="00C5065C" w:rsidP="00D2326B">
            <w:pPr>
              <w:spacing w:after="0"/>
              <w:rPr>
                <w:rFonts w:ascii="Helvetica" w:hAnsi="Helvetica" w:cs="Helvetica"/>
                <w:lang w:val="en-GB"/>
              </w:rPr>
            </w:pP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1C0A8A">
              <w:rPr>
                <w:rFonts w:ascii="Helvetica" w:hAnsi="Helvetica" w:cs="Helvetica"/>
                <w:lang w:val="en-GB"/>
              </w:rPr>
              <w:t xml:space="preserve"> X</w:t>
            </w:r>
            <w:r w:rsidRPr="00C055A5">
              <w:rPr>
                <w:rFonts w:ascii="Helvetica" w:hAnsi="Helvetica" w:cs="Helvetica"/>
                <w:lang w:val="en-GB"/>
              </w:rPr>
              <w:t xml:space="preserve"> ]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p>
          <w:p w:rsidR="00C055A5" w:rsidRPr="00C055A5" w:rsidRDefault="00C055A5" w:rsidP="00C055A5">
            <w:pPr>
              <w:rPr>
                <w:rFonts w:ascii="Helvetica" w:hAnsi="Helvetica" w:cs="Helvetica"/>
                <w:lang w:val="en-GB"/>
              </w:rPr>
            </w:pPr>
          </w:p>
        </w:tc>
      </w:tr>
      <w:tr w:rsidR="00C5065C" w:rsidRPr="00C055A5" w:rsidTr="001C0A8A">
        <w:trPr>
          <w:trHeight w:val="390"/>
        </w:trPr>
        <w:tc>
          <w:tcPr>
            <w:tcW w:w="10620" w:type="dxa"/>
            <w:gridSpan w:val="6"/>
            <w:tcBorders>
              <w:bottom w:val="nil"/>
            </w:tcBorders>
            <w:vAlign w:val="center"/>
          </w:tcPr>
          <w:p w:rsidR="00C5065C" w:rsidRPr="00C055A5" w:rsidRDefault="00C5065C" w:rsidP="007724ED">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1C0A8A">
        <w:trPr>
          <w:trHeight w:val="390"/>
        </w:trPr>
        <w:tc>
          <w:tcPr>
            <w:tcW w:w="4151" w:type="dxa"/>
            <w:gridSpan w:val="2"/>
            <w:tcBorders>
              <w:top w:val="nil"/>
            </w:tcBorders>
          </w:tcPr>
          <w:p w:rsidR="00C5065C" w:rsidRPr="00C055A5" w:rsidRDefault="00C5065C" w:rsidP="00C5065C">
            <w:pPr>
              <w:rPr>
                <w:rFonts w:ascii="Helvetica" w:hAnsi="Helvetica" w:cs="Helvetica"/>
                <w:lang w:val="en-GB"/>
              </w:rPr>
            </w:pPr>
            <w:r w:rsidRPr="00C055A5">
              <w:rPr>
                <w:rFonts w:ascii="Helvetica" w:hAnsi="Helvetica" w:cs="Helvetica"/>
                <w:lang w:val="en-GB"/>
              </w:rPr>
              <w:t>Name:</w:t>
            </w:r>
            <w:r w:rsidR="001C0A8A">
              <w:rPr>
                <w:rFonts w:ascii="Helvetica" w:hAnsi="Helvetica" w:cs="Helvetica"/>
                <w:lang w:val="en-GB"/>
              </w:rPr>
              <w:t xml:space="preserve"> </w:t>
            </w:r>
            <w:proofErr w:type="spellStart"/>
            <w:r w:rsidR="001C0A8A">
              <w:rPr>
                <w:rFonts w:ascii="Helvetica" w:hAnsi="Helvetica" w:cs="Helvetica"/>
                <w:lang w:val="en-GB"/>
              </w:rPr>
              <w:t>Southeastern</w:t>
            </w:r>
            <w:proofErr w:type="spellEnd"/>
            <w:r w:rsidR="001C0A8A">
              <w:rPr>
                <w:rFonts w:ascii="Helvetica" w:hAnsi="Helvetica" w:cs="Helvetica"/>
                <w:lang w:val="en-GB"/>
              </w:rPr>
              <w:t xml:space="preserve"> Asset Management, Inc. </w:t>
            </w:r>
          </w:p>
        </w:tc>
        <w:tc>
          <w:tcPr>
            <w:tcW w:w="6469" w:type="dxa"/>
            <w:gridSpan w:val="4"/>
            <w:tcBorders>
              <w:top w:val="nil"/>
            </w:tcBorders>
            <w:vAlign w:val="center"/>
          </w:tcPr>
          <w:p w:rsidR="00C5065C"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1C0A8A" w:rsidRPr="00C055A5" w:rsidRDefault="001C0A8A" w:rsidP="00C5065C">
            <w:pPr>
              <w:rPr>
                <w:rFonts w:ascii="Helvetica" w:hAnsi="Helvetica" w:cs="Helvetica"/>
                <w:lang w:val="en-GB"/>
              </w:rPr>
            </w:pPr>
            <w:proofErr w:type="spellStart"/>
            <w:r w:rsidRPr="001C0A8A">
              <w:rPr>
                <w:rFonts w:ascii="Helvetica" w:hAnsi="Helvetica" w:cs="Helvetica"/>
                <w:lang w:val="en-GB"/>
              </w:rPr>
              <w:t>Southeastern</w:t>
            </w:r>
            <w:proofErr w:type="spellEnd"/>
            <w:r w:rsidRPr="001C0A8A">
              <w:rPr>
                <w:rFonts w:ascii="Helvetica" w:hAnsi="Helvetica" w:cs="Helvetica"/>
                <w:lang w:val="en-GB"/>
              </w:rPr>
              <w:t xml:space="preserve"> Asset Management, Inc. (U.S.)</w:t>
            </w:r>
            <w:r>
              <w:rPr>
                <w:rFonts w:ascii="Helvetica" w:hAnsi="Helvetica" w:cs="Helvetica"/>
                <w:lang w:val="en-GB"/>
              </w:rPr>
              <w:br/>
            </w:r>
            <w:r w:rsidRPr="001C0A8A">
              <w:rPr>
                <w:rFonts w:ascii="Helvetica" w:hAnsi="Helvetica" w:cs="Helvetica"/>
                <w:lang w:val="en-GB"/>
              </w:rPr>
              <w:t>6410 Poplar Avenue, Suite 900</w:t>
            </w:r>
            <w:r>
              <w:rPr>
                <w:rFonts w:ascii="Helvetica" w:hAnsi="Helvetica" w:cs="Helvetica"/>
                <w:lang w:val="en-GB"/>
              </w:rPr>
              <w:br/>
            </w:r>
            <w:r w:rsidRPr="001C0A8A">
              <w:rPr>
                <w:rFonts w:ascii="Helvetica" w:hAnsi="Helvetica" w:cs="Helvetica"/>
                <w:lang w:val="en-GB"/>
              </w:rPr>
              <w:t>Memphis, TN 38119</w:t>
            </w:r>
            <w:r>
              <w:rPr>
                <w:rFonts w:ascii="Helvetica" w:hAnsi="Helvetica" w:cs="Helvetica"/>
                <w:lang w:val="en-GB"/>
              </w:rPr>
              <w:br/>
              <w:t>USA</w:t>
            </w:r>
          </w:p>
          <w:p w:rsidR="00C5065C" w:rsidRPr="00C055A5" w:rsidRDefault="00C5065C" w:rsidP="00C5065C">
            <w:pPr>
              <w:rPr>
                <w:rFonts w:ascii="Helvetica" w:hAnsi="Helvetica" w:cs="Helvetica"/>
                <w:lang w:val="en-GB"/>
              </w:rPr>
            </w:pPr>
          </w:p>
        </w:tc>
      </w:tr>
      <w:tr w:rsidR="00C5065C" w:rsidRPr="00C055A5" w:rsidTr="001C0A8A">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
          <w:p w:rsidR="00C5065C" w:rsidRDefault="001C0A8A" w:rsidP="00D2326B">
            <w:pPr>
              <w:spacing w:after="0"/>
              <w:rPr>
                <w:rFonts w:ascii="Helvetica" w:hAnsi="Helvetica" w:cs="Helvetica"/>
                <w:lang w:val="en-GB"/>
              </w:rPr>
            </w:pPr>
            <w:proofErr w:type="spellStart"/>
            <w:r w:rsidRPr="001C0A8A">
              <w:rPr>
                <w:rFonts w:ascii="Helvetica" w:hAnsi="Helvetica" w:cs="Helvetica"/>
                <w:lang w:val="en-GB"/>
              </w:rPr>
              <w:t>Southeastern</w:t>
            </w:r>
            <w:proofErr w:type="spellEnd"/>
            <w:r w:rsidRPr="001C0A8A">
              <w:rPr>
                <w:rFonts w:ascii="Helvetica" w:hAnsi="Helvetica" w:cs="Helvetica"/>
                <w:lang w:val="en-GB"/>
              </w:rPr>
              <w:t xml:space="preserve"> Concentrated Value</w:t>
            </w:r>
            <w:r w:rsidR="00515D61">
              <w:rPr>
                <w:rFonts w:ascii="Helvetica" w:hAnsi="Helvetica" w:cs="Helvetica"/>
                <w:lang w:val="en-GB"/>
              </w:rPr>
              <w:t xml:space="preserve"> DAC</w:t>
            </w:r>
            <w:r w:rsidR="00096A1F">
              <w:rPr>
                <w:rFonts w:ascii="Helvetica" w:hAnsi="Helvetica" w:cs="Helvetica"/>
                <w:lang w:val="en-GB"/>
              </w:rPr>
              <w:t xml:space="preserve"> </w:t>
            </w:r>
            <w:r>
              <w:rPr>
                <w:rFonts w:ascii="Helvetica" w:hAnsi="Helvetica" w:cs="Helvetica"/>
                <w:lang w:val="en-GB"/>
              </w:rPr>
              <w:t>(</w:t>
            </w:r>
            <w:r w:rsidR="00AD5607">
              <w:rPr>
                <w:rFonts w:ascii="Helvetica" w:hAnsi="Helvetica" w:cs="Helvetica"/>
                <w:lang w:val="en-GB"/>
              </w:rPr>
              <w:t>12</w:t>
            </w:r>
            <w:r w:rsidR="00193F09">
              <w:rPr>
                <w:rFonts w:ascii="Helvetica" w:hAnsi="Helvetica" w:cs="Helvetica"/>
                <w:lang w:val="en-GB"/>
              </w:rPr>
              <w:t>%</w:t>
            </w:r>
            <w:r>
              <w:rPr>
                <w:rFonts w:ascii="Helvetica" w:hAnsi="Helvetica" w:cs="Helvetica"/>
                <w:lang w:val="en-GB"/>
              </w:rPr>
              <w:t>)</w:t>
            </w:r>
          </w:p>
          <w:p w:rsidR="004C4876" w:rsidRDefault="004C4876" w:rsidP="00D2326B">
            <w:pPr>
              <w:spacing w:after="0"/>
              <w:rPr>
                <w:rFonts w:ascii="Helvetica" w:hAnsi="Helvetica" w:cs="Helvetica"/>
                <w:lang w:val="en-GB"/>
              </w:rPr>
            </w:pPr>
          </w:p>
          <w:p w:rsidR="001C0A8A" w:rsidRPr="00C055A5" w:rsidRDefault="001C0A8A" w:rsidP="00D2326B">
            <w:pPr>
              <w:spacing w:after="0"/>
              <w:rPr>
                <w:rFonts w:ascii="Helvetica" w:hAnsi="Helvetica" w:cs="Helvetica"/>
                <w:lang w:val="en-GB"/>
              </w:rPr>
            </w:pPr>
          </w:p>
        </w:tc>
      </w:tr>
      <w:tr w:rsidR="00C5065C" w:rsidRPr="00C055A5" w:rsidTr="001C0A8A">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001C0A8A">
              <w:rPr>
                <w:rFonts w:ascii="Helvetica" w:hAnsi="Helvetica" w:cs="Helvetica"/>
                <w:b/>
                <w:lang w:val="en-GB"/>
              </w:rPr>
              <w:t xml:space="preserve"> </w:t>
            </w:r>
            <w:r w:rsidR="00D70B1F">
              <w:rPr>
                <w:rFonts w:ascii="Helvetica" w:hAnsi="Helvetica" w:cs="Helvetica"/>
                <w:lang w:val="en-GB"/>
              </w:rPr>
              <w:t>0</w:t>
            </w:r>
            <w:r w:rsidR="00AD5607">
              <w:rPr>
                <w:rFonts w:ascii="Helvetica" w:hAnsi="Helvetica" w:cs="Helvetica"/>
                <w:lang w:val="en-GB"/>
              </w:rPr>
              <w:t>6</w:t>
            </w:r>
            <w:r w:rsidR="00D70B1F">
              <w:rPr>
                <w:rFonts w:ascii="Helvetica" w:hAnsi="Helvetica" w:cs="Helvetica"/>
                <w:lang w:val="en-GB"/>
              </w:rPr>
              <w:t>/0</w:t>
            </w:r>
            <w:r w:rsidR="00632086">
              <w:rPr>
                <w:rFonts w:ascii="Helvetica" w:hAnsi="Helvetica" w:cs="Helvetica"/>
                <w:lang w:val="en-GB"/>
              </w:rPr>
              <w:t>3</w:t>
            </w:r>
            <w:r w:rsidR="00D70B1F">
              <w:rPr>
                <w:rFonts w:ascii="Helvetica" w:hAnsi="Helvetica" w:cs="Helvetica"/>
                <w:lang w:val="en-GB"/>
              </w:rPr>
              <w:t>/2017</w:t>
            </w:r>
          </w:p>
          <w:p w:rsidR="00BA72A7" w:rsidRPr="00C055A5" w:rsidRDefault="00BA72A7" w:rsidP="00BA72A7">
            <w:pPr>
              <w:spacing w:after="0"/>
              <w:rPr>
                <w:rFonts w:ascii="Helvetica" w:hAnsi="Helvetica" w:cs="Helvetica"/>
                <w:lang w:val="en-GB"/>
              </w:rPr>
            </w:pPr>
          </w:p>
        </w:tc>
      </w:tr>
      <w:tr w:rsidR="00521E70" w:rsidRPr="00C055A5" w:rsidTr="001C0A8A">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r w:rsidR="001C0A8A">
              <w:rPr>
                <w:rFonts w:ascii="Helvetica" w:hAnsi="Helvetica" w:cs="Helvetica"/>
                <w:b/>
                <w:lang w:val="en-GB"/>
              </w:rPr>
              <w:t xml:space="preserve"> </w:t>
            </w:r>
            <w:r w:rsidR="00D70B1F">
              <w:rPr>
                <w:rFonts w:ascii="Helvetica" w:hAnsi="Helvetica" w:cs="Helvetica"/>
                <w:lang w:val="en-GB"/>
              </w:rPr>
              <w:t>0</w:t>
            </w:r>
            <w:r w:rsidR="00AD5607">
              <w:rPr>
                <w:rFonts w:ascii="Helvetica" w:hAnsi="Helvetica" w:cs="Helvetica"/>
                <w:lang w:val="en-GB"/>
              </w:rPr>
              <w:t>8</w:t>
            </w:r>
            <w:r w:rsidR="00D70B1F">
              <w:rPr>
                <w:rFonts w:ascii="Helvetica" w:hAnsi="Helvetica" w:cs="Helvetica"/>
                <w:lang w:val="en-GB"/>
              </w:rPr>
              <w:t>/0</w:t>
            </w:r>
            <w:r w:rsidR="00632086">
              <w:rPr>
                <w:rFonts w:ascii="Helvetica" w:hAnsi="Helvetica" w:cs="Helvetica"/>
                <w:lang w:val="en-GB"/>
              </w:rPr>
              <w:t>3</w:t>
            </w:r>
            <w:r w:rsidR="00D70B1F">
              <w:rPr>
                <w:rFonts w:ascii="Helvetica" w:hAnsi="Helvetica" w:cs="Helvetica"/>
                <w:lang w:val="en-GB"/>
              </w:rPr>
              <w:t>/2017</w:t>
            </w:r>
          </w:p>
          <w:p w:rsidR="00D2326B" w:rsidRPr="00C055A5" w:rsidRDefault="00D2326B" w:rsidP="00D2326B">
            <w:pPr>
              <w:spacing w:after="0"/>
              <w:rPr>
                <w:rFonts w:ascii="Helvetica" w:hAnsi="Helvetica" w:cs="Helvetica"/>
                <w:b/>
                <w:lang w:val="en-GB"/>
              </w:rPr>
            </w:pPr>
          </w:p>
        </w:tc>
      </w:tr>
      <w:tr w:rsidR="00521E70" w:rsidRPr="00C055A5" w:rsidTr="001C0A8A">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1C0A8A">
              <w:rPr>
                <w:rFonts w:ascii="Helvetica" w:hAnsi="Helvetica" w:cs="Helvetica"/>
                <w:b/>
                <w:lang w:val="en-GB"/>
              </w:rPr>
              <w:t xml:space="preserve"> </w:t>
            </w:r>
            <w:r w:rsidR="00AE28D4">
              <w:rPr>
                <w:rFonts w:ascii="Helvetica" w:hAnsi="Helvetica" w:cs="Helvetica"/>
                <w:lang w:val="en-GB"/>
              </w:rPr>
              <w:t>1</w:t>
            </w:r>
            <w:r w:rsidR="00AD5607">
              <w:rPr>
                <w:rFonts w:ascii="Helvetica" w:hAnsi="Helvetica" w:cs="Helvetica"/>
                <w:lang w:val="en-GB"/>
              </w:rPr>
              <w:t>7</w:t>
            </w:r>
            <w:r w:rsidR="001C0A8A" w:rsidRPr="001C0A8A">
              <w:rPr>
                <w:rFonts w:ascii="Helvetica" w:hAnsi="Helvetica" w:cs="Helvetica"/>
                <w:lang w:val="en-GB"/>
              </w:rPr>
              <w:t>%</w:t>
            </w:r>
          </w:p>
          <w:p w:rsidR="00D2326B" w:rsidRPr="00C055A5" w:rsidRDefault="00D2326B" w:rsidP="00D2326B">
            <w:pPr>
              <w:spacing w:after="0"/>
              <w:rPr>
                <w:rFonts w:ascii="Helvetica" w:hAnsi="Helvetica" w:cs="Helvetica"/>
                <w:b/>
                <w:lang w:val="en-GB"/>
              </w:rPr>
            </w:pPr>
          </w:p>
        </w:tc>
      </w:tr>
      <w:tr w:rsidR="00C5065C" w:rsidRPr="00C055A5" w:rsidTr="001C0A8A">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1C0A8A">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7724ED">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p>
        </w:tc>
      </w:tr>
      <w:tr w:rsidR="00C5065C" w:rsidRPr="00C055A5" w:rsidTr="001C0A8A">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Resulting situation on the date on which threshold was crossed or reached</w:t>
            </w:r>
          </w:p>
        </w:tc>
        <w:tc>
          <w:tcPr>
            <w:tcW w:w="2124" w:type="dxa"/>
            <w:gridSpan w:val="2"/>
            <w:vAlign w:val="center"/>
          </w:tcPr>
          <w:p w:rsidR="00C5065C" w:rsidRPr="00C055A5" w:rsidRDefault="00632086" w:rsidP="00AD5607">
            <w:pPr>
              <w:rPr>
                <w:rFonts w:ascii="Helvetica" w:hAnsi="Helvetica" w:cs="Helvetica"/>
                <w:lang w:val="en-GB"/>
              </w:rPr>
            </w:pPr>
            <w:r>
              <w:rPr>
                <w:rFonts w:ascii="Helvetica" w:hAnsi="Helvetica" w:cs="Helvetica"/>
                <w:lang w:val="en-GB"/>
              </w:rPr>
              <w:t>5</w:t>
            </w:r>
            <w:r w:rsidR="00AD5607">
              <w:rPr>
                <w:rFonts w:ascii="Helvetica" w:hAnsi="Helvetica" w:cs="Helvetica"/>
                <w:lang w:val="en-GB"/>
              </w:rPr>
              <w:t>3,896</w:t>
            </w:r>
            <w:r>
              <w:rPr>
                <w:rFonts w:ascii="Helvetica" w:hAnsi="Helvetica" w:cs="Helvetica"/>
                <w:lang w:val="en-GB"/>
              </w:rPr>
              <w:t>,229</w:t>
            </w:r>
            <w:r w:rsidR="00AE28D4">
              <w:rPr>
                <w:rFonts w:ascii="Helvetica" w:hAnsi="Helvetica" w:cs="Helvetica"/>
                <w:lang w:val="en-GB"/>
              </w:rPr>
              <w:br/>
              <w:t>(1</w:t>
            </w:r>
            <w:r w:rsidR="00AD5607">
              <w:rPr>
                <w:rFonts w:ascii="Helvetica" w:hAnsi="Helvetica" w:cs="Helvetica"/>
                <w:lang w:val="en-GB"/>
              </w:rPr>
              <w:t>7</w:t>
            </w:r>
            <w:r w:rsidR="00AE28D4">
              <w:rPr>
                <w:rFonts w:ascii="Helvetica" w:hAnsi="Helvetica" w:cs="Helvetica"/>
                <w:lang w:val="en-GB"/>
              </w:rPr>
              <w:t>.</w:t>
            </w:r>
            <w:r w:rsidR="00AD5607">
              <w:rPr>
                <w:rFonts w:ascii="Helvetica" w:hAnsi="Helvetica" w:cs="Helvetica"/>
                <w:lang w:val="en-GB"/>
              </w:rPr>
              <w:t>03</w:t>
            </w:r>
            <w:r w:rsidR="00AE28D4">
              <w:rPr>
                <w:rFonts w:ascii="Helvetica" w:hAnsi="Helvetica" w:cs="Helvetica"/>
                <w:lang w:val="en-GB"/>
              </w:rPr>
              <w:t>%)</w:t>
            </w:r>
          </w:p>
        </w:tc>
        <w:tc>
          <w:tcPr>
            <w:tcW w:w="2313" w:type="dxa"/>
            <w:vAlign w:val="center"/>
          </w:tcPr>
          <w:p w:rsidR="00C5065C" w:rsidRPr="00C055A5" w:rsidRDefault="001C0A8A" w:rsidP="00C5065C">
            <w:pPr>
              <w:rPr>
                <w:rFonts w:ascii="Helvetica" w:hAnsi="Helvetica" w:cs="Helvetica"/>
                <w:lang w:val="en-GB"/>
              </w:rPr>
            </w:pPr>
            <w:r>
              <w:rPr>
                <w:rFonts w:ascii="Helvetica" w:hAnsi="Helvetica" w:cs="Helvetica"/>
                <w:lang w:val="en-GB"/>
              </w:rPr>
              <w:t>N/A</w:t>
            </w:r>
          </w:p>
        </w:tc>
        <w:tc>
          <w:tcPr>
            <w:tcW w:w="2126" w:type="dxa"/>
            <w:vAlign w:val="center"/>
          </w:tcPr>
          <w:p w:rsidR="00C5065C" w:rsidRPr="00C055A5" w:rsidRDefault="00AD5607" w:rsidP="003B32A6">
            <w:pPr>
              <w:rPr>
                <w:rFonts w:ascii="Helvetica" w:hAnsi="Helvetica" w:cs="Helvetica"/>
                <w:lang w:val="en-GB"/>
              </w:rPr>
            </w:pPr>
            <w:r>
              <w:rPr>
                <w:rFonts w:ascii="Helvetica" w:hAnsi="Helvetica" w:cs="Helvetica"/>
                <w:lang w:val="en-GB"/>
              </w:rPr>
              <w:t>17.03%</w:t>
            </w:r>
          </w:p>
        </w:tc>
        <w:tc>
          <w:tcPr>
            <w:tcW w:w="1933" w:type="dxa"/>
            <w:vAlign w:val="center"/>
          </w:tcPr>
          <w:p w:rsidR="00C5065C" w:rsidRPr="00C055A5" w:rsidRDefault="00D70B1F" w:rsidP="00632086">
            <w:pPr>
              <w:rPr>
                <w:rFonts w:ascii="Helvetica" w:hAnsi="Helvetica" w:cs="Helvetica"/>
                <w:lang w:val="en-GB"/>
              </w:rPr>
            </w:pPr>
            <w:r>
              <w:rPr>
                <w:rFonts w:ascii="Helvetica" w:hAnsi="Helvetica" w:cs="Helvetica"/>
                <w:lang w:val="en-GB"/>
              </w:rPr>
              <w:t>316,</w:t>
            </w:r>
            <w:r w:rsidR="00632086">
              <w:rPr>
                <w:rFonts w:ascii="Helvetica" w:hAnsi="Helvetica" w:cs="Helvetica"/>
                <w:lang w:val="en-GB"/>
              </w:rPr>
              <w:t>521</w:t>
            </w:r>
            <w:r>
              <w:rPr>
                <w:rFonts w:ascii="Helvetica" w:hAnsi="Helvetica" w:cs="Helvetica"/>
                <w:lang w:val="en-GB"/>
              </w:rPr>
              <w:t>,201</w:t>
            </w:r>
          </w:p>
        </w:tc>
      </w:tr>
      <w:tr w:rsidR="003B32A6" w:rsidRPr="00C055A5" w:rsidTr="001C0A8A">
        <w:trPr>
          <w:trHeight w:val="555"/>
        </w:trPr>
        <w:tc>
          <w:tcPr>
            <w:tcW w:w="2124" w:type="dxa"/>
            <w:vAlign w:val="center"/>
          </w:tcPr>
          <w:p w:rsidR="003B32A6" w:rsidRPr="008F18BE" w:rsidRDefault="003B32A6"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3B32A6" w:rsidRPr="00C055A5" w:rsidRDefault="00AD5607" w:rsidP="00D70B1F">
            <w:pPr>
              <w:rPr>
                <w:rFonts w:ascii="Helvetica" w:hAnsi="Helvetica" w:cs="Helvetica"/>
                <w:lang w:val="en-GB"/>
              </w:rPr>
            </w:pPr>
            <w:r>
              <w:rPr>
                <w:rFonts w:ascii="Helvetica" w:hAnsi="Helvetica" w:cs="Helvetica"/>
                <w:lang w:val="en-GB"/>
              </w:rPr>
              <w:t>51,521,229</w:t>
            </w:r>
            <w:r>
              <w:rPr>
                <w:rFonts w:ascii="Helvetica" w:hAnsi="Helvetica" w:cs="Helvetica"/>
                <w:lang w:val="en-GB"/>
              </w:rPr>
              <w:br/>
              <w:t>(16.28%)</w:t>
            </w:r>
          </w:p>
        </w:tc>
        <w:tc>
          <w:tcPr>
            <w:tcW w:w="2313" w:type="dxa"/>
            <w:vAlign w:val="center"/>
          </w:tcPr>
          <w:p w:rsidR="003B32A6" w:rsidRPr="00C055A5" w:rsidRDefault="003B32A6" w:rsidP="00BA3CE1">
            <w:pPr>
              <w:rPr>
                <w:rFonts w:ascii="Helvetica" w:hAnsi="Helvetica" w:cs="Helvetica"/>
                <w:lang w:val="en-GB"/>
              </w:rPr>
            </w:pPr>
            <w:r>
              <w:rPr>
                <w:rFonts w:ascii="Helvetica" w:hAnsi="Helvetica" w:cs="Helvetica"/>
                <w:lang w:val="en-GB"/>
              </w:rPr>
              <w:t>N/A</w:t>
            </w:r>
          </w:p>
        </w:tc>
        <w:tc>
          <w:tcPr>
            <w:tcW w:w="2126" w:type="dxa"/>
            <w:vAlign w:val="center"/>
          </w:tcPr>
          <w:p w:rsidR="003B32A6" w:rsidRPr="00C055A5" w:rsidRDefault="00AD5607" w:rsidP="00BA3CE1">
            <w:pPr>
              <w:rPr>
                <w:rFonts w:ascii="Helvetica" w:hAnsi="Helvetica" w:cs="Helvetica"/>
                <w:lang w:val="en-GB"/>
              </w:rPr>
            </w:pPr>
            <w:r>
              <w:rPr>
                <w:rFonts w:ascii="Helvetica" w:hAnsi="Helvetica" w:cs="Helvetica"/>
                <w:lang w:val="en-GB"/>
              </w:rPr>
              <w:t>16.28%</w:t>
            </w:r>
          </w:p>
        </w:tc>
        <w:tc>
          <w:tcPr>
            <w:tcW w:w="1933" w:type="dxa"/>
            <w:shd w:val="thinDiagStripe" w:color="auto" w:fill="auto"/>
            <w:vAlign w:val="center"/>
          </w:tcPr>
          <w:p w:rsidR="003B32A6" w:rsidRPr="00C055A5" w:rsidRDefault="003B32A6" w:rsidP="00C5065C">
            <w:pPr>
              <w:rPr>
                <w:rFonts w:ascii="Helvetica" w:hAnsi="Helvetica" w:cs="Helvetica"/>
                <w:lang w:val="en-GB"/>
              </w:rPr>
            </w:pPr>
          </w:p>
        </w:tc>
      </w:tr>
    </w:tbl>
    <w:p w:rsidR="007C162B" w:rsidRDefault="007C162B">
      <w:pPr>
        <w:rPr>
          <w:rFonts w:ascii="Helvetica" w:hAnsi="Helvetica" w:cs="Helvetica"/>
        </w:rPr>
      </w:pPr>
    </w:p>
    <w:tbl>
      <w:tblPr>
        <w:tblW w:w="10620" w:type="dxa"/>
        <w:jc w:val="center"/>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C055A5">
        <w:trPr>
          <w:trHeight w:val="326"/>
          <w:jc w:val="center"/>
        </w:trPr>
        <w:tc>
          <w:tcPr>
            <w:tcW w:w="10703" w:type="dxa"/>
            <w:gridSpan w:val="11"/>
            <w:tcBorders>
              <w:top w:val="single" w:sz="4" w:space="0" w:color="auto"/>
              <w:bottom w:val="single" w:sz="4" w:space="0" w:color="auto"/>
            </w:tcBorders>
          </w:tcPr>
          <w:p w:rsidR="00C5065C" w:rsidRPr="00C055A5" w:rsidRDefault="00C5065C" w:rsidP="007724ED">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p>
        </w:tc>
      </w:tr>
      <w:tr w:rsidR="00C5065C" w:rsidRPr="00C055A5" w:rsidTr="00C055A5">
        <w:trPr>
          <w:trHeight w:val="458"/>
          <w:jc w:val="center"/>
        </w:trPr>
        <w:tc>
          <w:tcPr>
            <w:tcW w:w="10703"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rsidR="00C5065C" w:rsidRPr="00C055A5" w:rsidRDefault="00C5065C" w:rsidP="007724ED">
            <w:pPr>
              <w:rPr>
                <w:rFonts w:ascii="Helvetica" w:hAnsi="Helvetica" w:cs="Helvetica"/>
                <w:b/>
                <w:sz w:val="20"/>
                <w:szCs w:val="20"/>
                <w:lang w:val="en-GB"/>
              </w:rPr>
            </w:pPr>
            <w:r w:rsidRPr="00C055A5">
              <w:rPr>
                <w:rFonts w:ascii="Helvetica" w:hAnsi="Helvetica" w:cs="Helvetica"/>
                <w:b/>
                <w:sz w:val="20"/>
                <w:szCs w:val="20"/>
                <w:lang w:val="en-GB"/>
              </w:rPr>
              <w:t>Number of voting rights</w:t>
            </w:r>
          </w:p>
        </w:tc>
        <w:tc>
          <w:tcPr>
            <w:tcW w:w="4614"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96094A" w:rsidP="00C5065C">
            <w:pPr>
              <w:rPr>
                <w:rFonts w:ascii="Helvetica" w:hAnsi="Helvetica" w:cs="Helvetica"/>
                <w:lang w:val="en-GB"/>
              </w:rPr>
            </w:pPr>
            <w:r>
              <w:rPr>
                <w:rFonts w:ascii="Helvetica" w:hAnsi="Helvetica" w:cs="Helvetica"/>
                <w:lang w:val="en-GB"/>
              </w:rPr>
              <w:t>IE00B010DT83</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AD5607" w:rsidP="00C5065C">
            <w:pPr>
              <w:rPr>
                <w:rFonts w:ascii="Helvetica" w:hAnsi="Helvetica" w:cs="Helvetica"/>
                <w:lang w:val="en-GB"/>
              </w:rPr>
            </w:pPr>
            <w:r>
              <w:rPr>
                <w:rFonts w:ascii="Helvetica" w:hAnsi="Helvetica" w:cs="Helvetica"/>
                <w:lang w:val="en-GB"/>
              </w:rPr>
              <w:t>53,896,229</w:t>
            </w: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AD5607" w:rsidP="00DE0694">
            <w:pPr>
              <w:rPr>
                <w:rFonts w:ascii="Helvetica" w:hAnsi="Helvetica" w:cs="Helvetica"/>
                <w:lang w:val="en-GB"/>
              </w:rPr>
            </w:pPr>
            <w:r>
              <w:rPr>
                <w:rFonts w:ascii="Helvetica" w:hAnsi="Helvetica" w:cs="Helvetica"/>
                <w:lang w:val="en-GB"/>
              </w:rPr>
              <w:t>17.03%</w:t>
            </w: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rsidR="00C5065C" w:rsidRPr="00C055A5" w:rsidRDefault="00AD5607" w:rsidP="00C5065C">
            <w:pPr>
              <w:rPr>
                <w:rFonts w:ascii="Helvetica" w:hAnsi="Helvetica" w:cs="Helvetica"/>
                <w:lang w:val="en-GB"/>
              </w:rPr>
            </w:pPr>
            <w:r>
              <w:rPr>
                <w:rFonts w:ascii="Helvetica" w:hAnsi="Helvetica" w:cs="Helvetica"/>
                <w:lang w:val="en-GB"/>
              </w:rPr>
              <w:t>53,896,229</w:t>
            </w:r>
          </w:p>
        </w:tc>
        <w:tc>
          <w:tcPr>
            <w:tcW w:w="2092"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tcBorders>
          </w:tcPr>
          <w:p w:rsidR="00C5065C" w:rsidRPr="00C055A5" w:rsidRDefault="00AD5607" w:rsidP="00DE0694">
            <w:pPr>
              <w:rPr>
                <w:rFonts w:ascii="Helvetica" w:hAnsi="Helvetica" w:cs="Helvetica"/>
                <w:lang w:val="en-GB"/>
              </w:rPr>
            </w:pPr>
            <w:r>
              <w:rPr>
                <w:rFonts w:ascii="Helvetica" w:hAnsi="Helvetica" w:cs="Helvetica"/>
                <w:lang w:val="en-GB"/>
              </w:rPr>
              <w:t>17.03%</w:t>
            </w:r>
          </w:p>
        </w:tc>
        <w:tc>
          <w:tcPr>
            <w:tcW w:w="2206" w:type="dxa"/>
            <w:gridSpan w:val="3"/>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530"/>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C055A5">
        <w:trPr>
          <w:jc w:val="center"/>
        </w:trPr>
        <w:tc>
          <w:tcPr>
            <w:tcW w:w="2137"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7724ED">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7724ED">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 xml:space="preserve">if the instrument is </w:t>
            </w:r>
            <w:proofErr w:type="gramStart"/>
            <w:r w:rsidR="008F18BE">
              <w:rPr>
                <w:rFonts w:ascii="Helvetica" w:hAnsi="Helvetica" w:cs="Helvetica"/>
                <w:b/>
                <w:sz w:val="20"/>
                <w:szCs w:val="20"/>
                <w:lang w:val="en-GB"/>
              </w:rPr>
              <w:t>exercised/</w:t>
            </w:r>
            <w:r w:rsidRPr="008F18BE">
              <w:rPr>
                <w:rFonts w:ascii="Helvetica" w:hAnsi="Helvetica" w:cs="Helvetica"/>
                <w:b/>
                <w:sz w:val="20"/>
                <w:szCs w:val="20"/>
                <w:lang w:val="en-GB"/>
              </w:rPr>
              <w:t>converted</w:t>
            </w:r>
            <w:proofErr w:type="gramEnd"/>
            <w:r w:rsidRPr="008F18BE">
              <w:rPr>
                <w:rFonts w:ascii="Helvetica" w:hAnsi="Helvetica" w:cs="Helvetica"/>
                <w:b/>
                <w:sz w:val="20"/>
                <w:szCs w:val="20"/>
                <w:lang w:val="en-GB"/>
              </w:rPr>
              <w:t>.</w:t>
            </w:r>
          </w:p>
        </w:tc>
        <w:tc>
          <w:tcPr>
            <w:tcW w:w="2133"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96094A" w:rsidP="00C5065C">
            <w:pPr>
              <w:rPr>
                <w:rFonts w:ascii="Helvetica" w:hAnsi="Helvetica" w:cs="Helvetica"/>
                <w:lang w:val="en-GB"/>
              </w:rPr>
            </w:pPr>
            <w:r>
              <w:rPr>
                <w:rFonts w:ascii="Helvetica" w:hAnsi="Helvetica" w:cs="Helvetica"/>
                <w:lang w:val="en-GB"/>
              </w:rPr>
              <w:t>N/A</w:t>
            </w: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96094A" w:rsidP="00C5065C">
            <w:pPr>
              <w:rPr>
                <w:rFonts w:ascii="Helvetica" w:hAnsi="Helvetica" w:cs="Helvetica"/>
                <w:lang w:val="en-GB"/>
              </w:rPr>
            </w:pPr>
            <w:r>
              <w:rPr>
                <w:rFonts w:ascii="Helvetica" w:hAnsi="Helvetica" w:cs="Helvetica"/>
                <w:lang w:val="en-GB"/>
              </w:rPr>
              <w:t>N/A</w:t>
            </w: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96094A" w:rsidP="00C5065C">
            <w:pPr>
              <w:rPr>
                <w:rFonts w:ascii="Helvetica" w:hAnsi="Helvetica" w:cs="Helvetica"/>
                <w:lang w:val="en-GB"/>
              </w:rPr>
            </w:pPr>
            <w:r>
              <w:rPr>
                <w:rFonts w:ascii="Helvetica" w:hAnsi="Helvetica" w:cs="Helvetica"/>
                <w:lang w:val="en-GB"/>
              </w:rPr>
              <w:t>N/A</w:t>
            </w: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96094A" w:rsidP="00C5065C">
            <w:pPr>
              <w:rPr>
                <w:rFonts w:ascii="Helvetica" w:hAnsi="Helvetica" w:cs="Helvetica"/>
                <w:lang w:val="en-GB"/>
              </w:rPr>
            </w:pPr>
            <w:r>
              <w:rPr>
                <w:rFonts w:ascii="Helvetica" w:hAnsi="Helvetica" w:cs="Helvetica"/>
                <w:lang w:val="en-GB"/>
              </w:rPr>
              <w:t>N/A</w:t>
            </w:r>
          </w:p>
        </w:tc>
        <w:tc>
          <w:tcPr>
            <w:tcW w:w="2133" w:type="dxa"/>
            <w:gridSpan w:val="2"/>
            <w:tcBorders>
              <w:top w:val="single" w:sz="4" w:space="0" w:color="auto"/>
              <w:left w:val="single" w:sz="4" w:space="0" w:color="auto"/>
              <w:bottom w:val="single" w:sz="4" w:space="0" w:color="auto"/>
            </w:tcBorders>
          </w:tcPr>
          <w:p w:rsidR="00C5065C" w:rsidRPr="00C055A5" w:rsidRDefault="0096094A" w:rsidP="00C5065C">
            <w:pPr>
              <w:rPr>
                <w:rFonts w:ascii="Helvetica" w:hAnsi="Helvetica" w:cs="Helvetica"/>
                <w:lang w:val="en-GB"/>
              </w:rPr>
            </w:pPr>
            <w:r>
              <w:rPr>
                <w:rFonts w:ascii="Helvetica" w:hAnsi="Helvetica" w:cs="Helvetica"/>
                <w:lang w:val="en-GB"/>
              </w:rPr>
              <w:t>N/A</w:t>
            </w: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226DB1" w:rsidP="00C5065C">
            <w:pPr>
              <w:rPr>
                <w:rFonts w:ascii="Helvetica" w:hAnsi="Helvetica" w:cs="Helvetica"/>
                <w:lang w:val="en-GB"/>
              </w:rPr>
            </w:pPr>
            <w:r>
              <w:rPr>
                <w:rFonts w:ascii="Helvetica" w:hAnsi="Helvetica" w:cs="Helvetica"/>
                <w:lang w:val="en-GB"/>
              </w:rPr>
              <w:t>N/A</w:t>
            </w:r>
          </w:p>
        </w:tc>
        <w:tc>
          <w:tcPr>
            <w:tcW w:w="2133" w:type="dxa"/>
            <w:gridSpan w:val="2"/>
            <w:tcBorders>
              <w:top w:val="single" w:sz="4" w:space="0" w:color="auto"/>
              <w:left w:val="single" w:sz="4" w:space="0" w:color="auto"/>
              <w:bottom w:val="single" w:sz="4" w:space="0" w:color="auto"/>
            </w:tcBorders>
          </w:tcPr>
          <w:p w:rsidR="00C5065C" w:rsidRPr="00C055A5" w:rsidRDefault="00226DB1" w:rsidP="00C5065C">
            <w:pPr>
              <w:rPr>
                <w:rFonts w:ascii="Helvetica" w:hAnsi="Helvetica" w:cs="Helvetica"/>
                <w:lang w:val="en-GB"/>
              </w:rPr>
            </w:pPr>
            <w:r>
              <w:rPr>
                <w:rFonts w:ascii="Helvetica" w:hAnsi="Helvetica" w:cs="Helvetica"/>
                <w:lang w:val="en-GB"/>
              </w:rPr>
              <w:t>N/A</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408"/>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C055A5">
        <w:trPr>
          <w:jc w:val="center"/>
        </w:trPr>
        <w:tc>
          <w:tcPr>
            <w:tcW w:w="171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7724ED">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7724ED">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7724ED">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p>
        </w:tc>
        <w:tc>
          <w:tcPr>
            <w:tcW w:w="157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F934C2" w:rsidP="00C5065C">
            <w:pPr>
              <w:rPr>
                <w:rFonts w:ascii="Helvetica" w:hAnsi="Helvetica" w:cs="Helvetica"/>
                <w:lang w:val="en-GB"/>
              </w:rPr>
            </w:pPr>
            <w:r>
              <w:rPr>
                <w:rFonts w:ascii="Helvetica" w:hAnsi="Helvetica" w:cs="Helvetica"/>
                <w:lang w:val="en-GB"/>
              </w:rPr>
              <w:t>N/A</w:t>
            </w: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F934C2" w:rsidP="00C5065C">
            <w:pPr>
              <w:rPr>
                <w:rFonts w:ascii="Helvetica" w:hAnsi="Helvetica" w:cs="Helvetica"/>
                <w:lang w:val="en-GB"/>
              </w:rPr>
            </w:pPr>
            <w:r>
              <w:rPr>
                <w:rFonts w:ascii="Helvetica" w:hAnsi="Helvetica" w:cs="Helvetica"/>
                <w:lang w:val="en-GB"/>
              </w:rPr>
              <w:t>N/A</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F934C2" w:rsidRDefault="00F934C2" w:rsidP="00C5065C">
            <w:pPr>
              <w:rPr>
                <w:rFonts w:ascii="Helvetica" w:hAnsi="Helvetica" w:cs="Helvetica"/>
                <w:lang w:val="en-GB"/>
              </w:rPr>
            </w:pPr>
            <w:r w:rsidRPr="00F934C2">
              <w:rPr>
                <w:rFonts w:ascii="Helvetica" w:hAnsi="Helvetica" w:cs="Helvetica"/>
                <w:lang w:val="en-GB"/>
              </w:rPr>
              <w:t>N/A</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F934C2" w:rsidRDefault="00F934C2" w:rsidP="00C5065C">
            <w:pPr>
              <w:rPr>
                <w:rFonts w:ascii="Helvetica" w:hAnsi="Helvetica" w:cs="Helvetica"/>
                <w:lang w:val="en-GB"/>
              </w:rPr>
            </w:pPr>
            <w:r w:rsidRPr="00F934C2">
              <w:rPr>
                <w:rFonts w:ascii="Helvetica" w:hAnsi="Helvetica" w:cs="Helvetica"/>
                <w:lang w:val="en-GB"/>
              </w:rPr>
              <w:t>N/A</w:t>
            </w:r>
          </w:p>
        </w:tc>
        <w:tc>
          <w:tcPr>
            <w:tcW w:w="1575" w:type="dxa"/>
            <w:gridSpan w:val="3"/>
            <w:tcBorders>
              <w:top w:val="single" w:sz="4" w:space="0" w:color="auto"/>
              <w:left w:val="single" w:sz="4" w:space="0" w:color="auto"/>
              <w:bottom w:val="single" w:sz="4" w:space="0" w:color="auto"/>
            </w:tcBorders>
            <w:vAlign w:val="center"/>
          </w:tcPr>
          <w:p w:rsidR="00C5065C" w:rsidRPr="00F934C2" w:rsidRDefault="00F934C2" w:rsidP="00C5065C">
            <w:pPr>
              <w:rPr>
                <w:rFonts w:ascii="Helvetica" w:hAnsi="Helvetica" w:cs="Helvetica"/>
                <w:lang w:val="en-GB"/>
              </w:rPr>
            </w:pPr>
            <w:r w:rsidRPr="00F934C2">
              <w:rPr>
                <w:rFonts w:ascii="Helvetica" w:hAnsi="Helvetica" w:cs="Helvetica"/>
                <w:lang w:val="en-GB"/>
              </w:rPr>
              <w:t>N/A</w:t>
            </w:r>
          </w:p>
        </w:tc>
        <w:tc>
          <w:tcPr>
            <w:tcW w:w="2046" w:type="dxa"/>
            <w:tcBorders>
              <w:top w:val="single" w:sz="4" w:space="0" w:color="auto"/>
              <w:left w:val="single" w:sz="4" w:space="0" w:color="auto"/>
              <w:bottom w:val="single" w:sz="4" w:space="0" w:color="auto"/>
            </w:tcBorders>
            <w:vAlign w:val="center"/>
          </w:tcPr>
          <w:p w:rsidR="00C5065C" w:rsidRPr="00F934C2" w:rsidRDefault="00F934C2" w:rsidP="00C5065C">
            <w:pPr>
              <w:rPr>
                <w:rFonts w:ascii="Helvetica" w:hAnsi="Helvetica" w:cs="Helvetica"/>
                <w:lang w:val="en-GB"/>
              </w:rPr>
            </w:pPr>
            <w:r w:rsidRPr="00F934C2">
              <w:rPr>
                <w:rFonts w:ascii="Helvetica" w:hAnsi="Helvetica" w:cs="Helvetica"/>
                <w:lang w:val="en-GB"/>
              </w:rPr>
              <w:t>N/A</w:t>
            </w: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rsidR="00C5065C" w:rsidRPr="00C055A5" w:rsidRDefault="00226DB1" w:rsidP="00226DB1">
            <w:pPr>
              <w:jc w:val="center"/>
              <w:rPr>
                <w:rFonts w:ascii="Helvetica" w:hAnsi="Helvetica" w:cs="Helvetica"/>
                <w:lang w:val="en-GB"/>
              </w:rPr>
            </w:pPr>
            <w:r>
              <w:rPr>
                <w:rFonts w:ascii="Helvetica" w:hAnsi="Helvetica" w:cs="Helvetica"/>
                <w:lang w:val="en-GB"/>
              </w:rPr>
              <w:t>N/A</w:t>
            </w:r>
          </w:p>
        </w:tc>
        <w:tc>
          <w:tcPr>
            <w:tcW w:w="2046" w:type="dxa"/>
            <w:tcBorders>
              <w:top w:val="single" w:sz="4" w:space="0" w:color="auto"/>
              <w:left w:val="single" w:sz="4" w:space="0" w:color="auto"/>
              <w:bottom w:val="single" w:sz="4" w:space="0" w:color="auto"/>
              <w:right w:val="single" w:sz="4" w:space="0" w:color="auto"/>
            </w:tcBorders>
          </w:tcPr>
          <w:p w:rsidR="00C5065C" w:rsidRPr="00C055A5" w:rsidRDefault="00226DB1" w:rsidP="00C5065C">
            <w:pPr>
              <w:rPr>
                <w:rFonts w:ascii="Helvetica" w:hAnsi="Helvetica" w:cs="Helvetica"/>
                <w:lang w:val="en-GB"/>
              </w:rPr>
            </w:pPr>
            <w:r>
              <w:rPr>
                <w:rFonts w:ascii="Helvetica" w:hAnsi="Helvetica" w:cs="Helvetica"/>
                <w:lang w:val="en-GB"/>
              </w:rPr>
              <w:t>N/A</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1C0A8A">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p>
          <w:p w:rsidR="00C5065C" w:rsidRPr="008F18BE" w:rsidRDefault="00C5065C" w:rsidP="008F18BE">
            <w:pPr>
              <w:spacing w:after="0"/>
              <w:rPr>
                <w:rFonts w:ascii="Helvetica" w:hAnsi="Helvetica" w:cs="Helvetica"/>
                <w:b/>
                <w:lang w:val="en-GB"/>
              </w:rPr>
            </w:pPr>
          </w:p>
          <w:p w:rsidR="00C5065C" w:rsidRPr="008F18BE" w:rsidRDefault="00A44F80" w:rsidP="008F18BE">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financial instruments are effectively held starting with the ultimate controlling natural person or legal entity:</w:t>
            </w:r>
          </w:p>
          <w:p w:rsidR="00C5065C" w:rsidRPr="00C055A5" w:rsidRDefault="00C5065C" w:rsidP="00C5065C">
            <w:pPr>
              <w:rPr>
                <w:rFonts w:ascii="Helvetica" w:hAnsi="Helvetica" w:cs="Helvetica"/>
                <w:b/>
                <w:lang w:val="en-GB"/>
              </w:rPr>
            </w:pPr>
          </w:p>
        </w:tc>
      </w:tr>
      <w:tr w:rsidR="00C5065C" w:rsidRPr="00C055A5" w:rsidTr="001C0A8A">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1C0A8A">
        <w:trPr>
          <w:trHeight w:val="440"/>
        </w:trPr>
        <w:tc>
          <w:tcPr>
            <w:tcW w:w="2655" w:type="dxa"/>
          </w:tcPr>
          <w:p w:rsidR="00C5065C" w:rsidRPr="00A2028B" w:rsidRDefault="00A2028B" w:rsidP="00C5065C">
            <w:pPr>
              <w:rPr>
                <w:rFonts w:ascii="Helvetica" w:hAnsi="Helvetica" w:cs="Helvetica"/>
                <w:lang w:val="en-GB"/>
              </w:rPr>
            </w:pPr>
            <w:r w:rsidRPr="00A2028B">
              <w:rPr>
                <w:rFonts w:ascii="Helvetica" w:hAnsi="Helvetica" w:cs="Helvetica"/>
                <w:lang w:val="en-GB"/>
              </w:rPr>
              <w:t>Mr Otis Mason Hawkins</w:t>
            </w:r>
          </w:p>
        </w:tc>
        <w:tc>
          <w:tcPr>
            <w:tcW w:w="2655" w:type="dxa"/>
          </w:tcPr>
          <w:p w:rsidR="00C5065C" w:rsidRPr="00A2028B" w:rsidRDefault="00AD5607" w:rsidP="00DE0694">
            <w:pPr>
              <w:rPr>
                <w:rFonts w:ascii="Helvetica" w:hAnsi="Helvetica" w:cs="Helvetica"/>
                <w:lang w:val="en-GB"/>
              </w:rPr>
            </w:pPr>
            <w:r>
              <w:rPr>
                <w:rFonts w:ascii="Helvetica" w:hAnsi="Helvetica" w:cs="Helvetica"/>
                <w:lang w:val="en-GB"/>
              </w:rPr>
              <w:t>17.03%</w:t>
            </w:r>
          </w:p>
        </w:tc>
        <w:tc>
          <w:tcPr>
            <w:tcW w:w="2655" w:type="dxa"/>
          </w:tcPr>
          <w:p w:rsidR="00C5065C" w:rsidRPr="00A2028B" w:rsidRDefault="00A2028B" w:rsidP="00C5065C">
            <w:pPr>
              <w:rPr>
                <w:rFonts w:ascii="Helvetica" w:hAnsi="Helvetica" w:cs="Helvetica"/>
                <w:lang w:val="en-GB"/>
              </w:rPr>
            </w:pPr>
            <w:r w:rsidRPr="00A2028B">
              <w:rPr>
                <w:rFonts w:ascii="Helvetica" w:hAnsi="Helvetica" w:cs="Helvetica"/>
                <w:lang w:val="en-GB"/>
              </w:rPr>
              <w:t>N/A</w:t>
            </w:r>
          </w:p>
        </w:tc>
        <w:tc>
          <w:tcPr>
            <w:tcW w:w="2655" w:type="dxa"/>
          </w:tcPr>
          <w:p w:rsidR="00C5065C" w:rsidRPr="00A2028B" w:rsidRDefault="00AD5607" w:rsidP="00AE28D4">
            <w:pPr>
              <w:rPr>
                <w:rFonts w:ascii="Helvetica" w:hAnsi="Helvetica" w:cs="Helvetica"/>
                <w:lang w:val="en-GB"/>
              </w:rPr>
            </w:pPr>
            <w:r>
              <w:rPr>
                <w:rFonts w:ascii="Helvetica" w:hAnsi="Helvetica" w:cs="Helvetica"/>
                <w:lang w:val="en-GB"/>
              </w:rPr>
              <w:t>17.03%</w:t>
            </w:r>
          </w:p>
        </w:tc>
      </w:tr>
      <w:tr w:rsidR="00C5065C" w:rsidRPr="00C055A5" w:rsidTr="001C0A8A">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C0A8A">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C0A8A">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C0A8A">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C0A8A">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1C0A8A">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r w:rsidR="00F934C2">
              <w:rPr>
                <w:rFonts w:ascii="Helvetica" w:hAnsi="Helvetica" w:cs="Helvetica"/>
                <w:b/>
                <w:lang w:val="en-GB"/>
              </w:rPr>
              <w:t xml:space="preserve"> </w:t>
            </w:r>
            <w:r w:rsidR="00F934C2" w:rsidRPr="00F934C2">
              <w:rPr>
                <w:rFonts w:ascii="Helvetica" w:hAnsi="Helvetica" w:cs="Helvetica"/>
                <w:lang w:val="en-GB"/>
              </w:rPr>
              <w:t>N/A</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1C0A8A">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1C0A8A">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00226DB1">
              <w:rPr>
                <w:rFonts w:ascii="Helvetica" w:hAnsi="Helvetica" w:cs="Helvetica"/>
                <w:b/>
                <w:lang w:val="en-GB"/>
              </w:rPr>
              <w:t xml:space="preserve"> </w:t>
            </w:r>
            <w:r w:rsidR="00226DB1" w:rsidRPr="00226DB1">
              <w:rPr>
                <w:rFonts w:ascii="Helvetica" w:hAnsi="Helvetica" w:cs="Helvetica"/>
                <w:lang w:val="en-GB"/>
              </w:rPr>
              <w:t>N/A</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lastRenderedPageBreak/>
              <w:br/>
            </w:r>
          </w:p>
        </w:tc>
      </w:tr>
    </w:tbl>
    <w:p w:rsidR="00C5065C" w:rsidRPr="00C055A5" w:rsidRDefault="00C5065C" w:rsidP="00C5065C">
      <w:pPr>
        <w:rPr>
          <w:rFonts w:ascii="Helvetica" w:hAnsi="Helvetica" w:cs="Helvetica"/>
          <w:lang w:val="en-GB"/>
        </w:rPr>
      </w:pPr>
    </w:p>
    <w:p w:rsidR="00C5065C" w:rsidRPr="00C055A5" w:rsidRDefault="00C5065C">
      <w:pPr>
        <w:rPr>
          <w:rFonts w:ascii="Helvetica" w:hAnsi="Helvetica" w:cs="Helvetica"/>
          <w:lang w:val="en-GB"/>
        </w:rPr>
      </w:pPr>
      <w:proofErr w:type="gramStart"/>
      <w:r w:rsidRPr="00C055A5">
        <w:rPr>
          <w:rFonts w:ascii="Helvetica" w:hAnsi="Helvetica" w:cs="Helvetica"/>
          <w:lang w:val="en-GB"/>
        </w:rPr>
        <w:t xml:space="preserve">Done at </w:t>
      </w:r>
      <w:r w:rsidR="00F934C2">
        <w:rPr>
          <w:rFonts w:ascii="Helvetica" w:hAnsi="Helvetica" w:cs="Helvetica"/>
          <w:lang w:val="en-GB"/>
        </w:rPr>
        <w:t>Dublin</w:t>
      </w:r>
      <w:r w:rsidRPr="00C055A5">
        <w:rPr>
          <w:rFonts w:ascii="Helvetica" w:hAnsi="Helvetica" w:cs="Helvetica"/>
          <w:lang w:val="en-GB"/>
        </w:rPr>
        <w:t xml:space="preserve"> on</w:t>
      </w:r>
      <w:r w:rsidR="00F934C2">
        <w:rPr>
          <w:rFonts w:ascii="Helvetica" w:hAnsi="Helvetica" w:cs="Helvetica"/>
          <w:lang w:val="en-GB"/>
        </w:rPr>
        <w:t xml:space="preserve"> </w:t>
      </w:r>
      <w:r w:rsidR="00AD5607">
        <w:rPr>
          <w:rFonts w:ascii="Helvetica" w:hAnsi="Helvetica" w:cs="Helvetica"/>
          <w:lang w:val="en-GB"/>
        </w:rPr>
        <w:t>8</w:t>
      </w:r>
      <w:r w:rsidR="00A76DEB">
        <w:rPr>
          <w:rFonts w:ascii="Helvetica" w:hAnsi="Helvetica" w:cs="Helvetica"/>
          <w:lang w:val="en-GB"/>
        </w:rPr>
        <w:t xml:space="preserve"> </w:t>
      </w:r>
      <w:r w:rsidR="00632086">
        <w:rPr>
          <w:rFonts w:ascii="Helvetica" w:hAnsi="Helvetica" w:cs="Helvetica"/>
          <w:lang w:val="en-GB"/>
        </w:rPr>
        <w:t>March</w:t>
      </w:r>
      <w:r w:rsidR="00F934C2">
        <w:rPr>
          <w:rFonts w:ascii="Helvetica" w:hAnsi="Helvetica" w:cs="Helvetica"/>
          <w:lang w:val="en-GB"/>
        </w:rPr>
        <w:t xml:space="preserve"> 201</w:t>
      </w:r>
      <w:r w:rsidR="00F7122A">
        <w:rPr>
          <w:rFonts w:ascii="Helvetica" w:hAnsi="Helvetica" w:cs="Helvetica"/>
          <w:lang w:val="en-GB"/>
        </w:rPr>
        <w:t>7</w:t>
      </w:r>
      <w:r w:rsidRPr="00C055A5">
        <w:rPr>
          <w:rFonts w:ascii="Helvetica" w:hAnsi="Helvetica" w:cs="Helvetica"/>
          <w:lang w:val="en-GB"/>
        </w:rPr>
        <w:t>.</w:t>
      </w:r>
      <w:proofErr w:type="gramEnd"/>
    </w:p>
    <w:sectPr w:rsidR="00C5065C" w:rsidRPr="00C055A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DB1" w:rsidRDefault="00226DB1" w:rsidP="00226DB1">
      <w:pPr>
        <w:spacing w:after="0" w:line="240" w:lineRule="auto"/>
      </w:pPr>
      <w:r>
        <w:separator/>
      </w:r>
    </w:p>
  </w:endnote>
  <w:endnote w:type="continuationSeparator" w:id="0">
    <w:p w:rsidR="00226DB1" w:rsidRDefault="00226DB1" w:rsidP="0022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DB1" w:rsidRDefault="00226D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DB1" w:rsidRDefault="00226D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DB1" w:rsidRDefault="00226D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DB1" w:rsidRDefault="00226DB1" w:rsidP="00226DB1">
      <w:pPr>
        <w:spacing w:after="0" w:line="240" w:lineRule="auto"/>
      </w:pPr>
      <w:r>
        <w:separator/>
      </w:r>
    </w:p>
  </w:footnote>
  <w:footnote w:type="continuationSeparator" w:id="0">
    <w:p w:rsidR="00226DB1" w:rsidRDefault="00226DB1" w:rsidP="00226D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DB1" w:rsidRDefault="00226D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DB1" w:rsidRDefault="00226D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DB1" w:rsidRDefault="00226D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45841"/>
    <w:rsid w:val="00096A1F"/>
    <w:rsid w:val="000A44F2"/>
    <w:rsid w:val="000D71A7"/>
    <w:rsid w:val="000F47A3"/>
    <w:rsid w:val="00107569"/>
    <w:rsid w:val="0014475C"/>
    <w:rsid w:val="0015068A"/>
    <w:rsid w:val="00193F09"/>
    <w:rsid w:val="00196BB7"/>
    <w:rsid w:val="001C0A8A"/>
    <w:rsid w:val="002177A2"/>
    <w:rsid w:val="00226DB1"/>
    <w:rsid w:val="00237930"/>
    <w:rsid w:val="002772AA"/>
    <w:rsid w:val="002B0069"/>
    <w:rsid w:val="002D7AA4"/>
    <w:rsid w:val="002E08F1"/>
    <w:rsid w:val="00347AA4"/>
    <w:rsid w:val="003B32A6"/>
    <w:rsid w:val="003C0139"/>
    <w:rsid w:val="003C2D94"/>
    <w:rsid w:val="00413475"/>
    <w:rsid w:val="00485978"/>
    <w:rsid w:val="004C4876"/>
    <w:rsid w:val="004F440A"/>
    <w:rsid w:val="00515D61"/>
    <w:rsid w:val="00521E70"/>
    <w:rsid w:val="00562726"/>
    <w:rsid w:val="005A1D05"/>
    <w:rsid w:val="005C6EAC"/>
    <w:rsid w:val="00632086"/>
    <w:rsid w:val="006513B0"/>
    <w:rsid w:val="00660BF0"/>
    <w:rsid w:val="006679CE"/>
    <w:rsid w:val="00692996"/>
    <w:rsid w:val="0070184B"/>
    <w:rsid w:val="00737B55"/>
    <w:rsid w:val="007724ED"/>
    <w:rsid w:val="00795C4F"/>
    <w:rsid w:val="007C162B"/>
    <w:rsid w:val="00810B0C"/>
    <w:rsid w:val="00862EDC"/>
    <w:rsid w:val="008778CE"/>
    <w:rsid w:val="008B08C2"/>
    <w:rsid w:val="008F18BE"/>
    <w:rsid w:val="00935EBF"/>
    <w:rsid w:val="0096094A"/>
    <w:rsid w:val="00977A38"/>
    <w:rsid w:val="00997C96"/>
    <w:rsid w:val="009B1FF8"/>
    <w:rsid w:val="009C5CB6"/>
    <w:rsid w:val="00A2028B"/>
    <w:rsid w:val="00A44F80"/>
    <w:rsid w:val="00A76DEB"/>
    <w:rsid w:val="00AB15C3"/>
    <w:rsid w:val="00AD5607"/>
    <w:rsid w:val="00AE28D4"/>
    <w:rsid w:val="00AE2EE4"/>
    <w:rsid w:val="00B47EB3"/>
    <w:rsid w:val="00B878F3"/>
    <w:rsid w:val="00BA42D8"/>
    <w:rsid w:val="00BA72A7"/>
    <w:rsid w:val="00BF615B"/>
    <w:rsid w:val="00C055A5"/>
    <w:rsid w:val="00C5065C"/>
    <w:rsid w:val="00CC20BE"/>
    <w:rsid w:val="00CD1776"/>
    <w:rsid w:val="00CE398A"/>
    <w:rsid w:val="00D2326B"/>
    <w:rsid w:val="00D2417E"/>
    <w:rsid w:val="00D31F60"/>
    <w:rsid w:val="00D363B8"/>
    <w:rsid w:val="00D70B1F"/>
    <w:rsid w:val="00DD0798"/>
    <w:rsid w:val="00DE0694"/>
    <w:rsid w:val="00E27DBB"/>
    <w:rsid w:val="00EB7153"/>
    <w:rsid w:val="00F21891"/>
    <w:rsid w:val="00F21FBB"/>
    <w:rsid w:val="00F26D04"/>
    <w:rsid w:val="00F32B37"/>
    <w:rsid w:val="00F4152E"/>
    <w:rsid w:val="00F7122A"/>
    <w:rsid w:val="00F934C2"/>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226D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DB1"/>
  </w:style>
  <w:style w:type="paragraph" w:styleId="Footer">
    <w:name w:val="footer"/>
    <w:basedOn w:val="Normal"/>
    <w:link w:val="FooterChar"/>
    <w:uiPriority w:val="99"/>
    <w:unhideWhenUsed/>
    <w:rsid w:val="00226D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D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226D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DB1"/>
  </w:style>
  <w:style w:type="paragraph" w:styleId="Footer">
    <w:name w:val="footer"/>
    <w:basedOn w:val="Normal"/>
    <w:link w:val="FooterChar"/>
    <w:uiPriority w:val="99"/>
    <w:unhideWhenUsed/>
    <w:rsid w:val="00226D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54350">
      <w:bodyDiv w:val="1"/>
      <w:marLeft w:val="0"/>
      <w:marRight w:val="0"/>
      <w:marTop w:val="0"/>
      <w:marBottom w:val="0"/>
      <w:divBdr>
        <w:top w:val="none" w:sz="0" w:space="0" w:color="auto"/>
        <w:left w:val="none" w:sz="0" w:space="0" w:color="auto"/>
        <w:bottom w:val="none" w:sz="0" w:space="0" w:color="auto"/>
        <w:right w:val="none" w:sz="0" w:space="0" w:color="auto"/>
      </w:divBdr>
      <w:divsChild>
        <w:div w:id="365259805">
          <w:marLeft w:val="0"/>
          <w:marRight w:val="0"/>
          <w:marTop w:val="0"/>
          <w:marBottom w:val="0"/>
          <w:divBdr>
            <w:top w:val="none" w:sz="0" w:space="0" w:color="auto"/>
            <w:left w:val="none" w:sz="0" w:space="0" w:color="auto"/>
            <w:bottom w:val="none" w:sz="0" w:space="0" w:color="auto"/>
            <w:right w:val="none" w:sz="0" w:space="0" w:color="auto"/>
          </w:divBdr>
          <w:divsChild>
            <w:div w:id="917057967">
              <w:marLeft w:val="0"/>
              <w:marRight w:val="0"/>
              <w:marTop w:val="0"/>
              <w:marBottom w:val="0"/>
              <w:divBdr>
                <w:top w:val="none" w:sz="0" w:space="0" w:color="auto"/>
                <w:left w:val="none" w:sz="0" w:space="0" w:color="auto"/>
                <w:bottom w:val="none" w:sz="0" w:space="0" w:color="auto"/>
                <w:right w:val="none" w:sz="0" w:space="0" w:color="auto"/>
              </w:divBdr>
              <w:divsChild>
                <w:div w:id="1817839261">
                  <w:marLeft w:val="0"/>
                  <w:marRight w:val="0"/>
                  <w:marTop w:val="0"/>
                  <w:marBottom w:val="0"/>
                  <w:divBdr>
                    <w:top w:val="none" w:sz="0" w:space="0" w:color="auto"/>
                    <w:left w:val="none" w:sz="0" w:space="0" w:color="auto"/>
                    <w:bottom w:val="none" w:sz="0" w:space="0" w:color="auto"/>
                    <w:right w:val="none" w:sz="0" w:space="0" w:color="auto"/>
                  </w:divBdr>
                  <w:divsChild>
                    <w:div w:id="1441948568">
                      <w:marLeft w:val="0"/>
                      <w:marRight w:val="0"/>
                      <w:marTop w:val="0"/>
                      <w:marBottom w:val="0"/>
                      <w:divBdr>
                        <w:top w:val="none" w:sz="0" w:space="0" w:color="auto"/>
                        <w:left w:val="none" w:sz="0" w:space="0" w:color="auto"/>
                        <w:bottom w:val="none" w:sz="0" w:space="0" w:color="auto"/>
                        <w:right w:val="none" w:sz="0" w:space="0" w:color="auto"/>
                      </w:divBdr>
                      <w:divsChild>
                        <w:div w:id="174156459">
                          <w:marLeft w:val="0"/>
                          <w:marRight w:val="0"/>
                          <w:marTop w:val="0"/>
                          <w:marBottom w:val="0"/>
                          <w:divBdr>
                            <w:top w:val="none" w:sz="0" w:space="0" w:color="auto"/>
                            <w:left w:val="none" w:sz="0" w:space="0" w:color="auto"/>
                            <w:bottom w:val="none" w:sz="0" w:space="0" w:color="auto"/>
                            <w:right w:val="none" w:sz="0" w:space="0" w:color="auto"/>
                          </w:divBdr>
                          <w:divsChild>
                            <w:div w:id="145901109">
                              <w:marLeft w:val="0"/>
                              <w:marRight w:val="0"/>
                              <w:marTop w:val="0"/>
                              <w:marBottom w:val="0"/>
                              <w:divBdr>
                                <w:top w:val="none" w:sz="0" w:space="0" w:color="auto"/>
                                <w:left w:val="none" w:sz="0" w:space="0" w:color="auto"/>
                                <w:bottom w:val="none" w:sz="0" w:space="0" w:color="auto"/>
                                <w:right w:val="none" w:sz="0" w:space="0" w:color="auto"/>
                              </w:divBdr>
                              <w:divsChild>
                                <w:div w:id="73597562">
                                  <w:marLeft w:val="0"/>
                                  <w:marRight w:val="0"/>
                                  <w:marTop w:val="0"/>
                                  <w:marBottom w:val="0"/>
                                  <w:divBdr>
                                    <w:top w:val="none" w:sz="0" w:space="0" w:color="auto"/>
                                    <w:left w:val="none" w:sz="0" w:space="0" w:color="auto"/>
                                    <w:bottom w:val="none" w:sz="0" w:space="0" w:color="auto"/>
                                    <w:right w:val="none" w:sz="0" w:space="0" w:color="auto"/>
                                  </w:divBdr>
                                  <w:divsChild>
                                    <w:div w:id="820776087">
                                      <w:marLeft w:val="0"/>
                                      <w:marRight w:val="0"/>
                                      <w:marTop w:val="0"/>
                                      <w:marBottom w:val="0"/>
                                      <w:divBdr>
                                        <w:top w:val="none" w:sz="0" w:space="0" w:color="auto"/>
                                        <w:left w:val="none" w:sz="0" w:space="0" w:color="auto"/>
                                        <w:bottom w:val="none" w:sz="0" w:space="0" w:color="auto"/>
                                        <w:right w:val="none" w:sz="0" w:space="0" w:color="auto"/>
                                      </w:divBdr>
                                      <w:divsChild>
                                        <w:div w:id="904489799">
                                          <w:marLeft w:val="0"/>
                                          <w:marRight w:val="0"/>
                                          <w:marTop w:val="0"/>
                                          <w:marBottom w:val="0"/>
                                          <w:divBdr>
                                            <w:top w:val="none" w:sz="0" w:space="0" w:color="auto"/>
                                            <w:left w:val="none" w:sz="0" w:space="0" w:color="auto"/>
                                            <w:bottom w:val="none" w:sz="0" w:space="0" w:color="auto"/>
                                            <w:right w:val="none" w:sz="0" w:space="0" w:color="auto"/>
                                          </w:divBdr>
                                          <w:divsChild>
                                            <w:div w:id="632100380">
                                              <w:marLeft w:val="0"/>
                                              <w:marRight w:val="0"/>
                                              <w:marTop w:val="0"/>
                                              <w:marBottom w:val="0"/>
                                              <w:divBdr>
                                                <w:top w:val="none" w:sz="0" w:space="0" w:color="auto"/>
                                                <w:left w:val="none" w:sz="0" w:space="0" w:color="auto"/>
                                                <w:bottom w:val="none" w:sz="0" w:space="0" w:color="auto"/>
                                                <w:right w:val="none" w:sz="0" w:space="0" w:color="auto"/>
                                              </w:divBdr>
                                              <w:divsChild>
                                                <w:div w:id="2114737179">
                                                  <w:marLeft w:val="0"/>
                                                  <w:marRight w:val="0"/>
                                                  <w:marTop w:val="0"/>
                                                  <w:marBottom w:val="0"/>
                                                  <w:divBdr>
                                                    <w:top w:val="none" w:sz="0" w:space="0" w:color="auto"/>
                                                    <w:left w:val="none" w:sz="0" w:space="0" w:color="auto"/>
                                                    <w:bottom w:val="none" w:sz="0" w:space="0" w:color="auto"/>
                                                    <w:right w:val="none" w:sz="0" w:space="0" w:color="auto"/>
                                                  </w:divBdr>
                                                  <w:divsChild>
                                                    <w:div w:id="591282594">
                                                      <w:marLeft w:val="0"/>
                                                      <w:marRight w:val="0"/>
                                                      <w:marTop w:val="0"/>
                                                      <w:marBottom w:val="0"/>
                                                      <w:divBdr>
                                                        <w:top w:val="none" w:sz="0" w:space="0" w:color="auto"/>
                                                        <w:left w:val="none" w:sz="0" w:space="0" w:color="auto"/>
                                                        <w:bottom w:val="none" w:sz="0" w:space="0" w:color="auto"/>
                                                        <w:right w:val="none" w:sz="0" w:space="0" w:color="auto"/>
                                                      </w:divBdr>
                                                      <w:divsChild>
                                                        <w:div w:id="1999918637">
                                                          <w:marLeft w:val="0"/>
                                                          <w:marRight w:val="0"/>
                                                          <w:marTop w:val="0"/>
                                                          <w:marBottom w:val="0"/>
                                                          <w:divBdr>
                                                            <w:top w:val="none" w:sz="0" w:space="0" w:color="auto"/>
                                                            <w:left w:val="none" w:sz="0" w:space="0" w:color="auto"/>
                                                            <w:bottom w:val="none" w:sz="0" w:space="0" w:color="auto"/>
                                                            <w:right w:val="none" w:sz="0" w:space="0" w:color="auto"/>
                                                          </w:divBdr>
                                                          <w:divsChild>
                                                            <w:div w:id="1277523629">
                                                              <w:marLeft w:val="0"/>
                                                              <w:marRight w:val="0"/>
                                                              <w:marTop w:val="0"/>
                                                              <w:marBottom w:val="0"/>
                                                              <w:divBdr>
                                                                <w:top w:val="none" w:sz="0" w:space="0" w:color="auto"/>
                                                                <w:left w:val="none" w:sz="0" w:space="0" w:color="auto"/>
                                                                <w:bottom w:val="none" w:sz="0" w:space="0" w:color="auto"/>
                                                                <w:right w:val="none" w:sz="0" w:space="0" w:color="auto"/>
                                                              </w:divBdr>
                                                              <w:divsChild>
                                                                <w:div w:id="267393868">
                                                                  <w:marLeft w:val="0"/>
                                                                  <w:marRight w:val="0"/>
                                                                  <w:marTop w:val="0"/>
                                                                  <w:marBottom w:val="0"/>
                                                                  <w:divBdr>
                                                                    <w:top w:val="none" w:sz="0" w:space="0" w:color="auto"/>
                                                                    <w:left w:val="none" w:sz="0" w:space="0" w:color="auto"/>
                                                                    <w:bottom w:val="none" w:sz="0" w:space="0" w:color="auto"/>
                                                                    <w:right w:val="none" w:sz="0" w:space="0" w:color="auto"/>
                                                                  </w:divBdr>
                                                                  <w:divsChild>
                                                                    <w:div w:id="1220019938">
                                                                      <w:marLeft w:val="0"/>
                                                                      <w:marRight w:val="0"/>
                                                                      <w:marTop w:val="0"/>
                                                                      <w:marBottom w:val="0"/>
                                                                      <w:divBdr>
                                                                        <w:top w:val="none" w:sz="0" w:space="0" w:color="auto"/>
                                                                        <w:left w:val="none" w:sz="0" w:space="0" w:color="auto"/>
                                                                        <w:bottom w:val="none" w:sz="0" w:space="0" w:color="auto"/>
                                                                        <w:right w:val="none" w:sz="0" w:space="0" w:color="auto"/>
                                                                      </w:divBdr>
                                                                      <w:divsChild>
                                                                        <w:div w:id="1519999317">
                                                                          <w:marLeft w:val="0"/>
                                                                          <w:marRight w:val="0"/>
                                                                          <w:marTop w:val="0"/>
                                                                          <w:marBottom w:val="0"/>
                                                                          <w:divBdr>
                                                                            <w:top w:val="none" w:sz="0" w:space="0" w:color="auto"/>
                                                                            <w:left w:val="none" w:sz="0" w:space="0" w:color="auto"/>
                                                                            <w:bottom w:val="none" w:sz="0" w:space="0" w:color="auto"/>
                                                                            <w:right w:val="none" w:sz="0" w:space="0" w:color="auto"/>
                                                                          </w:divBdr>
                                                                        </w:div>
                                                                        <w:div w:id="1730225781">
                                                                          <w:marLeft w:val="0"/>
                                                                          <w:marRight w:val="0"/>
                                                                          <w:marTop w:val="0"/>
                                                                          <w:marBottom w:val="0"/>
                                                                          <w:divBdr>
                                                                            <w:top w:val="none" w:sz="0" w:space="0" w:color="auto"/>
                                                                            <w:left w:val="none" w:sz="0" w:space="0" w:color="auto"/>
                                                                            <w:bottom w:val="none" w:sz="0" w:space="0" w:color="auto"/>
                                                                            <w:right w:val="none" w:sz="0" w:space="0" w:color="auto"/>
                                                                          </w:divBdr>
                                                                          <w:divsChild>
                                                                            <w:div w:id="1181119352">
                                                                              <w:marLeft w:val="0"/>
                                                                              <w:marRight w:val="0"/>
                                                                              <w:marTop w:val="0"/>
                                                                              <w:marBottom w:val="0"/>
                                                                              <w:divBdr>
                                                                                <w:top w:val="none" w:sz="0" w:space="0" w:color="auto"/>
                                                                                <w:left w:val="none" w:sz="0" w:space="0" w:color="auto"/>
                                                                                <w:bottom w:val="none" w:sz="0" w:space="0" w:color="auto"/>
                                                                                <w:right w:val="none" w:sz="0" w:space="0" w:color="auto"/>
                                                                              </w:divBdr>
                                                                            </w:div>
                                                                          </w:divsChild>
                                                                        </w:div>
                                                                        <w:div w:id="160897646">
                                                                          <w:marLeft w:val="0"/>
                                                                          <w:marRight w:val="0"/>
                                                                          <w:marTop w:val="0"/>
                                                                          <w:marBottom w:val="0"/>
                                                                          <w:divBdr>
                                                                            <w:top w:val="none" w:sz="0" w:space="0" w:color="auto"/>
                                                                            <w:left w:val="none" w:sz="0" w:space="0" w:color="auto"/>
                                                                            <w:bottom w:val="none" w:sz="0" w:space="0" w:color="auto"/>
                                                                            <w:right w:val="none" w:sz="0" w:space="0" w:color="auto"/>
                                                                          </w:divBdr>
                                                                          <w:divsChild>
                                                                            <w:div w:id="2022706234">
                                                                              <w:marLeft w:val="0"/>
                                                                              <w:marRight w:val="0"/>
                                                                              <w:marTop w:val="0"/>
                                                                              <w:marBottom w:val="0"/>
                                                                              <w:divBdr>
                                                                                <w:top w:val="none" w:sz="0" w:space="0" w:color="auto"/>
                                                                                <w:left w:val="none" w:sz="0" w:space="0" w:color="auto"/>
                                                                                <w:bottom w:val="none" w:sz="0" w:space="0" w:color="auto"/>
                                                                                <w:right w:val="none" w:sz="0" w:space="0" w:color="auto"/>
                                                                              </w:divBdr>
                                                                            </w:div>
                                                                          </w:divsChild>
                                                                        </w:div>
                                                                        <w:div w:id="803355594">
                                                                          <w:marLeft w:val="0"/>
                                                                          <w:marRight w:val="0"/>
                                                                          <w:marTop w:val="0"/>
                                                                          <w:marBottom w:val="0"/>
                                                                          <w:divBdr>
                                                                            <w:top w:val="none" w:sz="0" w:space="0" w:color="auto"/>
                                                                            <w:left w:val="none" w:sz="0" w:space="0" w:color="auto"/>
                                                                            <w:bottom w:val="none" w:sz="0" w:space="0" w:color="auto"/>
                                                                            <w:right w:val="none" w:sz="0" w:space="0" w:color="auto"/>
                                                                          </w:divBdr>
                                                                          <w:divsChild>
                                                                            <w:div w:id="20373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2017-03-08T16:53:59+00:00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492A1E57-6B0B-4919-8BCB-EF95CCB15E1D}"/>
</file>

<file path=customXml/itemProps2.xml><?xml version="1.0" encoding="utf-8"?>
<ds:datastoreItem xmlns:ds="http://schemas.openxmlformats.org/officeDocument/2006/customXml" ds:itemID="{1C5EF370-C4B7-4F10-90EE-03D69C7B01F0}"/>
</file>

<file path=customXml/itemProps3.xml><?xml version="1.0" encoding="utf-8"?>
<ds:datastoreItem xmlns:ds="http://schemas.openxmlformats.org/officeDocument/2006/customXml" ds:itemID="{63CB154D-DACF-4454-B9A5-0FCA58A54C87}"/>
</file>

<file path=docProps/app.xml><?xml version="1.0" encoding="utf-8"?>
<Properties xmlns="http://schemas.openxmlformats.org/officeDocument/2006/extended-properties" xmlns:vt="http://schemas.openxmlformats.org/officeDocument/2006/docPropsVTypes">
  <Template>Normal</Template>
  <TotalTime>1</TotalTime>
  <Pages>4</Pages>
  <Words>540</Words>
  <Characters>3084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Davy</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Bucur</dc:creator>
  <cp:lastModifiedBy>Kim Bucur</cp:lastModifiedBy>
  <cp:revision>2</cp:revision>
  <dcterms:created xsi:type="dcterms:W3CDTF">2017-03-08T16:48:00Z</dcterms:created>
  <dcterms:modified xsi:type="dcterms:W3CDTF">2017-03-08T16:48:00Z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ID">
    <vt:lpwstr>39960442.1</vt:lpwstr>
  </property>
  <property fmtid="{D5CDD505-2E9C-101B-9397-08002B2CF9AE}" pid="3" name="ContentTypeId">
    <vt:lpwstr>0x010100BE156B1CF39149A8843C57AB06C49AFE0011B886BEF4CCD94F85F46E94360FD412</vt:lpwstr>
  </property>
  <property fmtid="{D5CDD505-2E9C-101B-9397-08002B2CF9AE}" pid="4" name="DocType_AnnouncementDocument">
    <vt:lpwstr>Announcement</vt:lpwstr>
  </property>
  <property fmtid="{D5CDD505-2E9C-101B-9397-08002B2CF9AE}" pid="6" name="SendToWeb">
    <vt:bool>false</vt:bool>
  </property>
  <property fmtid="{D5CDD505-2E9C-101B-9397-08002B2CF9AE}" pid="7" name="Visible">
    <vt:bool>false</vt:bool>
  </property>
  <property fmtid="{D5CDD505-2E9C-101B-9397-08002B2CF9AE}" pid="9" name="DocType_Miscellaneous">
    <vt:lpwstr>Miscellaneous</vt:lpwstr>
  </property>
  <property fmtid="{D5CDD505-2E9C-101B-9397-08002B2CF9AE}" pid="11" name="IssuerID">
    <vt:lpwstr/>
  </property>
  <property fmtid="{D5CDD505-2E9C-101B-9397-08002B2CF9AE}" pid="12" name="JobContentType">
    <vt:lpwstr/>
  </property>
  <property fmtid="{D5CDD505-2E9C-101B-9397-08002B2CF9AE}" pid="13" name="Organisation">
    <vt:lpwstr/>
  </property>
  <property fmtid="{D5CDD505-2E9C-101B-9397-08002B2CF9AE}" pid="14" name="MediaServiceImageTags">
    <vt:lpwstr/>
  </property>
  <property fmtid="{D5CDD505-2E9C-101B-9397-08002B2CF9AE}" pid="15" name="JobType">
    <vt:lpwstr/>
  </property>
  <property fmtid="{D5CDD505-2E9C-101B-9397-08002B2CF9AE}" pid="16" name="Contact">
    <vt:lpwstr/>
  </property>
  <property fmtid="{D5CDD505-2E9C-101B-9397-08002B2CF9AE}" pid="18" name="IssuerName">
    <vt:lpwstr/>
  </property>
</Properties>
</file>