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731CE" w14:textId="469B9CEC" w:rsidR="00FD29D9" w:rsidRPr="008B3048" w:rsidRDefault="008B3048" w:rsidP="005766D2">
      <w:pPr>
        <w:jc w:val="right"/>
        <w:rPr>
          <w:rFonts w:ascii="Arial" w:eastAsia="Times New Roman" w:hAnsi="Arial" w:cs="Arial"/>
          <w:color w:val="000000"/>
          <w:kern w:val="0"/>
          <w:lang w:val="en-US"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M</w:t>
      </w:r>
      <w:r>
        <w:rPr>
          <w:rFonts w:ascii="Arial" w:eastAsia="Times New Roman" w:hAnsi="Arial" w:cs="Arial"/>
          <w:color w:val="000000"/>
          <w:kern w:val="0"/>
          <w:lang w:val="en-US" w:eastAsia="en-GB"/>
          <w14:ligatures w14:val="none"/>
        </w:rPr>
        <w:t>ay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26,</w:t>
      </w:r>
      <w:r w:rsidR="00FD29D9"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202</w:t>
      </w:r>
      <w: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6</w:t>
      </w:r>
    </w:p>
    <w:p w14:paraId="579E6CA6" w14:textId="162A193D" w:rsidR="00FD29D9" w:rsidRPr="00FD29D9" w:rsidRDefault="00FD29D9" w:rsidP="005766D2">
      <w:pPr>
        <w:jc w:val="center"/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AGM Notice and Dividend Recommendation</w:t>
      </w:r>
    </w:p>
    <w:p w14:paraId="73BAFAB6" w14:textId="77777777" w:rsidR="00FD29D9" w:rsidRPr="00FD29D9" w:rsidRDefault="00FD29D9" w:rsidP="005766D2">
      <w:pPr>
        <w:jc w:val="both"/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 </w:t>
      </w:r>
    </w:p>
    <w:p w14:paraId="67311339" w14:textId="5285EAD1" w:rsidR="00FD29D9" w:rsidRPr="00FD29D9" w:rsidRDefault="00FD29D9" w:rsidP="005766D2">
      <w:pPr>
        <w:jc w:val="both"/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The Board of Directors of PJSC </w:t>
      </w:r>
      <w:proofErr w:type="spellStart"/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Tatneft</w:t>
      </w:r>
      <w:proofErr w:type="spellEnd"/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(the "Company") 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resolved to convene an annual </w:t>
      </w:r>
      <w:r w:rsid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general 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shareholders meeting (AGM) on</w:t>
      </w:r>
      <w:r w:rsidR="00CF39B6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</w:t>
      </w:r>
      <w:r w:rsidR="008B3048" w:rsidRPr="008B3048">
        <w:rPr>
          <w:rFonts w:ascii="Arial" w:eastAsia="Times New Roman" w:hAnsi="Arial" w:cs="Arial"/>
          <w:color w:val="000000"/>
          <w:kern w:val="0"/>
          <w:lang w:val="en-US" w:eastAsia="en-GB"/>
          <w14:ligatures w14:val="none"/>
        </w:rPr>
        <w:t>25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</w:t>
      </w:r>
      <w:r w:rsidR="008B3048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J</w:t>
      </w:r>
      <w:proofErr w:type="spellStart"/>
      <w:r w:rsidR="008B3048">
        <w:rPr>
          <w:rFonts w:ascii="Arial" w:eastAsia="Times New Roman" w:hAnsi="Arial" w:cs="Arial"/>
          <w:color w:val="000000"/>
          <w:kern w:val="0"/>
          <w:lang w:val="en-US" w:eastAsia="en-GB"/>
          <w14:ligatures w14:val="none"/>
        </w:rPr>
        <w:t>une</w:t>
      </w:r>
      <w:proofErr w:type="spellEnd"/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202</w:t>
      </w:r>
      <w:r w:rsidR="008B3048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6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and in case of lack of quorum a repeat AGM on </w:t>
      </w:r>
      <w:r w:rsidR="008B3048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30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June 202</w:t>
      </w:r>
      <w:r w:rsidR="008B3048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6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with the following agenda</w:t>
      </w:r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:</w:t>
      </w:r>
    </w:p>
    <w:p w14:paraId="60BB5C54" w14:textId="77777777" w:rsidR="00FD29D9" w:rsidRPr="00FD29D9" w:rsidRDefault="00FD29D9" w:rsidP="005766D2">
      <w:pPr>
        <w:ind w:hanging="320"/>
        <w:jc w:val="both"/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 </w:t>
      </w:r>
    </w:p>
    <w:p w14:paraId="0ED1EE91" w14:textId="48DD3A19" w:rsidR="00FD29D9" w:rsidRPr="00D91D11" w:rsidRDefault="00FD29D9" w:rsidP="005766D2">
      <w:pPr>
        <w:pStyle w:val="a3"/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Approval of the annual report of the Company for 202</w:t>
      </w:r>
      <w:r w:rsidR="008B3048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5</w:t>
      </w: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.</w:t>
      </w:r>
    </w:p>
    <w:p w14:paraId="26B9E14E" w14:textId="359F792B" w:rsidR="00FD29D9" w:rsidRPr="00D91D11" w:rsidRDefault="00FD29D9" w:rsidP="005766D2">
      <w:pPr>
        <w:pStyle w:val="a3"/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Approval of the annual financial statements of the Company for 202</w:t>
      </w:r>
      <w:r w:rsidR="008B3048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5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.</w:t>
      </w:r>
    </w:p>
    <w:p w14:paraId="440542C1" w14:textId="259EC993" w:rsidR="00FD29D9" w:rsidRPr="00D91D11" w:rsidRDefault="00FD29D9" w:rsidP="005766D2">
      <w:pPr>
        <w:pStyle w:val="a3"/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Approval of profit distribution (including payment (declaration) of dividends) based on the results of the 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reporting</w:t>
      </w: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year.</w:t>
      </w:r>
    </w:p>
    <w:p w14:paraId="333AF506" w14:textId="77777777" w:rsidR="00092C0E" w:rsidRPr="00D91D11" w:rsidRDefault="00092C0E" w:rsidP="00092C0E">
      <w:pPr>
        <w:pStyle w:val="a3"/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Appointment of the Company's auditor.</w:t>
      </w:r>
    </w:p>
    <w:p w14:paraId="18DEC2A7" w14:textId="225794CF" w:rsidR="00FD29D9" w:rsidRPr="00D91D11" w:rsidRDefault="00FD29D9" w:rsidP="005766D2">
      <w:pPr>
        <w:pStyle w:val="a3"/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Election of the Board of Directors of the Company.</w:t>
      </w:r>
    </w:p>
    <w:p w14:paraId="34DE40A8" w14:textId="269A41A8" w:rsidR="00FD29D9" w:rsidRPr="00D91D11" w:rsidRDefault="00FD29D9" w:rsidP="005766D2">
      <w:pPr>
        <w:pStyle w:val="a3"/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Election of the Revision </w:t>
      </w:r>
      <w:r w:rsidR="00C07B38">
        <w:rPr>
          <w:rFonts w:ascii="Arial" w:eastAsia="Times New Roman" w:hAnsi="Arial" w:cs="Arial"/>
          <w:color w:val="000000"/>
          <w:kern w:val="0"/>
          <w:lang w:val="en-US" w:eastAsia="en-GB"/>
          <w14:ligatures w14:val="none"/>
        </w:rPr>
        <w:t>Commission</w:t>
      </w: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of the Company. </w:t>
      </w:r>
    </w:p>
    <w:p w14:paraId="1BBA2F66" w14:textId="77777777" w:rsidR="005766D2" w:rsidRPr="00D91D11" w:rsidRDefault="005766D2" w:rsidP="005766D2">
      <w:pPr>
        <w:jc w:val="both"/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</w:p>
    <w:p w14:paraId="30E0874D" w14:textId="45282E2A" w:rsidR="00FD29D9" w:rsidRPr="00D91D11" w:rsidRDefault="00C214BB" w:rsidP="005766D2">
      <w:pPr>
        <w:jc w:val="both"/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In relation to the AGM</w:t>
      </w:r>
      <w:r w:rsidR="00C07B38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,</w:t>
      </w: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t</w:t>
      </w:r>
      <w:r w:rsidR="00FD29D9"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he Board </w:t>
      </w:r>
      <w:r w:rsidR="00D02980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of Directors </w:t>
      </w:r>
      <w:r w:rsidR="00FD29D9"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also resolved to:</w:t>
      </w:r>
    </w:p>
    <w:p w14:paraId="5FD78145" w14:textId="77777777" w:rsidR="005766D2" w:rsidRPr="00FD29D9" w:rsidRDefault="005766D2" w:rsidP="005766D2">
      <w:pPr>
        <w:jc w:val="both"/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</w:p>
    <w:p w14:paraId="30B3690B" w14:textId="61D83A90" w:rsidR="00FD29D9" w:rsidRPr="00D91D11" w:rsidRDefault="0053524F" w:rsidP="005766D2">
      <w:p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53524F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- </w:t>
      </w:r>
      <w:r w:rsidR="006103C3" w:rsidRPr="006103C3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hold the annual general meeting of shareholders in the form of a meeting with the possibility of absentee voting, while the voting ballots must be received by the Company no later than June 22, 2026, and in the event of a repeated general meeting of shareholders - no later than June 27, 2026;</w:t>
      </w:r>
    </w:p>
    <w:p w14:paraId="7F2CF7EE" w14:textId="77777777" w:rsidR="005766D2" w:rsidRPr="00FD29D9" w:rsidRDefault="005766D2" w:rsidP="005766D2">
      <w:p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</w:p>
    <w:p w14:paraId="1F0CF235" w14:textId="61BCDB72" w:rsidR="005766D2" w:rsidRPr="00D91D11" w:rsidRDefault="00FD29D9" w:rsidP="005766D2">
      <w:p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- to set </w:t>
      </w:r>
      <w:r w:rsidR="00E669DF" w:rsidRPr="00E669DF">
        <w:rPr>
          <w:rFonts w:ascii="Arial" w:eastAsia="Times New Roman" w:hAnsi="Arial" w:cs="Arial"/>
          <w:color w:val="000000"/>
          <w:kern w:val="0"/>
          <w:lang w:val="en-US" w:eastAsia="en-GB"/>
          <w14:ligatures w14:val="none"/>
        </w:rPr>
        <w:t>1</w:t>
      </w:r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</w:t>
      </w:r>
      <w:r w:rsidR="00E669DF" w:rsidRPr="00E669DF">
        <w:rPr>
          <w:rFonts w:ascii="Arial" w:eastAsia="Times New Roman" w:hAnsi="Arial" w:cs="Arial"/>
          <w:color w:val="000000"/>
          <w:kern w:val="0"/>
          <w:lang w:val="en-US" w:eastAsia="en-GB"/>
          <w14:ligatures w14:val="none"/>
        </w:rPr>
        <w:t xml:space="preserve">June </w:t>
      </w:r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202</w:t>
      </w:r>
      <w:r w:rsidR="00E669DF" w:rsidRPr="00E669DF">
        <w:rPr>
          <w:rFonts w:ascii="Arial" w:eastAsia="Times New Roman" w:hAnsi="Arial" w:cs="Arial"/>
          <w:color w:val="000000"/>
          <w:kern w:val="0"/>
          <w:lang w:val="en-US" w:eastAsia="en-GB"/>
          <w14:ligatures w14:val="none"/>
        </w:rPr>
        <w:t>6</w:t>
      </w:r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as the record date on which the list of persons entitled to participate in the 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AGM</w:t>
      </w:r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 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(including the repeat meeting, if required) </w:t>
      </w:r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will be drawn up</w:t>
      </w:r>
      <w:r w:rsidR="005766D2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;</w:t>
      </w:r>
    </w:p>
    <w:p w14:paraId="09F5854D" w14:textId="77777777" w:rsidR="005766D2" w:rsidRPr="00D91D11" w:rsidRDefault="005766D2" w:rsidP="005766D2">
      <w:p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</w:p>
    <w:p w14:paraId="2AE72160" w14:textId="517097C3" w:rsidR="00C214BB" w:rsidRPr="00D91D11" w:rsidRDefault="005766D2" w:rsidP="005766D2">
      <w:p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- to make material</w:t>
      </w:r>
      <w:r w:rsidR="00D02980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s</w:t>
      </w: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</w:t>
      </w:r>
      <w:r w:rsid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relating to</w:t>
      </w: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the AGM available to the shareholders in accordance with applicable law within 20 days prior to the AGM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.</w:t>
      </w:r>
    </w:p>
    <w:p w14:paraId="5EAE03E4" w14:textId="77777777" w:rsidR="005766D2" w:rsidRPr="00D91D11" w:rsidRDefault="005766D2" w:rsidP="005766D2">
      <w:p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</w:p>
    <w:p w14:paraId="36CDA641" w14:textId="2FE30DEE" w:rsidR="005766D2" w:rsidRPr="00D91D11" w:rsidRDefault="00C214BB" w:rsidP="005766D2">
      <w:pPr>
        <w:rPr>
          <w:rStyle w:val="ab"/>
          <w:rFonts w:ascii="Arial" w:hAnsi="Arial" w:cs="Arial"/>
          <w:color w:val="000000" w:themeColor="text1"/>
          <w:lang w:val="en-GB"/>
        </w:rPr>
      </w:pPr>
      <w:r w:rsidRPr="00D91D11"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  <w:t xml:space="preserve">The Board of Directors </w:t>
      </w:r>
      <w:r w:rsidR="00D02980" w:rsidRPr="00D91D11"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  <w:t xml:space="preserve">of the Company </w:t>
      </w:r>
      <w:r w:rsidRPr="00D91D11"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  <w:t xml:space="preserve">resolved to </w:t>
      </w:r>
      <w:r w:rsidR="005766D2" w:rsidRPr="00D91D11">
        <w:rPr>
          <w:rStyle w:val="aa"/>
          <w:rFonts w:ascii="Arial" w:hAnsi="Arial" w:cs="Arial"/>
          <w:color w:val="000000" w:themeColor="text1"/>
          <w:lang w:val="en-GB"/>
        </w:rPr>
        <w:t>recommend to the AGM</w:t>
      </w:r>
      <w:r w:rsidR="005766D2" w:rsidRPr="00D91D11">
        <w:rPr>
          <w:rStyle w:val="ab"/>
          <w:rFonts w:ascii="Arial" w:hAnsi="Arial" w:cs="Arial"/>
          <w:color w:val="000000" w:themeColor="text1"/>
          <w:lang w:val="en-GB"/>
        </w:rPr>
        <w:t xml:space="preserve"> to approve the dividends for 202</w:t>
      </w:r>
      <w:r w:rsidR="00E669DF" w:rsidRPr="00E669DF">
        <w:rPr>
          <w:rStyle w:val="ab"/>
          <w:rFonts w:ascii="Arial" w:hAnsi="Arial" w:cs="Arial"/>
          <w:color w:val="000000" w:themeColor="text1"/>
          <w:lang w:val="en-US"/>
        </w:rPr>
        <w:t>5</w:t>
      </w:r>
      <w:r w:rsidR="005766D2" w:rsidRPr="00D91D11">
        <w:rPr>
          <w:rStyle w:val="ab"/>
          <w:rFonts w:ascii="Arial" w:hAnsi="Arial" w:cs="Arial"/>
          <w:color w:val="000000" w:themeColor="text1"/>
          <w:lang w:val="en-GB"/>
        </w:rPr>
        <w:t>, taking into account previously paid dividends for the six and nine months of 202</w:t>
      </w:r>
      <w:r w:rsidR="00E669DF" w:rsidRPr="00E669DF">
        <w:rPr>
          <w:rStyle w:val="ab"/>
          <w:rFonts w:ascii="Arial" w:hAnsi="Arial" w:cs="Arial"/>
          <w:color w:val="000000" w:themeColor="text1"/>
          <w:lang w:val="en-US"/>
        </w:rPr>
        <w:t>5</w:t>
      </w:r>
      <w:r w:rsidR="005766D2" w:rsidRPr="00D91D11">
        <w:rPr>
          <w:rStyle w:val="ab"/>
          <w:rFonts w:ascii="Arial" w:hAnsi="Arial" w:cs="Arial"/>
          <w:color w:val="000000" w:themeColor="text1"/>
          <w:lang w:val="en-GB"/>
        </w:rPr>
        <w:t>, as follows:</w:t>
      </w:r>
    </w:p>
    <w:p w14:paraId="406B7BF6" w14:textId="77777777" w:rsidR="005766D2" w:rsidRPr="00D91D11" w:rsidRDefault="005766D2" w:rsidP="005766D2">
      <w:pPr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</w:pPr>
    </w:p>
    <w:p w14:paraId="0A6FC995" w14:textId="28D938A6" w:rsidR="005766D2" w:rsidRPr="00D91D11" w:rsidRDefault="005766D2" w:rsidP="005766D2">
      <w:pPr>
        <w:pStyle w:val="z"/>
        <w:spacing w:before="0" w:beforeAutospacing="0" w:after="0" w:afterAutospacing="0"/>
        <w:jc w:val="both"/>
        <w:rPr>
          <w:rStyle w:val="r"/>
          <w:rFonts w:ascii="Arial" w:hAnsi="Arial" w:cs="Arial"/>
          <w:color w:val="000000" w:themeColor="text1"/>
          <w:lang w:val="en-GB"/>
        </w:rPr>
      </w:pPr>
      <w:proofErr w:type="gramStart"/>
      <w:r w:rsidRPr="00D91D11">
        <w:rPr>
          <w:rStyle w:val="r"/>
          <w:rFonts w:ascii="Arial" w:hAnsi="Arial" w:cs="Arial"/>
          <w:color w:val="000000" w:themeColor="text1"/>
          <w:lang w:val="en-GB"/>
        </w:rPr>
        <w:t>preferred</w:t>
      </w:r>
      <w:proofErr w:type="gramEnd"/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shares: </w:t>
      </w:r>
      <w:r w:rsidR="00E669DF" w:rsidRPr="00E669DF">
        <w:rPr>
          <w:rStyle w:val="r"/>
          <w:rFonts w:ascii="Arial" w:hAnsi="Arial" w:cs="Arial"/>
          <w:color w:val="000000" w:themeColor="text1"/>
          <w:lang w:val="en-US"/>
        </w:rPr>
        <w:t>34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91D11">
        <w:rPr>
          <w:rStyle w:val="r"/>
          <w:rFonts w:ascii="Arial" w:hAnsi="Arial" w:cs="Arial"/>
          <w:color w:val="000000" w:themeColor="text1"/>
          <w:lang w:val="en-GB"/>
        </w:rPr>
        <w:t>Rubles</w:t>
      </w:r>
      <w:proofErr w:type="spellEnd"/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</w:t>
      </w:r>
      <w:r w:rsidR="00E669DF" w:rsidRPr="00E669DF">
        <w:rPr>
          <w:rStyle w:val="r"/>
          <w:rFonts w:ascii="Arial" w:hAnsi="Arial" w:cs="Arial"/>
          <w:color w:val="000000" w:themeColor="text1"/>
          <w:lang w:val="en-US"/>
        </w:rPr>
        <w:t>09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Kopecks per share;</w:t>
      </w:r>
    </w:p>
    <w:p w14:paraId="12AE77D7" w14:textId="77777777" w:rsidR="005766D2" w:rsidRPr="00D91D11" w:rsidRDefault="005766D2" w:rsidP="005766D2">
      <w:pPr>
        <w:pStyle w:val="z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en-GB"/>
        </w:rPr>
      </w:pPr>
    </w:p>
    <w:p w14:paraId="7D9514EB" w14:textId="56A64383" w:rsidR="005766D2" w:rsidRPr="00D91D11" w:rsidRDefault="005766D2" w:rsidP="005766D2">
      <w:pPr>
        <w:pStyle w:val="z"/>
        <w:spacing w:before="0" w:beforeAutospacing="0" w:after="0" w:afterAutospacing="0"/>
        <w:jc w:val="both"/>
        <w:rPr>
          <w:rStyle w:val="r"/>
          <w:rFonts w:ascii="Arial" w:hAnsi="Arial" w:cs="Arial"/>
          <w:color w:val="000000" w:themeColor="text1"/>
          <w:lang w:val="en-GB"/>
        </w:rPr>
      </w:pPr>
      <w:proofErr w:type="gramStart"/>
      <w:r w:rsidRPr="00D91D11">
        <w:rPr>
          <w:rStyle w:val="r"/>
          <w:rFonts w:ascii="Arial" w:hAnsi="Arial" w:cs="Arial"/>
          <w:color w:val="000000" w:themeColor="text1"/>
          <w:lang w:val="en-GB"/>
        </w:rPr>
        <w:t>ordinary</w:t>
      </w:r>
      <w:proofErr w:type="gramEnd"/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shares: </w:t>
      </w:r>
      <w:r w:rsidR="00E669DF" w:rsidRPr="00E669DF">
        <w:rPr>
          <w:rStyle w:val="r"/>
          <w:rFonts w:ascii="Arial" w:hAnsi="Arial" w:cs="Arial"/>
          <w:color w:val="000000" w:themeColor="text1"/>
          <w:lang w:val="en-US"/>
        </w:rPr>
        <w:t>34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91D11">
        <w:rPr>
          <w:rStyle w:val="r"/>
          <w:rFonts w:ascii="Arial" w:hAnsi="Arial" w:cs="Arial"/>
          <w:color w:val="000000" w:themeColor="text1"/>
          <w:lang w:val="en-GB"/>
        </w:rPr>
        <w:t>Rubles</w:t>
      </w:r>
      <w:proofErr w:type="spellEnd"/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</w:t>
      </w:r>
      <w:r w:rsidR="00E669DF" w:rsidRPr="00E669DF">
        <w:rPr>
          <w:rStyle w:val="r"/>
          <w:rFonts w:ascii="Arial" w:hAnsi="Arial" w:cs="Arial"/>
          <w:color w:val="000000" w:themeColor="text1"/>
          <w:lang w:val="en-US"/>
        </w:rPr>
        <w:t>09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Kopecks per share.</w:t>
      </w:r>
    </w:p>
    <w:p w14:paraId="680769F8" w14:textId="77777777" w:rsidR="005766D2" w:rsidRPr="00D91D11" w:rsidRDefault="005766D2" w:rsidP="005766D2">
      <w:pPr>
        <w:pStyle w:val="z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en-GB"/>
        </w:rPr>
      </w:pPr>
    </w:p>
    <w:p w14:paraId="5B5079A0" w14:textId="40A554C0" w:rsidR="005766D2" w:rsidRPr="00D91D11" w:rsidRDefault="005766D2" w:rsidP="005766D2">
      <w:pPr>
        <w:pStyle w:val="z"/>
        <w:spacing w:before="0" w:beforeAutospacing="0" w:after="0" w:afterAutospacing="0"/>
        <w:jc w:val="both"/>
        <w:rPr>
          <w:rStyle w:val="r"/>
          <w:rFonts w:ascii="Arial" w:hAnsi="Arial" w:cs="Arial"/>
          <w:color w:val="000000" w:themeColor="text1"/>
          <w:lang w:val="en-GB"/>
        </w:rPr>
      </w:pPr>
      <w:r w:rsidRPr="00D91D11">
        <w:rPr>
          <w:rStyle w:val="r"/>
          <w:rFonts w:ascii="Arial" w:hAnsi="Arial" w:cs="Arial"/>
          <w:color w:val="000000" w:themeColor="text1"/>
          <w:lang w:val="en-GB"/>
        </w:rPr>
        <w:t>The 202</w:t>
      </w:r>
      <w:r w:rsidR="00E669DF" w:rsidRPr="00E669DF">
        <w:rPr>
          <w:rStyle w:val="r"/>
          <w:rFonts w:ascii="Arial" w:hAnsi="Arial" w:cs="Arial"/>
          <w:color w:val="000000" w:themeColor="text1"/>
          <w:lang w:val="en-US"/>
        </w:rPr>
        <w:t>5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final dividend (in addition to the interim dividends for the six and nine months of 202</w:t>
      </w:r>
      <w:r w:rsidR="00E669DF" w:rsidRPr="00E669DF">
        <w:rPr>
          <w:rStyle w:val="r"/>
          <w:rFonts w:ascii="Arial" w:hAnsi="Arial" w:cs="Arial"/>
          <w:color w:val="000000" w:themeColor="text1"/>
          <w:lang w:val="en-US"/>
        </w:rPr>
        <w:t>5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of </w:t>
      </w:r>
      <w:r w:rsidR="00E669DF" w:rsidRPr="00E669DF">
        <w:rPr>
          <w:rStyle w:val="r"/>
          <w:rFonts w:ascii="Arial" w:hAnsi="Arial" w:cs="Arial"/>
          <w:color w:val="000000" w:themeColor="text1"/>
          <w:lang w:val="en-US"/>
        </w:rPr>
        <w:t>22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91D11">
        <w:rPr>
          <w:rStyle w:val="r"/>
          <w:rFonts w:ascii="Arial" w:hAnsi="Arial" w:cs="Arial"/>
          <w:color w:val="000000" w:themeColor="text1"/>
          <w:lang w:val="en-GB"/>
        </w:rPr>
        <w:t>Rubles</w:t>
      </w:r>
      <w:proofErr w:type="spellEnd"/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</w:t>
      </w:r>
      <w:r w:rsidR="00E669DF" w:rsidRPr="00E669DF">
        <w:rPr>
          <w:rStyle w:val="r"/>
          <w:rFonts w:ascii="Arial" w:hAnsi="Arial" w:cs="Arial"/>
          <w:color w:val="000000" w:themeColor="text1"/>
          <w:lang w:val="en-US"/>
        </w:rPr>
        <w:t>48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</w:t>
      </w:r>
      <w:r w:rsidR="00D02980" w:rsidRPr="00D91D11">
        <w:rPr>
          <w:rStyle w:val="r"/>
          <w:rFonts w:ascii="Arial" w:hAnsi="Arial" w:cs="Arial"/>
          <w:color w:val="000000" w:themeColor="text1"/>
          <w:lang w:val="en-GB"/>
        </w:rPr>
        <w:t>K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>opecks</w:t>
      </w:r>
      <w:r w:rsidR="0053524F" w:rsidRPr="0053524F">
        <w:rPr>
          <w:rStyle w:val="r"/>
          <w:rFonts w:ascii="Arial" w:hAnsi="Arial" w:cs="Arial"/>
          <w:color w:val="000000" w:themeColor="text1"/>
          <w:lang w:val="en-US"/>
        </w:rPr>
        <w:t>)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of </w:t>
      </w:r>
      <w:r w:rsidR="00E669DF" w:rsidRPr="00E669DF">
        <w:rPr>
          <w:rStyle w:val="r"/>
          <w:rFonts w:ascii="Arial" w:hAnsi="Arial" w:cs="Arial"/>
          <w:color w:val="000000" w:themeColor="text1"/>
          <w:lang w:val="en-US"/>
        </w:rPr>
        <w:t>11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91D11">
        <w:rPr>
          <w:rStyle w:val="r"/>
          <w:rFonts w:ascii="Arial" w:hAnsi="Arial" w:cs="Arial"/>
          <w:color w:val="000000" w:themeColor="text1"/>
          <w:lang w:val="en-GB"/>
        </w:rPr>
        <w:t>Rubles</w:t>
      </w:r>
      <w:proofErr w:type="spellEnd"/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</w:t>
      </w:r>
      <w:r w:rsidR="00E669DF" w:rsidRPr="00E669DF">
        <w:rPr>
          <w:rStyle w:val="r"/>
          <w:rFonts w:ascii="Arial" w:hAnsi="Arial" w:cs="Arial"/>
          <w:color w:val="000000" w:themeColor="text1"/>
          <w:lang w:val="en-US"/>
        </w:rPr>
        <w:t>6</w:t>
      </w:r>
      <w:r w:rsidR="0053524F" w:rsidRPr="0053524F">
        <w:rPr>
          <w:rStyle w:val="r"/>
          <w:rFonts w:ascii="Arial" w:hAnsi="Arial" w:cs="Arial"/>
          <w:color w:val="000000" w:themeColor="text1"/>
          <w:lang w:val="en-US"/>
        </w:rPr>
        <w:t>1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Kopecks per each preferred and ordinary share to be paid in cash pursuant to the requirements of Russian law.</w:t>
      </w:r>
    </w:p>
    <w:p w14:paraId="6AE133EB" w14:textId="77777777" w:rsidR="005766D2" w:rsidRPr="00D91D11" w:rsidRDefault="005766D2" w:rsidP="005766D2">
      <w:pPr>
        <w:pStyle w:val="z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en-GB"/>
        </w:rPr>
      </w:pPr>
    </w:p>
    <w:p w14:paraId="3956CB83" w14:textId="2D261E8B" w:rsidR="005766D2" w:rsidRPr="00D91D11" w:rsidRDefault="005766D2" w:rsidP="005766D2">
      <w:pPr>
        <w:pStyle w:val="z"/>
        <w:spacing w:before="0" w:beforeAutospacing="0" w:after="0" w:afterAutospacing="0"/>
        <w:jc w:val="both"/>
        <w:rPr>
          <w:rStyle w:val="ac"/>
          <w:rFonts w:ascii="Arial" w:hAnsi="Arial" w:cs="Arial"/>
          <w:color w:val="000000" w:themeColor="text1"/>
          <w:lang w:val="en-GB"/>
        </w:rPr>
      </w:pPr>
      <w:r w:rsidRPr="00D91D11">
        <w:rPr>
          <w:rStyle w:val="ac"/>
          <w:rFonts w:ascii="Arial" w:hAnsi="Arial" w:cs="Arial"/>
          <w:color w:val="000000" w:themeColor="text1"/>
          <w:lang w:val="en-GB"/>
        </w:rPr>
        <w:t xml:space="preserve">The Board of Directors recommended to the AGM to establish </w:t>
      </w:r>
      <w:r w:rsidR="00E669DF" w:rsidRPr="00E669DF">
        <w:rPr>
          <w:rStyle w:val="ac"/>
          <w:rFonts w:ascii="Arial" w:hAnsi="Arial" w:cs="Arial"/>
          <w:color w:val="000000" w:themeColor="text1"/>
          <w:lang w:val="en-US"/>
        </w:rPr>
        <w:t>15</w:t>
      </w:r>
      <w:r w:rsidRPr="00D91D11">
        <w:rPr>
          <w:rStyle w:val="ac"/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91D11">
        <w:rPr>
          <w:rStyle w:val="ac"/>
          <w:rFonts w:ascii="Arial" w:hAnsi="Arial" w:cs="Arial"/>
          <w:color w:val="000000" w:themeColor="text1"/>
          <w:lang w:val="en-GB"/>
        </w:rPr>
        <w:t>Ju</w:t>
      </w:r>
      <w:r w:rsidR="00E669DF">
        <w:rPr>
          <w:rStyle w:val="ac"/>
          <w:rFonts w:ascii="Arial" w:hAnsi="Arial" w:cs="Arial"/>
          <w:color w:val="000000" w:themeColor="text1"/>
          <w:lang w:val="en-US"/>
        </w:rPr>
        <w:t>ly</w:t>
      </w:r>
      <w:proofErr w:type="spellEnd"/>
      <w:r w:rsidRPr="00D91D11">
        <w:rPr>
          <w:rStyle w:val="ac"/>
          <w:rFonts w:ascii="Arial" w:hAnsi="Arial" w:cs="Arial"/>
          <w:color w:val="000000" w:themeColor="text1"/>
          <w:lang w:val="en-GB"/>
        </w:rPr>
        <w:t xml:space="preserve"> 202</w:t>
      </w:r>
      <w:r w:rsidR="00E669DF" w:rsidRPr="00E669DF">
        <w:rPr>
          <w:rStyle w:val="ac"/>
          <w:rFonts w:ascii="Arial" w:hAnsi="Arial" w:cs="Arial"/>
          <w:color w:val="000000" w:themeColor="text1"/>
          <w:lang w:val="en-US"/>
        </w:rPr>
        <w:t>6</w:t>
      </w:r>
      <w:r w:rsidRPr="00D91D11">
        <w:rPr>
          <w:rStyle w:val="ac"/>
          <w:rFonts w:ascii="Arial" w:hAnsi="Arial" w:cs="Arial"/>
          <w:color w:val="000000" w:themeColor="text1"/>
          <w:lang w:val="en-GB"/>
        </w:rPr>
        <w:t xml:space="preserve"> as the date for determining the persons entitled to receive the dividends based on the results of 202</w:t>
      </w:r>
      <w:r w:rsidR="00E669DF" w:rsidRPr="00E669DF">
        <w:rPr>
          <w:rStyle w:val="ac"/>
          <w:rFonts w:ascii="Arial" w:hAnsi="Arial" w:cs="Arial"/>
          <w:color w:val="000000" w:themeColor="text1"/>
          <w:lang w:val="en-US"/>
        </w:rPr>
        <w:t>5</w:t>
      </w:r>
      <w:r w:rsidRPr="00D91D11">
        <w:rPr>
          <w:rStyle w:val="ac"/>
          <w:rFonts w:ascii="Arial" w:hAnsi="Arial" w:cs="Arial"/>
          <w:color w:val="000000" w:themeColor="text1"/>
          <w:lang w:val="en-GB"/>
        </w:rPr>
        <w:t>.</w:t>
      </w:r>
    </w:p>
    <w:p w14:paraId="5C4EF5E9" w14:textId="77777777" w:rsidR="005766D2" w:rsidRPr="00D91D11" w:rsidRDefault="005766D2" w:rsidP="005766D2">
      <w:pPr>
        <w:pStyle w:val="z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en-GB"/>
        </w:rPr>
      </w:pPr>
    </w:p>
    <w:p w14:paraId="51CA3901" w14:textId="42182D4A" w:rsidR="005766D2" w:rsidRPr="00D91D11" w:rsidRDefault="005766D2" w:rsidP="005766D2">
      <w:pPr>
        <w:pStyle w:val="z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en-GB"/>
        </w:rPr>
      </w:pPr>
      <w:r w:rsidRPr="00D91D11">
        <w:rPr>
          <w:rStyle w:val="ac"/>
          <w:rFonts w:ascii="Arial" w:hAnsi="Arial" w:cs="Arial"/>
          <w:color w:val="000000" w:themeColor="text1"/>
          <w:lang w:val="en-GB"/>
        </w:rPr>
        <w:t>The remaining net income of the Company, after the dividends</w:t>
      </w:r>
      <w:r w:rsidR="00DA63C6">
        <w:rPr>
          <w:rStyle w:val="ac"/>
          <w:rFonts w:ascii="Arial" w:hAnsi="Arial" w:cs="Arial"/>
          <w:color w:val="000000" w:themeColor="text1"/>
          <w:lang w:val="en-GB"/>
        </w:rPr>
        <w:t>’</w:t>
      </w:r>
      <w:r w:rsidRPr="00D91D11">
        <w:rPr>
          <w:rStyle w:val="ac"/>
          <w:rFonts w:ascii="Arial" w:hAnsi="Arial" w:cs="Arial"/>
          <w:color w:val="000000" w:themeColor="text1"/>
          <w:lang w:val="en-GB"/>
        </w:rPr>
        <w:t xml:space="preserve"> payment, shall be accounted for as accumulated income. </w:t>
      </w:r>
    </w:p>
    <w:p w14:paraId="77CBB992" w14:textId="77777777" w:rsidR="00304E89" w:rsidRPr="00D91D11" w:rsidRDefault="00304E89" w:rsidP="005766D2">
      <w:pPr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</w:pPr>
    </w:p>
    <w:p w14:paraId="0FBCC60E" w14:textId="3CB7F200" w:rsidR="00FD29D9" w:rsidRPr="00FD29D9" w:rsidRDefault="00FD29D9" w:rsidP="005766D2">
      <w:pPr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</w:pPr>
      <w:r w:rsidRPr="00FD29D9"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  <w:t>This material contains inside information.</w:t>
      </w:r>
    </w:p>
    <w:p w14:paraId="5806AF19" w14:textId="77777777" w:rsidR="00FD29D9" w:rsidRPr="00FD29D9" w:rsidRDefault="00FD29D9" w:rsidP="005766D2">
      <w:pPr>
        <w:jc w:val="both"/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</w:pPr>
      <w:r w:rsidRPr="00FD29D9"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  <w:t> </w:t>
      </w:r>
    </w:p>
    <w:p w14:paraId="13782BC6" w14:textId="77777777" w:rsidR="00FD29D9" w:rsidRPr="00FD29D9" w:rsidRDefault="00FD29D9" w:rsidP="00FD29D9">
      <w:pPr>
        <w:jc w:val="both"/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</w:pPr>
      <w:r w:rsidRPr="00FD29D9">
        <w:rPr>
          <w:rFonts w:ascii="Arial" w:eastAsia="Times New Roman" w:hAnsi="Arial" w:cs="Arial"/>
          <w:color w:val="000000" w:themeColor="text1"/>
          <w:kern w:val="0"/>
          <w:u w:val="single"/>
          <w:lang w:val="en-GB" w:eastAsia="en-GB"/>
          <w14:ligatures w14:val="none"/>
        </w:rPr>
        <w:lastRenderedPageBreak/>
        <w:t>Forward-looking statements</w:t>
      </w:r>
      <w:r w:rsidRPr="00FD29D9"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  <w:t>:  </w:t>
      </w:r>
      <w:r w:rsidRPr="00FD29D9">
        <w:rPr>
          <w:rFonts w:ascii="Arial" w:eastAsia="Times New Roman" w:hAnsi="Arial" w:cs="Arial"/>
          <w:i/>
          <w:iCs/>
          <w:color w:val="000000" w:themeColor="text1"/>
          <w:kern w:val="0"/>
          <w:lang w:val="en-GB" w:eastAsia="en-GB"/>
          <w14:ligatures w14:val="none"/>
        </w:rPr>
        <w:t xml:space="preserve">This announcement may contain certain forward-looking statements of PJSC </w:t>
      </w:r>
      <w:proofErr w:type="spellStart"/>
      <w:r w:rsidRPr="00FD29D9">
        <w:rPr>
          <w:rFonts w:ascii="Arial" w:eastAsia="Times New Roman" w:hAnsi="Arial" w:cs="Arial"/>
          <w:i/>
          <w:iCs/>
          <w:color w:val="000000" w:themeColor="text1"/>
          <w:kern w:val="0"/>
          <w:lang w:val="en-GB" w:eastAsia="en-GB"/>
          <w14:ligatures w14:val="none"/>
        </w:rPr>
        <w:t>Tatneft</w:t>
      </w:r>
      <w:proofErr w:type="spellEnd"/>
      <w:r w:rsidRPr="00FD29D9">
        <w:rPr>
          <w:rFonts w:ascii="Arial" w:eastAsia="Times New Roman" w:hAnsi="Arial" w:cs="Arial"/>
          <w:i/>
          <w:iCs/>
          <w:color w:val="000000" w:themeColor="text1"/>
          <w:kern w:val="0"/>
          <w:lang w:val="en-GB" w:eastAsia="en-GB"/>
          <w14:ligatures w14:val="none"/>
        </w:rPr>
        <w:t xml:space="preserve">.  PJSC </w:t>
      </w:r>
      <w:proofErr w:type="spellStart"/>
      <w:r w:rsidRPr="00FD29D9">
        <w:rPr>
          <w:rFonts w:ascii="Arial" w:eastAsia="Times New Roman" w:hAnsi="Arial" w:cs="Arial"/>
          <w:i/>
          <w:iCs/>
          <w:color w:val="000000" w:themeColor="text1"/>
          <w:kern w:val="0"/>
          <w:lang w:val="en-GB" w:eastAsia="en-GB"/>
          <w14:ligatures w14:val="none"/>
        </w:rPr>
        <w:t>Tatneft</w:t>
      </w:r>
      <w:proofErr w:type="spellEnd"/>
      <w:r w:rsidRPr="00FD29D9">
        <w:rPr>
          <w:rFonts w:ascii="Arial" w:eastAsia="Times New Roman" w:hAnsi="Arial" w:cs="Arial"/>
          <w:i/>
          <w:iCs/>
          <w:color w:val="000000" w:themeColor="text1"/>
          <w:kern w:val="0"/>
          <w:lang w:val="en-GB" w:eastAsia="en-GB"/>
          <w14:ligatures w14:val="none"/>
        </w:rPr>
        <w:t xml:space="preserve"> does not guarantee occurrence of any events mentioned in such statements as well as term of their occurrence</w:t>
      </w:r>
      <w:r w:rsidRPr="00FD29D9"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  <w:t>.</w:t>
      </w:r>
    </w:p>
    <w:p w14:paraId="04340EAB" w14:textId="77777777" w:rsidR="00FD29D9" w:rsidRPr="00FD29D9" w:rsidRDefault="00FD29D9" w:rsidP="00FD29D9">
      <w:pPr>
        <w:rPr>
          <w:rFonts w:ascii="Times New Roman" w:eastAsia="Times New Roman" w:hAnsi="Times New Roman" w:cs="Times New Roman"/>
          <w:color w:val="000000" w:themeColor="text1"/>
          <w:kern w:val="0"/>
          <w:lang w:val="en-GB" w:eastAsia="en-GB"/>
          <w14:ligatures w14:val="none"/>
        </w:rPr>
      </w:pPr>
    </w:p>
    <w:p w14:paraId="263811F1" w14:textId="77777777" w:rsidR="00FD29D9" w:rsidRPr="00D91D11" w:rsidRDefault="00FD29D9">
      <w:pPr>
        <w:rPr>
          <w:color w:val="000000" w:themeColor="text1"/>
          <w:lang w:val="en-GB"/>
        </w:rPr>
      </w:pPr>
      <w:bookmarkStart w:id="0" w:name="_GoBack"/>
      <w:bookmarkEnd w:id="0"/>
    </w:p>
    <w:sectPr w:rsidR="00FD29D9" w:rsidRPr="00D91D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5FF"/>
    <w:multiLevelType w:val="hybridMultilevel"/>
    <w:tmpl w:val="83F249CA"/>
    <w:lvl w:ilvl="0" w:tplc="E0B065A8">
      <w:start w:val="1"/>
      <w:numFmt w:val="decimal"/>
      <w:lvlText w:val="%1."/>
      <w:lvlJc w:val="left"/>
      <w:pPr>
        <w:ind w:left="1480" w:hanging="760"/>
      </w:pPr>
      <w:rPr>
        <w:rFonts w:ascii="Cambria" w:hAnsi="Cambri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92560"/>
    <w:multiLevelType w:val="hybridMultilevel"/>
    <w:tmpl w:val="3754032C"/>
    <w:lvl w:ilvl="0" w:tplc="E0B065A8">
      <w:start w:val="1"/>
      <w:numFmt w:val="decimal"/>
      <w:lvlText w:val="%1."/>
      <w:lvlJc w:val="left"/>
      <w:pPr>
        <w:ind w:left="1120" w:hanging="760"/>
      </w:pPr>
      <w:rPr>
        <w:rFonts w:ascii="Cambria" w:hAnsi="Cambr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35F9C"/>
    <w:multiLevelType w:val="hybridMultilevel"/>
    <w:tmpl w:val="3C62FD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201A8"/>
    <w:multiLevelType w:val="hybridMultilevel"/>
    <w:tmpl w:val="95EE4BAC"/>
    <w:lvl w:ilvl="0" w:tplc="E0B065A8">
      <w:start w:val="1"/>
      <w:numFmt w:val="decimal"/>
      <w:lvlText w:val="%1."/>
      <w:lvlJc w:val="left"/>
      <w:pPr>
        <w:ind w:left="1120" w:hanging="760"/>
      </w:pPr>
      <w:rPr>
        <w:rFonts w:ascii="Cambria" w:hAnsi="Cambr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54739"/>
    <w:multiLevelType w:val="hybridMultilevel"/>
    <w:tmpl w:val="2784661E"/>
    <w:lvl w:ilvl="0" w:tplc="E0B065A8">
      <w:start w:val="1"/>
      <w:numFmt w:val="decimal"/>
      <w:lvlText w:val="%1."/>
      <w:lvlJc w:val="left"/>
      <w:pPr>
        <w:ind w:left="1120" w:hanging="760"/>
      </w:pPr>
      <w:rPr>
        <w:rFonts w:ascii="Cambria" w:hAnsi="Cambr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D9"/>
    <w:rsid w:val="00092C0E"/>
    <w:rsid w:val="001013B0"/>
    <w:rsid w:val="0015778B"/>
    <w:rsid w:val="00304E89"/>
    <w:rsid w:val="0053524F"/>
    <w:rsid w:val="00536F1A"/>
    <w:rsid w:val="005766D2"/>
    <w:rsid w:val="006103C3"/>
    <w:rsid w:val="00897EBF"/>
    <w:rsid w:val="008B3048"/>
    <w:rsid w:val="00BB30D6"/>
    <w:rsid w:val="00C05D66"/>
    <w:rsid w:val="00C07B38"/>
    <w:rsid w:val="00C214BB"/>
    <w:rsid w:val="00CF39B6"/>
    <w:rsid w:val="00D02980"/>
    <w:rsid w:val="00D91D11"/>
    <w:rsid w:val="00DA63C6"/>
    <w:rsid w:val="00DE5059"/>
    <w:rsid w:val="00E669DF"/>
    <w:rsid w:val="00FD204D"/>
    <w:rsid w:val="00FD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6276"/>
  <w15:chartTrackingRefBased/>
  <w15:docId w15:val="{B1359CBD-DBA3-B140-A73C-F5259534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g">
    <w:name w:val="ag"/>
    <w:basedOn w:val="a"/>
    <w:rsid w:val="00FD29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e">
    <w:name w:val="ae"/>
    <w:basedOn w:val="a0"/>
    <w:rsid w:val="00FD29D9"/>
  </w:style>
  <w:style w:type="paragraph" w:customStyle="1" w:styleId="ah">
    <w:name w:val="ah"/>
    <w:basedOn w:val="a"/>
    <w:rsid w:val="00FD29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a0"/>
    <w:rsid w:val="00FD29D9"/>
  </w:style>
  <w:style w:type="paragraph" w:customStyle="1" w:styleId="ai">
    <w:name w:val="ai"/>
    <w:basedOn w:val="a"/>
    <w:rsid w:val="00FD29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aj">
    <w:name w:val="aj"/>
    <w:basedOn w:val="a"/>
    <w:rsid w:val="00FD29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ak">
    <w:name w:val="ak"/>
    <w:basedOn w:val="a"/>
    <w:rsid w:val="00FD29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al">
    <w:name w:val="al"/>
    <w:basedOn w:val="a"/>
    <w:rsid w:val="00FD29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y">
    <w:name w:val="y"/>
    <w:basedOn w:val="a0"/>
    <w:rsid w:val="00FD29D9"/>
  </w:style>
  <w:style w:type="character" w:customStyle="1" w:styleId="am">
    <w:name w:val="am"/>
    <w:basedOn w:val="a0"/>
    <w:rsid w:val="00FD29D9"/>
  </w:style>
  <w:style w:type="paragraph" w:customStyle="1" w:styleId="an">
    <w:name w:val="an"/>
    <w:basedOn w:val="a"/>
    <w:rsid w:val="00FD29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ao">
    <w:name w:val="ao"/>
    <w:basedOn w:val="a"/>
    <w:rsid w:val="00FD29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t">
    <w:name w:val="t"/>
    <w:basedOn w:val="a0"/>
    <w:rsid w:val="00FD29D9"/>
  </w:style>
  <w:style w:type="paragraph" w:customStyle="1" w:styleId="ap">
    <w:name w:val="ap"/>
    <w:basedOn w:val="a"/>
    <w:rsid w:val="00FD29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aq">
    <w:name w:val="aq"/>
    <w:basedOn w:val="a"/>
    <w:rsid w:val="00FD29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q">
    <w:name w:val="q"/>
    <w:basedOn w:val="a0"/>
    <w:rsid w:val="00FD29D9"/>
  </w:style>
  <w:style w:type="paragraph" w:styleId="a3">
    <w:name w:val="List Paragraph"/>
    <w:basedOn w:val="a"/>
    <w:uiPriority w:val="34"/>
    <w:qFormat/>
    <w:rsid w:val="00C214BB"/>
    <w:pPr>
      <w:ind w:left="720"/>
      <w:contextualSpacing/>
    </w:pPr>
  </w:style>
  <w:style w:type="paragraph" w:customStyle="1" w:styleId="z">
    <w:name w:val="z"/>
    <w:basedOn w:val="a"/>
    <w:rsid w:val="005766D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v">
    <w:name w:val="v"/>
    <w:basedOn w:val="a0"/>
    <w:rsid w:val="005766D2"/>
  </w:style>
  <w:style w:type="character" w:customStyle="1" w:styleId="aa">
    <w:name w:val="aa"/>
    <w:basedOn w:val="a0"/>
    <w:rsid w:val="005766D2"/>
  </w:style>
  <w:style w:type="character" w:customStyle="1" w:styleId="ab">
    <w:name w:val="ab"/>
    <w:basedOn w:val="a0"/>
    <w:rsid w:val="005766D2"/>
  </w:style>
  <w:style w:type="character" w:customStyle="1" w:styleId="r">
    <w:name w:val="r"/>
    <w:basedOn w:val="a0"/>
    <w:rsid w:val="005766D2"/>
  </w:style>
  <w:style w:type="character" w:customStyle="1" w:styleId="ac">
    <w:name w:val="ac"/>
    <w:basedOn w:val="a0"/>
    <w:rsid w:val="00576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1305">
          <w:marLeft w:val="1701"/>
          <w:marRight w:val="991"/>
          <w:marTop w:val="1134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Vasily Mozgovoi</dc:creator>
  <cp:keywords/>
  <dc:description/>
  <cp:lastModifiedBy>Малахова Татьяна Геннадьевна</cp:lastModifiedBy>
  <cp:revision>10</cp:revision>
  <dcterms:created xsi:type="dcterms:W3CDTF">2024-04-25T11:52:00Z</dcterms:created>
  <dcterms:modified xsi:type="dcterms:W3CDTF">2026-05-26T10:44:00Z</dcterms:modified>
</cp:coreProperties>
</file>