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30306B" w14:textId="77777777" w:rsidR="00CB2D74" w:rsidRDefault="00CB2D74">
      <w:pPr>
        <w:snapToGrid w:val="0"/>
        <w:spacing w:after="0" w:line="240" w:lineRule="auto"/>
        <w:jc w:val="center"/>
        <w:rPr>
          <w:rFonts w:asciiTheme="minorHAnsi" w:hAnsiTheme="minorHAnsi" w:cstheme="minorHAnsi"/>
        </w:rPr>
      </w:pPr>
    </w:p>
    <w:p w14:paraId="78BE6464" w14:textId="03E26413" w:rsidR="00CB2D74" w:rsidRPr="005523AB" w:rsidRDefault="00892767">
      <w:pPr>
        <w:snapToGrid w:val="0"/>
        <w:spacing w:after="0" w:line="240" w:lineRule="auto"/>
        <w:jc w:val="center"/>
        <w:rPr>
          <w:rFonts w:asciiTheme="minorHAnsi" w:hAnsiTheme="minorHAnsi" w:cstheme="minorHAnsi"/>
          <w:lang w:val="en-GB"/>
        </w:rPr>
      </w:pPr>
      <w:r w:rsidRPr="00A56CE1">
        <w:rPr>
          <w:noProof/>
          <w:szCs w:val="22"/>
          <w:lang w:val="ru-RU" w:eastAsia="ru-RU"/>
        </w:rPr>
        <w:drawing>
          <wp:inline distT="0" distB="0" distL="0" distR="0" wp14:anchorId="1F25DAFC" wp14:editId="0A4EC43A">
            <wp:extent cx="1111250" cy="692150"/>
            <wp:effectExtent l="0" t="0" r="0" b="0"/>
            <wp:docPr id="2" name="Рисунок 2"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2" name="Рисунок 2" descr="Logo, company name&#10;&#10;Description automatically generated"/>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11250" cy="692150"/>
                    </a:xfrm>
                    <a:prstGeom prst="rect">
                      <a:avLst/>
                    </a:prstGeom>
                    <a:noFill/>
                    <a:ln>
                      <a:noFill/>
                    </a:ln>
                  </pic:spPr>
                </pic:pic>
              </a:graphicData>
            </a:graphic>
          </wp:inline>
        </w:drawing>
      </w:r>
    </w:p>
    <w:p w14:paraId="3B1E4345" w14:textId="77777777" w:rsidR="00CB2D74" w:rsidRPr="005523AB" w:rsidRDefault="00CB2D74">
      <w:pPr>
        <w:spacing w:after="0" w:line="240" w:lineRule="auto"/>
        <w:rPr>
          <w:rFonts w:asciiTheme="minorHAnsi" w:hAnsiTheme="minorHAnsi" w:cstheme="minorHAnsi"/>
          <w:b/>
          <w:lang w:val="en-GB"/>
        </w:rPr>
      </w:pPr>
    </w:p>
    <w:p w14:paraId="13077A1F" w14:textId="77777777" w:rsidR="00CB2D74" w:rsidRPr="00E169E9" w:rsidRDefault="0024542F">
      <w:pPr>
        <w:pStyle w:val="P68B1DB1-Normal1"/>
        <w:spacing w:after="0" w:line="240" w:lineRule="auto"/>
        <w:jc w:val="center"/>
        <w:rPr>
          <w:lang w:val="en-GB"/>
        </w:rPr>
      </w:pPr>
      <w:r w:rsidRPr="00E169E9">
        <w:rPr>
          <w:lang w:val="en-GB"/>
        </w:rPr>
        <w:t>PhosAgro Reports Operating and Financial Results for 1Q 2023</w:t>
      </w:r>
    </w:p>
    <w:p w14:paraId="20E4B8C0" w14:textId="77777777" w:rsidR="00CB2D74" w:rsidRPr="00E169E9" w:rsidRDefault="00CB2D74">
      <w:pPr>
        <w:spacing w:after="0" w:line="240" w:lineRule="auto"/>
        <w:jc w:val="center"/>
        <w:rPr>
          <w:rFonts w:asciiTheme="minorHAnsi" w:hAnsiTheme="minorHAnsi" w:cstheme="minorHAnsi"/>
          <w:lang w:val="en-GB"/>
        </w:rPr>
      </w:pPr>
    </w:p>
    <w:p w14:paraId="01906E27" w14:textId="1FD1596A" w:rsidR="00CB2D74" w:rsidRPr="00E169E9" w:rsidRDefault="0024542F" w:rsidP="00CC1CC1">
      <w:pPr>
        <w:pStyle w:val="P68B1DB1-Normal2"/>
        <w:spacing w:line="240" w:lineRule="auto"/>
        <w:jc w:val="both"/>
        <w:rPr>
          <w:b/>
          <w:lang w:val="en-GB"/>
        </w:rPr>
      </w:pPr>
      <w:r w:rsidRPr="00E169E9">
        <w:rPr>
          <w:b/>
          <w:lang w:val="en-GB"/>
        </w:rPr>
        <w:t>Moscow</w:t>
      </w:r>
      <w:r w:rsidR="00C122A3">
        <w:rPr>
          <w:b/>
          <w:lang w:val="en-GB"/>
        </w:rPr>
        <w:t>. 18 May 2023.</w:t>
      </w:r>
      <w:r w:rsidR="00E169E9">
        <w:rPr>
          <w:b/>
          <w:lang w:val="en-GB"/>
        </w:rPr>
        <w:t xml:space="preserve"> </w:t>
      </w:r>
      <w:r w:rsidRPr="00E169E9">
        <w:rPr>
          <w:lang w:val="en-GB"/>
        </w:rPr>
        <w:t>PhosAgro (“PhosAgro” or “the Company”) (Moscow Exchange, LSE: PHOR), one of the world’s leading vertically integrated phosphate-based fertilizer producers, today announces its consolidated</w:t>
      </w:r>
      <w:r w:rsidR="003A0E40">
        <w:rPr>
          <w:lang w:val="en-GB"/>
        </w:rPr>
        <w:t xml:space="preserve"> interim condensed</w:t>
      </w:r>
      <w:r w:rsidRPr="00E169E9">
        <w:rPr>
          <w:lang w:val="en-GB"/>
        </w:rPr>
        <w:t xml:space="preserve"> financial results for the </w:t>
      </w:r>
      <w:r w:rsidR="003A0E40">
        <w:rPr>
          <w:lang w:val="en-GB"/>
        </w:rPr>
        <w:t>three months</w:t>
      </w:r>
      <w:r w:rsidRPr="00E169E9">
        <w:rPr>
          <w:lang w:val="en-GB"/>
        </w:rPr>
        <w:t xml:space="preserve"> </w:t>
      </w:r>
      <w:r w:rsidR="003A0E40">
        <w:rPr>
          <w:lang w:val="en-GB"/>
        </w:rPr>
        <w:t>ended 31 March</w:t>
      </w:r>
      <w:r w:rsidR="003A0E40" w:rsidRPr="00E169E9">
        <w:rPr>
          <w:lang w:val="en-GB"/>
        </w:rPr>
        <w:t xml:space="preserve"> </w:t>
      </w:r>
      <w:r w:rsidRPr="00E169E9">
        <w:rPr>
          <w:lang w:val="en-GB"/>
        </w:rPr>
        <w:t xml:space="preserve">2023. </w:t>
      </w:r>
    </w:p>
    <w:p w14:paraId="1CDE7DD3" w14:textId="77777777" w:rsidR="00CB2D74" w:rsidRPr="00E169E9" w:rsidRDefault="0024542F" w:rsidP="00CC1CC1">
      <w:pPr>
        <w:pStyle w:val="P68B1DB1-13"/>
        <w:spacing w:after="120" w:line="240" w:lineRule="auto"/>
        <w:jc w:val="both"/>
        <w:rPr>
          <w:rFonts w:asciiTheme="minorHAnsi" w:hAnsiTheme="minorHAnsi" w:cstheme="minorHAnsi"/>
          <w:lang w:val="en-GB"/>
        </w:rPr>
      </w:pPr>
      <w:r w:rsidRPr="00E169E9">
        <w:rPr>
          <w:rFonts w:asciiTheme="minorHAnsi" w:hAnsiTheme="minorHAnsi" w:cstheme="minorHAnsi"/>
          <w:lang w:val="en-GB"/>
        </w:rPr>
        <w:t>1Q 2023 highlights</w:t>
      </w:r>
    </w:p>
    <w:p w14:paraId="1E8DCF36" w14:textId="0067F615" w:rsidR="00CB2D74" w:rsidRPr="00E169E9" w:rsidRDefault="0024542F" w:rsidP="00CC1CC1">
      <w:pPr>
        <w:pStyle w:val="P68B1DB1-Normal2"/>
        <w:spacing w:line="240" w:lineRule="auto"/>
        <w:jc w:val="both"/>
        <w:rPr>
          <w:lang w:val="en-GB"/>
        </w:rPr>
      </w:pPr>
      <w:r w:rsidRPr="00E169E9">
        <w:rPr>
          <w:lang w:val="en-GB"/>
        </w:rPr>
        <w:t xml:space="preserve">In 1Q 2023, production of mineral fertilizers and other chemicals increased by 6.1% year-on-year to over 2.8 million tonnes. The </w:t>
      </w:r>
      <w:r w:rsidR="003A0E40">
        <w:rPr>
          <w:lang w:val="en-GB"/>
        </w:rPr>
        <w:t xml:space="preserve">phased </w:t>
      </w:r>
      <w:r w:rsidRPr="00E169E9">
        <w:rPr>
          <w:lang w:val="en-GB"/>
        </w:rPr>
        <w:t>ramp-up to design capacity of the production complex in Volkhov, launched as part of the Company</w:t>
      </w:r>
      <w:r w:rsidR="00C93628" w:rsidRPr="00E169E9">
        <w:rPr>
          <w:lang w:val="en-GB"/>
        </w:rPr>
        <w:t>’s</w:t>
      </w:r>
      <w:r w:rsidRPr="00E169E9">
        <w:rPr>
          <w:lang w:val="en-GB"/>
        </w:rPr>
        <w:t xml:space="preserve"> comprehensive long-term development programme, made this growth possible. </w:t>
      </w:r>
    </w:p>
    <w:p w14:paraId="41531B81" w14:textId="21B563AE" w:rsidR="00CB2D74" w:rsidRPr="00E169E9" w:rsidRDefault="0024542F" w:rsidP="00CC1CC1">
      <w:pPr>
        <w:pStyle w:val="P68B1DB1-Normal2"/>
        <w:spacing w:line="240" w:lineRule="auto"/>
        <w:jc w:val="both"/>
        <w:rPr>
          <w:lang w:val="en-GB"/>
        </w:rPr>
      </w:pPr>
      <w:r w:rsidRPr="00E169E9">
        <w:rPr>
          <w:lang w:val="en-GB"/>
        </w:rPr>
        <w:t>Total fertilizer sales in 1Q 2023 increased by 1.5% year-on-year to more than 2.7 million tonnes. At the same time, while sales of phosphate-based fertilizers (the Company</w:t>
      </w:r>
      <w:r w:rsidR="00C93628" w:rsidRPr="00E169E9">
        <w:rPr>
          <w:lang w:val="en-GB"/>
        </w:rPr>
        <w:t>’</w:t>
      </w:r>
      <w:r w:rsidRPr="00E169E9">
        <w:rPr>
          <w:lang w:val="en-GB"/>
        </w:rPr>
        <w:t>s main product) remained essentially flat year-on-year, sales of nitrogen-based fertilizers rose by 6.1% compared with 1Q 2022 on the back of seasonal demand, driven mainly by an almost twofold increase in sales of ammonium sulphate.</w:t>
      </w:r>
    </w:p>
    <w:p w14:paraId="2C52EDA2" w14:textId="77777777" w:rsidR="00CB2D74" w:rsidRPr="00E169E9" w:rsidRDefault="0024542F" w:rsidP="00CC1CC1">
      <w:pPr>
        <w:pStyle w:val="P68B1DB1-Normal2"/>
        <w:spacing w:line="240" w:lineRule="auto"/>
        <w:jc w:val="both"/>
        <w:rPr>
          <w:lang w:val="en-GB"/>
        </w:rPr>
      </w:pPr>
      <w:r w:rsidRPr="00E169E9">
        <w:rPr>
          <w:lang w:val="en-GB"/>
        </w:rPr>
        <w:t>Revenue for 1Q 2023 decreased by 35.7% year-on-year and amounted to RUB 116.2 billion (USD 1.6 billion). The decrease in revenue was due to a drop in global fertilizer prices from their highs in early 2022, when a high degree of uncertainty and sanctions pressure on Russia (the biggest player in the global fertilizer market) led to speculation, driving up prices for all types of fertilizers.</w:t>
      </w:r>
    </w:p>
    <w:p w14:paraId="0EAAAA0E" w14:textId="77777777" w:rsidR="00C93628" w:rsidRPr="00E169E9" w:rsidRDefault="0024542F" w:rsidP="00CC1CC1">
      <w:pPr>
        <w:pStyle w:val="P68B1DB1-Normal2"/>
        <w:spacing w:line="240" w:lineRule="auto"/>
        <w:jc w:val="both"/>
        <w:rPr>
          <w:lang w:val="en-GB"/>
        </w:rPr>
      </w:pPr>
      <w:r w:rsidRPr="00E169E9">
        <w:rPr>
          <w:lang w:val="en-GB"/>
        </w:rPr>
        <w:t>At the same time, the Company</w:t>
      </w:r>
      <w:r w:rsidR="00C93628" w:rsidRPr="00E169E9">
        <w:rPr>
          <w:lang w:val="en-GB"/>
        </w:rPr>
        <w:t>’</w:t>
      </w:r>
      <w:r w:rsidRPr="00E169E9">
        <w:rPr>
          <w:lang w:val="en-GB"/>
        </w:rPr>
        <w:t xml:space="preserve">s quarterly revenue rose by 5.5% compared with 4Q 2022, driven by an increase in production and sales at a time of relatively stable prices. </w:t>
      </w:r>
    </w:p>
    <w:p w14:paraId="4F995997" w14:textId="32B74771" w:rsidR="00CB2D74" w:rsidRPr="00E169E9" w:rsidRDefault="00C93628" w:rsidP="00CC1CC1">
      <w:pPr>
        <w:pStyle w:val="P68B1DB1-Normal2"/>
        <w:spacing w:line="240" w:lineRule="auto"/>
        <w:jc w:val="both"/>
        <w:rPr>
          <w:lang w:val="en-GB"/>
        </w:rPr>
      </w:pPr>
      <w:r w:rsidRPr="00E169E9">
        <w:rPr>
          <w:lang w:val="en-GB"/>
        </w:rPr>
        <w:t>The Company’s adjusted EBITDA amounted to RUB 49.0 billion (USD 0.67 billion) in 1Q 2023, which was lower year-on-year, while adjusted EBITDA margin was 42.2%. Adjusted EBITDA increased by 10.1% from 4Q 2022.</w:t>
      </w:r>
    </w:p>
    <w:p w14:paraId="490ED191" w14:textId="6F55DAF5" w:rsidR="00CB2D74" w:rsidRPr="00E169E9" w:rsidRDefault="0024542F" w:rsidP="00CC1CC1">
      <w:pPr>
        <w:pStyle w:val="P68B1DB1-Normal2"/>
        <w:spacing w:line="240" w:lineRule="auto"/>
        <w:jc w:val="both"/>
        <w:rPr>
          <w:lang w:val="en-GB"/>
        </w:rPr>
      </w:pPr>
      <w:r w:rsidRPr="00E169E9">
        <w:rPr>
          <w:lang w:val="en-GB"/>
        </w:rPr>
        <w:t>In 1Q 2023, the Company</w:t>
      </w:r>
      <w:r w:rsidR="00C93628" w:rsidRPr="00E169E9">
        <w:rPr>
          <w:lang w:val="en-GB"/>
        </w:rPr>
        <w:t>’s</w:t>
      </w:r>
      <w:r w:rsidRPr="00E169E9">
        <w:rPr>
          <w:lang w:val="en-GB"/>
        </w:rPr>
        <w:t xml:space="preserve"> adjusted free cash flow reached RUB 43.4 billion (RUB 0.6 billion), up 29.0% year-on-year and nearly double the figure from 4Q 2022. </w:t>
      </w:r>
    </w:p>
    <w:p w14:paraId="2FE42F26" w14:textId="310FB0C2" w:rsidR="00CB2D74" w:rsidRPr="00E169E9" w:rsidRDefault="0024542F" w:rsidP="00CC1CC1">
      <w:pPr>
        <w:pStyle w:val="P68B1DB1-Normal2"/>
        <w:spacing w:line="240" w:lineRule="auto"/>
        <w:jc w:val="both"/>
        <w:rPr>
          <w:lang w:val="en-GB"/>
        </w:rPr>
      </w:pPr>
      <w:r w:rsidRPr="00E169E9">
        <w:rPr>
          <w:lang w:val="en-GB"/>
        </w:rPr>
        <w:t xml:space="preserve">Net debt as of 31 March 2023 amounted to RUB 142.4 billion (USD 1.85 billion), while the net debt/adjusted EBITDA ratio was 0.62x as of the end of the quarter. </w:t>
      </w:r>
    </w:p>
    <w:p w14:paraId="5FF1853E" w14:textId="77777777" w:rsidR="00CB2D74" w:rsidRPr="00E169E9" w:rsidRDefault="0024542F">
      <w:pPr>
        <w:pStyle w:val="P68B1DB1-Normal1"/>
        <w:spacing w:line="240" w:lineRule="auto"/>
        <w:outlineLvl w:val="0"/>
        <w:rPr>
          <w:lang w:val="en-GB"/>
        </w:rPr>
      </w:pPr>
      <w:r w:rsidRPr="00E169E9">
        <w:rPr>
          <w:lang w:val="en-GB"/>
        </w:rPr>
        <w:t>Financial and operating highlights</w:t>
      </w:r>
    </w:p>
    <w:tbl>
      <w:tblPr>
        <w:tblW w:w="8789" w:type="dxa"/>
        <w:tblLayout w:type="fixed"/>
        <w:tblLook w:val="04A0" w:firstRow="1" w:lastRow="0" w:firstColumn="1" w:lastColumn="0" w:noHBand="0" w:noVBand="1"/>
      </w:tblPr>
      <w:tblGrid>
        <w:gridCol w:w="2694"/>
        <w:gridCol w:w="1275"/>
        <w:gridCol w:w="1276"/>
        <w:gridCol w:w="1134"/>
        <w:gridCol w:w="1418"/>
        <w:gridCol w:w="992"/>
      </w:tblGrid>
      <w:tr w:rsidR="00CB2D74" w:rsidRPr="00E169E9" w14:paraId="1B86B47E" w14:textId="77777777">
        <w:trPr>
          <w:trHeight w:val="330"/>
        </w:trPr>
        <w:tc>
          <w:tcPr>
            <w:tcW w:w="8789" w:type="dxa"/>
            <w:gridSpan w:val="6"/>
            <w:tcBorders>
              <w:top w:val="nil"/>
              <w:left w:val="nil"/>
              <w:bottom w:val="single" w:sz="8" w:space="0" w:color="auto"/>
              <w:right w:val="nil"/>
            </w:tcBorders>
            <w:shd w:val="clear" w:color="000000" w:fill="2B87A2"/>
            <w:vAlign w:val="center"/>
            <w:hideMark/>
          </w:tcPr>
          <w:p w14:paraId="4F917D74" w14:textId="77777777" w:rsidR="00CB2D74" w:rsidRPr="00E169E9" w:rsidRDefault="0024542F">
            <w:pPr>
              <w:pStyle w:val="P68B1DB1-Normal4"/>
              <w:spacing w:after="0" w:line="240" w:lineRule="auto"/>
              <w:jc w:val="center"/>
              <w:rPr>
                <w:rFonts w:asciiTheme="minorHAnsi" w:hAnsiTheme="minorHAnsi" w:cstheme="minorHAnsi"/>
                <w:lang w:val="en-GB"/>
              </w:rPr>
            </w:pPr>
            <w:r w:rsidRPr="00E169E9">
              <w:rPr>
                <w:rFonts w:asciiTheme="minorHAnsi" w:hAnsiTheme="minorHAnsi" w:cstheme="minorHAnsi"/>
                <w:lang w:val="en-GB"/>
              </w:rPr>
              <w:t>Financial highlights</w:t>
            </w:r>
          </w:p>
        </w:tc>
      </w:tr>
      <w:tr w:rsidR="00CB2D74" w:rsidRPr="00E169E9" w14:paraId="679ED1DB" w14:textId="77777777">
        <w:trPr>
          <w:trHeight w:val="480"/>
        </w:trPr>
        <w:tc>
          <w:tcPr>
            <w:tcW w:w="2694" w:type="dxa"/>
            <w:tcBorders>
              <w:top w:val="nil"/>
              <w:left w:val="nil"/>
              <w:bottom w:val="nil"/>
              <w:right w:val="nil"/>
            </w:tcBorders>
            <w:shd w:val="clear" w:color="auto" w:fill="auto"/>
            <w:vAlign w:val="center"/>
            <w:hideMark/>
          </w:tcPr>
          <w:p w14:paraId="19C70816" w14:textId="77777777" w:rsidR="00CB2D74" w:rsidRPr="00E169E9" w:rsidRDefault="0024542F">
            <w:pPr>
              <w:pStyle w:val="P68B1DB1-Normal5"/>
              <w:spacing w:after="0" w:line="240" w:lineRule="auto"/>
              <w:rPr>
                <w:rFonts w:asciiTheme="minorHAnsi" w:hAnsiTheme="minorHAnsi" w:cstheme="minorHAnsi"/>
                <w:lang w:val="en-GB"/>
              </w:rPr>
            </w:pPr>
            <w:r w:rsidRPr="00E169E9">
              <w:rPr>
                <w:rFonts w:asciiTheme="minorHAnsi" w:hAnsiTheme="minorHAnsi" w:cstheme="minorHAnsi"/>
                <w:lang w:val="en-GB"/>
              </w:rPr>
              <w:t>RUB mln</w:t>
            </w:r>
          </w:p>
        </w:tc>
        <w:tc>
          <w:tcPr>
            <w:tcW w:w="1275" w:type="dxa"/>
            <w:tcBorders>
              <w:top w:val="nil"/>
              <w:left w:val="nil"/>
              <w:bottom w:val="nil"/>
              <w:right w:val="nil"/>
            </w:tcBorders>
            <w:shd w:val="clear" w:color="auto" w:fill="auto"/>
            <w:vAlign w:val="center"/>
            <w:hideMark/>
          </w:tcPr>
          <w:p w14:paraId="038E0452" w14:textId="77777777" w:rsidR="00CB2D74" w:rsidRPr="00E169E9" w:rsidRDefault="0024542F">
            <w:pPr>
              <w:pStyle w:val="P68B1DB1-Normal6"/>
              <w:spacing w:after="0" w:line="240" w:lineRule="auto"/>
              <w:jc w:val="center"/>
              <w:rPr>
                <w:rFonts w:asciiTheme="minorHAnsi" w:hAnsiTheme="minorHAnsi" w:cstheme="minorHAnsi"/>
                <w:lang w:val="en-GB"/>
              </w:rPr>
            </w:pPr>
            <w:r w:rsidRPr="00E169E9">
              <w:rPr>
                <w:rFonts w:asciiTheme="minorHAnsi" w:hAnsiTheme="minorHAnsi" w:cstheme="minorHAnsi"/>
                <w:lang w:val="en-GB"/>
              </w:rPr>
              <w:t>1Q 2023</w:t>
            </w:r>
          </w:p>
        </w:tc>
        <w:tc>
          <w:tcPr>
            <w:tcW w:w="1276" w:type="dxa"/>
            <w:tcBorders>
              <w:top w:val="nil"/>
              <w:left w:val="nil"/>
              <w:bottom w:val="nil"/>
              <w:right w:val="nil"/>
            </w:tcBorders>
            <w:shd w:val="clear" w:color="auto" w:fill="auto"/>
            <w:vAlign w:val="center"/>
            <w:hideMark/>
          </w:tcPr>
          <w:p w14:paraId="7A486679" w14:textId="77777777" w:rsidR="00CB2D74" w:rsidRPr="00E169E9" w:rsidRDefault="0024542F">
            <w:pPr>
              <w:pStyle w:val="P68B1DB1-Normal6"/>
              <w:spacing w:after="0" w:line="240" w:lineRule="auto"/>
              <w:jc w:val="center"/>
              <w:rPr>
                <w:rFonts w:asciiTheme="minorHAnsi" w:hAnsiTheme="minorHAnsi" w:cstheme="minorHAnsi"/>
                <w:lang w:val="en-GB"/>
              </w:rPr>
            </w:pPr>
            <w:r w:rsidRPr="00E169E9">
              <w:rPr>
                <w:rFonts w:asciiTheme="minorHAnsi" w:hAnsiTheme="minorHAnsi" w:cstheme="minorHAnsi"/>
                <w:lang w:val="en-GB"/>
              </w:rPr>
              <w:t>1Q 2022</w:t>
            </w:r>
          </w:p>
        </w:tc>
        <w:tc>
          <w:tcPr>
            <w:tcW w:w="1134" w:type="dxa"/>
            <w:tcBorders>
              <w:top w:val="nil"/>
              <w:left w:val="nil"/>
              <w:bottom w:val="nil"/>
              <w:right w:val="nil"/>
            </w:tcBorders>
            <w:shd w:val="clear" w:color="000000" w:fill="E3F1F7"/>
            <w:vAlign w:val="center"/>
            <w:hideMark/>
          </w:tcPr>
          <w:p w14:paraId="469021FF" w14:textId="77777777" w:rsidR="00CB2D74" w:rsidRPr="00E169E9" w:rsidRDefault="0024542F">
            <w:pPr>
              <w:pStyle w:val="P68B1DB1-Normal7"/>
              <w:spacing w:after="0" w:line="240" w:lineRule="auto"/>
              <w:jc w:val="center"/>
              <w:rPr>
                <w:rFonts w:asciiTheme="minorHAnsi" w:hAnsiTheme="minorHAnsi" w:cstheme="minorHAnsi"/>
                <w:lang w:val="en-GB"/>
              </w:rPr>
            </w:pPr>
            <w:r w:rsidRPr="00E169E9">
              <w:rPr>
                <w:rFonts w:asciiTheme="minorHAnsi" w:hAnsiTheme="minorHAnsi" w:cstheme="minorHAnsi"/>
                <w:lang w:val="en-GB"/>
              </w:rPr>
              <w:t>Change %</w:t>
            </w:r>
          </w:p>
        </w:tc>
        <w:tc>
          <w:tcPr>
            <w:tcW w:w="1418" w:type="dxa"/>
            <w:tcBorders>
              <w:top w:val="nil"/>
              <w:left w:val="nil"/>
              <w:bottom w:val="nil"/>
              <w:right w:val="nil"/>
            </w:tcBorders>
            <w:shd w:val="clear" w:color="auto" w:fill="auto"/>
            <w:vAlign w:val="center"/>
            <w:hideMark/>
          </w:tcPr>
          <w:p w14:paraId="22751F29" w14:textId="77777777" w:rsidR="00CB2D74" w:rsidRPr="00E169E9" w:rsidRDefault="0024542F">
            <w:pPr>
              <w:pStyle w:val="P68B1DB1-Normal6"/>
              <w:spacing w:after="0" w:line="240" w:lineRule="auto"/>
              <w:jc w:val="center"/>
              <w:rPr>
                <w:rFonts w:asciiTheme="minorHAnsi" w:hAnsiTheme="minorHAnsi" w:cstheme="minorHAnsi"/>
                <w:lang w:val="en-GB"/>
              </w:rPr>
            </w:pPr>
            <w:r w:rsidRPr="00E169E9">
              <w:rPr>
                <w:rFonts w:asciiTheme="minorHAnsi" w:hAnsiTheme="minorHAnsi" w:cstheme="minorHAnsi"/>
                <w:lang w:val="en-GB"/>
              </w:rPr>
              <w:t>4Q 2022</w:t>
            </w:r>
          </w:p>
        </w:tc>
        <w:tc>
          <w:tcPr>
            <w:tcW w:w="992" w:type="dxa"/>
            <w:tcBorders>
              <w:top w:val="nil"/>
              <w:left w:val="nil"/>
              <w:bottom w:val="nil"/>
              <w:right w:val="nil"/>
            </w:tcBorders>
            <w:shd w:val="clear" w:color="000000" w:fill="E3F1F7"/>
            <w:vAlign w:val="center"/>
            <w:hideMark/>
          </w:tcPr>
          <w:p w14:paraId="0239347A" w14:textId="77777777" w:rsidR="00CB2D74" w:rsidRPr="00E169E9" w:rsidRDefault="0024542F">
            <w:pPr>
              <w:pStyle w:val="P68B1DB1-Normal7"/>
              <w:spacing w:after="0" w:line="240" w:lineRule="auto"/>
              <w:jc w:val="center"/>
              <w:rPr>
                <w:rFonts w:asciiTheme="minorHAnsi" w:hAnsiTheme="minorHAnsi" w:cstheme="minorHAnsi"/>
                <w:lang w:val="en-GB"/>
              </w:rPr>
            </w:pPr>
            <w:r w:rsidRPr="00E169E9">
              <w:rPr>
                <w:rFonts w:asciiTheme="minorHAnsi" w:hAnsiTheme="minorHAnsi" w:cstheme="minorHAnsi"/>
                <w:lang w:val="en-GB"/>
              </w:rPr>
              <w:t>Change %</w:t>
            </w:r>
          </w:p>
        </w:tc>
      </w:tr>
      <w:tr w:rsidR="00CB2D74" w:rsidRPr="00E169E9" w14:paraId="3C4715B9" w14:textId="77777777">
        <w:trPr>
          <w:trHeight w:val="300"/>
        </w:trPr>
        <w:tc>
          <w:tcPr>
            <w:tcW w:w="2694" w:type="dxa"/>
            <w:tcBorders>
              <w:top w:val="nil"/>
              <w:left w:val="nil"/>
              <w:bottom w:val="nil"/>
              <w:right w:val="nil"/>
            </w:tcBorders>
            <w:shd w:val="clear" w:color="auto" w:fill="auto"/>
            <w:vAlign w:val="center"/>
            <w:hideMark/>
          </w:tcPr>
          <w:p w14:paraId="52E5BED6" w14:textId="77777777" w:rsidR="00CB2D74" w:rsidRPr="00E169E9" w:rsidRDefault="0024542F">
            <w:pPr>
              <w:pStyle w:val="P68B1DB1-Normal8"/>
              <w:spacing w:after="0" w:line="240" w:lineRule="auto"/>
              <w:rPr>
                <w:rFonts w:asciiTheme="minorHAnsi" w:hAnsiTheme="minorHAnsi" w:cstheme="minorHAnsi"/>
                <w:lang w:val="en-GB"/>
              </w:rPr>
            </w:pPr>
            <w:r w:rsidRPr="00E169E9">
              <w:rPr>
                <w:rFonts w:asciiTheme="minorHAnsi" w:hAnsiTheme="minorHAnsi" w:cstheme="minorHAnsi"/>
                <w:lang w:val="en-GB"/>
              </w:rPr>
              <w:t>Revenue</w:t>
            </w:r>
          </w:p>
        </w:tc>
        <w:tc>
          <w:tcPr>
            <w:tcW w:w="1275" w:type="dxa"/>
            <w:tcBorders>
              <w:top w:val="nil"/>
              <w:left w:val="nil"/>
              <w:bottom w:val="nil"/>
              <w:right w:val="nil"/>
            </w:tcBorders>
            <w:shd w:val="clear" w:color="auto" w:fill="auto"/>
            <w:vAlign w:val="center"/>
            <w:hideMark/>
          </w:tcPr>
          <w:p w14:paraId="52D70762" w14:textId="77777777" w:rsidR="00CB2D74" w:rsidRPr="00E169E9" w:rsidRDefault="0024542F">
            <w:pPr>
              <w:pStyle w:val="P68B1DB1-Normal9"/>
              <w:spacing w:after="0" w:line="240" w:lineRule="auto"/>
              <w:jc w:val="center"/>
              <w:rPr>
                <w:rFonts w:asciiTheme="minorHAnsi" w:hAnsiTheme="minorHAnsi" w:cstheme="minorHAnsi"/>
                <w:lang w:val="en-GB"/>
              </w:rPr>
            </w:pPr>
            <w:r w:rsidRPr="00E169E9">
              <w:rPr>
                <w:rFonts w:asciiTheme="minorHAnsi" w:hAnsiTheme="minorHAnsi" w:cstheme="minorHAnsi"/>
                <w:lang w:val="en-GB"/>
              </w:rPr>
              <w:t>116,178</w:t>
            </w:r>
          </w:p>
        </w:tc>
        <w:tc>
          <w:tcPr>
            <w:tcW w:w="1276" w:type="dxa"/>
            <w:tcBorders>
              <w:top w:val="nil"/>
              <w:left w:val="nil"/>
              <w:bottom w:val="nil"/>
              <w:right w:val="nil"/>
            </w:tcBorders>
            <w:shd w:val="clear" w:color="auto" w:fill="auto"/>
            <w:vAlign w:val="center"/>
            <w:hideMark/>
          </w:tcPr>
          <w:p w14:paraId="1E432D2B" w14:textId="77777777" w:rsidR="00CB2D74" w:rsidRPr="00E169E9" w:rsidRDefault="0024542F">
            <w:pPr>
              <w:pStyle w:val="P68B1DB1-Normal9"/>
              <w:spacing w:after="0" w:line="240" w:lineRule="auto"/>
              <w:jc w:val="center"/>
              <w:rPr>
                <w:rFonts w:asciiTheme="minorHAnsi" w:hAnsiTheme="minorHAnsi" w:cstheme="minorHAnsi"/>
                <w:lang w:val="en-GB"/>
              </w:rPr>
            </w:pPr>
            <w:r w:rsidRPr="00E169E9">
              <w:rPr>
                <w:rFonts w:asciiTheme="minorHAnsi" w:hAnsiTheme="minorHAnsi" w:cstheme="minorHAnsi"/>
                <w:lang w:val="en-GB"/>
              </w:rPr>
              <w:t>180,678</w:t>
            </w:r>
          </w:p>
        </w:tc>
        <w:tc>
          <w:tcPr>
            <w:tcW w:w="1134" w:type="dxa"/>
            <w:tcBorders>
              <w:top w:val="nil"/>
              <w:left w:val="nil"/>
              <w:bottom w:val="nil"/>
              <w:right w:val="nil"/>
            </w:tcBorders>
            <w:shd w:val="clear" w:color="000000" w:fill="E3F1F7"/>
            <w:vAlign w:val="center"/>
            <w:hideMark/>
          </w:tcPr>
          <w:p w14:paraId="12289A0C" w14:textId="77777777" w:rsidR="00CB2D74" w:rsidRPr="00E169E9" w:rsidRDefault="0024542F">
            <w:pPr>
              <w:pStyle w:val="P68B1DB1-Normal10"/>
              <w:spacing w:after="0" w:line="240" w:lineRule="auto"/>
              <w:jc w:val="center"/>
              <w:rPr>
                <w:rFonts w:asciiTheme="minorHAnsi" w:hAnsiTheme="minorHAnsi" w:cstheme="minorHAnsi"/>
                <w:lang w:val="en-GB"/>
              </w:rPr>
            </w:pPr>
            <w:r w:rsidRPr="00E169E9">
              <w:rPr>
                <w:rFonts w:asciiTheme="minorHAnsi" w:hAnsiTheme="minorHAnsi" w:cstheme="minorHAnsi"/>
                <w:lang w:val="en-GB"/>
              </w:rPr>
              <w:t>-35.7%</w:t>
            </w:r>
          </w:p>
        </w:tc>
        <w:tc>
          <w:tcPr>
            <w:tcW w:w="1418" w:type="dxa"/>
            <w:tcBorders>
              <w:top w:val="nil"/>
              <w:left w:val="nil"/>
              <w:bottom w:val="nil"/>
              <w:right w:val="nil"/>
            </w:tcBorders>
            <w:shd w:val="clear" w:color="auto" w:fill="auto"/>
            <w:vAlign w:val="center"/>
            <w:hideMark/>
          </w:tcPr>
          <w:p w14:paraId="3AAA8684" w14:textId="77777777" w:rsidR="00CB2D74" w:rsidRPr="00E169E9" w:rsidRDefault="0024542F">
            <w:pPr>
              <w:pStyle w:val="P68B1DB1-Normal9"/>
              <w:spacing w:after="0" w:line="240" w:lineRule="auto"/>
              <w:jc w:val="center"/>
              <w:rPr>
                <w:rFonts w:asciiTheme="minorHAnsi" w:hAnsiTheme="minorHAnsi" w:cstheme="minorHAnsi"/>
                <w:lang w:val="en-GB"/>
              </w:rPr>
            </w:pPr>
            <w:r w:rsidRPr="00E169E9">
              <w:rPr>
                <w:rFonts w:asciiTheme="minorHAnsi" w:hAnsiTheme="minorHAnsi" w:cstheme="minorHAnsi"/>
                <w:lang w:val="en-GB"/>
              </w:rPr>
              <w:t>110,104</w:t>
            </w:r>
          </w:p>
        </w:tc>
        <w:tc>
          <w:tcPr>
            <w:tcW w:w="992" w:type="dxa"/>
            <w:tcBorders>
              <w:top w:val="nil"/>
              <w:left w:val="nil"/>
              <w:bottom w:val="nil"/>
              <w:right w:val="nil"/>
            </w:tcBorders>
            <w:shd w:val="clear" w:color="000000" w:fill="E3F1F7"/>
            <w:vAlign w:val="center"/>
            <w:hideMark/>
          </w:tcPr>
          <w:p w14:paraId="3AF74CB9" w14:textId="77777777" w:rsidR="00CB2D74" w:rsidRPr="00E169E9" w:rsidRDefault="0024542F">
            <w:pPr>
              <w:pStyle w:val="P68B1DB1-Normal10"/>
              <w:spacing w:after="0" w:line="240" w:lineRule="auto"/>
              <w:jc w:val="center"/>
              <w:rPr>
                <w:rFonts w:asciiTheme="minorHAnsi" w:hAnsiTheme="minorHAnsi" w:cstheme="minorHAnsi"/>
                <w:lang w:val="en-GB"/>
              </w:rPr>
            </w:pPr>
            <w:r w:rsidRPr="00E169E9">
              <w:rPr>
                <w:rFonts w:asciiTheme="minorHAnsi" w:hAnsiTheme="minorHAnsi" w:cstheme="minorHAnsi"/>
                <w:lang w:val="en-GB"/>
              </w:rPr>
              <w:t>5.5%</w:t>
            </w:r>
          </w:p>
        </w:tc>
      </w:tr>
      <w:tr w:rsidR="00CB2D74" w:rsidRPr="00E169E9" w14:paraId="21320DCA" w14:textId="77777777">
        <w:trPr>
          <w:trHeight w:val="300"/>
        </w:trPr>
        <w:tc>
          <w:tcPr>
            <w:tcW w:w="2694" w:type="dxa"/>
            <w:tcBorders>
              <w:top w:val="nil"/>
              <w:left w:val="nil"/>
              <w:bottom w:val="nil"/>
              <w:right w:val="nil"/>
            </w:tcBorders>
            <w:shd w:val="clear" w:color="auto" w:fill="auto"/>
            <w:vAlign w:val="center"/>
            <w:hideMark/>
          </w:tcPr>
          <w:p w14:paraId="0E191CBF" w14:textId="77777777" w:rsidR="00CB2D74" w:rsidRPr="00E169E9" w:rsidRDefault="0024542F">
            <w:pPr>
              <w:pStyle w:val="P68B1DB1-Normal8"/>
              <w:spacing w:after="0" w:line="240" w:lineRule="auto"/>
              <w:rPr>
                <w:rFonts w:asciiTheme="minorHAnsi" w:hAnsiTheme="minorHAnsi" w:cstheme="minorHAnsi"/>
                <w:lang w:val="en-GB"/>
              </w:rPr>
            </w:pPr>
            <w:r w:rsidRPr="00E169E9">
              <w:rPr>
                <w:rFonts w:asciiTheme="minorHAnsi" w:hAnsiTheme="minorHAnsi" w:cstheme="minorHAnsi"/>
                <w:lang w:val="en-GB"/>
              </w:rPr>
              <w:t>EBITDA*</w:t>
            </w:r>
          </w:p>
        </w:tc>
        <w:tc>
          <w:tcPr>
            <w:tcW w:w="1275" w:type="dxa"/>
            <w:tcBorders>
              <w:top w:val="nil"/>
              <w:left w:val="nil"/>
              <w:bottom w:val="nil"/>
              <w:right w:val="nil"/>
            </w:tcBorders>
            <w:shd w:val="clear" w:color="auto" w:fill="auto"/>
            <w:vAlign w:val="center"/>
            <w:hideMark/>
          </w:tcPr>
          <w:p w14:paraId="74708A40" w14:textId="77777777" w:rsidR="00CB2D74" w:rsidRPr="00E169E9" w:rsidRDefault="0024542F">
            <w:pPr>
              <w:pStyle w:val="P68B1DB1-Normal9"/>
              <w:spacing w:after="0" w:line="240" w:lineRule="auto"/>
              <w:jc w:val="center"/>
              <w:rPr>
                <w:rFonts w:asciiTheme="minorHAnsi" w:hAnsiTheme="minorHAnsi" w:cstheme="minorHAnsi"/>
                <w:lang w:val="en-GB"/>
              </w:rPr>
            </w:pPr>
            <w:r w:rsidRPr="00E169E9">
              <w:rPr>
                <w:rFonts w:asciiTheme="minorHAnsi" w:hAnsiTheme="minorHAnsi" w:cstheme="minorHAnsi"/>
                <w:lang w:val="en-GB"/>
              </w:rPr>
              <w:t>55,395</w:t>
            </w:r>
          </w:p>
        </w:tc>
        <w:tc>
          <w:tcPr>
            <w:tcW w:w="1276" w:type="dxa"/>
            <w:tcBorders>
              <w:top w:val="nil"/>
              <w:left w:val="nil"/>
              <w:bottom w:val="nil"/>
              <w:right w:val="nil"/>
            </w:tcBorders>
            <w:shd w:val="clear" w:color="auto" w:fill="auto"/>
            <w:vAlign w:val="center"/>
            <w:hideMark/>
          </w:tcPr>
          <w:p w14:paraId="1C74A24D" w14:textId="77777777" w:rsidR="00CB2D74" w:rsidRPr="00E169E9" w:rsidRDefault="0024542F">
            <w:pPr>
              <w:pStyle w:val="P68B1DB1-Normal9"/>
              <w:spacing w:after="0" w:line="240" w:lineRule="auto"/>
              <w:jc w:val="center"/>
              <w:rPr>
                <w:rFonts w:asciiTheme="minorHAnsi" w:hAnsiTheme="minorHAnsi" w:cstheme="minorHAnsi"/>
                <w:lang w:val="en-GB"/>
              </w:rPr>
            </w:pPr>
            <w:r w:rsidRPr="00E169E9">
              <w:rPr>
                <w:rFonts w:asciiTheme="minorHAnsi" w:hAnsiTheme="minorHAnsi" w:cstheme="minorHAnsi"/>
                <w:lang w:val="en-GB"/>
              </w:rPr>
              <w:t>87,672</w:t>
            </w:r>
          </w:p>
        </w:tc>
        <w:tc>
          <w:tcPr>
            <w:tcW w:w="1134" w:type="dxa"/>
            <w:tcBorders>
              <w:top w:val="nil"/>
              <w:left w:val="nil"/>
              <w:bottom w:val="nil"/>
              <w:right w:val="nil"/>
            </w:tcBorders>
            <w:shd w:val="clear" w:color="000000" w:fill="E3F1F7"/>
            <w:vAlign w:val="center"/>
            <w:hideMark/>
          </w:tcPr>
          <w:p w14:paraId="418330ED" w14:textId="77777777" w:rsidR="00CB2D74" w:rsidRPr="00E169E9" w:rsidRDefault="0024542F">
            <w:pPr>
              <w:pStyle w:val="P68B1DB1-Normal10"/>
              <w:spacing w:after="0" w:line="240" w:lineRule="auto"/>
              <w:jc w:val="center"/>
              <w:rPr>
                <w:rFonts w:asciiTheme="minorHAnsi" w:hAnsiTheme="minorHAnsi" w:cstheme="minorHAnsi"/>
                <w:lang w:val="en-GB"/>
              </w:rPr>
            </w:pPr>
            <w:r w:rsidRPr="00E169E9">
              <w:rPr>
                <w:rFonts w:asciiTheme="minorHAnsi" w:hAnsiTheme="minorHAnsi" w:cstheme="minorHAnsi"/>
                <w:lang w:val="en-GB"/>
              </w:rPr>
              <w:t>-36.8%</w:t>
            </w:r>
          </w:p>
        </w:tc>
        <w:tc>
          <w:tcPr>
            <w:tcW w:w="1418" w:type="dxa"/>
            <w:tcBorders>
              <w:top w:val="nil"/>
              <w:left w:val="nil"/>
              <w:bottom w:val="nil"/>
              <w:right w:val="nil"/>
            </w:tcBorders>
            <w:shd w:val="clear" w:color="auto" w:fill="auto"/>
            <w:vAlign w:val="center"/>
            <w:hideMark/>
          </w:tcPr>
          <w:p w14:paraId="60F8BC7A" w14:textId="77777777" w:rsidR="00CB2D74" w:rsidRPr="00E169E9" w:rsidRDefault="0024542F">
            <w:pPr>
              <w:pStyle w:val="P68B1DB1-Normal9"/>
              <w:spacing w:after="0" w:line="240" w:lineRule="auto"/>
              <w:jc w:val="center"/>
              <w:rPr>
                <w:rFonts w:asciiTheme="minorHAnsi" w:hAnsiTheme="minorHAnsi" w:cstheme="minorHAnsi"/>
                <w:lang w:val="en-GB"/>
              </w:rPr>
            </w:pPr>
            <w:r w:rsidRPr="00E169E9">
              <w:rPr>
                <w:rFonts w:asciiTheme="minorHAnsi" w:hAnsiTheme="minorHAnsi" w:cstheme="minorHAnsi"/>
                <w:lang w:val="en-GB"/>
              </w:rPr>
              <w:t>58,441</w:t>
            </w:r>
          </w:p>
        </w:tc>
        <w:tc>
          <w:tcPr>
            <w:tcW w:w="992" w:type="dxa"/>
            <w:tcBorders>
              <w:top w:val="nil"/>
              <w:left w:val="nil"/>
              <w:bottom w:val="nil"/>
              <w:right w:val="nil"/>
            </w:tcBorders>
            <w:shd w:val="clear" w:color="000000" w:fill="E3F1F7"/>
            <w:vAlign w:val="center"/>
            <w:hideMark/>
          </w:tcPr>
          <w:p w14:paraId="41637FFE" w14:textId="77777777" w:rsidR="00CB2D74" w:rsidRPr="00E169E9" w:rsidRDefault="0024542F">
            <w:pPr>
              <w:pStyle w:val="P68B1DB1-Normal10"/>
              <w:spacing w:after="0" w:line="240" w:lineRule="auto"/>
              <w:jc w:val="center"/>
              <w:rPr>
                <w:rFonts w:asciiTheme="minorHAnsi" w:hAnsiTheme="minorHAnsi" w:cstheme="minorHAnsi"/>
                <w:lang w:val="en-GB"/>
              </w:rPr>
            </w:pPr>
            <w:r w:rsidRPr="00E169E9">
              <w:rPr>
                <w:rFonts w:asciiTheme="minorHAnsi" w:hAnsiTheme="minorHAnsi" w:cstheme="minorHAnsi"/>
                <w:lang w:val="en-GB"/>
              </w:rPr>
              <w:t>-5.2%</w:t>
            </w:r>
          </w:p>
        </w:tc>
      </w:tr>
      <w:tr w:rsidR="00CB2D74" w:rsidRPr="00E169E9" w14:paraId="5C245F18" w14:textId="77777777">
        <w:trPr>
          <w:trHeight w:val="300"/>
        </w:trPr>
        <w:tc>
          <w:tcPr>
            <w:tcW w:w="2694" w:type="dxa"/>
            <w:tcBorders>
              <w:top w:val="nil"/>
              <w:left w:val="nil"/>
              <w:bottom w:val="nil"/>
              <w:right w:val="nil"/>
            </w:tcBorders>
            <w:shd w:val="clear" w:color="auto" w:fill="auto"/>
            <w:vAlign w:val="center"/>
            <w:hideMark/>
          </w:tcPr>
          <w:p w14:paraId="1847C20C" w14:textId="77777777" w:rsidR="00CB2D74" w:rsidRPr="00E169E9" w:rsidRDefault="0024542F">
            <w:pPr>
              <w:pStyle w:val="P68B1DB1-Normal8"/>
              <w:spacing w:after="0" w:line="240" w:lineRule="auto"/>
              <w:rPr>
                <w:rFonts w:asciiTheme="minorHAnsi" w:hAnsiTheme="minorHAnsi" w:cstheme="minorHAnsi"/>
                <w:lang w:val="en-GB"/>
              </w:rPr>
            </w:pPr>
            <w:r w:rsidRPr="00E169E9">
              <w:rPr>
                <w:rFonts w:asciiTheme="minorHAnsi" w:hAnsiTheme="minorHAnsi" w:cstheme="minorHAnsi"/>
                <w:lang w:val="en-GB"/>
              </w:rPr>
              <w:t>Adj. EBITDA**</w:t>
            </w:r>
          </w:p>
        </w:tc>
        <w:tc>
          <w:tcPr>
            <w:tcW w:w="1275" w:type="dxa"/>
            <w:tcBorders>
              <w:top w:val="nil"/>
              <w:left w:val="nil"/>
              <w:bottom w:val="nil"/>
              <w:right w:val="nil"/>
            </w:tcBorders>
            <w:shd w:val="clear" w:color="auto" w:fill="auto"/>
            <w:vAlign w:val="center"/>
            <w:hideMark/>
          </w:tcPr>
          <w:p w14:paraId="13EBFAAA" w14:textId="77777777" w:rsidR="00CB2D74" w:rsidRPr="00E169E9" w:rsidRDefault="0024542F">
            <w:pPr>
              <w:pStyle w:val="P68B1DB1-Normal9"/>
              <w:spacing w:after="0" w:line="240" w:lineRule="auto"/>
              <w:jc w:val="center"/>
              <w:rPr>
                <w:rFonts w:asciiTheme="minorHAnsi" w:hAnsiTheme="minorHAnsi" w:cstheme="minorHAnsi"/>
                <w:lang w:val="en-GB"/>
              </w:rPr>
            </w:pPr>
            <w:r w:rsidRPr="00E169E9">
              <w:rPr>
                <w:rFonts w:asciiTheme="minorHAnsi" w:hAnsiTheme="minorHAnsi" w:cstheme="minorHAnsi"/>
                <w:lang w:val="en-GB"/>
              </w:rPr>
              <w:t>48,978</w:t>
            </w:r>
          </w:p>
        </w:tc>
        <w:tc>
          <w:tcPr>
            <w:tcW w:w="1276" w:type="dxa"/>
            <w:tcBorders>
              <w:top w:val="nil"/>
              <w:left w:val="nil"/>
              <w:bottom w:val="nil"/>
              <w:right w:val="nil"/>
            </w:tcBorders>
            <w:shd w:val="clear" w:color="auto" w:fill="auto"/>
            <w:vAlign w:val="center"/>
            <w:hideMark/>
          </w:tcPr>
          <w:p w14:paraId="5EFBF6FD" w14:textId="77777777" w:rsidR="00CB2D74" w:rsidRPr="00E169E9" w:rsidRDefault="0024542F">
            <w:pPr>
              <w:pStyle w:val="P68B1DB1-Normal9"/>
              <w:spacing w:after="0" w:line="240" w:lineRule="auto"/>
              <w:jc w:val="center"/>
              <w:rPr>
                <w:rFonts w:asciiTheme="minorHAnsi" w:hAnsiTheme="minorHAnsi" w:cstheme="minorHAnsi"/>
                <w:lang w:val="en-GB"/>
              </w:rPr>
            </w:pPr>
            <w:r w:rsidRPr="00E169E9">
              <w:rPr>
                <w:rFonts w:asciiTheme="minorHAnsi" w:hAnsiTheme="minorHAnsi" w:cstheme="minorHAnsi"/>
                <w:lang w:val="en-GB"/>
              </w:rPr>
              <w:t>86,992</w:t>
            </w:r>
          </w:p>
        </w:tc>
        <w:tc>
          <w:tcPr>
            <w:tcW w:w="1134" w:type="dxa"/>
            <w:tcBorders>
              <w:top w:val="nil"/>
              <w:left w:val="nil"/>
              <w:bottom w:val="nil"/>
              <w:right w:val="nil"/>
            </w:tcBorders>
            <w:shd w:val="clear" w:color="000000" w:fill="E3F1F7"/>
            <w:vAlign w:val="center"/>
            <w:hideMark/>
          </w:tcPr>
          <w:p w14:paraId="033F40B3" w14:textId="77777777" w:rsidR="00CB2D74" w:rsidRPr="00E169E9" w:rsidRDefault="0024542F">
            <w:pPr>
              <w:pStyle w:val="P68B1DB1-Normal10"/>
              <w:spacing w:after="0" w:line="240" w:lineRule="auto"/>
              <w:jc w:val="center"/>
              <w:rPr>
                <w:rFonts w:asciiTheme="minorHAnsi" w:hAnsiTheme="minorHAnsi" w:cstheme="minorHAnsi"/>
                <w:lang w:val="en-GB"/>
              </w:rPr>
            </w:pPr>
            <w:r w:rsidRPr="00E169E9">
              <w:rPr>
                <w:rFonts w:asciiTheme="minorHAnsi" w:hAnsiTheme="minorHAnsi" w:cstheme="minorHAnsi"/>
                <w:lang w:val="en-GB"/>
              </w:rPr>
              <w:t>-43.7%</w:t>
            </w:r>
          </w:p>
        </w:tc>
        <w:tc>
          <w:tcPr>
            <w:tcW w:w="1418" w:type="dxa"/>
            <w:tcBorders>
              <w:top w:val="nil"/>
              <w:left w:val="nil"/>
              <w:bottom w:val="nil"/>
              <w:right w:val="nil"/>
            </w:tcBorders>
            <w:shd w:val="clear" w:color="auto" w:fill="auto"/>
            <w:vAlign w:val="center"/>
            <w:hideMark/>
          </w:tcPr>
          <w:p w14:paraId="2CA1BF03" w14:textId="77777777" w:rsidR="00CB2D74" w:rsidRPr="00E169E9" w:rsidRDefault="0024542F">
            <w:pPr>
              <w:pStyle w:val="P68B1DB1-Normal9"/>
              <w:spacing w:after="0" w:line="240" w:lineRule="auto"/>
              <w:jc w:val="center"/>
              <w:rPr>
                <w:rFonts w:asciiTheme="minorHAnsi" w:hAnsiTheme="minorHAnsi" w:cstheme="minorHAnsi"/>
                <w:lang w:val="en-GB"/>
              </w:rPr>
            </w:pPr>
            <w:r w:rsidRPr="00E169E9">
              <w:rPr>
                <w:rFonts w:asciiTheme="minorHAnsi" w:hAnsiTheme="minorHAnsi" w:cstheme="minorHAnsi"/>
                <w:lang w:val="en-GB"/>
              </w:rPr>
              <w:t>44,470</w:t>
            </w:r>
          </w:p>
        </w:tc>
        <w:tc>
          <w:tcPr>
            <w:tcW w:w="992" w:type="dxa"/>
            <w:tcBorders>
              <w:top w:val="nil"/>
              <w:left w:val="nil"/>
              <w:bottom w:val="nil"/>
              <w:right w:val="nil"/>
            </w:tcBorders>
            <w:shd w:val="clear" w:color="000000" w:fill="E3F1F7"/>
            <w:vAlign w:val="center"/>
            <w:hideMark/>
          </w:tcPr>
          <w:p w14:paraId="5429A178" w14:textId="77777777" w:rsidR="00CB2D74" w:rsidRPr="00E169E9" w:rsidRDefault="0024542F">
            <w:pPr>
              <w:pStyle w:val="P68B1DB1-Normal10"/>
              <w:spacing w:after="0" w:line="240" w:lineRule="auto"/>
              <w:jc w:val="center"/>
              <w:rPr>
                <w:rFonts w:asciiTheme="minorHAnsi" w:hAnsiTheme="minorHAnsi" w:cstheme="minorHAnsi"/>
                <w:lang w:val="en-GB"/>
              </w:rPr>
            </w:pPr>
            <w:r w:rsidRPr="00E169E9">
              <w:rPr>
                <w:rFonts w:asciiTheme="minorHAnsi" w:hAnsiTheme="minorHAnsi" w:cstheme="minorHAnsi"/>
                <w:lang w:val="en-GB"/>
              </w:rPr>
              <w:t>10.1%</w:t>
            </w:r>
          </w:p>
        </w:tc>
      </w:tr>
      <w:tr w:rsidR="00CB2D74" w:rsidRPr="00E169E9" w14:paraId="3AC25875" w14:textId="77777777">
        <w:trPr>
          <w:trHeight w:val="300"/>
        </w:trPr>
        <w:tc>
          <w:tcPr>
            <w:tcW w:w="2694" w:type="dxa"/>
            <w:tcBorders>
              <w:top w:val="nil"/>
              <w:left w:val="nil"/>
              <w:bottom w:val="nil"/>
              <w:right w:val="nil"/>
            </w:tcBorders>
            <w:shd w:val="clear" w:color="auto" w:fill="auto"/>
            <w:vAlign w:val="center"/>
            <w:hideMark/>
          </w:tcPr>
          <w:p w14:paraId="7A610823" w14:textId="77777777" w:rsidR="00CB2D74" w:rsidRPr="00E169E9" w:rsidRDefault="0024542F">
            <w:pPr>
              <w:pStyle w:val="P68B1DB1-Normal11"/>
              <w:spacing w:after="0" w:line="240" w:lineRule="auto"/>
              <w:rPr>
                <w:rFonts w:asciiTheme="minorHAnsi" w:hAnsiTheme="minorHAnsi" w:cstheme="minorHAnsi"/>
                <w:lang w:val="en-GB"/>
              </w:rPr>
            </w:pPr>
            <w:r w:rsidRPr="00E169E9">
              <w:rPr>
                <w:rFonts w:asciiTheme="minorHAnsi" w:hAnsiTheme="minorHAnsi" w:cstheme="minorHAnsi"/>
                <w:lang w:val="en-GB"/>
              </w:rPr>
              <w:t>Adj. EBITDA margin</w:t>
            </w:r>
          </w:p>
        </w:tc>
        <w:tc>
          <w:tcPr>
            <w:tcW w:w="1275" w:type="dxa"/>
            <w:tcBorders>
              <w:top w:val="nil"/>
              <w:left w:val="nil"/>
              <w:bottom w:val="nil"/>
              <w:right w:val="nil"/>
            </w:tcBorders>
            <w:shd w:val="clear" w:color="auto" w:fill="auto"/>
            <w:vAlign w:val="center"/>
            <w:hideMark/>
          </w:tcPr>
          <w:p w14:paraId="7782208C" w14:textId="77777777" w:rsidR="00CB2D74" w:rsidRPr="00E169E9" w:rsidRDefault="0024542F">
            <w:pPr>
              <w:pStyle w:val="P68B1DB1-Normal10"/>
              <w:spacing w:after="0" w:line="240" w:lineRule="auto"/>
              <w:jc w:val="center"/>
              <w:rPr>
                <w:rFonts w:asciiTheme="minorHAnsi" w:hAnsiTheme="minorHAnsi" w:cstheme="minorHAnsi"/>
                <w:lang w:val="en-GB"/>
              </w:rPr>
            </w:pPr>
            <w:r w:rsidRPr="00E169E9">
              <w:rPr>
                <w:rFonts w:asciiTheme="minorHAnsi" w:hAnsiTheme="minorHAnsi" w:cstheme="minorHAnsi"/>
                <w:lang w:val="en-GB"/>
              </w:rPr>
              <w:t>42.2%</w:t>
            </w:r>
          </w:p>
        </w:tc>
        <w:tc>
          <w:tcPr>
            <w:tcW w:w="1276" w:type="dxa"/>
            <w:tcBorders>
              <w:top w:val="nil"/>
              <w:left w:val="nil"/>
              <w:bottom w:val="nil"/>
              <w:right w:val="nil"/>
            </w:tcBorders>
            <w:shd w:val="clear" w:color="auto" w:fill="auto"/>
            <w:vAlign w:val="center"/>
            <w:hideMark/>
          </w:tcPr>
          <w:p w14:paraId="5627822F" w14:textId="77777777" w:rsidR="00CB2D74" w:rsidRPr="00E169E9" w:rsidRDefault="0024542F">
            <w:pPr>
              <w:pStyle w:val="P68B1DB1-Normal10"/>
              <w:spacing w:after="0" w:line="240" w:lineRule="auto"/>
              <w:jc w:val="center"/>
              <w:rPr>
                <w:rFonts w:asciiTheme="minorHAnsi" w:hAnsiTheme="minorHAnsi" w:cstheme="minorHAnsi"/>
                <w:lang w:val="en-GB"/>
              </w:rPr>
            </w:pPr>
            <w:r w:rsidRPr="00E169E9">
              <w:rPr>
                <w:rFonts w:asciiTheme="minorHAnsi" w:hAnsiTheme="minorHAnsi" w:cstheme="minorHAnsi"/>
                <w:lang w:val="en-GB"/>
              </w:rPr>
              <w:t>48.1%</w:t>
            </w:r>
          </w:p>
        </w:tc>
        <w:tc>
          <w:tcPr>
            <w:tcW w:w="1134" w:type="dxa"/>
            <w:tcBorders>
              <w:top w:val="nil"/>
              <w:left w:val="nil"/>
              <w:bottom w:val="nil"/>
              <w:right w:val="nil"/>
            </w:tcBorders>
            <w:shd w:val="clear" w:color="000000" w:fill="E3F1F7"/>
            <w:vAlign w:val="center"/>
            <w:hideMark/>
          </w:tcPr>
          <w:p w14:paraId="44BA317F" w14:textId="77777777" w:rsidR="00CB2D74" w:rsidRPr="00E169E9" w:rsidRDefault="0024542F">
            <w:pPr>
              <w:pStyle w:val="P68B1DB1-Normal10"/>
              <w:spacing w:after="0" w:line="240" w:lineRule="auto"/>
              <w:jc w:val="center"/>
              <w:rPr>
                <w:rFonts w:asciiTheme="minorHAnsi" w:hAnsiTheme="minorHAnsi" w:cstheme="minorHAnsi"/>
                <w:lang w:val="en-GB"/>
              </w:rPr>
            </w:pPr>
            <w:r w:rsidRPr="00E169E9">
              <w:rPr>
                <w:rFonts w:asciiTheme="minorHAnsi" w:hAnsiTheme="minorHAnsi" w:cstheme="minorHAnsi"/>
                <w:lang w:val="en-GB"/>
              </w:rPr>
              <w:t> </w:t>
            </w:r>
          </w:p>
        </w:tc>
        <w:tc>
          <w:tcPr>
            <w:tcW w:w="1418" w:type="dxa"/>
            <w:tcBorders>
              <w:top w:val="nil"/>
              <w:left w:val="nil"/>
              <w:bottom w:val="nil"/>
              <w:right w:val="nil"/>
            </w:tcBorders>
            <w:shd w:val="clear" w:color="auto" w:fill="auto"/>
            <w:vAlign w:val="center"/>
            <w:hideMark/>
          </w:tcPr>
          <w:p w14:paraId="3609A89C" w14:textId="77777777" w:rsidR="00CB2D74" w:rsidRPr="00E169E9" w:rsidRDefault="0024542F">
            <w:pPr>
              <w:pStyle w:val="P68B1DB1-Normal10"/>
              <w:spacing w:after="0" w:line="240" w:lineRule="auto"/>
              <w:jc w:val="center"/>
              <w:rPr>
                <w:rFonts w:asciiTheme="minorHAnsi" w:hAnsiTheme="minorHAnsi" w:cstheme="minorHAnsi"/>
                <w:lang w:val="en-GB"/>
              </w:rPr>
            </w:pPr>
            <w:r w:rsidRPr="00E169E9">
              <w:rPr>
                <w:rFonts w:asciiTheme="minorHAnsi" w:hAnsiTheme="minorHAnsi" w:cstheme="minorHAnsi"/>
                <w:lang w:val="en-GB"/>
              </w:rPr>
              <w:t>40.4%</w:t>
            </w:r>
          </w:p>
        </w:tc>
        <w:tc>
          <w:tcPr>
            <w:tcW w:w="992" w:type="dxa"/>
            <w:tcBorders>
              <w:top w:val="nil"/>
              <w:left w:val="nil"/>
              <w:bottom w:val="nil"/>
              <w:right w:val="nil"/>
            </w:tcBorders>
            <w:shd w:val="clear" w:color="000000" w:fill="E3F1F7"/>
            <w:vAlign w:val="center"/>
            <w:hideMark/>
          </w:tcPr>
          <w:p w14:paraId="2B96297D" w14:textId="77777777" w:rsidR="00CB2D74" w:rsidRPr="00E169E9" w:rsidRDefault="0024542F">
            <w:pPr>
              <w:pStyle w:val="P68B1DB1-Normal10"/>
              <w:spacing w:after="0" w:line="240" w:lineRule="auto"/>
              <w:jc w:val="center"/>
              <w:rPr>
                <w:rFonts w:asciiTheme="minorHAnsi" w:hAnsiTheme="minorHAnsi" w:cstheme="minorHAnsi"/>
                <w:lang w:val="en-GB"/>
              </w:rPr>
            </w:pPr>
            <w:r w:rsidRPr="00E169E9">
              <w:rPr>
                <w:rFonts w:asciiTheme="minorHAnsi" w:hAnsiTheme="minorHAnsi" w:cstheme="minorHAnsi"/>
                <w:lang w:val="en-GB"/>
              </w:rPr>
              <w:t> </w:t>
            </w:r>
          </w:p>
        </w:tc>
      </w:tr>
      <w:tr w:rsidR="00CB2D74" w:rsidRPr="00E169E9" w14:paraId="53005056" w14:textId="77777777">
        <w:trPr>
          <w:trHeight w:val="300"/>
        </w:trPr>
        <w:tc>
          <w:tcPr>
            <w:tcW w:w="2694" w:type="dxa"/>
            <w:tcBorders>
              <w:top w:val="nil"/>
              <w:left w:val="nil"/>
              <w:bottom w:val="nil"/>
              <w:right w:val="nil"/>
            </w:tcBorders>
            <w:shd w:val="clear" w:color="auto" w:fill="auto"/>
            <w:vAlign w:val="center"/>
            <w:hideMark/>
          </w:tcPr>
          <w:p w14:paraId="4CC8553F" w14:textId="77777777" w:rsidR="00CB2D74" w:rsidRPr="00E169E9" w:rsidRDefault="0024542F">
            <w:pPr>
              <w:pStyle w:val="P68B1DB1-Normal8"/>
              <w:spacing w:after="0" w:line="240" w:lineRule="auto"/>
              <w:rPr>
                <w:rFonts w:asciiTheme="minorHAnsi" w:hAnsiTheme="minorHAnsi" w:cstheme="minorHAnsi"/>
                <w:lang w:val="en-GB"/>
              </w:rPr>
            </w:pPr>
            <w:r w:rsidRPr="00E169E9">
              <w:rPr>
                <w:rFonts w:asciiTheme="minorHAnsi" w:hAnsiTheme="minorHAnsi" w:cstheme="minorHAnsi"/>
                <w:lang w:val="en-GB"/>
              </w:rPr>
              <w:t>Net profit</w:t>
            </w:r>
          </w:p>
        </w:tc>
        <w:tc>
          <w:tcPr>
            <w:tcW w:w="1275" w:type="dxa"/>
            <w:tcBorders>
              <w:top w:val="nil"/>
              <w:left w:val="nil"/>
              <w:bottom w:val="nil"/>
              <w:right w:val="nil"/>
            </w:tcBorders>
            <w:shd w:val="clear" w:color="auto" w:fill="auto"/>
            <w:vAlign w:val="center"/>
            <w:hideMark/>
          </w:tcPr>
          <w:p w14:paraId="3C7B3C6F" w14:textId="77777777" w:rsidR="00CB2D74" w:rsidRPr="00E169E9" w:rsidRDefault="0024542F">
            <w:pPr>
              <w:pStyle w:val="P68B1DB1-Normal9"/>
              <w:spacing w:after="0" w:line="240" w:lineRule="auto"/>
              <w:jc w:val="center"/>
              <w:rPr>
                <w:rFonts w:asciiTheme="minorHAnsi" w:hAnsiTheme="minorHAnsi" w:cstheme="minorHAnsi"/>
                <w:lang w:val="en-GB"/>
              </w:rPr>
            </w:pPr>
            <w:r w:rsidRPr="00E169E9">
              <w:rPr>
                <w:rFonts w:asciiTheme="minorHAnsi" w:hAnsiTheme="minorHAnsi" w:cstheme="minorHAnsi"/>
                <w:lang w:val="en-GB"/>
              </w:rPr>
              <w:t>28,059</w:t>
            </w:r>
          </w:p>
        </w:tc>
        <w:tc>
          <w:tcPr>
            <w:tcW w:w="1276" w:type="dxa"/>
            <w:tcBorders>
              <w:top w:val="nil"/>
              <w:left w:val="nil"/>
              <w:bottom w:val="nil"/>
              <w:right w:val="nil"/>
            </w:tcBorders>
            <w:shd w:val="clear" w:color="auto" w:fill="auto"/>
            <w:vAlign w:val="center"/>
            <w:hideMark/>
          </w:tcPr>
          <w:p w14:paraId="5ECA5367" w14:textId="77777777" w:rsidR="00CB2D74" w:rsidRPr="00E169E9" w:rsidRDefault="0024542F">
            <w:pPr>
              <w:pStyle w:val="P68B1DB1-Normal9"/>
              <w:spacing w:after="0" w:line="240" w:lineRule="auto"/>
              <w:jc w:val="center"/>
              <w:rPr>
                <w:rFonts w:asciiTheme="minorHAnsi" w:hAnsiTheme="minorHAnsi" w:cstheme="minorHAnsi"/>
                <w:lang w:val="en-GB"/>
              </w:rPr>
            </w:pPr>
            <w:r w:rsidRPr="00E169E9">
              <w:rPr>
                <w:rFonts w:asciiTheme="minorHAnsi" w:hAnsiTheme="minorHAnsi" w:cstheme="minorHAnsi"/>
                <w:lang w:val="en-GB"/>
              </w:rPr>
              <w:t>43,462</w:t>
            </w:r>
          </w:p>
        </w:tc>
        <w:tc>
          <w:tcPr>
            <w:tcW w:w="1134" w:type="dxa"/>
            <w:tcBorders>
              <w:top w:val="nil"/>
              <w:left w:val="nil"/>
              <w:bottom w:val="nil"/>
              <w:right w:val="nil"/>
            </w:tcBorders>
            <w:shd w:val="clear" w:color="000000" w:fill="E3F1F7"/>
            <w:vAlign w:val="center"/>
            <w:hideMark/>
          </w:tcPr>
          <w:p w14:paraId="12EE7189" w14:textId="77777777" w:rsidR="00CB2D74" w:rsidRPr="00E169E9" w:rsidRDefault="0024542F">
            <w:pPr>
              <w:pStyle w:val="P68B1DB1-Normal10"/>
              <w:spacing w:after="0" w:line="240" w:lineRule="auto"/>
              <w:jc w:val="center"/>
              <w:rPr>
                <w:rFonts w:asciiTheme="minorHAnsi" w:hAnsiTheme="minorHAnsi" w:cstheme="minorHAnsi"/>
                <w:lang w:val="en-GB"/>
              </w:rPr>
            </w:pPr>
            <w:r w:rsidRPr="00E169E9">
              <w:rPr>
                <w:rFonts w:asciiTheme="minorHAnsi" w:hAnsiTheme="minorHAnsi" w:cstheme="minorHAnsi"/>
                <w:lang w:val="en-GB"/>
              </w:rPr>
              <w:t>-35.4%</w:t>
            </w:r>
          </w:p>
        </w:tc>
        <w:tc>
          <w:tcPr>
            <w:tcW w:w="1418" w:type="dxa"/>
            <w:tcBorders>
              <w:top w:val="nil"/>
              <w:left w:val="nil"/>
              <w:bottom w:val="nil"/>
              <w:right w:val="nil"/>
            </w:tcBorders>
            <w:shd w:val="clear" w:color="auto" w:fill="auto"/>
            <w:vAlign w:val="center"/>
            <w:hideMark/>
          </w:tcPr>
          <w:p w14:paraId="60864373" w14:textId="77777777" w:rsidR="00CB2D74" w:rsidRPr="00E169E9" w:rsidRDefault="0024542F">
            <w:pPr>
              <w:pStyle w:val="P68B1DB1-Normal9"/>
              <w:spacing w:after="0" w:line="240" w:lineRule="auto"/>
              <w:jc w:val="center"/>
              <w:rPr>
                <w:rFonts w:asciiTheme="minorHAnsi" w:hAnsiTheme="minorHAnsi" w:cstheme="minorHAnsi"/>
                <w:lang w:val="en-GB"/>
              </w:rPr>
            </w:pPr>
            <w:r w:rsidRPr="00E169E9">
              <w:rPr>
                <w:rFonts w:asciiTheme="minorHAnsi" w:hAnsiTheme="minorHAnsi" w:cstheme="minorHAnsi"/>
                <w:lang w:val="en-GB"/>
              </w:rPr>
              <w:t>19,214</w:t>
            </w:r>
          </w:p>
        </w:tc>
        <w:tc>
          <w:tcPr>
            <w:tcW w:w="992" w:type="dxa"/>
            <w:tcBorders>
              <w:top w:val="nil"/>
              <w:left w:val="nil"/>
              <w:bottom w:val="nil"/>
              <w:right w:val="nil"/>
            </w:tcBorders>
            <w:shd w:val="clear" w:color="000000" w:fill="E3F1F7"/>
            <w:vAlign w:val="center"/>
            <w:hideMark/>
          </w:tcPr>
          <w:p w14:paraId="19D672D7" w14:textId="77777777" w:rsidR="00CB2D74" w:rsidRPr="00E169E9" w:rsidRDefault="0024542F">
            <w:pPr>
              <w:pStyle w:val="P68B1DB1-Normal10"/>
              <w:spacing w:after="0" w:line="240" w:lineRule="auto"/>
              <w:jc w:val="center"/>
              <w:rPr>
                <w:rFonts w:asciiTheme="minorHAnsi" w:hAnsiTheme="minorHAnsi" w:cstheme="minorHAnsi"/>
                <w:lang w:val="en-GB"/>
              </w:rPr>
            </w:pPr>
            <w:r w:rsidRPr="00E169E9">
              <w:rPr>
                <w:rFonts w:asciiTheme="minorHAnsi" w:hAnsiTheme="minorHAnsi" w:cstheme="minorHAnsi"/>
                <w:lang w:val="en-GB"/>
              </w:rPr>
              <w:t>46.0%</w:t>
            </w:r>
          </w:p>
        </w:tc>
      </w:tr>
      <w:tr w:rsidR="00CB2D74" w:rsidRPr="00E169E9" w14:paraId="6496E502" w14:textId="77777777">
        <w:trPr>
          <w:trHeight w:val="300"/>
        </w:trPr>
        <w:tc>
          <w:tcPr>
            <w:tcW w:w="2694" w:type="dxa"/>
            <w:tcBorders>
              <w:top w:val="nil"/>
              <w:left w:val="nil"/>
              <w:bottom w:val="nil"/>
              <w:right w:val="nil"/>
            </w:tcBorders>
            <w:shd w:val="clear" w:color="auto" w:fill="auto"/>
            <w:vAlign w:val="center"/>
            <w:hideMark/>
          </w:tcPr>
          <w:p w14:paraId="4E16CFDA" w14:textId="77777777" w:rsidR="00CB2D74" w:rsidRPr="00E169E9" w:rsidRDefault="0024542F">
            <w:pPr>
              <w:pStyle w:val="P68B1DB1-Normal8"/>
              <w:spacing w:after="0" w:line="240" w:lineRule="auto"/>
              <w:rPr>
                <w:rFonts w:asciiTheme="minorHAnsi" w:hAnsiTheme="minorHAnsi" w:cstheme="minorHAnsi"/>
                <w:lang w:val="en-GB"/>
              </w:rPr>
            </w:pPr>
            <w:r w:rsidRPr="00E169E9">
              <w:rPr>
                <w:rFonts w:asciiTheme="minorHAnsi" w:hAnsiTheme="minorHAnsi" w:cstheme="minorHAnsi"/>
                <w:lang w:val="en-GB"/>
              </w:rPr>
              <w:t>Adj. net profit***</w:t>
            </w:r>
          </w:p>
        </w:tc>
        <w:tc>
          <w:tcPr>
            <w:tcW w:w="1275" w:type="dxa"/>
            <w:tcBorders>
              <w:top w:val="nil"/>
              <w:left w:val="nil"/>
              <w:bottom w:val="nil"/>
              <w:right w:val="nil"/>
            </w:tcBorders>
            <w:shd w:val="clear" w:color="auto" w:fill="auto"/>
            <w:vAlign w:val="center"/>
            <w:hideMark/>
          </w:tcPr>
          <w:p w14:paraId="5C30CB84" w14:textId="77777777" w:rsidR="00CB2D74" w:rsidRPr="00E169E9" w:rsidRDefault="0024542F">
            <w:pPr>
              <w:pStyle w:val="P68B1DB1-Normal9"/>
              <w:spacing w:after="0" w:line="240" w:lineRule="auto"/>
              <w:jc w:val="center"/>
              <w:rPr>
                <w:rFonts w:asciiTheme="minorHAnsi" w:hAnsiTheme="minorHAnsi" w:cstheme="minorHAnsi"/>
                <w:lang w:val="en-GB"/>
              </w:rPr>
            </w:pPr>
            <w:r w:rsidRPr="00E169E9">
              <w:rPr>
                <w:rFonts w:asciiTheme="minorHAnsi" w:hAnsiTheme="minorHAnsi" w:cstheme="minorHAnsi"/>
                <w:lang w:val="en-GB"/>
              </w:rPr>
              <w:t>33,897</w:t>
            </w:r>
          </w:p>
        </w:tc>
        <w:tc>
          <w:tcPr>
            <w:tcW w:w="1276" w:type="dxa"/>
            <w:tcBorders>
              <w:top w:val="nil"/>
              <w:left w:val="nil"/>
              <w:bottom w:val="nil"/>
              <w:right w:val="nil"/>
            </w:tcBorders>
            <w:shd w:val="clear" w:color="auto" w:fill="auto"/>
            <w:vAlign w:val="center"/>
            <w:hideMark/>
          </w:tcPr>
          <w:p w14:paraId="56FC6151" w14:textId="77777777" w:rsidR="00CB2D74" w:rsidRPr="00E169E9" w:rsidRDefault="0024542F">
            <w:pPr>
              <w:pStyle w:val="P68B1DB1-Normal9"/>
              <w:spacing w:after="0" w:line="240" w:lineRule="auto"/>
              <w:jc w:val="center"/>
              <w:rPr>
                <w:rFonts w:asciiTheme="minorHAnsi" w:hAnsiTheme="minorHAnsi" w:cstheme="minorHAnsi"/>
                <w:lang w:val="en-GB"/>
              </w:rPr>
            </w:pPr>
            <w:r w:rsidRPr="00E169E9">
              <w:rPr>
                <w:rFonts w:asciiTheme="minorHAnsi" w:hAnsiTheme="minorHAnsi" w:cstheme="minorHAnsi"/>
                <w:lang w:val="en-GB"/>
              </w:rPr>
              <w:t>59,253</w:t>
            </w:r>
          </w:p>
        </w:tc>
        <w:tc>
          <w:tcPr>
            <w:tcW w:w="1134" w:type="dxa"/>
            <w:tcBorders>
              <w:top w:val="nil"/>
              <w:left w:val="nil"/>
              <w:bottom w:val="nil"/>
              <w:right w:val="nil"/>
            </w:tcBorders>
            <w:shd w:val="clear" w:color="000000" w:fill="E3F1F7"/>
            <w:vAlign w:val="center"/>
            <w:hideMark/>
          </w:tcPr>
          <w:p w14:paraId="2B2E3C84" w14:textId="77777777" w:rsidR="00CB2D74" w:rsidRPr="00E169E9" w:rsidRDefault="0024542F">
            <w:pPr>
              <w:pStyle w:val="P68B1DB1-Normal10"/>
              <w:spacing w:after="0" w:line="240" w:lineRule="auto"/>
              <w:jc w:val="center"/>
              <w:rPr>
                <w:rFonts w:asciiTheme="minorHAnsi" w:hAnsiTheme="minorHAnsi" w:cstheme="minorHAnsi"/>
                <w:lang w:val="en-GB"/>
              </w:rPr>
            </w:pPr>
            <w:r w:rsidRPr="00E169E9">
              <w:rPr>
                <w:rFonts w:asciiTheme="minorHAnsi" w:hAnsiTheme="minorHAnsi" w:cstheme="minorHAnsi"/>
                <w:lang w:val="en-GB"/>
              </w:rPr>
              <w:t>-42.8%</w:t>
            </w:r>
          </w:p>
        </w:tc>
        <w:tc>
          <w:tcPr>
            <w:tcW w:w="1418" w:type="dxa"/>
            <w:tcBorders>
              <w:top w:val="nil"/>
              <w:left w:val="nil"/>
              <w:bottom w:val="nil"/>
              <w:right w:val="nil"/>
            </w:tcBorders>
            <w:shd w:val="clear" w:color="auto" w:fill="auto"/>
            <w:vAlign w:val="center"/>
            <w:hideMark/>
          </w:tcPr>
          <w:p w14:paraId="27D4507F" w14:textId="77777777" w:rsidR="00CB2D74" w:rsidRPr="00E169E9" w:rsidRDefault="0024542F">
            <w:pPr>
              <w:pStyle w:val="P68B1DB1-Normal9"/>
              <w:spacing w:after="0" w:line="240" w:lineRule="auto"/>
              <w:jc w:val="center"/>
              <w:rPr>
                <w:rFonts w:asciiTheme="minorHAnsi" w:hAnsiTheme="minorHAnsi" w:cstheme="minorHAnsi"/>
                <w:lang w:val="en-GB"/>
              </w:rPr>
            </w:pPr>
            <w:r w:rsidRPr="00E169E9">
              <w:rPr>
                <w:rFonts w:asciiTheme="minorHAnsi" w:hAnsiTheme="minorHAnsi" w:cstheme="minorHAnsi"/>
                <w:lang w:val="en-GB"/>
              </w:rPr>
              <w:t>32,099</w:t>
            </w:r>
          </w:p>
        </w:tc>
        <w:tc>
          <w:tcPr>
            <w:tcW w:w="992" w:type="dxa"/>
            <w:tcBorders>
              <w:top w:val="nil"/>
              <w:left w:val="nil"/>
              <w:bottom w:val="nil"/>
              <w:right w:val="nil"/>
            </w:tcBorders>
            <w:shd w:val="clear" w:color="000000" w:fill="E3F1F7"/>
            <w:vAlign w:val="center"/>
            <w:hideMark/>
          </w:tcPr>
          <w:p w14:paraId="1720E8FD" w14:textId="77777777" w:rsidR="00CB2D74" w:rsidRPr="00E169E9" w:rsidRDefault="0024542F">
            <w:pPr>
              <w:pStyle w:val="P68B1DB1-Normal10"/>
              <w:spacing w:after="0" w:line="240" w:lineRule="auto"/>
              <w:jc w:val="center"/>
              <w:rPr>
                <w:rFonts w:asciiTheme="minorHAnsi" w:hAnsiTheme="minorHAnsi" w:cstheme="minorHAnsi"/>
                <w:lang w:val="en-GB"/>
              </w:rPr>
            </w:pPr>
            <w:r w:rsidRPr="00E169E9">
              <w:rPr>
                <w:rFonts w:asciiTheme="minorHAnsi" w:hAnsiTheme="minorHAnsi" w:cstheme="minorHAnsi"/>
                <w:lang w:val="en-GB"/>
              </w:rPr>
              <w:t>5.6%</w:t>
            </w:r>
          </w:p>
        </w:tc>
      </w:tr>
      <w:tr w:rsidR="00CB2D74" w:rsidRPr="00E169E9" w14:paraId="404F0ADB" w14:textId="77777777" w:rsidTr="00C917DD">
        <w:trPr>
          <w:trHeight w:val="300"/>
        </w:trPr>
        <w:tc>
          <w:tcPr>
            <w:tcW w:w="2694" w:type="dxa"/>
            <w:tcBorders>
              <w:top w:val="nil"/>
              <w:left w:val="nil"/>
              <w:right w:val="nil"/>
            </w:tcBorders>
            <w:shd w:val="clear" w:color="auto" w:fill="auto"/>
            <w:vAlign w:val="center"/>
            <w:hideMark/>
          </w:tcPr>
          <w:p w14:paraId="0BDC7949" w14:textId="77777777" w:rsidR="00CB2D74" w:rsidRPr="00E169E9" w:rsidRDefault="0024542F">
            <w:pPr>
              <w:pStyle w:val="P68B1DB1-Normal9"/>
              <w:spacing w:after="0" w:line="240" w:lineRule="auto"/>
              <w:rPr>
                <w:rFonts w:asciiTheme="minorHAnsi" w:hAnsiTheme="minorHAnsi" w:cstheme="minorHAnsi"/>
                <w:sz w:val="20"/>
                <w:lang w:val="en-GB"/>
              </w:rPr>
            </w:pPr>
            <w:r w:rsidRPr="00E169E9">
              <w:rPr>
                <w:rFonts w:asciiTheme="minorHAnsi" w:hAnsiTheme="minorHAnsi" w:cstheme="minorHAnsi"/>
                <w:sz w:val="20"/>
                <w:lang w:val="en-GB"/>
              </w:rPr>
              <w:t>Free cash flow</w:t>
            </w:r>
          </w:p>
        </w:tc>
        <w:tc>
          <w:tcPr>
            <w:tcW w:w="1275" w:type="dxa"/>
            <w:tcBorders>
              <w:top w:val="nil"/>
              <w:left w:val="nil"/>
              <w:right w:val="nil"/>
            </w:tcBorders>
            <w:shd w:val="clear" w:color="auto" w:fill="auto"/>
            <w:vAlign w:val="center"/>
            <w:hideMark/>
          </w:tcPr>
          <w:p w14:paraId="2425AD27" w14:textId="77777777" w:rsidR="00CB2D74" w:rsidRPr="00E169E9" w:rsidRDefault="0024542F">
            <w:pPr>
              <w:pStyle w:val="P68B1DB1-Normal9"/>
              <w:spacing w:after="0" w:line="240" w:lineRule="auto"/>
              <w:jc w:val="center"/>
              <w:rPr>
                <w:rFonts w:asciiTheme="minorHAnsi" w:hAnsiTheme="minorHAnsi" w:cstheme="minorHAnsi"/>
                <w:lang w:val="en-GB"/>
              </w:rPr>
            </w:pPr>
            <w:r w:rsidRPr="00E169E9">
              <w:rPr>
                <w:rFonts w:asciiTheme="minorHAnsi" w:hAnsiTheme="minorHAnsi" w:cstheme="minorHAnsi"/>
                <w:lang w:val="en-GB"/>
              </w:rPr>
              <w:t>43,419</w:t>
            </w:r>
          </w:p>
        </w:tc>
        <w:tc>
          <w:tcPr>
            <w:tcW w:w="1276" w:type="dxa"/>
            <w:tcBorders>
              <w:top w:val="nil"/>
              <w:left w:val="nil"/>
              <w:right w:val="nil"/>
            </w:tcBorders>
            <w:shd w:val="clear" w:color="auto" w:fill="auto"/>
            <w:vAlign w:val="center"/>
            <w:hideMark/>
          </w:tcPr>
          <w:p w14:paraId="54707D85" w14:textId="77777777" w:rsidR="00CB2D74" w:rsidRPr="00E169E9" w:rsidRDefault="0024542F">
            <w:pPr>
              <w:pStyle w:val="P68B1DB1-Normal9"/>
              <w:spacing w:after="0" w:line="240" w:lineRule="auto"/>
              <w:jc w:val="center"/>
              <w:rPr>
                <w:rFonts w:asciiTheme="minorHAnsi" w:hAnsiTheme="minorHAnsi" w:cstheme="minorHAnsi"/>
                <w:lang w:val="en-GB"/>
              </w:rPr>
            </w:pPr>
            <w:r w:rsidRPr="00E169E9">
              <w:rPr>
                <w:rFonts w:asciiTheme="minorHAnsi" w:hAnsiTheme="minorHAnsi" w:cstheme="minorHAnsi"/>
                <w:lang w:val="en-GB"/>
              </w:rPr>
              <w:t>-3,061</w:t>
            </w:r>
          </w:p>
        </w:tc>
        <w:tc>
          <w:tcPr>
            <w:tcW w:w="1134" w:type="dxa"/>
            <w:tcBorders>
              <w:top w:val="nil"/>
              <w:left w:val="nil"/>
              <w:right w:val="nil"/>
            </w:tcBorders>
            <w:shd w:val="clear" w:color="000000" w:fill="E3F1F7"/>
            <w:vAlign w:val="center"/>
            <w:hideMark/>
          </w:tcPr>
          <w:p w14:paraId="7A8C34AC" w14:textId="77777777" w:rsidR="00CB2D74" w:rsidRPr="00E169E9" w:rsidRDefault="0024542F">
            <w:pPr>
              <w:pStyle w:val="P68B1DB1-Normal10"/>
              <w:spacing w:after="0" w:line="240" w:lineRule="auto"/>
              <w:jc w:val="center"/>
              <w:rPr>
                <w:rFonts w:asciiTheme="minorHAnsi" w:hAnsiTheme="minorHAnsi" w:cstheme="minorHAnsi"/>
                <w:lang w:val="en-GB"/>
              </w:rPr>
            </w:pPr>
            <w:r w:rsidRPr="00E169E9">
              <w:rPr>
                <w:rFonts w:asciiTheme="minorHAnsi" w:hAnsiTheme="minorHAnsi" w:cstheme="minorHAnsi"/>
                <w:lang w:val="en-GB"/>
              </w:rPr>
              <w:t>n/a</w:t>
            </w:r>
          </w:p>
        </w:tc>
        <w:tc>
          <w:tcPr>
            <w:tcW w:w="1418" w:type="dxa"/>
            <w:tcBorders>
              <w:top w:val="nil"/>
              <w:left w:val="nil"/>
              <w:right w:val="nil"/>
            </w:tcBorders>
            <w:shd w:val="clear" w:color="auto" w:fill="auto"/>
            <w:vAlign w:val="center"/>
            <w:hideMark/>
          </w:tcPr>
          <w:p w14:paraId="6FCDB71F" w14:textId="77777777" w:rsidR="00CB2D74" w:rsidRPr="00E169E9" w:rsidRDefault="0024542F">
            <w:pPr>
              <w:pStyle w:val="P68B1DB1-Normal9"/>
              <w:spacing w:after="0" w:line="240" w:lineRule="auto"/>
              <w:jc w:val="center"/>
              <w:rPr>
                <w:rFonts w:asciiTheme="minorHAnsi" w:hAnsiTheme="minorHAnsi" w:cstheme="minorHAnsi"/>
                <w:lang w:val="en-GB"/>
              </w:rPr>
            </w:pPr>
            <w:r w:rsidRPr="00E169E9">
              <w:rPr>
                <w:rFonts w:asciiTheme="minorHAnsi" w:hAnsiTheme="minorHAnsi" w:cstheme="minorHAnsi"/>
                <w:lang w:val="en-GB"/>
              </w:rPr>
              <w:t>22,756</w:t>
            </w:r>
          </w:p>
        </w:tc>
        <w:tc>
          <w:tcPr>
            <w:tcW w:w="992" w:type="dxa"/>
            <w:tcBorders>
              <w:top w:val="nil"/>
              <w:left w:val="nil"/>
              <w:right w:val="nil"/>
            </w:tcBorders>
            <w:shd w:val="clear" w:color="000000" w:fill="E3F1F7"/>
            <w:vAlign w:val="center"/>
            <w:hideMark/>
          </w:tcPr>
          <w:p w14:paraId="41F71E37" w14:textId="77777777" w:rsidR="00CB2D74" w:rsidRPr="00E169E9" w:rsidRDefault="0024542F">
            <w:pPr>
              <w:pStyle w:val="P68B1DB1-Normal10"/>
              <w:spacing w:after="0" w:line="240" w:lineRule="auto"/>
              <w:jc w:val="center"/>
              <w:rPr>
                <w:rFonts w:asciiTheme="minorHAnsi" w:hAnsiTheme="minorHAnsi" w:cstheme="minorHAnsi"/>
                <w:lang w:val="en-GB"/>
              </w:rPr>
            </w:pPr>
            <w:r w:rsidRPr="00E169E9">
              <w:rPr>
                <w:rFonts w:asciiTheme="minorHAnsi" w:hAnsiTheme="minorHAnsi" w:cstheme="minorHAnsi"/>
                <w:lang w:val="en-GB"/>
              </w:rPr>
              <w:t>90.8%</w:t>
            </w:r>
          </w:p>
        </w:tc>
      </w:tr>
      <w:tr w:rsidR="00CB2D74" w:rsidRPr="00E169E9" w14:paraId="10665655" w14:textId="77777777" w:rsidTr="00C917DD">
        <w:trPr>
          <w:trHeight w:val="315"/>
        </w:trPr>
        <w:tc>
          <w:tcPr>
            <w:tcW w:w="2694" w:type="dxa"/>
            <w:tcBorders>
              <w:top w:val="nil"/>
              <w:left w:val="nil"/>
              <w:bottom w:val="single" w:sz="4" w:space="0" w:color="auto"/>
              <w:right w:val="nil"/>
            </w:tcBorders>
            <w:shd w:val="clear" w:color="auto" w:fill="auto"/>
            <w:vAlign w:val="center"/>
            <w:hideMark/>
          </w:tcPr>
          <w:p w14:paraId="33605C76" w14:textId="77777777" w:rsidR="00CB2D74" w:rsidRPr="00E169E9" w:rsidRDefault="0024542F">
            <w:pPr>
              <w:pStyle w:val="P68B1DB1-Normal8"/>
              <w:spacing w:after="0" w:line="240" w:lineRule="auto"/>
              <w:rPr>
                <w:rFonts w:asciiTheme="minorHAnsi" w:hAnsiTheme="minorHAnsi" w:cstheme="minorHAnsi"/>
                <w:lang w:val="en-GB"/>
              </w:rPr>
            </w:pPr>
            <w:r w:rsidRPr="00E169E9">
              <w:rPr>
                <w:rFonts w:asciiTheme="minorHAnsi" w:hAnsiTheme="minorHAnsi" w:cstheme="minorHAnsi"/>
                <w:lang w:val="en-GB"/>
              </w:rPr>
              <w:t>Adj. free cash flow****</w:t>
            </w:r>
          </w:p>
        </w:tc>
        <w:tc>
          <w:tcPr>
            <w:tcW w:w="1275" w:type="dxa"/>
            <w:tcBorders>
              <w:top w:val="nil"/>
              <w:left w:val="nil"/>
              <w:bottom w:val="single" w:sz="4" w:space="0" w:color="auto"/>
              <w:right w:val="nil"/>
            </w:tcBorders>
            <w:shd w:val="clear" w:color="auto" w:fill="auto"/>
            <w:vAlign w:val="center"/>
            <w:hideMark/>
          </w:tcPr>
          <w:p w14:paraId="12C7D9BC" w14:textId="77777777" w:rsidR="00CB2D74" w:rsidRPr="00E169E9" w:rsidRDefault="0024542F">
            <w:pPr>
              <w:pStyle w:val="P68B1DB1-Normal12"/>
              <w:spacing w:after="0" w:line="240" w:lineRule="auto"/>
              <w:jc w:val="center"/>
              <w:rPr>
                <w:rFonts w:asciiTheme="minorHAnsi" w:hAnsiTheme="minorHAnsi" w:cstheme="minorHAnsi"/>
                <w:lang w:val="en-GB"/>
              </w:rPr>
            </w:pPr>
            <w:r w:rsidRPr="00E169E9">
              <w:rPr>
                <w:rFonts w:asciiTheme="minorHAnsi" w:hAnsiTheme="minorHAnsi" w:cstheme="minorHAnsi"/>
                <w:lang w:val="en-GB"/>
              </w:rPr>
              <w:t>43,419</w:t>
            </w:r>
          </w:p>
        </w:tc>
        <w:tc>
          <w:tcPr>
            <w:tcW w:w="1276" w:type="dxa"/>
            <w:tcBorders>
              <w:top w:val="nil"/>
              <w:left w:val="nil"/>
              <w:bottom w:val="single" w:sz="4" w:space="0" w:color="auto"/>
              <w:right w:val="nil"/>
            </w:tcBorders>
            <w:shd w:val="clear" w:color="auto" w:fill="auto"/>
            <w:vAlign w:val="center"/>
            <w:hideMark/>
          </w:tcPr>
          <w:p w14:paraId="17F8C3FC" w14:textId="77777777" w:rsidR="00CB2D74" w:rsidRPr="00E169E9" w:rsidRDefault="0024542F">
            <w:pPr>
              <w:pStyle w:val="P68B1DB1-Normal12"/>
              <w:spacing w:after="0" w:line="240" w:lineRule="auto"/>
              <w:jc w:val="center"/>
              <w:rPr>
                <w:rFonts w:asciiTheme="minorHAnsi" w:hAnsiTheme="minorHAnsi" w:cstheme="minorHAnsi"/>
                <w:lang w:val="en-GB"/>
              </w:rPr>
            </w:pPr>
            <w:r w:rsidRPr="00E169E9">
              <w:rPr>
                <w:rFonts w:asciiTheme="minorHAnsi" w:hAnsiTheme="minorHAnsi" w:cstheme="minorHAnsi"/>
                <w:lang w:val="en-GB"/>
              </w:rPr>
              <w:t>33,668</w:t>
            </w:r>
          </w:p>
        </w:tc>
        <w:tc>
          <w:tcPr>
            <w:tcW w:w="1134" w:type="dxa"/>
            <w:tcBorders>
              <w:top w:val="nil"/>
              <w:left w:val="nil"/>
              <w:bottom w:val="single" w:sz="4" w:space="0" w:color="auto"/>
              <w:right w:val="nil"/>
            </w:tcBorders>
            <w:shd w:val="clear" w:color="000000" w:fill="E3F1F7"/>
            <w:vAlign w:val="center"/>
            <w:hideMark/>
          </w:tcPr>
          <w:p w14:paraId="3D836759" w14:textId="77777777" w:rsidR="00CB2D74" w:rsidRPr="00E169E9" w:rsidRDefault="0024542F">
            <w:pPr>
              <w:pStyle w:val="P68B1DB1-Normal10"/>
              <w:spacing w:after="0" w:line="240" w:lineRule="auto"/>
              <w:jc w:val="center"/>
              <w:rPr>
                <w:rFonts w:asciiTheme="minorHAnsi" w:hAnsiTheme="minorHAnsi" w:cstheme="minorHAnsi"/>
                <w:lang w:val="en-GB"/>
              </w:rPr>
            </w:pPr>
            <w:r w:rsidRPr="00E169E9">
              <w:rPr>
                <w:rFonts w:asciiTheme="minorHAnsi" w:hAnsiTheme="minorHAnsi" w:cstheme="minorHAnsi"/>
                <w:lang w:val="en-GB"/>
              </w:rPr>
              <w:t>29.0%</w:t>
            </w:r>
          </w:p>
        </w:tc>
        <w:tc>
          <w:tcPr>
            <w:tcW w:w="1418" w:type="dxa"/>
            <w:tcBorders>
              <w:top w:val="nil"/>
              <w:left w:val="nil"/>
              <w:bottom w:val="single" w:sz="4" w:space="0" w:color="auto"/>
              <w:right w:val="nil"/>
            </w:tcBorders>
            <w:shd w:val="clear" w:color="auto" w:fill="auto"/>
            <w:vAlign w:val="center"/>
            <w:hideMark/>
          </w:tcPr>
          <w:p w14:paraId="7520A223" w14:textId="77777777" w:rsidR="00CB2D74" w:rsidRPr="00E169E9" w:rsidRDefault="0024542F">
            <w:pPr>
              <w:pStyle w:val="P68B1DB1-Normal12"/>
              <w:spacing w:after="0" w:line="240" w:lineRule="auto"/>
              <w:jc w:val="center"/>
              <w:rPr>
                <w:rFonts w:asciiTheme="minorHAnsi" w:hAnsiTheme="minorHAnsi" w:cstheme="minorHAnsi"/>
                <w:lang w:val="en-GB"/>
              </w:rPr>
            </w:pPr>
            <w:r w:rsidRPr="00E169E9">
              <w:rPr>
                <w:rFonts w:asciiTheme="minorHAnsi" w:hAnsiTheme="minorHAnsi" w:cstheme="minorHAnsi"/>
                <w:lang w:val="en-GB"/>
              </w:rPr>
              <w:t>22,756</w:t>
            </w:r>
          </w:p>
        </w:tc>
        <w:tc>
          <w:tcPr>
            <w:tcW w:w="992" w:type="dxa"/>
            <w:tcBorders>
              <w:top w:val="nil"/>
              <w:left w:val="nil"/>
              <w:bottom w:val="single" w:sz="4" w:space="0" w:color="auto"/>
              <w:right w:val="nil"/>
            </w:tcBorders>
            <w:shd w:val="clear" w:color="000000" w:fill="E3F1F7"/>
            <w:vAlign w:val="center"/>
            <w:hideMark/>
          </w:tcPr>
          <w:p w14:paraId="7FF90CA0" w14:textId="77777777" w:rsidR="00CB2D74" w:rsidRPr="00E169E9" w:rsidRDefault="0024542F">
            <w:pPr>
              <w:pStyle w:val="P68B1DB1-Normal10"/>
              <w:spacing w:after="0" w:line="240" w:lineRule="auto"/>
              <w:jc w:val="center"/>
              <w:rPr>
                <w:rFonts w:asciiTheme="minorHAnsi" w:hAnsiTheme="minorHAnsi" w:cstheme="minorHAnsi"/>
                <w:lang w:val="en-GB"/>
              </w:rPr>
            </w:pPr>
            <w:r w:rsidRPr="00E169E9">
              <w:rPr>
                <w:rFonts w:asciiTheme="minorHAnsi" w:hAnsiTheme="minorHAnsi" w:cstheme="minorHAnsi"/>
                <w:lang w:val="en-GB"/>
              </w:rPr>
              <w:t>90.8%</w:t>
            </w:r>
          </w:p>
        </w:tc>
      </w:tr>
      <w:tr w:rsidR="00CB2D74" w:rsidRPr="00E169E9" w14:paraId="600DEE73" w14:textId="77777777" w:rsidTr="00C917DD">
        <w:trPr>
          <w:trHeight w:val="315"/>
        </w:trPr>
        <w:tc>
          <w:tcPr>
            <w:tcW w:w="2694" w:type="dxa"/>
            <w:tcBorders>
              <w:top w:val="single" w:sz="4" w:space="0" w:color="auto"/>
              <w:left w:val="nil"/>
              <w:bottom w:val="single" w:sz="8" w:space="0" w:color="auto"/>
              <w:right w:val="nil"/>
            </w:tcBorders>
            <w:shd w:val="clear" w:color="auto" w:fill="auto"/>
            <w:vAlign w:val="center"/>
            <w:hideMark/>
          </w:tcPr>
          <w:p w14:paraId="410AA643" w14:textId="77777777" w:rsidR="00CB2D74" w:rsidRPr="00E169E9" w:rsidRDefault="0024542F">
            <w:pPr>
              <w:pStyle w:val="P68B1DB1-Normal5"/>
              <w:spacing w:after="0" w:line="240" w:lineRule="auto"/>
              <w:rPr>
                <w:rFonts w:asciiTheme="minorHAnsi" w:hAnsiTheme="minorHAnsi" w:cstheme="minorHAnsi"/>
                <w:lang w:val="en-GB"/>
              </w:rPr>
            </w:pPr>
            <w:r w:rsidRPr="00E169E9">
              <w:rPr>
                <w:rFonts w:asciiTheme="minorHAnsi" w:hAnsiTheme="minorHAnsi" w:cstheme="minorHAnsi"/>
                <w:lang w:val="en-GB"/>
              </w:rPr>
              <w:lastRenderedPageBreak/>
              <w:t xml:space="preserve"> </w:t>
            </w:r>
          </w:p>
        </w:tc>
        <w:tc>
          <w:tcPr>
            <w:tcW w:w="1275" w:type="dxa"/>
            <w:tcBorders>
              <w:top w:val="single" w:sz="4" w:space="0" w:color="auto"/>
              <w:left w:val="nil"/>
              <w:bottom w:val="single" w:sz="8" w:space="0" w:color="auto"/>
              <w:right w:val="nil"/>
            </w:tcBorders>
            <w:shd w:val="clear" w:color="auto" w:fill="auto"/>
            <w:vAlign w:val="center"/>
            <w:hideMark/>
          </w:tcPr>
          <w:p w14:paraId="509938B2" w14:textId="77777777" w:rsidR="00CB2D74" w:rsidRPr="00E169E9" w:rsidRDefault="0024542F">
            <w:pPr>
              <w:pStyle w:val="P68B1DB1-Normal6"/>
              <w:spacing w:after="0" w:line="240" w:lineRule="auto"/>
              <w:jc w:val="center"/>
              <w:rPr>
                <w:rFonts w:asciiTheme="minorHAnsi" w:hAnsiTheme="minorHAnsi" w:cstheme="minorHAnsi"/>
                <w:lang w:val="en-GB"/>
              </w:rPr>
            </w:pPr>
            <w:r w:rsidRPr="00E169E9">
              <w:rPr>
                <w:rFonts w:asciiTheme="minorHAnsi" w:hAnsiTheme="minorHAnsi" w:cstheme="minorHAnsi"/>
                <w:lang w:val="en-GB"/>
              </w:rPr>
              <w:t>31 March 2023</w:t>
            </w:r>
          </w:p>
        </w:tc>
        <w:tc>
          <w:tcPr>
            <w:tcW w:w="1276" w:type="dxa"/>
            <w:tcBorders>
              <w:top w:val="single" w:sz="4" w:space="0" w:color="auto"/>
              <w:left w:val="nil"/>
              <w:bottom w:val="single" w:sz="8" w:space="0" w:color="auto"/>
              <w:right w:val="nil"/>
            </w:tcBorders>
            <w:shd w:val="clear" w:color="auto" w:fill="auto"/>
            <w:vAlign w:val="center"/>
            <w:hideMark/>
          </w:tcPr>
          <w:p w14:paraId="2120F522" w14:textId="77777777" w:rsidR="00CB2D74" w:rsidRPr="00E169E9" w:rsidRDefault="0024542F">
            <w:pPr>
              <w:pStyle w:val="P68B1DB1-Normal6"/>
              <w:spacing w:after="0" w:line="240" w:lineRule="auto"/>
              <w:jc w:val="center"/>
              <w:rPr>
                <w:rFonts w:asciiTheme="minorHAnsi" w:hAnsiTheme="minorHAnsi" w:cstheme="minorHAnsi"/>
                <w:lang w:val="en-GB"/>
              </w:rPr>
            </w:pPr>
            <w:r w:rsidRPr="00E169E9">
              <w:rPr>
                <w:rFonts w:asciiTheme="minorHAnsi" w:hAnsiTheme="minorHAnsi" w:cstheme="minorHAnsi"/>
                <w:lang w:val="en-GB"/>
              </w:rPr>
              <w:t>31 December 2022</w:t>
            </w:r>
          </w:p>
        </w:tc>
        <w:tc>
          <w:tcPr>
            <w:tcW w:w="1134" w:type="dxa"/>
            <w:tcBorders>
              <w:top w:val="single" w:sz="4" w:space="0" w:color="auto"/>
              <w:left w:val="nil"/>
              <w:bottom w:val="single" w:sz="8" w:space="0" w:color="auto"/>
              <w:right w:val="nil"/>
            </w:tcBorders>
            <w:shd w:val="clear" w:color="auto" w:fill="auto"/>
            <w:vAlign w:val="center"/>
            <w:hideMark/>
          </w:tcPr>
          <w:p w14:paraId="0868E57C" w14:textId="77777777" w:rsidR="00CB2D74" w:rsidRPr="00E169E9" w:rsidRDefault="0024542F">
            <w:pPr>
              <w:pStyle w:val="P68B1DB1-Normal13"/>
              <w:spacing w:after="0" w:line="240" w:lineRule="auto"/>
              <w:rPr>
                <w:rFonts w:asciiTheme="minorHAnsi" w:hAnsiTheme="minorHAnsi" w:cstheme="minorHAnsi"/>
                <w:lang w:val="en-GB"/>
              </w:rPr>
            </w:pPr>
            <w:r w:rsidRPr="00E169E9">
              <w:rPr>
                <w:rFonts w:asciiTheme="minorHAnsi" w:hAnsiTheme="minorHAnsi" w:cstheme="minorHAnsi"/>
                <w:lang w:val="en-GB"/>
              </w:rPr>
              <w:t> </w:t>
            </w:r>
          </w:p>
        </w:tc>
        <w:tc>
          <w:tcPr>
            <w:tcW w:w="1418" w:type="dxa"/>
            <w:tcBorders>
              <w:top w:val="single" w:sz="4" w:space="0" w:color="auto"/>
              <w:left w:val="nil"/>
              <w:bottom w:val="single" w:sz="8" w:space="0" w:color="auto"/>
              <w:right w:val="nil"/>
            </w:tcBorders>
            <w:shd w:val="clear" w:color="auto" w:fill="auto"/>
            <w:noWrap/>
            <w:vAlign w:val="bottom"/>
            <w:hideMark/>
          </w:tcPr>
          <w:p w14:paraId="3B386824" w14:textId="77777777" w:rsidR="00CB2D74" w:rsidRPr="00E169E9" w:rsidRDefault="0024542F">
            <w:pPr>
              <w:pStyle w:val="P68B1DB1-Normal14"/>
              <w:spacing w:after="0" w:line="240" w:lineRule="auto"/>
              <w:rPr>
                <w:rFonts w:asciiTheme="minorHAnsi" w:hAnsiTheme="minorHAnsi" w:cstheme="minorHAnsi"/>
                <w:lang w:val="en-GB"/>
              </w:rPr>
            </w:pPr>
            <w:r w:rsidRPr="00E169E9">
              <w:rPr>
                <w:rFonts w:asciiTheme="minorHAnsi" w:hAnsiTheme="minorHAnsi" w:cstheme="minorHAnsi"/>
                <w:lang w:val="en-GB"/>
              </w:rPr>
              <w:t> </w:t>
            </w:r>
          </w:p>
        </w:tc>
        <w:tc>
          <w:tcPr>
            <w:tcW w:w="992" w:type="dxa"/>
            <w:tcBorders>
              <w:top w:val="single" w:sz="4" w:space="0" w:color="auto"/>
              <w:left w:val="nil"/>
              <w:bottom w:val="single" w:sz="8" w:space="0" w:color="auto"/>
              <w:right w:val="nil"/>
            </w:tcBorders>
            <w:shd w:val="clear" w:color="auto" w:fill="auto"/>
            <w:noWrap/>
            <w:vAlign w:val="bottom"/>
            <w:hideMark/>
          </w:tcPr>
          <w:p w14:paraId="7DFFF95A" w14:textId="77777777" w:rsidR="00CB2D74" w:rsidRPr="00E169E9" w:rsidRDefault="0024542F">
            <w:pPr>
              <w:pStyle w:val="P68B1DB1-Normal14"/>
              <w:spacing w:after="0" w:line="240" w:lineRule="auto"/>
              <w:rPr>
                <w:rFonts w:asciiTheme="minorHAnsi" w:hAnsiTheme="minorHAnsi" w:cstheme="minorHAnsi"/>
                <w:lang w:val="en-GB"/>
              </w:rPr>
            </w:pPr>
            <w:r w:rsidRPr="00E169E9">
              <w:rPr>
                <w:rFonts w:asciiTheme="minorHAnsi" w:hAnsiTheme="minorHAnsi" w:cstheme="minorHAnsi"/>
                <w:lang w:val="en-GB"/>
              </w:rPr>
              <w:t> </w:t>
            </w:r>
          </w:p>
        </w:tc>
      </w:tr>
      <w:tr w:rsidR="00CB2D74" w:rsidRPr="00E169E9" w14:paraId="4FFEACF7" w14:textId="77777777">
        <w:trPr>
          <w:trHeight w:val="300"/>
        </w:trPr>
        <w:tc>
          <w:tcPr>
            <w:tcW w:w="2694" w:type="dxa"/>
            <w:tcBorders>
              <w:top w:val="nil"/>
              <w:left w:val="nil"/>
              <w:bottom w:val="nil"/>
              <w:right w:val="nil"/>
            </w:tcBorders>
            <w:shd w:val="clear" w:color="auto" w:fill="auto"/>
            <w:vAlign w:val="center"/>
            <w:hideMark/>
          </w:tcPr>
          <w:p w14:paraId="11819C41" w14:textId="77777777" w:rsidR="00CB2D74" w:rsidRPr="00E169E9" w:rsidRDefault="0024542F">
            <w:pPr>
              <w:pStyle w:val="P68B1DB1-Normal8"/>
              <w:spacing w:after="0" w:line="240" w:lineRule="auto"/>
              <w:rPr>
                <w:rFonts w:asciiTheme="minorHAnsi" w:hAnsiTheme="minorHAnsi" w:cstheme="minorHAnsi"/>
                <w:lang w:val="en-GB"/>
              </w:rPr>
            </w:pPr>
            <w:r w:rsidRPr="00E169E9">
              <w:rPr>
                <w:rFonts w:asciiTheme="minorHAnsi" w:hAnsiTheme="minorHAnsi" w:cstheme="minorHAnsi"/>
                <w:lang w:val="en-GB"/>
              </w:rPr>
              <w:t>Net debt</w:t>
            </w:r>
          </w:p>
        </w:tc>
        <w:tc>
          <w:tcPr>
            <w:tcW w:w="1275" w:type="dxa"/>
            <w:tcBorders>
              <w:top w:val="nil"/>
              <w:left w:val="nil"/>
              <w:bottom w:val="nil"/>
              <w:right w:val="nil"/>
            </w:tcBorders>
            <w:shd w:val="clear" w:color="auto" w:fill="auto"/>
            <w:vAlign w:val="center"/>
            <w:hideMark/>
          </w:tcPr>
          <w:p w14:paraId="3454215C" w14:textId="77777777" w:rsidR="00CB2D74" w:rsidRPr="00E169E9" w:rsidRDefault="0024542F">
            <w:pPr>
              <w:pStyle w:val="P68B1DB1-Normal9"/>
              <w:spacing w:after="0" w:line="240" w:lineRule="auto"/>
              <w:jc w:val="center"/>
              <w:rPr>
                <w:rFonts w:asciiTheme="minorHAnsi" w:hAnsiTheme="minorHAnsi" w:cstheme="minorHAnsi"/>
                <w:lang w:val="en-GB"/>
              </w:rPr>
            </w:pPr>
            <w:r w:rsidRPr="00E169E9">
              <w:rPr>
                <w:rFonts w:asciiTheme="minorHAnsi" w:hAnsiTheme="minorHAnsi" w:cstheme="minorHAnsi"/>
                <w:lang w:val="en-GB"/>
              </w:rPr>
              <w:t>142,435</w:t>
            </w:r>
          </w:p>
        </w:tc>
        <w:tc>
          <w:tcPr>
            <w:tcW w:w="1276" w:type="dxa"/>
            <w:tcBorders>
              <w:top w:val="nil"/>
              <w:left w:val="nil"/>
              <w:bottom w:val="nil"/>
              <w:right w:val="nil"/>
            </w:tcBorders>
            <w:shd w:val="clear" w:color="auto" w:fill="auto"/>
            <w:vAlign w:val="center"/>
            <w:hideMark/>
          </w:tcPr>
          <w:p w14:paraId="1A90A5A9" w14:textId="77777777" w:rsidR="00CB2D74" w:rsidRPr="00E169E9" w:rsidRDefault="0024542F">
            <w:pPr>
              <w:pStyle w:val="P68B1DB1-Normal9"/>
              <w:spacing w:after="0" w:line="240" w:lineRule="auto"/>
              <w:jc w:val="center"/>
              <w:rPr>
                <w:rFonts w:asciiTheme="minorHAnsi" w:hAnsiTheme="minorHAnsi" w:cstheme="minorHAnsi"/>
                <w:lang w:val="en-GB"/>
              </w:rPr>
            </w:pPr>
            <w:r w:rsidRPr="00E169E9">
              <w:rPr>
                <w:rFonts w:asciiTheme="minorHAnsi" w:hAnsiTheme="minorHAnsi" w:cstheme="minorHAnsi"/>
                <w:lang w:val="en-GB"/>
              </w:rPr>
              <w:t>180,338</w:t>
            </w:r>
          </w:p>
        </w:tc>
        <w:tc>
          <w:tcPr>
            <w:tcW w:w="1134" w:type="dxa"/>
            <w:tcBorders>
              <w:top w:val="nil"/>
              <w:left w:val="nil"/>
              <w:bottom w:val="nil"/>
              <w:right w:val="nil"/>
            </w:tcBorders>
            <w:shd w:val="clear" w:color="auto" w:fill="auto"/>
            <w:vAlign w:val="center"/>
            <w:hideMark/>
          </w:tcPr>
          <w:p w14:paraId="3A2FF2B3" w14:textId="77777777" w:rsidR="00CB2D74" w:rsidRPr="00E169E9" w:rsidRDefault="0024542F">
            <w:pPr>
              <w:pStyle w:val="P68B1DB1-Normal13"/>
              <w:spacing w:after="0" w:line="240" w:lineRule="auto"/>
              <w:rPr>
                <w:rFonts w:asciiTheme="minorHAnsi" w:hAnsiTheme="minorHAnsi" w:cstheme="minorHAnsi"/>
                <w:lang w:val="en-GB"/>
              </w:rPr>
            </w:pPr>
            <w:r w:rsidRPr="00E169E9">
              <w:rPr>
                <w:rFonts w:asciiTheme="minorHAnsi" w:hAnsiTheme="minorHAnsi" w:cstheme="minorHAnsi"/>
                <w:lang w:val="en-GB"/>
              </w:rPr>
              <w:t> </w:t>
            </w:r>
          </w:p>
        </w:tc>
        <w:tc>
          <w:tcPr>
            <w:tcW w:w="1418" w:type="dxa"/>
            <w:tcBorders>
              <w:top w:val="nil"/>
              <w:left w:val="nil"/>
              <w:bottom w:val="nil"/>
              <w:right w:val="nil"/>
            </w:tcBorders>
            <w:shd w:val="clear" w:color="auto" w:fill="auto"/>
            <w:noWrap/>
            <w:vAlign w:val="bottom"/>
            <w:hideMark/>
          </w:tcPr>
          <w:p w14:paraId="5C7EA09B" w14:textId="77777777" w:rsidR="00CB2D74" w:rsidRPr="00E169E9" w:rsidRDefault="00CB2D74">
            <w:pPr>
              <w:spacing w:after="0" w:line="240" w:lineRule="auto"/>
              <w:rPr>
                <w:rFonts w:asciiTheme="minorHAnsi" w:eastAsia="Times New Roman" w:hAnsiTheme="minorHAnsi" w:cstheme="minorHAnsi"/>
                <w:color w:val="000000"/>
                <w:sz w:val="18"/>
                <w:lang w:val="en-GB"/>
              </w:rPr>
            </w:pPr>
          </w:p>
        </w:tc>
        <w:tc>
          <w:tcPr>
            <w:tcW w:w="992" w:type="dxa"/>
            <w:tcBorders>
              <w:top w:val="nil"/>
              <w:left w:val="nil"/>
              <w:bottom w:val="nil"/>
              <w:right w:val="nil"/>
            </w:tcBorders>
            <w:shd w:val="clear" w:color="auto" w:fill="auto"/>
            <w:noWrap/>
            <w:vAlign w:val="bottom"/>
            <w:hideMark/>
          </w:tcPr>
          <w:p w14:paraId="00E44383" w14:textId="77777777" w:rsidR="00CB2D74" w:rsidRPr="00E169E9" w:rsidRDefault="00CB2D74">
            <w:pPr>
              <w:spacing w:after="0" w:line="240" w:lineRule="auto"/>
              <w:rPr>
                <w:rFonts w:asciiTheme="minorHAnsi" w:eastAsia="Times New Roman" w:hAnsiTheme="minorHAnsi" w:cstheme="minorHAnsi"/>
                <w:sz w:val="20"/>
                <w:lang w:val="en-GB"/>
              </w:rPr>
            </w:pPr>
          </w:p>
        </w:tc>
      </w:tr>
      <w:tr w:rsidR="00CB2D74" w:rsidRPr="00E169E9" w14:paraId="1989504E" w14:textId="77777777">
        <w:trPr>
          <w:trHeight w:val="315"/>
        </w:trPr>
        <w:tc>
          <w:tcPr>
            <w:tcW w:w="2694" w:type="dxa"/>
            <w:tcBorders>
              <w:top w:val="nil"/>
              <w:left w:val="nil"/>
              <w:bottom w:val="single" w:sz="8" w:space="0" w:color="auto"/>
              <w:right w:val="nil"/>
            </w:tcBorders>
            <w:shd w:val="clear" w:color="auto" w:fill="auto"/>
            <w:vAlign w:val="center"/>
            <w:hideMark/>
          </w:tcPr>
          <w:p w14:paraId="783E584B" w14:textId="3D5FEF54" w:rsidR="00CB2D74" w:rsidRPr="00E169E9" w:rsidRDefault="0024542F" w:rsidP="007147DC">
            <w:pPr>
              <w:pStyle w:val="P68B1DB1-Normal8"/>
              <w:spacing w:after="0" w:line="240" w:lineRule="auto"/>
              <w:rPr>
                <w:rFonts w:asciiTheme="minorHAnsi" w:hAnsiTheme="minorHAnsi" w:cstheme="minorHAnsi"/>
                <w:lang w:val="en-GB"/>
              </w:rPr>
            </w:pPr>
            <w:r w:rsidRPr="00E169E9">
              <w:rPr>
                <w:rFonts w:asciiTheme="minorHAnsi" w:hAnsiTheme="minorHAnsi" w:cstheme="minorHAnsi"/>
                <w:lang w:val="en-GB"/>
              </w:rPr>
              <w:t>ND/adj. LTM EBITDA</w:t>
            </w:r>
            <w:r w:rsidR="00C122A3">
              <w:rPr>
                <w:rFonts w:asciiTheme="minorHAnsi" w:hAnsiTheme="minorHAnsi" w:cstheme="minorHAnsi"/>
                <w:lang w:val="en-GB"/>
              </w:rPr>
              <w:t xml:space="preserve"> </w:t>
            </w:r>
          </w:p>
        </w:tc>
        <w:tc>
          <w:tcPr>
            <w:tcW w:w="1275" w:type="dxa"/>
            <w:tcBorders>
              <w:top w:val="nil"/>
              <w:left w:val="nil"/>
              <w:bottom w:val="single" w:sz="8" w:space="0" w:color="auto"/>
              <w:right w:val="nil"/>
            </w:tcBorders>
            <w:shd w:val="clear" w:color="auto" w:fill="auto"/>
            <w:vAlign w:val="center"/>
            <w:hideMark/>
          </w:tcPr>
          <w:p w14:paraId="0ACE3561" w14:textId="77777777" w:rsidR="00CB2D74" w:rsidRPr="00E169E9" w:rsidRDefault="0024542F">
            <w:pPr>
              <w:pStyle w:val="P68B1DB1-Normal9"/>
              <w:spacing w:after="0" w:line="240" w:lineRule="auto"/>
              <w:jc w:val="center"/>
              <w:rPr>
                <w:rFonts w:asciiTheme="minorHAnsi" w:hAnsiTheme="minorHAnsi" w:cstheme="minorHAnsi"/>
                <w:lang w:val="en-GB"/>
              </w:rPr>
            </w:pPr>
            <w:r w:rsidRPr="00E169E9">
              <w:rPr>
                <w:rFonts w:asciiTheme="minorHAnsi" w:hAnsiTheme="minorHAnsi" w:cstheme="minorHAnsi"/>
                <w:lang w:val="en-GB"/>
              </w:rPr>
              <w:t>0.62x</w:t>
            </w:r>
          </w:p>
        </w:tc>
        <w:tc>
          <w:tcPr>
            <w:tcW w:w="1276" w:type="dxa"/>
            <w:tcBorders>
              <w:top w:val="nil"/>
              <w:left w:val="nil"/>
              <w:bottom w:val="single" w:sz="8" w:space="0" w:color="auto"/>
              <w:right w:val="nil"/>
            </w:tcBorders>
            <w:shd w:val="clear" w:color="auto" w:fill="auto"/>
            <w:vAlign w:val="center"/>
            <w:hideMark/>
          </w:tcPr>
          <w:p w14:paraId="23E26EBB" w14:textId="77777777" w:rsidR="00CB2D74" w:rsidRPr="00E169E9" w:rsidRDefault="0024542F">
            <w:pPr>
              <w:pStyle w:val="P68B1DB1-Normal9"/>
              <w:spacing w:after="0" w:line="240" w:lineRule="auto"/>
              <w:jc w:val="center"/>
              <w:rPr>
                <w:rFonts w:asciiTheme="minorHAnsi" w:hAnsiTheme="minorHAnsi" w:cstheme="minorHAnsi"/>
                <w:lang w:val="en-GB"/>
              </w:rPr>
            </w:pPr>
            <w:r w:rsidRPr="00E169E9">
              <w:rPr>
                <w:rFonts w:asciiTheme="minorHAnsi" w:hAnsiTheme="minorHAnsi" w:cstheme="minorHAnsi"/>
                <w:lang w:val="en-GB"/>
              </w:rPr>
              <w:t>0.68x</w:t>
            </w:r>
          </w:p>
        </w:tc>
        <w:tc>
          <w:tcPr>
            <w:tcW w:w="1134" w:type="dxa"/>
            <w:tcBorders>
              <w:top w:val="nil"/>
              <w:left w:val="nil"/>
              <w:bottom w:val="single" w:sz="8" w:space="0" w:color="auto"/>
              <w:right w:val="nil"/>
            </w:tcBorders>
            <w:shd w:val="clear" w:color="auto" w:fill="auto"/>
            <w:vAlign w:val="center"/>
            <w:hideMark/>
          </w:tcPr>
          <w:p w14:paraId="40BEC105" w14:textId="77777777" w:rsidR="00CB2D74" w:rsidRPr="00E169E9" w:rsidRDefault="0024542F">
            <w:pPr>
              <w:pStyle w:val="P68B1DB1-Normal13"/>
              <w:spacing w:after="0" w:line="240" w:lineRule="auto"/>
              <w:rPr>
                <w:rFonts w:asciiTheme="minorHAnsi" w:hAnsiTheme="minorHAnsi" w:cstheme="minorHAnsi"/>
                <w:lang w:val="en-GB"/>
              </w:rPr>
            </w:pPr>
            <w:r w:rsidRPr="00E169E9">
              <w:rPr>
                <w:rFonts w:asciiTheme="minorHAnsi" w:hAnsiTheme="minorHAnsi" w:cstheme="minorHAnsi"/>
                <w:lang w:val="en-GB"/>
              </w:rPr>
              <w:t> </w:t>
            </w:r>
          </w:p>
        </w:tc>
        <w:tc>
          <w:tcPr>
            <w:tcW w:w="1418" w:type="dxa"/>
            <w:tcBorders>
              <w:top w:val="nil"/>
              <w:left w:val="nil"/>
              <w:bottom w:val="single" w:sz="8" w:space="0" w:color="auto"/>
              <w:right w:val="nil"/>
            </w:tcBorders>
            <w:shd w:val="clear" w:color="auto" w:fill="auto"/>
            <w:noWrap/>
            <w:vAlign w:val="bottom"/>
            <w:hideMark/>
          </w:tcPr>
          <w:p w14:paraId="70FFA26C" w14:textId="77777777" w:rsidR="00CB2D74" w:rsidRPr="00E169E9" w:rsidRDefault="0024542F">
            <w:pPr>
              <w:pStyle w:val="P68B1DB1-Normal14"/>
              <w:spacing w:after="0" w:line="240" w:lineRule="auto"/>
              <w:rPr>
                <w:rFonts w:asciiTheme="minorHAnsi" w:hAnsiTheme="minorHAnsi" w:cstheme="minorHAnsi"/>
                <w:lang w:val="en-GB"/>
              </w:rPr>
            </w:pPr>
            <w:r w:rsidRPr="00E169E9">
              <w:rPr>
                <w:rFonts w:asciiTheme="minorHAnsi" w:hAnsiTheme="minorHAnsi" w:cstheme="minorHAnsi"/>
                <w:lang w:val="en-GB"/>
              </w:rPr>
              <w:t> </w:t>
            </w:r>
          </w:p>
        </w:tc>
        <w:tc>
          <w:tcPr>
            <w:tcW w:w="992" w:type="dxa"/>
            <w:tcBorders>
              <w:top w:val="nil"/>
              <w:left w:val="nil"/>
              <w:bottom w:val="single" w:sz="8" w:space="0" w:color="auto"/>
              <w:right w:val="nil"/>
            </w:tcBorders>
            <w:shd w:val="clear" w:color="auto" w:fill="auto"/>
            <w:noWrap/>
            <w:vAlign w:val="bottom"/>
            <w:hideMark/>
          </w:tcPr>
          <w:p w14:paraId="1A06FFA0" w14:textId="77777777" w:rsidR="00CB2D74" w:rsidRPr="00E169E9" w:rsidRDefault="0024542F">
            <w:pPr>
              <w:pStyle w:val="P68B1DB1-Normal14"/>
              <w:spacing w:after="0" w:line="240" w:lineRule="auto"/>
              <w:rPr>
                <w:rFonts w:asciiTheme="minorHAnsi" w:hAnsiTheme="minorHAnsi" w:cstheme="minorHAnsi"/>
                <w:lang w:val="en-GB"/>
              </w:rPr>
            </w:pPr>
            <w:r w:rsidRPr="00E169E9">
              <w:rPr>
                <w:rFonts w:asciiTheme="minorHAnsi" w:hAnsiTheme="minorHAnsi" w:cstheme="minorHAnsi"/>
                <w:lang w:val="en-GB"/>
              </w:rPr>
              <w:t> </w:t>
            </w:r>
          </w:p>
        </w:tc>
      </w:tr>
    </w:tbl>
    <w:p w14:paraId="43DA7622" w14:textId="77777777" w:rsidR="00CB2D74" w:rsidRPr="00E169E9" w:rsidRDefault="00CB2D74">
      <w:pPr>
        <w:pStyle w:val="aa"/>
        <w:rPr>
          <w:rFonts w:asciiTheme="minorHAnsi" w:hAnsiTheme="minorHAnsi" w:cstheme="minorHAnsi"/>
          <w:i/>
          <w:sz w:val="18"/>
          <w:lang w:val="en-GB"/>
        </w:rPr>
      </w:pPr>
    </w:p>
    <w:tbl>
      <w:tblPr>
        <w:tblW w:w="8789" w:type="dxa"/>
        <w:tblLook w:val="04A0" w:firstRow="1" w:lastRow="0" w:firstColumn="1" w:lastColumn="0" w:noHBand="0" w:noVBand="1"/>
      </w:tblPr>
      <w:tblGrid>
        <w:gridCol w:w="2694"/>
        <w:gridCol w:w="1275"/>
        <w:gridCol w:w="1276"/>
        <w:gridCol w:w="1134"/>
        <w:gridCol w:w="1418"/>
        <w:gridCol w:w="992"/>
      </w:tblGrid>
      <w:tr w:rsidR="00CB2D74" w:rsidRPr="00E169E9" w14:paraId="3690DDCC" w14:textId="77777777">
        <w:trPr>
          <w:trHeight w:val="330"/>
        </w:trPr>
        <w:tc>
          <w:tcPr>
            <w:tcW w:w="8789" w:type="dxa"/>
            <w:gridSpan w:val="6"/>
            <w:tcBorders>
              <w:top w:val="nil"/>
              <w:left w:val="nil"/>
              <w:bottom w:val="single" w:sz="8" w:space="0" w:color="auto"/>
              <w:right w:val="nil"/>
            </w:tcBorders>
            <w:shd w:val="clear" w:color="000000" w:fill="2B87A2"/>
            <w:vAlign w:val="center"/>
            <w:hideMark/>
          </w:tcPr>
          <w:p w14:paraId="2EF2E03A" w14:textId="77777777" w:rsidR="00CB2D74" w:rsidRPr="00E169E9" w:rsidRDefault="0024542F">
            <w:pPr>
              <w:pStyle w:val="P68B1DB1-Normal15"/>
              <w:spacing w:after="0" w:line="240" w:lineRule="auto"/>
              <w:jc w:val="center"/>
              <w:rPr>
                <w:rFonts w:asciiTheme="minorHAnsi" w:hAnsiTheme="minorHAnsi" w:cstheme="minorHAnsi"/>
                <w:lang w:val="en-GB"/>
              </w:rPr>
            </w:pPr>
            <w:r w:rsidRPr="00E169E9">
              <w:rPr>
                <w:rFonts w:asciiTheme="minorHAnsi" w:hAnsiTheme="minorHAnsi" w:cstheme="minorHAnsi"/>
                <w:lang w:val="en-GB"/>
              </w:rPr>
              <w:t>Operating highlights</w:t>
            </w:r>
          </w:p>
        </w:tc>
      </w:tr>
      <w:tr w:rsidR="00CB2D74" w:rsidRPr="00E169E9" w14:paraId="19BF9FF4" w14:textId="77777777">
        <w:trPr>
          <w:trHeight w:val="345"/>
        </w:trPr>
        <w:tc>
          <w:tcPr>
            <w:tcW w:w="8789" w:type="dxa"/>
            <w:gridSpan w:val="6"/>
            <w:tcBorders>
              <w:top w:val="single" w:sz="8" w:space="0" w:color="auto"/>
              <w:left w:val="nil"/>
              <w:bottom w:val="single" w:sz="8" w:space="0" w:color="auto"/>
              <w:right w:val="nil"/>
            </w:tcBorders>
            <w:shd w:val="clear" w:color="000000" w:fill="2B87A2"/>
            <w:vAlign w:val="center"/>
            <w:hideMark/>
          </w:tcPr>
          <w:p w14:paraId="6E99B4F2" w14:textId="77777777" w:rsidR="00CB2D74" w:rsidRPr="00E169E9" w:rsidRDefault="0024542F">
            <w:pPr>
              <w:pStyle w:val="P68B1DB1-Normal16"/>
              <w:spacing w:after="0" w:line="240" w:lineRule="auto"/>
              <w:jc w:val="center"/>
              <w:rPr>
                <w:rFonts w:asciiTheme="minorHAnsi" w:hAnsiTheme="minorHAnsi" w:cstheme="minorHAnsi"/>
                <w:lang w:val="en-GB"/>
              </w:rPr>
            </w:pPr>
            <w:r w:rsidRPr="00E169E9">
              <w:rPr>
                <w:rFonts w:asciiTheme="minorHAnsi" w:hAnsiTheme="minorHAnsi" w:cstheme="minorHAnsi"/>
                <w:lang w:val="en-GB"/>
              </w:rPr>
              <w:t>Production volumes by category</w:t>
            </w:r>
          </w:p>
        </w:tc>
      </w:tr>
      <w:tr w:rsidR="00CB2D74" w:rsidRPr="00E169E9" w14:paraId="7B124204" w14:textId="77777777">
        <w:trPr>
          <w:trHeight w:val="540"/>
        </w:trPr>
        <w:tc>
          <w:tcPr>
            <w:tcW w:w="2694" w:type="dxa"/>
            <w:tcBorders>
              <w:top w:val="nil"/>
              <w:left w:val="nil"/>
              <w:bottom w:val="nil"/>
              <w:right w:val="nil"/>
            </w:tcBorders>
            <w:shd w:val="clear" w:color="auto" w:fill="auto"/>
            <w:vAlign w:val="center"/>
            <w:hideMark/>
          </w:tcPr>
          <w:p w14:paraId="676806D1" w14:textId="77777777" w:rsidR="00CB2D74" w:rsidRPr="00E169E9" w:rsidRDefault="0024542F">
            <w:pPr>
              <w:pStyle w:val="P68B1DB1-Normal5"/>
              <w:spacing w:after="0" w:line="240" w:lineRule="auto"/>
              <w:rPr>
                <w:rFonts w:asciiTheme="minorHAnsi" w:hAnsiTheme="minorHAnsi" w:cstheme="minorHAnsi"/>
                <w:lang w:val="en-GB"/>
              </w:rPr>
            </w:pPr>
            <w:r w:rsidRPr="00E169E9">
              <w:rPr>
                <w:rFonts w:asciiTheme="minorHAnsi" w:hAnsiTheme="minorHAnsi" w:cstheme="minorHAnsi"/>
                <w:lang w:val="en-GB"/>
              </w:rPr>
              <w:t>kt</w:t>
            </w:r>
          </w:p>
        </w:tc>
        <w:tc>
          <w:tcPr>
            <w:tcW w:w="1275" w:type="dxa"/>
            <w:tcBorders>
              <w:top w:val="nil"/>
              <w:left w:val="nil"/>
              <w:bottom w:val="nil"/>
              <w:right w:val="nil"/>
            </w:tcBorders>
            <w:shd w:val="clear" w:color="auto" w:fill="auto"/>
            <w:vAlign w:val="center"/>
            <w:hideMark/>
          </w:tcPr>
          <w:p w14:paraId="1CDA5C17" w14:textId="77777777" w:rsidR="00CB2D74" w:rsidRPr="00E169E9" w:rsidRDefault="0024542F">
            <w:pPr>
              <w:pStyle w:val="P68B1DB1-Normal6"/>
              <w:spacing w:after="0" w:line="240" w:lineRule="auto"/>
              <w:jc w:val="center"/>
              <w:rPr>
                <w:rFonts w:asciiTheme="minorHAnsi" w:hAnsiTheme="minorHAnsi" w:cstheme="minorHAnsi"/>
                <w:lang w:val="en-GB"/>
              </w:rPr>
            </w:pPr>
            <w:r w:rsidRPr="00E169E9">
              <w:rPr>
                <w:rFonts w:asciiTheme="minorHAnsi" w:hAnsiTheme="minorHAnsi" w:cstheme="minorHAnsi"/>
                <w:lang w:val="en-GB"/>
              </w:rPr>
              <w:t>1Q 2023</w:t>
            </w:r>
          </w:p>
        </w:tc>
        <w:tc>
          <w:tcPr>
            <w:tcW w:w="1276" w:type="dxa"/>
            <w:tcBorders>
              <w:top w:val="nil"/>
              <w:left w:val="nil"/>
              <w:bottom w:val="nil"/>
              <w:right w:val="nil"/>
            </w:tcBorders>
            <w:shd w:val="clear" w:color="auto" w:fill="auto"/>
            <w:vAlign w:val="center"/>
            <w:hideMark/>
          </w:tcPr>
          <w:p w14:paraId="000BA1DF" w14:textId="77777777" w:rsidR="00CB2D74" w:rsidRPr="00E169E9" w:rsidRDefault="0024542F">
            <w:pPr>
              <w:pStyle w:val="P68B1DB1-Normal6"/>
              <w:spacing w:after="0" w:line="240" w:lineRule="auto"/>
              <w:jc w:val="center"/>
              <w:rPr>
                <w:rFonts w:asciiTheme="minorHAnsi" w:hAnsiTheme="minorHAnsi" w:cstheme="minorHAnsi"/>
                <w:lang w:val="en-GB"/>
              </w:rPr>
            </w:pPr>
            <w:r w:rsidRPr="00E169E9">
              <w:rPr>
                <w:rFonts w:asciiTheme="minorHAnsi" w:hAnsiTheme="minorHAnsi" w:cstheme="minorHAnsi"/>
                <w:lang w:val="en-GB"/>
              </w:rPr>
              <w:t>1Q 2022</w:t>
            </w:r>
          </w:p>
        </w:tc>
        <w:tc>
          <w:tcPr>
            <w:tcW w:w="1134" w:type="dxa"/>
            <w:tcBorders>
              <w:top w:val="nil"/>
              <w:left w:val="nil"/>
              <w:bottom w:val="nil"/>
              <w:right w:val="nil"/>
            </w:tcBorders>
            <w:shd w:val="clear" w:color="000000" w:fill="E3F1F7"/>
            <w:vAlign w:val="center"/>
            <w:hideMark/>
          </w:tcPr>
          <w:p w14:paraId="594D8E60" w14:textId="28987A50" w:rsidR="00CB2D74" w:rsidRPr="00E169E9" w:rsidRDefault="0024542F">
            <w:pPr>
              <w:pStyle w:val="P68B1DB1-Normal7"/>
              <w:spacing w:after="0" w:line="240" w:lineRule="auto"/>
              <w:jc w:val="center"/>
              <w:rPr>
                <w:rFonts w:asciiTheme="minorHAnsi" w:hAnsiTheme="minorHAnsi" w:cstheme="minorHAnsi"/>
                <w:lang w:val="en-GB"/>
              </w:rPr>
            </w:pPr>
            <w:r w:rsidRPr="00E169E9">
              <w:rPr>
                <w:rFonts w:asciiTheme="minorHAnsi" w:hAnsiTheme="minorHAnsi" w:cstheme="minorHAnsi"/>
                <w:lang w:val="en-GB"/>
              </w:rPr>
              <w:t>Change</w:t>
            </w:r>
            <w:r w:rsidR="0009550D" w:rsidRPr="00E169E9">
              <w:rPr>
                <w:rFonts w:asciiTheme="minorHAnsi" w:hAnsiTheme="minorHAnsi" w:cstheme="minorHAnsi"/>
                <w:lang w:val="en-GB"/>
              </w:rPr>
              <w:t>,</w:t>
            </w:r>
            <w:r w:rsidRPr="00E169E9">
              <w:rPr>
                <w:rFonts w:asciiTheme="minorHAnsi" w:hAnsiTheme="minorHAnsi" w:cstheme="minorHAnsi"/>
                <w:lang w:val="en-GB"/>
              </w:rPr>
              <w:t xml:space="preserve"> %</w:t>
            </w:r>
          </w:p>
        </w:tc>
        <w:tc>
          <w:tcPr>
            <w:tcW w:w="1418" w:type="dxa"/>
            <w:tcBorders>
              <w:top w:val="nil"/>
              <w:left w:val="nil"/>
              <w:bottom w:val="nil"/>
              <w:right w:val="nil"/>
            </w:tcBorders>
            <w:shd w:val="clear" w:color="auto" w:fill="auto"/>
            <w:vAlign w:val="center"/>
            <w:hideMark/>
          </w:tcPr>
          <w:p w14:paraId="0F5BD2B8" w14:textId="77777777" w:rsidR="00CB2D74" w:rsidRPr="00E169E9" w:rsidRDefault="0024542F">
            <w:pPr>
              <w:pStyle w:val="P68B1DB1-Normal6"/>
              <w:spacing w:after="0" w:line="240" w:lineRule="auto"/>
              <w:jc w:val="center"/>
              <w:rPr>
                <w:rFonts w:asciiTheme="minorHAnsi" w:hAnsiTheme="minorHAnsi" w:cstheme="minorHAnsi"/>
                <w:lang w:val="en-GB"/>
              </w:rPr>
            </w:pPr>
            <w:r w:rsidRPr="00E169E9">
              <w:rPr>
                <w:rFonts w:asciiTheme="minorHAnsi" w:hAnsiTheme="minorHAnsi" w:cstheme="minorHAnsi"/>
                <w:lang w:val="en-GB"/>
              </w:rPr>
              <w:t>4Q 2022</w:t>
            </w:r>
          </w:p>
        </w:tc>
        <w:tc>
          <w:tcPr>
            <w:tcW w:w="992" w:type="dxa"/>
            <w:tcBorders>
              <w:top w:val="nil"/>
              <w:left w:val="nil"/>
              <w:bottom w:val="nil"/>
              <w:right w:val="nil"/>
            </w:tcBorders>
            <w:shd w:val="clear" w:color="000000" w:fill="E3F1F7"/>
            <w:vAlign w:val="center"/>
            <w:hideMark/>
          </w:tcPr>
          <w:p w14:paraId="50AF95CA" w14:textId="7C991B09" w:rsidR="00CB2D74" w:rsidRPr="00E169E9" w:rsidRDefault="0024542F">
            <w:pPr>
              <w:pStyle w:val="P68B1DB1-Normal7"/>
              <w:spacing w:after="0" w:line="240" w:lineRule="auto"/>
              <w:jc w:val="center"/>
              <w:rPr>
                <w:rFonts w:asciiTheme="minorHAnsi" w:hAnsiTheme="minorHAnsi" w:cstheme="minorHAnsi"/>
                <w:lang w:val="en-GB"/>
              </w:rPr>
            </w:pPr>
            <w:r w:rsidRPr="00E169E9">
              <w:rPr>
                <w:rFonts w:asciiTheme="minorHAnsi" w:hAnsiTheme="minorHAnsi" w:cstheme="minorHAnsi"/>
                <w:lang w:val="en-GB"/>
              </w:rPr>
              <w:t>Change</w:t>
            </w:r>
            <w:r w:rsidR="0009550D" w:rsidRPr="00E169E9">
              <w:rPr>
                <w:rFonts w:asciiTheme="minorHAnsi" w:hAnsiTheme="minorHAnsi" w:cstheme="minorHAnsi"/>
                <w:lang w:val="en-GB"/>
              </w:rPr>
              <w:t>,</w:t>
            </w:r>
            <w:r w:rsidRPr="00E169E9">
              <w:rPr>
                <w:rFonts w:asciiTheme="minorHAnsi" w:hAnsiTheme="minorHAnsi" w:cstheme="minorHAnsi"/>
                <w:lang w:val="en-GB"/>
              </w:rPr>
              <w:t xml:space="preserve"> %</w:t>
            </w:r>
          </w:p>
        </w:tc>
      </w:tr>
      <w:tr w:rsidR="00CB2D74" w:rsidRPr="00E169E9" w14:paraId="6C05C50C" w14:textId="77777777">
        <w:trPr>
          <w:trHeight w:val="480"/>
        </w:trPr>
        <w:tc>
          <w:tcPr>
            <w:tcW w:w="2694" w:type="dxa"/>
            <w:tcBorders>
              <w:top w:val="nil"/>
              <w:left w:val="nil"/>
              <w:bottom w:val="nil"/>
              <w:right w:val="nil"/>
            </w:tcBorders>
            <w:shd w:val="clear" w:color="auto" w:fill="auto"/>
            <w:vAlign w:val="center"/>
            <w:hideMark/>
          </w:tcPr>
          <w:p w14:paraId="067B9947" w14:textId="77777777" w:rsidR="00CB2D74" w:rsidRPr="00E169E9" w:rsidRDefault="0024542F">
            <w:pPr>
              <w:pStyle w:val="P68B1DB1-Normal13"/>
              <w:spacing w:after="0" w:line="240" w:lineRule="auto"/>
              <w:rPr>
                <w:rFonts w:asciiTheme="minorHAnsi" w:hAnsiTheme="minorHAnsi" w:cstheme="minorHAnsi"/>
                <w:lang w:val="en-GB"/>
              </w:rPr>
            </w:pPr>
            <w:r w:rsidRPr="00E169E9">
              <w:rPr>
                <w:rFonts w:asciiTheme="minorHAnsi" w:hAnsiTheme="minorHAnsi" w:cstheme="minorHAnsi"/>
                <w:lang w:val="en-GB"/>
              </w:rPr>
              <w:t>Phosphate-based fertilizers and feed phosphates</w:t>
            </w:r>
          </w:p>
        </w:tc>
        <w:tc>
          <w:tcPr>
            <w:tcW w:w="1275" w:type="dxa"/>
            <w:tcBorders>
              <w:top w:val="nil"/>
              <w:left w:val="nil"/>
              <w:bottom w:val="nil"/>
              <w:right w:val="nil"/>
            </w:tcBorders>
            <w:shd w:val="clear" w:color="auto" w:fill="auto"/>
            <w:vAlign w:val="center"/>
            <w:hideMark/>
          </w:tcPr>
          <w:p w14:paraId="4EB3FC27" w14:textId="77777777" w:rsidR="00CB2D74" w:rsidRPr="00E169E9" w:rsidRDefault="0024542F">
            <w:pPr>
              <w:pStyle w:val="P68B1DB1-Normal13"/>
              <w:spacing w:after="0" w:line="240" w:lineRule="auto"/>
              <w:jc w:val="center"/>
              <w:rPr>
                <w:rFonts w:asciiTheme="minorHAnsi" w:hAnsiTheme="minorHAnsi" w:cstheme="minorHAnsi"/>
                <w:lang w:val="en-GB"/>
              </w:rPr>
            </w:pPr>
            <w:r w:rsidRPr="00E169E9">
              <w:rPr>
                <w:rFonts w:asciiTheme="minorHAnsi" w:hAnsiTheme="minorHAnsi" w:cstheme="minorHAnsi"/>
                <w:lang w:val="en-GB"/>
              </w:rPr>
              <w:t>2,070.3</w:t>
            </w:r>
          </w:p>
        </w:tc>
        <w:tc>
          <w:tcPr>
            <w:tcW w:w="1276" w:type="dxa"/>
            <w:tcBorders>
              <w:top w:val="nil"/>
              <w:left w:val="nil"/>
              <w:bottom w:val="nil"/>
              <w:right w:val="nil"/>
            </w:tcBorders>
            <w:shd w:val="clear" w:color="auto" w:fill="auto"/>
            <w:vAlign w:val="center"/>
            <w:hideMark/>
          </w:tcPr>
          <w:p w14:paraId="69DD4952" w14:textId="77777777" w:rsidR="00CB2D74" w:rsidRPr="00E169E9" w:rsidRDefault="0024542F">
            <w:pPr>
              <w:pStyle w:val="P68B1DB1-Normal13"/>
              <w:spacing w:after="0" w:line="240" w:lineRule="auto"/>
              <w:jc w:val="center"/>
              <w:rPr>
                <w:rFonts w:asciiTheme="minorHAnsi" w:hAnsiTheme="minorHAnsi" w:cstheme="minorHAnsi"/>
                <w:lang w:val="en-GB"/>
              </w:rPr>
            </w:pPr>
            <w:r w:rsidRPr="00E169E9">
              <w:rPr>
                <w:rFonts w:asciiTheme="minorHAnsi" w:hAnsiTheme="minorHAnsi" w:cstheme="minorHAnsi"/>
                <w:lang w:val="en-GB"/>
              </w:rPr>
              <w:t>1,957.4</w:t>
            </w:r>
          </w:p>
        </w:tc>
        <w:tc>
          <w:tcPr>
            <w:tcW w:w="1134" w:type="dxa"/>
            <w:tcBorders>
              <w:top w:val="nil"/>
              <w:left w:val="nil"/>
              <w:bottom w:val="nil"/>
              <w:right w:val="nil"/>
            </w:tcBorders>
            <w:shd w:val="clear" w:color="000000" w:fill="E3F1F7"/>
            <w:vAlign w:val="center"/>
            <w:hideMark/>
          </w:tcPr>
          <w:p w14:paraId="6952B0DE" w14:textId="77777777" w:rsidR="00CB2D74" w:rsidRPr="00E169E9" w:rsidRDefault="0024542F">
            <w:pPr>
              <w:pStyle w:val="P68B1DB1-Normal10"/>
              <w:spacing w:after="0" w:line="240" w:lineRule="auto"/>
              <w:jc w:val="center"/>
              <w:rPr>
                <w:rFonts w:asciiTheme="minorHAnsi" w:hAnsiTheme="minorHAnsi" w:cstheme="minorHAnsi"/>
                <w:lang w:val="en-GB"/>
              </w:rPr>
            </w:pPr>
            <w:r w:rsidRPr="00E169E9">
              <w:rPr>
                <w:rFonts w:asciiTheme="minorHAnsi" w:hAnsiTheme="minorHAnsi" w:cstheme="minorHAnsi"/>
                <w:lang w:val="en-GB"/>
              </w:rPr>
              <w:t>5.8%</w:t>
            </w:r>
          </w:p>
        </w:tc>
        <w:tc>
          <w:tcPr>
            <w:tcW w:w="1418" w:type="dxa"/>
            <w:tcBorders>
              <w:top w:val="nil"/>
              <w:left w:val="nil"/>
              <w:bottom w:val="nil"/>
              <w:right w:val="nil"/>
            </w:tcBorders>
            <w:shd w:val="clear" w:color="auto" w:fill="auto"/>
            <w:vAlign w:val="center"/>
            <w:hideMark/>
          </w:tcPr>
          <w:p w14:paraId="24582BF0" w14:textId="77777777" w:rsidR="00CB2D74" w:rsidRPr="00E169E9" w:rsidRDefault="0024542F">
            <w:pPr>
              <w:pStyle w:val="P68B1DB1-Normal13"/>
              <w:spacing w:after="0" w:line="240" w:lineRule="auto"/>
              <w:jc w:val="center"/>
              <w:rPr>
                <w:rFonts w:asciiTheme="minorHAnsi" w:hAnsiTheme="minorHAnsi" w:cstheme="minorHAnsi"/>
                <w:lang w:val="en-GB"/>
              </w:rPr>
            </w:pPr>
            <w:r w:rsidRPr="00E169E9">
              <w:rPr>
                <w:rFonts w:asciiTheme="minorHAnsi" w:hAnsiTheme="minorHAnsi" w:cstheme="minorHAnsi"/>
                <w:lang w:val="en-GB"/>
              </w:rPr>
              <w:t>2,040.1</w:t>
            </w:r>
          </w:p>
        </w:tc>
        <w:tc>
          <w:tcPr>
            <w:tcW w:w="992" w:type="dxa"/>
            <w:tcBorders>
              <w:top w:val="nil"/>
              <w:left w:val="nil"/>
              <w:bottom w:val="nil"/>
              <w:right w:val="nil"/>
            </w:tcBorders>
            <w:shd w:val="clear" w:color="000000" w:fill="E3F1F7"/>
            <w:vAlign w:val="center"/>
            <w:hideMark/>
          </w:tcPr>
          <w:p w14:paraId="659A5041" w14:textId="77777777" w:rsidR="00CB2D74" w:rsidRPr="00E169E9" w:rsidRDefault="0024542F">
            <w:pPr>
              <w:pStyle w:val="P68B1DB1-Normal10"/>
              <w:spacing w:after="0" w:line="240" w:lineRule="auto"/>
              <w:jc w:val="center"/>
              <w:rPr>
                <w:rFonts w:asciiTheme="minorHAnsi" w:hAnsiTheme="minorHAnsi" w:cstheme="minorHAnsi"/>
                <w:lang w:val="en-GB"/>
              </w:rPr>
            </w:pPr>
            <w:r w:rsidRPr="00E169E9">
              <w:rPr>
                <w:rFonts w:asciiTheme="minorHAnsi" w:hAnsiTheme="minorHAnsi" w:cstheme="minorHAnsi"/>
                <w:lang w:val="en-GB"/>
              </w:rPr>
              <w:t>1.5%</w:t>
            </w:r>
          </w:p>
        </w:tc>
      </w:tr>
      <w:tr w:rsidR="00CB2D74" w:rsidRPr="00E169E9" w14:paraId="5CA9C974" w14:textId="77777777">
        <w:trPr>
          <w:trHeight w:val="300"/>
        </w:trPr>
        <w:tc>
          <w:tcPr>
            <w:tcW w:w="2694" w:type="dxa"/>
            <w:tcBorders>
              <w:top w:val="nil"/>
              <w:left w:val="nil"/>
              <w:bottom w:val="nil"/>
              <w:right w:val="nil"/>
            </w:tcBorders>
            <w:shd w:val="clear" w:color="auto" w:fill="auto"/>
            <w:vAlign w:val="center"/>
            <w:hideMark/>
          </w:tcPr>
          <w:p w14:paraId="34654BBB" w14:textId="77777777" w:rsidR="00CB2D74" w:rsidRPr="00E169E9" w:rsidRDefault="0024542F">
            <w:pPr>
              <w:pStyle w:val="P68B1DB1-Normal13"/>
              <w:spacing w:after="0" w:line="240" w:lineRule="auto"/>
              <w:rPr>
                <w:rFonts w:asciiTheme="minorHAnsi" w:hAnsiTheme="minorHAnsi" w:cstheme="minorHAnsi"/>
                <w:lang w:val="en-GB"/>
              </w:rPr>
            </w:pPr>
            <w:r w:rsidRPr="00E169E9">
              <w:rPr>
                <w:rFonts w:asciiTheme="minorHAnsi" w:hAnsiTheme="minorHAnsi" w:cstheme="minorHAnsi"/>
                <w:lang w:val="en-GB"/>
              </w:rPr>
              <w:t>Nitrogen-based fertilizers</w:t>
            </w:r>
          </w:p>
        </w:tc>
        <w:tc>
          <w:tcPr>
            <w:tcW w:w="1275" w:type="dxa"/>
            <w:tcBorders>
              <w:top w:val="nil"/>
              <w:left w:val="nil"/>
              <w:bottom w:val="nil"/>
              <w:right w:val="nil"/>
            </w:tcBorders>
            <w:shd w:val="clear" w:color="auto" w:fill="auto"/>
            <w:vAlign w:val="center"/>
            <w:hideMark/>
          </w:tcPr>
          <w:p w14:paraId="2D170DD7" w14:textId="77777777" w:rsidR="00CB2D74" w:rsidRPr="00E169E9" w:rsidRDefault="0024542F">
            <w:pPr>
              <w:pStyle w:val="P68B1DB1-Normal13"/>
              <w:spacing w:after="0" w:line="240" w:lineRule="auto"/>
              <w:jc w:val="center"/>
              <w:rPr>
                <w:rFonts w:asciiTheme="minorHAnsi" w:hAnsiTheme="minorHAnsi" w:cstheme="minorHAnsi"/>
                <w:lang w:val="en-GB"/>
              </w:rPr>
            </w:pPr>
            <w:r w:rsidRPr="00E169E9">
              <w:rPr>
                <w:rFonts w:asciiTheme="minorHAnsi" w:hAnsiTheme="minorHAnsi" w:cstheme="minorHAnsi"/>
                <w:lang w:val="en-GB"/>
              </w:rPr>
              <w:t>675.6</w:t>
            </w:r>
          </w:p>
        </w:tc>
        <w:tc>
          <w:tcPr>
            <w:tcW w:w="1276" w:type="dxa"/>
            <w:tcBorders>
              <w:top w:val="nil"/>
              <w:left w:val="nil"/>
              <w:bottom w:val="nil"/>
              <w:right w:val="nil"/>
            </w:tcBorders>
            <w:shd w:val="clear" w:color="auto" w:fill="auto"/>
            <w:vAlign w:val="center"/>
            <w:hideMark/>
          </w:tcPr>
          <w:p w14:paraId="687AC0D4" w14:textId="77777777" w:rsidR="00CB2D74" w:rsidRPr="00E169E9" w:rsidRDefault="0024542F">
            <w:pPr>
              <w:pStyle w:val="P68B1DB1-Normal13"/>
              <w:spacing w:after="0" w:line="240" w:lineRule="auto"/>
              <w:jc w:val="center"/>
              <w:rPr>
                <w:rFonts w:asciiTheme="minorHAnsi" w:hAnsiTheme="minorHAnsi" w:cstheme="minorHAnsi"/>
                <w:lang w:val="en-GB"/>
              </w:rPr>
            </w:pPr>
            <w:r w:rsidRPr="00E169E9">
              <w:rPr>
                <w:rFonts w:asciiTheme="minorHAnsi" w:hAnsiTheme="minorHAnsi" w:cstheme="minorHAnsi"/>
                <w:lang w:val="en-GB"/>
              </w:rPr>
              <w:t>629.9</w:t>
            </w:r>
          </w:p>
        </w:tc>
        <w:tc>
          <w:tcPr>
            <w:tcW w:w="1134" w:type="dxa"/>
            <w:tcBorders>
              <w:top w:val="nil"/>
              <w:left w:val="nil"/>
              <w:bottom w:val="nil"/>
              <w:right w:val="nil"/>
            </w:tcBorders>
            <w:shd w:val="clear" w:color="000000" w:fill="E3F1F7"/>
            <w:vAlign w:val="center"/>
            <w:hideMark/>
          </w:tcPr>
          <w:p w14:paraId="4844690B" w14:textId="77777777" w:rsidR="00CB2D74" w:rsidRPr="00E169E9" w:rsidRDefault="0024542F">
            <w:pPr>
              <w:pStyle w:val="P68B1DB1-Normal10"/>
              <w:spacing w:after="0" w:line="240" w:lineRule="auto"/>
              <w:jc w:val="center"/>
              <w:rPr>
                <w:rFonts w:asciiTheme="minorHAnsi" w:hAnsiTheme="minorHAnsi" w:cstheme="minorHAnsi"/>
                <w:lang w:val="en-GB"/>
              </w:rPr>
            </w:pPr>
            <w:r w:rsidRPr="00E169E9">
              <w:rPr>
                <w:rFonts w:asciiTheme="minorHAnsi" w:hAnsiTheme="minorHAnsi" w:cstheme="minorHAnsi"/>
                <w:lang w:val="en-GB"/>
              </w:rPr>
              <w:t>7.3%</w:t>
            </w:r>
          </w:p>
        </w:tc>
        <w:tc>
          <w:tcPr>
            <w:tcW w:w="1418" w:type="dxa"/>
            <w:tcBorders>
              <w:top w:val="nil"/>
              <w:left w:val="nil"/>
              <w:bottom w:val="nil"/>
              <w:right w:val="nil"/>
            </w:tcBorders>
            <w:shd w:val="clear" w:color="auto" w:fill="auto"/>
            <w:vAlign w:val="center"/>
            <w:hideMark/>
          </w:tcPr>
          <w:p w14:paraId="037EB7A5" w14:textId="77777777" w:rsidR="00CB2D74" w:rsidRPr="00E169E9" w:rsidRDefault="0024542F">
            <w:pPr>
              <w:pStyle w:val="P68B1DB1-Normal13"/>
              <w:spacing w:after="0" w:line="240" w:lineRule="auto"/>
              <w:jc w:val="center"/>
              <w:rPr>
                <w:rFonts w:asciiTheme="minorHAnsi" w:hAnsiTheme="minorHAnsi" w:cstheme="minorHAnsi"/>
                <w:lang w:val="en-GB"/>
              </w:rPr>
            </w:pPr>
            <w:r w:rsidRPr="00E169E9">
              <w:rPr>
                <w:rFonts w:asciiTheme="minorHAnsi" w:hAnsiTheme="minorHAnsi" w:cstheme="minorHAnsi"/>
                <w:lang w:val="en-GB"/>
              </w:rPr>
              <w:t>671.2</w:t>
            </w:r>
          </w:p>
        </w:tc>
        <w:tc>
          <w:tcPr>
            <w:tcW w:w="992" w:type="dxa"/>
            <w:tcBorders>
              <w:top w:val="nil"/>
              <w:left w:val="nil"/>
              <w:bottom w:val="nil"/>
              <w:right w:val="nil"/>
            </w:tcBorders>
            <w:shd w:val="clear" w:color="000000" w:fill="E3F1F7"/>
            <w:vAlign w:val="center"/>
            <w:hideMark/>
          </w:tcPr>
          <w:p w14:paraId="2F57F6F4" w14:textId="77777777" w:rsidR="00CB2D74" w:rsidRPr="00E169E9" w:rsidRDefault="0024542F">
            <w:pPr>
              <w:pStyle w:val="P68B1DB1-Normal10"/>
              <w:spacing w:after="0" w:line="240" w:lineRule="auto"/>
              <w:jc w:val="center"/>
              <w:rPr>
                <w:rFonts w:asciiTheme="minorHAnsi" w:hAnsiTheme="minorHAnsi" w:cstheme="minorHAnsi"/>
                <w:lang w:val="en-GB"/>
              </w:rPr>
            </w:pPr>
            <w:r w:rsidRPr="00E169E9">
              <w:rPr>
                <w:rFonts w:asciiTheme="minorHAnsi" w:hAnsiTheme="minorHAnsi" w:cstheme="minorHAnsi"/>
                <w:lang w:val="en-GB"/>
              </w:rPr>
              <w:t>0.7%</w:t>
            </w:r>
          </w:p>
        </w:tc>
      </w:tr>
      <w:tr w:rsidR="00CB2D74" w:rsidRPr="00E169E9" w14:paraId="02D5DF05" w14:textId="77777777">
        <w:trPr>
          <w:trHeight w:val="315"/>
        </w:trPr>
        <w:tc>
          <w:tcPr>
            <w:tcW w:w="2694" w:type="dxa"/>
            <w:tcBorders>
              <w:top w:val="nil"/>
              <w:left w:val="nil"/>
              <w:bottom w:val="single" w:sz="8" w:space="0" w:color="auto"/>
              <w:right w:val="nil"/>
            </w:tcBorders>
            <w:shd w:val="clear" w:color="auto" w:fill="auto"/>
            <w:vAlign w:val="center"/>
            <w:hideMark/>
          </w:tcPr>
          <w:p w14:paraId="78A246AC" w14:textId="77777777" w:rsidR="00CB2D74" w:rsidRPr="00E169E9" w:rsidRDefault="0024542F">
            <w:pPr>
              <w:pStyle w:val="P68B1DB1-Normal13"/>
              <w:spacing w:after="0" w:line="240" w:lineRule="auto"/>
              <w:rPr>
                <w:rFonts w:asciiTheme="minorHAnsi" w:hAnsiTheme="minorHAnsi" w:cstheme="minorHAnsi"/>
                <w:lang w:val="en-GB"/>
              </w:rPr>
            </w:pPr>
            <w:r w:rsidRPr="00E169E9">
              <w:rPr>
                <w:rFonts w:asciiTheme="minorHAnsi" w:hAnsiTheme="minorHAnsi" w:cstheme="minorHAnsi"/>
                <w:lang w:val="en-GB"/>
              </w:rPr>
              <w:t>Other products</w:t>
            </w:r>
          </w:p>
        </w:tc>
        <w:tc>
          <w:tcPr>
            <w:tcW w:w="1275" w:type="dxa"/>
            <w:tcBorders>
              <w:top w:val="nil"/>
              <w:left w:val="nil"/>
              <w:bottom w:val="single" w:sz="8" w:space="0" w:color="auto"/>
              <w:right w:val="nil"/>
            </w:tcBorders>
            <w:shd w:val="clear" w:color="auto" w:fill="auto"/>
            <w:vAlign w:val="center"/>
            <w:hideMark/>
          </w:tcPr>
          <w:p w14:paraId="047E2508" w14:textId="77777777" w:rsidR="00CB2D74" w:rsidRPr="00E169E9" w:rsidRDefault="0024542F">
            <w:pPr>
              <w:pStyle w:val="P68B1DB1-Normal13"/>
              <w:spacing w:after="0" w:line="240" w:lineRule="auto"/>
              <w:jc w:val="center"/>
              <w:rPr>
                <w:rFonts w:asciiTheme="minorHAnsi" w:hAnsiTheme="minorHAnsi" w:cstheme="minorHAnsi"/>
                <w:lang w:val="en-GB"/>
              </w:rPr>
            </w:pPr>
            <w:r w:rsidRPr="00E169E9">
              <w:rPr>
                <w:rFonts w:asciiTheme="minorHAnsi" w:hAnsiTheme="minorHAnsi" w:cstheme="minorHAnsi"/>
                <w:lang w:val="en-GB"/>
              </w:rPr>
              <w:t>65.8</w:t>
            </w:r>
          </w:p>
        </w:tc>
        <w:tc>
          <w:tcPr>
            <w:tcW w:w="1276" w:type="dxa"/>
            <w:tcBorders>
              <w:top w:val="nil"/>
              <w:left w:val="nil"/>
              <w:bottom w:val="single" w:sz="8" w:space="0" w:color="auto"/>
              <w:right w:val="nil"/>
            </w:tcBorders>
            <w:shd w:val="clear" w:color="auto" w:fill="auto"/>
            <w:vAlign w:val="center"/>
            <w:hideMark/>
          </w:tcPr>
          <w:p w14:paraId="765F50C9" w14:textId="77777777" w:rsidR="00CB2D74" w:rsidRPr="00E169E9" w:rsidRDefault="0024542F">
            <w:pPr>
              <w:pStyle w:val="P68B1DB1-Normal13"/>
              <w:spacing w:after="0" w:line="240" w:lineRule="auto"/>
              <w:jc w:val="center"/>
              <w:rPr>
                <w:rFonts w:asciiTheme="minorHAnsi" w:hAnsiTheme="minorHAnsi" w:cstheme="minorHAnsi"/>
                <w:lang w:val="en-GB"/>
              </w:rPr>
            </w:pPr>
            <w:r w:rsidRPr="00E169E9">
              <w:rPr>
                <w:rFonts w:asciiTheme="minorHAnsi" w:hAnsiTheme="minorHAnsi" w:cstheme="minorHAnsi"/>
                <w:lang w:val="en-GB"/>
              </w:rPr>
              <w:t>64.0</w:t>
            </w:r>
          </w:p>
        </w:tc>
        <w:tc>
          <w:tcPr>
            <w:tcW w:w="1134" w:type="dxa"/>
            <w:tcBorders>
              <w:top w:val="nil"/>
              <w:left w:val="nil"/>
              <w:bottom w:val="single" w:sz="8" w:space="0" w:color="auto"/>
              <w:right w:val="nil"/>
            </w:tcBorders>
            <w:shd w:val="clear" w:color="000000" w:fill="E3F1F7"/>
            <w:vAlign w:val="center"/>
            <w:hideMark/>
          </w:tcPr>
          <w:p w14:paraId="41AB27A8" w14:textId="77777777" w:rsidR="00CB2D74" w:rsidRPr="00E169E9" w:rsidRDefault="0024542F">
            <w:pPr>
              <w:pStyle w:val="P68B1DB1-Normal10"/>
              <w:spacing w:after="0" w:line="240" w:lineRule="auto"/>
              <w:jc w:val="center"/>
              <w:rPr>
                <w:rFonts w:asciiTheme="minorHAnsi" w:hAnsiTheme="minorHAnsi" w:cstheme="minorHAnsi"/>
                <w:lang w:val="en-GB"/>
              </w:rPr>
            </w:pPr>
            <w:r w:rsidRPr="00E169E9">
              <w:rPr>
                <w:rFonts w:asciiTheme="minorHAnsi" w:hAnsiTheme="minorHAnsi" w:cstheme="minorHAnsi"/>
                <w:lang w:val="en-GB"/>
              </w:rPr>
              <w:t>2.9%</w:t>
            </w:r>
          </w:p>
        </w:tc>
        <w:tc>
          <w:tcPr>
            <w:tcW w:w="1418" w:type="dxa"/>
            <w:tcBorders>
              <w:top w:val="nil"/>
              <w:left w:val="nil"/>
              <w:bottom w:val="single" w:sz="8" w:space="0" w:color="auto"/>
              <w:right w:val="nil"/>
            </w:tcBorders>
            <w:shd w:val="clear" w:color="auto" w:fill="auto"/>
            <w:vAlign w:val="center"/>
            <w:hideMark/>
          </w:tcPr>
          <w:p w14:paraId="5E1D1C97" w14:textId="66DB3946" w:rsidR="00CB2D74" w:rsidRPr="00E169E9" w:rsidRDefault="0024542F">
            <w:pPr>
              <w:pStyle w:val="P68B1DB1-Normal13"/>
              <w:spacing w:after="0" w:line="240" w:lineRule="auto"/>
              <w:jc w:val="center"/>
              <w:rPr>
                <w:rFonts w:asciiTheme="minorHAnsi" w:hAnsiTheme="minorHAnsi" w:cstheme="minorHAnsi"/>
                <w:lang w:val="en-GB"/>
              </w:rPr>
            </w:pPr>
            <w:r w:rsidRPr="00E169E9">
              <w:rPr>
                <w:rFonts w:asciiTheme="minorHAnsi" w:hAnsiTheme="minorHAnsi" w:cstheme="minorHAnsi"/>
                <w:lang w:val="en-GB"/>
              </w:rPr>
              <w:t>96.1</w:t>
            </w:r>
          </w:p>
        </w:tc>
        <w:tc>
          <w:tcPr>
            <w:tcW w:w="992" w:type="dxa"/>
            <w:tcBorders>
              <w:top w:val="nil"/>
              <w:left w:val="nil"/>
              <w:bottom w:val="single" w:sz="8" w:space="0" w:color="auto"/>
              <w:right w:val="nil"/>
            </w:tcBorders>
            <w:shd w:val="clear" w:color="000000" w:fill="E3F1F7"/>
            <w:vAlign w:val="center"/>
            <w:hideMark/>
          </w:tcPr>
          <w:p w14:paraId="1DDEAE6A" w14:textId="0BE1628B" w:rsidR="00CB2D74" w:rsidRPr="00E169E9" w:rsidRDefault="0024542F">
            <w:pPr>
              <w:pStyle w:val="P68B1DB1-Normal10"/>
              <w:spacing w:after="0" w:line="240" w:lineRule="auto"/>
              <w:jc w:val="center"/>
              <w:rPr>
                <w:rFonts w:asciiTheme="minorHAnsi" w:hAnsiTheme="minorHAnsi" w:cstheme="minorHAnsi"/>
                <w:lang w:val="en-GB"/>
              </w:rPr>
            </w:pPr>
            <w:r w:rsidRPr="00E169E9">
              <w:rPr>
                <w:rFonts w:asciiTheme="minorHAnsi" w:hAnsiTheme="minorHAnsi" w:cstheme="minorHAnsi"/>
                <w:lang w:val="en-GB"/>
              </w:rPr>
              <w:t>-31.4%</w:t>
            </w:r>
          </w:p>
        </w:tc>
      </w:tr>
      <w:tr w:rsidR="00CB2D74" w:rsidRPr="00E169E9" w14:paraId="5928D607" w14:textId="77777777">
        <w:trPr>
          <w:trHeight w:val="315"/>
        </w:trPr>
        <w:tc>
          <w:tcPr>
            <w:tcW w:w="2694" w:type="dxa"/>
            <w:tcBorders>
              <w:top w:val="nil"/>
              <w:left w:val="nil"/>
              <w:bottom w:val="single" w:sz="8" w:space="0" w:color="auto"/>
              <w:right w:val="nil"/>
            </w:tcBorders>
            <w:shd w:val="clear" w:color="auto" w:fill="auto"/>
            <w:vAlign w:val="center"/>
            <w:hideMark/>
          </w:tcPr>
          <w:p w14:paraId="61D9735E" w14:textId="77777777" w:rsidR="00CB2D74" w:rsidRPr="00E169E9" w:rsidRDefault="0024542F">
            <w:pPr>
              <w:pStyle w:val="P68B1DB1-Normal17"/>
              <w:spacing w:after="0" w:line="240" w:lineRule="auto"/>
              <w:rPr>
                <w:rFonts w:asciiTheme="minorHAnsi" w:hAnsiTheme="minorHAnsi" w:cstheme="minorHAnsi"/>
                <w:lang w:val="en-GB"/>
              </w:rPr>
            </w:pPr>
            <w:r w:rsidRPr="00E169E9">
              <w:rPr>
                <w:rFonts w:asciiTheme="minorHAnsi" w:hAnsiTheme="minorHAnsi" w:cstheme="minorHAnsi"/>
                <w:lang w:val="en-GB"/>
              </w:rPr>
              <w:t>TOTAL fertilizers</w:t>
            </w:r>
          </w:p>
        </w:tc>
        <w:tc>
          <w:tcPr>
            <w:tcW w:w="1275" w:type="dxa"/>
            <w:tcBorders>
              <w:top w:val="nil"/>
              <w:left w:val="nil"/>
              <w:bottom w:val="single" w:sz="8" w:space="0" w:color="auto"/>
              <w:right w:val="nil"/>
            </w:tcBorders>
            <w:shd w:val="clear" w:color="auto" w:fill="auto"/>
            <w:vAlign w:val="center"/>
            <w:hideMark/>
          </w:tcPr>
          <w:p w14:paraId="6E2BD1F6" w14:textId="77777777" w:rsidR="00CB2D74" w:rsidRPr="00E169E9" w:rsidRDefault="0024542F">
            <w:pPr>
              <w:pStyle w:val="P68B1DB1-Normal17"/>
              <w:spacing w:after="0" w:line="240" w:lineRule="auto"/>
              <w:jc w:val="center"/>
              <w:rPr>
                <w:rFonts w:asciiTheme="minorHAnsi" w:hAnsiTheme="minorHAnsi" w:cstheme="minorHAnsi"/>
                <w:lang w:val="en-GB"/>
              </w:rPr>
            </w:pPr>
            <w:r w:rsidRPr="00E169E9">
              <w:rPr>
                <w:rFonts w:asciiTheme="minorHAnsi" w:hAnsiTheme="minorHAnsi" w:cstheme="minorHAnsi"/>
                <w:lang w:val="en-GB"/>
              </w:rPr>
              <w:t>2,811.8</w:t>
            </w:r>
          </w:p>
        </w:tc>
        <w:tc>
          <w:tcPr>
            <w:tcW w:w="1276" w:type="dxa"/>
            <w:tcBorders>
              <w:top w:val="nil"/>
              <w:left w:val="nil"/>
              <w:bottom w:val="single" w:sz="8" w:space="0" w:color="auto"/>
              <w:right w:val="nil"/>
            </w:tcBorders>
            <w:shd w:val="clear" w:color="auto" w:fill="auto"/>
            <w:vAlign w:val="center"/>
            <w:hideMark/>
          </w:tcPr>
          <w:p w14:paraId="2222C208" w14:textId="77777777" w:rsidR="00CB2D74" w:rsidRPr="00E169E9" w:rsidRDefault="0024542F">
            <w:pPr>
              <w:pStyle w:val="P68B1DB1-Normal17"/>
              <w:spacing w:after="0" w:line="240" w:lineRule="auto"/>
              <w:jc w:val="center"/>
              <w:rPr>
                <w:rFonts w:asciiTheme="minorHAnsi" w:hAnsiTheme="minorHAnsi" w:cstheme="minorHAnsi"/>
                <w:lang w:val="en-GB"/>
              </w:rPr>
            </w:pPr>
            <w:r w:rsidRPr="00E169E9">
              <w:rPr>
                <w:rFonts w:asciiTheme="minorHAnsi" w:hAnsiTheme="minorHAnsi" w:cstheme="minorHAnsi"/>
                <w:lang w:val="en-GB"/>
              </w:rPr>
              <w:t>2,651.3</w:t>
            </w:r>
          </w:p>
        </w:tc>
        <w:tc>
          <w:tcPr>
            <w:tcW w:w="1134" w:type="dxa"/>
            <w:tcBorders>
              <w:top w:val="nil"/>
              <w:left w:val="nil"/>
              <w:bottom w:val="single" w:sz="8" w:space="0" w:color="auto"/>
              <w:right w:val="nil"/>
            </w:tcBorders>
            <w:shd w:val="clear" w:color="000000" w:fill="E3F1F7"/>
            <w:vAlign w:val="center"/>
            <w:hideMark/>
          </w:tcPr>
          <w:p w14:paraId="2A7A6388" w14:textId="77777777" w:rsidR="00CB2D74" w:rsidRPr="00E169E9" w:rsidRDefault="0024542F">
            <w:pPr>
              <w:pStyle w:val="P68B1DB1-Normal18"/>
              <w:spacing w:after="0" w:line="240" w:lineRule="auto"/>
              <w:jc w:val="center"/>
              <w:rPr>
                <w:rFonts w:asciiTheme="minorHAnsi" w:hAnsiTheme="minorHAnsi" w:cstheme="minorHAnsi"/>
                <w:lang w:val="en-GB"/>
              </w:rPr>
            </w:pPr>
            <w:r w:rsidRPr="00E169E9">
              <w:rPr>
                <w:rFonts w:asciiTheme="minorHAnsi" w:hAnsiTheme="minorHAnsi" w:cstheme="minorHAnsi"/>
                <w:lang w:val="en-GB"/>
              </w:rPr>
              <w:t>6.1%</w:t>
            </w:r>
          </w:p>
        </w:tc>
        <w:tc>
          <w:tcPr>
            <w:tcW w:w="1418" w:type="dxa"/>
            <w:tcBorders>
              <w:top w:val="nil"/>
              <w:left w:val="nil"/>
              <w:bottom w:val="single" w:sz="8" w:space="0" w:color="auto"/>
              <w:right w:val="nil"/>
            </w:tcBorders>
            <w:shd w:val="clear" w:color="auto" w:fill="auto"/>
            <w:vAlign w:val="center"/>
            <w:hideMark/>
          </w:tcPr>
          <w:p w14:paraId="34491BD8" w14:textId="48A8CB63" w:rsidR="00CB2D74" w:rsidRPr="00E169E9" w:rsidRDefault="0024542F">
            <w:pPr>
              <w:pStyle w:val="P68B1DB1-Normal17"/>
              <w:spacing w:after="0" w:line="240" w:lineRule="auto"/>
              <w:jc w:val="center"/>
              <w:rPr>
                <w:rFonts w:asciiTheme="minorHAnsi" w:hAnsiTheme="minorHAnsi" w:cstheme="minorHAnsi"/>
                <w:lang w:val="en-GB"/>
              </w:rPr>
            </w:pPr>
            <w:r w:rsidRPr="00E169E9">
              <w:rPr>
                <w:rFonts w:asciiTheme="minorHAnsi" w:hAnsiTheme="minorHAnsi" w:cstheme="minorHAnsi"/>
                <w:lang w:val="en-GB"/>
              </w:rPr>
              <w:t>2,807.4</w:t>
            </w:r>
          </w:p>
        </w:tc>
        <w:tc>
          <w:tcPr>
            <w:tcW w:w="992" w:type="dxa"/>
            <w:tcBorders>
              <w:top w:val="nil"/>
              <w:left w:val="nil"/>
              <w:bottom w:val="single" w:sz="8" w:space="0" w:color="auto"/>
              <w:right w:val="nil"/>
            </w:tcBorders>
            <w:shd w:val="clear" w:color="000000" w:fill="E3F1F7"/>
            <w:vAlign w:val="center"/>
            <w:hideMark/>
          </w:tcPr>
          <w:p w14:paraId="73BDF339" w14:textId="321E898A" w:rsidR="00CB2D74" w:rsidRPr="00E169E9" w:rsidRDefault="0024542F">
            <w:pPr>
              <w:pStyle w:val="P68B1DB1-Normal18"/>
              <w:spacing w:after="0" w:line="240" w:lineRule="auto"/>
              <w:jc w:val="center"/>
              <w:rPr>
                <w:rFonts w:asciiTheme="minorHAnsi" w:hAnsiTheme="minorHAnsi" w:cstheme="minorHAnsi"/>
                <w:lang w:val="en-GB"/>
              </w:rPr>
            </w:pPr>
            <w:r w:rsidRPr="00E169E9">
              <w:rPr>
                <w:rFonts w:asciiTheme="minorHAnsi" w:hAnsiTheme="minorHAnsi" w:cstheme="minorHAnsi"/>
                <w:lang w:val="en-GB"/>
              </w:rPr>
              <w:t>0.2%</w:t>
            </w:r>
          </w:p>
        </w:tc>
      </w:tr>
      <w:tr w:rsidR="00CB2D74" w:rsidRPr="00E169E9" w14:paraId="54D7E18B" w14:textId="77777777">
        <w:trPr>
          <w:trHeight w:val="345"/>
        </w:trPr>
        <w:tc>
          <w:tcPr>
            <w:tcW w:w="8789" w:type="dxa"/>
            <w:gridSpan w:val="6"/>
            <w:tcBorders>
              <w:top w:val="single" w:sz="8" w:space="0" w:color="auto"/>
              <w:left w:val="nil"/>
              <w:bottom w:val="single" w:sz="8" w:space="0" w:color="auto"/>
              <w:right w:val="nil"/>
            </w:tcBorders>
            <w:shd w:val="clear" w:color="000000" w:fill="2B87A2"/>
            <w:vAlign w:val="center"/>
            <w:hideMark/>
          </w:tcPr>
          <w:p w14:paraId="0EA7C25B" w14:textId="77777777" w:rsidR="00CB2D74" w:rsidRPr="00E169E9" w:rsidRDefault="0024542F">
            <w:pPr>
              <w:pStyle w:val="P68B1DB1-Normal16"/>
              <w:spacing w:after="0" w:line="240" w:lineRule="auto"/>
              <w:jc w:val="center"/>
              <w:rPr>
                <w:rFonts w:asciiTheme="minorHAnsi" w:hAnsiTheme="minorHAnsi" w:cstheme="minorHAnsi"/>
                <w:lang w:val="en-GB"/>
              </w:rPr>
            </w:pPr>
            <w:r w:rsidRPr="00E169E9">
              <w:rPr>
                <w:rFonts w:asciiTheme="minorHAnsi" w:hAnsiTheme="minorHAnsi" w:cstheme="minorHAnsi"/>
                <w:lang w:val="en-GB"/>
              </w:rPr>
              <w:t>Sales volumes by category</w:t>
            </w:r>
          </w:p>
        </w:tc>
      </w:tr>
      <w:tr w:rsidR="00CB2D74" w:rsidRPr="00E169E9" w14:paraId="2D64E531" w14:textId="77777777">
        <w:trPr>
          <w:trHeight w:val="480"/>
        </w:trPr>
        <w:tc>
          <w:tcPr>
            <w:tcW w:w="2694" w:type="dxa"/>
            <w:tcBorders>
              <w:top w:val="nil"/>
              <w:left w:val="nil"/>
              <w:bottom w:val="nil"/>
              <w:right w:val="nil"/>
            </w:tcBorders>
            <w:shd w:val="clear" w:color="auto" w:fill="auto"/>
            <w:vAlign w:val="center"/>
            <w:hideMark/>
          </w:tcPr>
          <w:p w14:paraId="78F46C15" w14:textId="77777777" w:rsidR="00CB2D74" w:rsidRPr="00E169E9" w:rsidRDefault="0024542F">
            <w:pPr>
              <w:pStyle w:val="P68B1DB1-Normal5"/>
              <w:spacing w:after="0" w:line="240" w:lineRule="auto"/>
              <w:rPr>
                <w:rFonts w:asciiTheme="minorHAnsi" w:hAnsiTheme="minorHAnsi" w:cstheme="minorHAnsi"/>
                <w:lang w:val="en-GB"/>
              </w:rPr>
            </w:pPr>
            <w:r w:rsidRPr="00E169E9">
              <w:rPr>
                <w:rFonts w:asciiTheme="minorHAnsi" w:hAnsiTheme="minorHAnsi" w:cstheme="minorHAnsi"/>
                <w:lang w:val="en-GB"/>
              </w:rPr>
              <w:t>kt</w:t>
            </w:r>
          </w:p>
        </w:tc>
        <w:tc>
          <w:tcPr>
            <w:tcW w:w="1275" w:type="dxa"/>
            <w:tcBorders>
              <w:top w:val="nil"/>
              <w:left w:val="nil"/>
              <w:bottom w:val="nil"/>
              <w:right w:val="nil"/>
            </w:tcBorders>
            <w:shd w:val="clear" w:color="auto" w:fill="auto"/>
            <w:vAlign w:val="center"/>
            <w:hideMark/>
          </w:tcPr>
          <w:p w14:paraId="53E3529F" w14:textId="77777777" w:rsidR="00CB2D74" w:rsidRPr="00E169E9" w:rsidRDefault="0024542F">
            <w:pPr>
              <w:pStyle w:val="P68B1DB1-Normal6"/>
              <w:spacing w:after="0" w:line="240" w:lineRule="auto"/>
              <w:jc w:val="center"/>
              <w:rPr>
                <w:rFonts w:asciiTheme="minorHAnsi" w:hAnsiTheme="minorHAnsi" w:cstheme="minorHAnsi"/>
                <w:lang w:val="en-GB"/>
              </w:rPr>
            </w:pPr>
            <w:r w:rsidRPr="00E169E9">
              <w:rPr>
                <w:rFonts w:asciiTheme="minorHAnsi" w:hAnsiTheme="minorHAnsi" w:cstheme="minorHAnsi"/>
                <w:lang w:val="en-GB"/>
              </w:rPr>
              <w:t>1Q 2023</w:t>
            </w:r>
          </w:p>
        </w:tc>
        <w:tc>
          <w:tcPr>
            <w:tcW w:w="1276" w:type="dxa"/>
            <w:tcBorders>
              <w:top w:val="nil"/>
              <w:left w:val="nil"/>
              <w:bottom w:val="nil"/>
              <w:right w:val="nil"/>
            </w:tcBorders>
            <w:shd w:val="clear" w:color="auto" w:fill="auto"/>
            <w:vAlign w:val="center"/>
            <w:hideMark/>
          </w:tcPr>
          <w:p w14:paraId="52E5744E" w14:textId="77777777" w:rsidR="00CB2D74" w:rsidRPr="00E169E9" w:rsidRDefault="0024542F">
            <w:pPr>
              <w:pStyle w:val="P68B1DB1-Normal6"/>
              <w:spacing w:after="0" w:line="240" w:lineRule="auto"/>
              <w:jc w:val="center"/>
              <w:rPr>
                <w:rFonts w:asciiTheme="minorHAnsi" w:hAnsiTheme="minorHAnsi" w:cstheme="minorHAnsi"/>
                <w:lang w:val="en-GB"/>
              </w:rPr>
            </w:pPr>
            <w:r w:rsidRPr="00E169E9">
              <w:rPr>
                <w:rFonts w:asciiTheme="minorHAnsi" w:hAnsiTheme="minorHAnsi" w:cstheme="minorHAnsi"/>
                <w:lang w:val="en-GB"/>
              </w:rPr>
              <w:t>1Q 2022</w:t>
            </w:r>
          </w:p>
        </w:tc>
        <w:tc>
          <w:tcPr>
            <w:tcW w:w="1134" w:type="dxa"/>
            <w:tcBorders>
              <w:top w:val="nil"/>
              <w:left w:val="nil"/>
              <w:bottom w:val="nil"/>
              <w:right w:val="nil"/>
            </w:tcBorders>
            <w:shd w:val="clear" w:color="000000" w:fill="E3F1F7"/>
            <w:vAlign w:val="center"/>
            <w:hideMark/>
          </w:tcPr>
          <w:p w14:paraId="47ABA64F" w14:textId="18AF2F85" w:rsidR="00CB2D74" w:rsidRPr="00E169E9" w:rsidRDefault="0024542F">
            <w:pPr>
              <w:pStyle w:val="P68B1DB1-Normal7"/>
              <w:spacing w:after="0" w:line="240" w:lineRule="auto"/>
              <w:jc w:val="center"/>
              <w:rPr>
                <w:rFonts w:asciiTheme="minorHAnsi" w:hAnsiTheme="minorHAnsi" w:cstheme="minorHAnsi"/>
                <w:lang w:val="en-GB"/>
              </w:rPr>
            </w:pPr>
            <w:r w:rsidRPr="00E169E9">
              <w:rPr>
                <w:rFonts w:asciiTheme="minorHAnsi" w:hAnsiTheme="minorHAnsi" w:cstheme="minorHAnsi"/>
                <w:lang w:val="en-GB"/>
              </w:rPr>
              <w:t>Change</w:t>
            </w:r>
            <w:r w:rsidR="0009550D" w:rsidRPr="00E169E9">
              <w:rPr>
                <w:rFonts w:asciiTheme="minorHAnsi" w:hAnsiTheme="minorHAnsi" w:cstheme="minorHAnsi"/>
                <w:lang w:val="en-GB"/>
              </w:rPr>
              <w:t>,</w:t>
            </w:r>
            <w:r w:rsidRPr="00E169E9">
              <w:rPr>
                <w:rFonts w:asciiTheme="minorHAnsi" w:hAnsiTheme="minorHAnsi" w:cstheme="minorHAnsi"/>
                <w:lang w:val="en-GB"/>
              </w:rPr>
              <w:t xml:space="preserve"> %</w:t>
            </w:r>
          </w:p>
        </w:tc>
        <w:tc>
          <w:tcPr>
            <w:tcW w:w="1418" w:type="dxa"/>
            <w:tcBorders>
              <w:top w:val="nil"/>
              <w:left w:val="nil"/>
              <w:bottom w:val="nil"/>
              <w:right w:val="nil"/>
            </w:tcBorders>
            <w:shd w:val="clear" w:color="auto" w:fill="auto"/>
            <w:vAlign w:val="center"/>
            <w:hideMark/>
          </w:tcPr>
          <w:p w14:paraId="1F17F39A" w14:textId="77777777" w:rsidR="00CB2D74" w:rsidRPr="00E169E9" w:rsidRDefault="0024542F">
            <w:pPr>
              <w:pStyle w:val="P68B1DB1-Normal6"/>
              <w:spacing w:after="0" w:line="240" w:lineRule="auto"/>
              <w:jc w:val="center"/>
              <w:rPr>
                <w:rFonts w:asciiTheme="minorHAnsi" w:hAnsiTheme="minorHAnsi" w:cstheme="minorHAnsi"/>
                <w:lang w:val="en-GB"/>
              </w:rPr>
            </w:pPr>
            <w:r w:rsidRPr="00E169E9">
              <w:rPr>
                <w:rFonts w:asciiTheme="minorHAnsi" w:hAnsiTheme="minorHAnsi" w:cstheme="minorHAnsi"/>
                <w:lang w:val="en-GB"/>
              </w:rPr>
              <w:t>4Q 2022</w:t>
            </w:r>
          </w:p>
        </w:tc>
        <w:tc>
          <w:tcPr>
            <w:tcW w:w="992" w:type="dxa"/>
            <w:tcBorders>
              <w:top w:val="nil"/>
              <w:left w:val="nil"/>
              <w:bottom w:val="nil"/>
              <w:right w:val="nil"/>
            </w:tcBorders>
            <w:shd w:val="clear" w:color="000000" w:fill="E3F1F7"/>
            <w:vAlign w:val="center"/>
            <w:hideMark/>
          </w:tcPr>
          <w:p w14:paraId="74E918AF" w14:textId="13BEAF8D" w:rsidR="00CB2D74" w:rsidRPr="00E169E9" w:rsidRDefault="0024542F">
            <w:pPr>
              <w:pStyle w:val="P68B1DB1-Normal7"/>
              <w:spacing w:after="0" w:line="240" w:lineRule="auto"/>
              <w:jc w:val="center"/>
              <w:rPr>
                <w:rFonts w:asciiTheme="minorHAnsi" w:hAnsiTheme="minorHAnsi" w:cstheme="minorHAnsi"/>
                <w:lang w:val="en-GB"/>
              </w:rPr>
            </w:pPr>
            <w:r w:rsidRPr="00E169E9">
              <w:rPr>
                <w:rFonts w:asciiTheme="minorHAnsi" w:hAnsiTheme="minorHAnsi" w:cstheme="minorHAnsi"/>
                <w:lang w:val="en-GB"/>
              </w:rPr>
              <w:t>Change</w:t>
            </w:r>
            <w:r w:rsidR="0009550D" w:rsidRPr="00E169E9">
              <w:rPr>
                <w:rFonts w:asciiTheme="minorHAnsi" w:hAnsiTheme="minorHAnsi" w:cstheme="minorHAnsi"/>
                <w:lang w:val="en-GB"/>
              </w:rPr>
              <w:t>,</w:t>
            </w:r>
            <w:r w:rsidRPr="00E169E9">
              <w:rPr>
                <w:rFonts w:asciiTheme="minorHAnsi" w:hAnsiTheme="minorHAnsi" w:cstheme="minorHAnsi"/>
                <w:lang w:val="en-GB"/>
              </w:rPr>
              <w:t xml:space="preserve"> %</w:t>
            </w:r>
          </w:p>
        </w:tc>
      </w:tr>
      <w:tr w:rsidR="00CB2D74" w:rsidRPr="00E169E9" w14:paraId="351FB0CE" w14:textId="77777777">
        <w:trPr>
          <w:trHeight w:val="480"/>
        </w:trPr>
        <w:tc>
          <w:tcPr>
            <w:tcW w:w="2694" w:type="dxa"/>
            <w:tcBorders>
              <w:top w:val="nil"/>
              <w:left w:val="nil"/>
              <w:bottom w:val="nil"/>
              <w:right w:val="nil"/>
            </w:tcBorders>
            <w:shd w:val="clear" w:color="auto" w:fill="auto"/>
            <w:vAlign w:val="center"/>
            <w:hideMark/>
          </w:tcPr>
          <w:p w14:paraId="12B946C5" w14:textId="77777777" w:rsidR="00CB2D74" w:rsidRPr="00E169E9" w:rsidRDefault="0024542F">
            <w:pPr>
              <w:pStyle w:val="P68B1DB1-Normal13"/>
              <w:spacing w:after="0" w:line="240" w:lineRule="auto"/>
              <w:rPr>
                <w:rFonts w:asciiTheme="minorHAnsi" w:hAnsiTheme="minorHAnsi" w:cstheme="minorHAnsi"/>
                <w:lang w:val="en-GB"/>
              </w:rPr>
            </w:pPr>
            <w:r w:rsidRPr="00E169E9">
              <w:rPr>
                <w:rFonts w:asciiTheme="minorHAnsi" w:hAnsiTheme="minorHAnsi" w:cstheme="minorHAnsi"/>
                <w:lang w:val="en-GB"/>
              </w:rPr>
              <w:t>Phosphate-based fertilizers and feed phosphates</w:t>
            </w:r>
          </w:p>
        </w:tc>
        <w:tc>
          <w:tcPr>
            <w:tcW w:w="1275" w:type="dxa"/>
            <w:tcBorders>
              <w:top w:val="nil"/>
              <w:left w:val="nil"/>
              <w:bottom w:val="nil"/>
              <w:right w:val="nil"/>
            </w:tcBorders>
            <w:shd w:val="clear" w:color="auto" w:fill="auto"/>
            <w:vAlign w:val="center"/>
            <w:hideMark/>
          </w:tcPr>
          <w:p w14:paraId="68DCAF5B" w14:textId="77777777" w:rsidR="00CB2D74" w:rsidRPr="00E169E9" w:rsidRDefault="0024542F">
            <w:pPr>
              <w:pStyle w:val="P68B1DB1-Normal13"/>
              <w:spacing w:after="0" w:line="240" w:lineRule="auto"/>
              <w:jc w:val="center"/>
              <w:rPr>
                <w:rFonts w:asciiTheme="minorHAnsi" w:hAnsiTheme="minorHAnsi" w:cstheme="minorHAnsi"/>
                <w:lang w:val="en-GB"/>
              </w:rPr>
            </w:pPr>
            <w:r w:rsidRPr="00E169E9">
              <w:rPr>
                <w:rFonts w:asciiTheme="minorHAnsi" w:hAnsiTheme="minorHAnsi" w:cstheme="minorHAnsi"/>
                <w:lang w:val="en-GB"/>
              </w:rPr>
              <w:t>2,016.7</w:t>
            </w:r>
          </w:p>
        </w:tc>
        <w:tc>
          <w:tcPr>
            <w:tcW w:w="1276" w:type="dxa"/>
            <w:tcBorders>
              <w:top w:val="nil"/>
              <w:left w:val="nil"/>
              <w:bottom w:val="nil"/>
              <w:right w:val="nil"/>
            </w:tcBorders>
            <w:shd w:val="clear" w:color="auto" w:fill="auto"/>
            <w:vAlign w:val="center"/>
            <w:hideMark/>
          </w:tcPr>
          <w:p w14:paraId="7540344F" w14:textId="77777777" w:rsidR="00CB2D74" w:rsidRPr="00E169E9" w:rsidRDefault="0024542F">
            <w:pPr>
              <w:pStyle w:val="P68B1DB1-Normal13"/>
              <w:spacing w:after="0" w:line="240" w:lineRule="auto"/>
              <w:jc w:val="center"/>
              <w:rPr>
                <w:rFonts w:asciiTheme="minorHAnsi" w:hAnsiTheme="minorHAnsi" w:cstheme="minorHAnsi"/>
                <w:lang w:val="en-GB"/>
              </w:rPr>
            </w:pPr>
            <w:r w:rsidRPr="00E169E9">
              <w:rPr>
                <w:rFonts w:asciiTheme="minorHAnsi" w:hAnsiTheme="minorHAnsi" w:cstheme="minorHAnsi"/>
                <w:lang w:val="en-GB"/>
              </w:rPr>
              <w:t>2,010.7</w:t>
            </w:r>
          </w:p>
        </w:tc>
        <w:tc>
          <w:tcPr>
            <w:tcW w:w="1134" w:type="dxa"/>
            <w:tcBorders>
              <w:top w:val="nil"/>
              <w:left w:val="nil"/>
              <w:bottom w:val="nil"/>
              <w:right w:val="nil"/>
            </w:tcBorders>
            <w:shd w:val="clear" w:color="000000" w:fill="E3F1F7"/>
            <w:vAlign w:val="center"/>
            <w:hideMark/>
          </w:tcPr>
          <w:p w14:paraId="3B23BD60" w14:textId="77777777" w:rsidR="00CB2D74" w:rsidRPr="00E169E9" w:rsidRDefault="0024542F">
            <w:pPr>
              <w:pStyle w:val="P68B1DB1-Normal10"/>
              <w:spacing w:after="0" w:line="240" w:lineRule="auto"/>
              <w:jc w:val="center"/>
              <w:rPr>
                <w:rFonts w:asciiTheme="minorHAnsi" w:hAnsiTheme="minorHAnsi" w:cstheme="minorHAnsi"/>
                <w:lang w:val="en-GB"/>
              </w:rPr>
            </w:pPr>
            <w:r w:rsidRPr="00E169E9">
              <w:rPr>
                <w:rFonts w:asciiTheme="minorHAnsi" w:hAnsiTheme="minorHAnsi" w:cstheme="minorHAnsi"/>
                <w:lang w:val="en-GB"/>
              </w:rPr>
              <w:t>0.3%</w:t>
            </w:r>
          </w:p>
        </w:tc>
        <w:tc>
          <w:tcPr>
            <w:tcW w:w="1418" w:type="dxa"/>
            <w:tcBorders>
              <w:top w:val="nil"/>
              <w:left w:val="nil"/>
              <w:bottom w:val="nil"/>
              <w:right w:val="nil"/>
            </w:tcBorders>
            <w:shd w:val="clear" w:color="auto" w:fill="auto"/>
            <w:vAlign w:val="center"/>
            <w:hideMark/>
          </w:tcPr>
          <w:p w14:paraId="6524DD52" w14:textId="77777777" w:rsidR="00CB2D74" w:rsidRPr="00E169E9" w:rsidRDefault="0024542F">
            <w:pPr>
              <w:pStyle w:val="P68B1DB1-Normal13"/>
              <w:spacing w:after="0" w:line="240" w:lineRule="auto"/>
              <w:jc w:val="center"/>
              <w:rPr>
                <w:rFonts w:asciiTheme="minorHAnsi" w:hAnsiTheme="minorHAnsi" w:cstheme="minorHAnsi"/>
                <w:lang w:val="en-GB"/>
              </w:rPr>
            </w:pPr>
            <w:r w:rsidRPr="00E169E9">
              <w:rPr>
                <w:rFonts w:asciiTheme="minorHAnsi" w:hAnsiTheme="minorHAnsi" w:cstheme="minorHAnsi"/>
                <w:lang w:val="en-GB"/>
              </w:rPr>
              <w:t>2,012.8</w:t>
            </w:r>
          </w:p>
        </w:tc>
        <w:tc>
          <w:tcPr>
            <w:tcW w:w="992" w:type="dxa"/>
            <w:tcBorders>
              <w:top w:val="nil"/>
              <w:left w:val="nil"/>
              <w:bottom w:val="nil"/>
              <w:right w:val="nil"/>
            </w:tcBorders>
            <w:shd w:val="clear" w:color="000000" w:fill="E3F1F7"/>
            <w:vAlign w:val="center"/>
            <w:hideMark/>
          </w:tcPr>
          <w:p w14:paraId="524B7DA3" w14:textId="77777777" w:rsidR="00CB2D74" w:rsidRPr="00E169E9" w:rsidRDefault="0024542F">
            <w:pPr>
              <w:pStyle w:val="P68B1DB1-Normal10"/>
              <w:spacing w:after="0" w:line="240" w:lineRule="auto"/>
              <w:jc w:val="center"/>
              <w:rPr>
                <w:rFonts w:asciiTheme="minorHAnsi" w:hAnsiTheme="minorHAnsi" w:cstheme="minorHAnsi"/>
                <w:lang w:val="en-GB"/>
              </w:rPr>
            </w:pPr>
            <w:r w:rsidRPr="00E169E9">
              <w:rPr>
                <w:rFonts w:asciiTheme="minorHAnsi" w:hAnsiTheme="minorHAnsi" w:cstheme="minorHAnsi"/>
                <w:lang w:val="en-GB"/>
              </w:rPr>
              <w:t>0.2%</w:t>
            </w:r>
          </w:p>
        </w:tc>
      </w:tr>
      <w:tr w:rsidR="00CB2D74" w:rsidRPr="00E169E9" w14:paraId="307AB1C9" w14:textId="77777777">
        <w:trPr>
          <w:trHeight w:val="300"/>
        </w:trPr>
        <w:tc>
          <w:tcPr>
            <w:tcW w:w="2694" w:type="dxa"/>
            <w:tcBorders>
              <w:top w:val="nil"/>
              <w:left w:val="nil"/>
              <w:bottom w:val="nil"/>
              <w:right w:val="nil"/>
            </w:tcBorders>
            <w:shd w:val="clear" w:color="auto" w:fill="auto"/>
            <w:vAlign w:val="center"/>
            <w:hideMark/>
          </w:tcPr>
          <w:p w14:paraId="1BCE9978" w14:textId="77777777" w:rsidR="00CB2D74" w:rsidRPr="00E169E9" w:rsidRDefault="0024542F">
            <w:pPr>
              <w:pStyle w:val="P68B1DB1-Normal13"/>
              <w:spacing w:after="0" w:line="240" w:lineRule="auto"/>
              <w:rPr>
                <w:rFonts w:asciiTheme="minorHAnsi" w:hAnsiTheme="minorHAnsi" w:cstheme="minorHAnsi"/>
                <w:lang w:val="en-GB"/>
              </w:rPr>
            </w:pPr>
            <w:r w:rsidRPr="00E169E9">
              <w:rPr>
                <w:rFonts w:asciiTheme="minorHAnsi" w:hAnsiTheme="minorHAnsi" w:cstheme="minorHAnsi"/>
                <w:lang w:val="en-GB"/>
              </w:rPr>
              <w:t>Nitrogen-based fertilizers</w:t>
            </w:r>
          </w:p>
        </w:tc>
        <w:tc>
          <w:tcPr>
            <w:tcW w:w="1275" w:type="dxa"/>
            <w:tcBorders>
              <w:top w:val="nil"/>
              <w:left w:val="nil"/>
              <w:bottom w:val="nil"/>
              <w:right w:val="nil"/>
            </w:tcBorders>
            <w:shd w:val="clear" w:color="auto" w:fill="auto"/>
            <w:vAlign w:val="center"/>
            <w:hideMark/>
          </w:tcPr>
          <w:p w14:paraId="5FE240C5" w14:textId="77777777" w:rsidR="00CB2D74" w:rsidRPr="00E169E9" w:rsidRDefault="0024542F">
            <w:pPr>
              <w:pStyle w:val="P68B1DB1-Normal13"/>
              <w:spacing w:after="0" w:line="240" w:lineRule="auto"/>
              <w:jc w:val="center"/>
              <w:rPr>
                <w:rFonts w:asciiTheme="minorHAnsi" w:hAnsiTheme="minorHAnsi" w:cstheme="minorHAnsi"/>
                <w:lang w:val="en-GB"/>
              </w:rPr>
            </w:pPr>
            <w:r w:rsidRPr="00E169E9">
              <w:rPr>
                <w:rFonts w:asciiTheme="minorHAnsi" w:hAnsiTheme="minorHAnsi" w:cstheme="minorHAnsi"/>
                <w:lang w:val="en-GB"/>
              </w:rPr>
              <w:t>686.6</w:t>
            </w:r>
          </w:p>
        </w:tc>
        <w:tc>
          <w:tcPr>
            <w:tcW w:w="1276" w:type="dxa"/>
            <w:tcBorders>
              <w:top w:val="nil"/>
              <w:left w:val="nil"/>
              <w:bottom w:val="nil"/>
              <w:right w:val="nil"/>
            </w:tcBorders>
            <w:shd w:val="clear" w:color="auto" w:fill="auto"/>
            <w:vAlign w:val="center"/>
            <w:hideMark/>
          </w:tcPr>
          <w:p w14:paraId="05DBBDE8" w14:textId="77777777" w:rsidR="00CB2D74" w:rsidRPr="00E169E9" w:rsidRDefault="0024542F">
            <w:pPr>
              <w:pStyle w:val="P68B1DB1-Normal13"/>
              <w:spacing w:after="0" w:line="240" w:lineRule="auto"/>
              <w:jc w:val="center"/>
              <w:rPr>
                <w:rFonts w:asciiTheme="minorHAnsi" w:hAnsiTheme="minorHAnsi" w:cstheme="minorHAnsi"/>
                <w:lang w:val="en-GB"/>
              </w:rPr>
            </w:pPr>
            <w:r w:rsidRPr="00E169E9">
              <w:rPr>
                <w:rFonts w:asciiTheme="minorHAnsi" w:hAnsiTheme="minorHAnsi" w:cstheme="minorHAnsi"/>
                <w:lang w:val="en-GB"/>
              </w:rPr>
              <w:t>647.3</w:t>
            </w:r>
          </w:p>
        </w:tc>
        <w:tc>
          <w:tcPr>
            <w:tcW w:w="1134" w:type="dxa"/>
            <w:tcBorders>
              <w:top w:val="nil"/>
              <w:left w:val="nil"/>
              <w:bottom w:val="nil"/>
              <w:right w:val="nil"/>
            </w:tcBorders>
            <w:shd w:val="clear" w:color="000000" w:fill="E3F1F7"/>
            <w:vAlign w:val="center"/>
            <w:hideMark/>
          </w:tcPr>
          <w:p w14:paraId="5A1115D1" w14:textId="77777777" w:rsidR="00CB2D74" w:rsidRPr="00E169E9" w:rsidRDefault="0024542F">
            <w:pPr>
              <w:pStyle w:val="P68B1DB1-Normal10"/>
              <w:spacing w:after="0" w:line="240" w:lineRule="auto"/>
              <w:jc w:val="center"/>
              <w:rPr>
                <w:rFonts w:asciiTheme="minorHAnsi" w:hAnsiTheme="minorHAnsi" w:cstheme="minorHAnsi"/>
                <w:lang w:val="en-GB"/>
              </w:rPr>
            </w:pPr>
            <w:r w:rsidRPr="00E169E9">
              <w:rPr>
                <w:rFonts w:asciiTheme="minorHAnsi" w:hAnsiTheme="minorHAnsi" w:cstheme="minorHAnsi"/>
                <w:lang w:val="en-GB"/>
              </w:rPr>
              <w:t>6.1%</w:t>
            </w:r>
          </w:p>
        </w:tc>
        <w:tc>
          <w:tcPr>
            <w:tcW w:w="1418" w:type="dxa"/>
            <w:tcBorders>
              <w:top w:val="nil"/>
              <w:left w:val="nil"/>
              <w:bottom w:val="nil"/>
              <w:right w:val="nil"/>
            </w:tcBorders>
            <w:shd w:val="clear" w:color="auto" w:fill="auto"/>
            <w:vAlign w:val="center"/>
            <w:hideMark/>
          </w:tcPr>
          <w:p w14:paraId="5C7ED707" w14:textId="77777777" w:rsidR="00CB2D74" w:rsidRPr="00E169E9" w:rsidRDefault="0024542F">
            <w:pPr>
              <w:pStyle w:val="P68B1DB1-Normal13"/>
              <w:spacing w:after="0" w:line="240" w:lineRule="auto"/>
              <w:jc w:val="center"/>
              <w:rPr>
                <w:rFonts w:asciiTheme="minorHAnsi" w:hAnsiTheme="minorHAnsi" w:cstheme="minorHAnsi"/>
                <w:lang w:val="en-GB"/>
              </w:rPr>
            </w:pPr>
            <w:r w:rsidRPr="00E169E9">
              <w:rPr>
                <w:rFonts w:asciiTheme="minorHAnsi" w:hAnsiTheme="minorHAnsi" w:cstheme="minorHAnsi"/>
                <w:lang w:val="en-GB"/>
              </w:rPr>
              <w:t>628.8</w:t>
            </w:r>
          </w:p>
        </w:tc>
        <w:tc>
          <w:tcPr>
            <w:tcW w:w="992" w:type="dxa"/>
            <w:tcBorders>
              <w:top w:val="nil"/>
              <w:left w:val="nil"/>
              <w:bottom w:val="nil"/>
              <w:right w:val="nil"/>
            </w:tcBorders>
            <w:shd w:val="clear" w:color="000000" w:fill="E3F1F7"/>
            <w:vAlign w:val="center"/>
            <w:hideMark/>
          </w:tcPr>
          <w:p w14:paraId="090C1B29" w14:textId="77777777" w:rsidR="00CB2D74" w:rsidRPr="00E169E9" w:rsidRDefault="0024542F">
            <w:pPr>
              <w:pStyle w:val="P68B1DB1-Normal10"/>
              <w:spacing w:after="0" w:line="240" w:lineRule="auto"/>
              <w:jc w:val="center"/>
              <w:rPr>
                <w:rFonts w:asciiTheme="minorHAnsi" w:hAnsiTheme="minorHAnsi" w:cstheme="minorHAnsi"/>
                <w:lang w:val="en-GB"/>
              </w:rPr>
            </w:pPr>
            <w:r w:rsidRPr="00E169E9">
              <w:rPr>
                <w:rFonts w:asciiTheme="minorHAnsi" w:hAnsiTheme="minorHAnsi" w:cstheme="minorHAnsi"/>
                <w:lang w:val="en-GB"/>
              </w:rPr>
              <w:t>9.2%</w:t>
            </w:r>
          </w:p>
        </w:tc>
      </w:tr>
      <w:tr w:rsidR="00CB2D74" w:rsidRPr="00E169E9" w14:paraId="55A91D83" w14:textId="77777777">
        <w:trPr>
          <w:trHeight w:val="315"/>
        </w:trPr>
        <w:tc>
          <w:tcPr>
            <w:tcW w:w="2694" w:type="dxa"/>
            <w:tcBorders>
              <w:top w:val="nil"/>
              <w:left w:val="nil"/>
              <w:bottom w:val="single" w:sz="8" w:space="0" w:color="auto"/>
              <w:right w:val="nil"/>
            </w:tcBorders>
            <w:shd w:val="clear" w:color="auto" w:fill="auto"/>
            <w:vAlign w:val="center"/>
            <w:hideMark/>
          </w:tcPr>
          <w:p w14:paraId="6E034734" w14:textId="77777777" w:rsidR="00CB2D74" w:rsidRPr="00E169E9" w:rsidRDefault="0024542F">
            <w:pPr>
              <w:pStyle w:val="P68B1DB1-Normal13"/>
              <w:spacing w:after="0" w:line="240" w:lineRule="auto"/>
              <w:rPr>
                <w:rFonts w:asciiTheme="minorHAnsi" w:hAnsiTheme="minorHAnsi" w:cstheme="minorHAnsi"/>
                <w:lang w:val="en-GB"/>
              </w:rPr>
            </w:pPr>
            <w:r w:rsidRPr="00E169E9">
              <w:rPr>
                <w:rFonts w:asciiTheme="minorHAnsi" w:hAnsiTheme="minorHAnsi" w:cstheme="minorHAnsi"/>
                <w:lang w:val="en-GB"/>
              </w:rPr>
              <w:t>Other products</w:t>
            </w:r>
          </w:p>
        </w:tc>
        <w:tc>
          <w:tcPr>
            <w:tcW w:w="1275" w:type="dxa"/>
            <w:tcBorders>
              <w:top w:val="nil"/>
              <w:left w:val="nil"/>
              <w:bottom w:val="single" w:sz="8" w:space="0" w:color="auto"/>
              <w:right w:val="nil"/>
            </w:tcBorders>
            <w:shd w:val="clear" w:color="auto" w:fill="auto"/>
            <w:vAlign w:val="center"/>
            <w:hideMark/>
          </w:tcPr>
          <w:p w14:paraId="0ECF9845" w14:textId="77777777" w:rsidR="00CB2D74" w:rsidRPr="00E169E9" w:rsidRDefault="0024542F">
            <w:pPr>
              <w:pStyle w:val="P68B1DB1-Normal13"/>
              <w:spacing w:after="0" w:line="240" w:lineRule="auto"/>
              <w:jc w:val="center"/>
              <w:rPr>
                <w:rFonts w:asciiTheme="minorHAnsi" w:hAnsiTheme="minorHAnsi" w:cstheme="minorHAnsi"/>
                <w:lang w:val="en-GB"/>
              </w:rPr>
            </w:pPr>
            <w:r w:rsidRPr="00E169E9">
              <w:rPr>
                <w:rFonts w:asciiTheme="minorHAnsi" w:hAnsiTheme="minorHAnsi" w:cstheme="minorHAnsi"/>
                <w:lang w:val="en-GB"/>
              </w:rPr>
              <w:t>39.0</w:t>
            </w:r>
          </w:p>
        </w:tc>
        <w:tc>
          <w:tcPr>
            <w:tcW w:w="1276" w:type="dxa"/>
            <w:tcBorders>
              <w:top w:val="nil"/>
              <w:left w:val="nil"/>
              <w:bottom w:val="single" w:sz="8" w:space="0" w:color="auto"/>
              <w:right w:val="nil"/>
            </w:tcBorders>
            <w:shd w:val="clear" w:color="auto" w:fill="auto"/>
            <w:vAlign w:val="center"/>
            <w:hideMark/>
          </w:tcPr>
          <w:p w14:paraId="4D1144A4" w14:textId="77777777" w:rsidR="00CB2D74" w:rsidRPr="00E169E9" w:rsidRDefault="0024542F">
            <w:pPr>
              <w:pStyle w:val="P68B1DB1-Normal13"/>
              <w:spacing w:after="0" w:line="240" w:lineRule="auto"/>
              <w:jc w:val="center"/>
              <w:rPr>
                <w:rFonts w:asciiTheme="minorHAnsi" w:hAnsiTheme="minorHAnsi" w:cstheme="minorHAnsi"/>
                <w:lang w:val="en-GB"/>
              </w:rPr>
            </w:pPr>
            <w:r w:rsidRPr="00E169E9">
              <w:rPr>
                <w:rFonts w:asciiTheme="minorHAnsi" w:hAnsiTheme="minorHAnsi" w:cstheme="minorHAnsi"/>
                <w:lang w:val="en-GB"/>
              </w:rPr>
              <w:t>42.8</w:t>
            </w:r>
          </w:p>
        </w:tc>
        <w:tc>
          <w:tcPr>
            <w:tcW w:w="1134" w:type="dxa"/>
            <w:tcBorders>
              <w:top w:val="nil"/>
              <w:left w:val="nil"/>
              <w:bottom w:val="single" w:sz="8" w:space="0" w:color="auto"/>
              <w:right w:val="nil"/>
            </w:tcBorders>
            <w:shd w:val="clear" w:color="000000" w:fill="E3F1F7"/>
            <w:vAlign w:val="center"/>
            <w:hideMark/>
          </w:tcPr>
          <w:p w14:paraId="2A831C8C" w14:textId="77777777" w:rsidR="00CB2D74" w:rsidRPr="00E169E9" w:rsidRDefault="0024542F">
            <w:pPr>
              <w:pStyle w:val="P68B1DB1-Normal10"/>
              <w:spacing w:after="0" w:line="240" w:lineRule="auto"/>
              <w:jc w:val="center"/>
              <w:rPr>
                <w:rFonts w:asciiTheme="minorHAnsi" w:hAnsiTheme="minorHAnsi" w:cstheme="minorHAnsi"/>
                <w:lang w:val="en-GB"/>
              </w:rPr>
            </w:pPr>
            <w:r w:rsidRPr="00E169E9">
              <w:rPr>
                <w:rFonts w:asciiTheme="minorHAnsi" w:hAnsiTheme="minorHAnsi" w:cstheme="minorHAnsi"/>
                <w:lang w:val="en-GB"/>
              </w:rPr>
              <w:t>-8.9%</w:t>
            </w:r>
          </w:p>
        </w:tc>
        <w:tc>
          <w:tcPr>
            <w:tcW w:w="1418" w:type="dxa"/>
            <w:tcBorders>
              <w:top w:val="nil"/>
              <w:left w:val="nil"/>
              <w:bottom w:val="single" w:sz="8" w:space="0" w:color="auto"/>
              <w:right w:val="nil"/>
            </w:tcBorders>
            <w:shd w:val="clear" w:color="auto" w:fill="auto"/>
            <w:vAlign w:val="center"/>
            <w:hideMark/>
          </w:tcPr>
          <w:p w14:paraId="02EAFFF4" w14:textId="77777777" w:rsidR="00CB2D74" w:rsidRPr="00E169E9" w:rsidRDefault="0024542F">
            <w:pPr>
              <w:pStyle w:val="P68B1DB1-Normal13"/>
              <w:spacing w:after="0" w:line="240" w:lineRule="auto"/>
              <w:jc w:val="center"/>
              <w:rPr>
                <w:rFonts w:asciiTheme="minorHAnsi" w:hAnsiTheme="minorHAnsi" w:cstheme="minorHAnsi"/>
                <w:lang w:val="en-GB"/>
              </w:rPr>
            </w:pPr>
            <w:r w:rsidRPr="00E169E9">
              <w:rPr>
                <w:rFonts w:asciiTheme="minorHAnsi" w:hAnsiTheme="minorHAnsi" w:cstheme="minorHAnsi"/>
                <w:lang w:val="en-GB"/>
              </w:rPr>
              <w:t>30.2</w:t>
            </w:r>
          </w:p>
        </w:tc>
        <w:tc>
          <w:tcPr>
            <w:tcW w:w="992" w:type="dxa"/>
            <w:tcBorders>
              <w:top w:val="nil"/>
              <w:left w:val="nil"/>
              <w:bottom w:val="single" w:sz="8" w:space="0" w:color="auto"/>
              <w:right w:val="nil"/>
            </w:tcBorders>
            <w:shd w:val="clear" w:color="000000" w:fill="E3F1F7"/>
            <w:vAlign w:val="center"/>
            <w:hideMark/>
          </w:tcPr>
          <w:p w14:paraId="0C69E5FF" w14:textId="77777777" w:rsidR="00CB2D74" w:rsidRPr="00E169E9" w:rsidRDefault="0024542F">
            <w:pPr>
              <w:pStyle w:val="P68B1DB1-Normal10"/>
              <w:spacing w:after="0" w:line="240" w:lineRule="auto"/>
              <w:jc w:val="center"/>
              <w:rPr>
                <w:rFonts w:asciiTheme="minorHAnsi" w:hAnsiTheme="minorHAnsi" w:cstheme="minorHAnsi"/>
                <w:lang w:val="en-GB"/>
              </w:rPr>
            </w:pPr>
            <w:r w:rsidRPr="00E169E9">
              <w:rPr>
                <w:rFonts w:asciiTheme="minorHAnsi" w:hAnsiTheme="minorHAnsi" w:cstheme="minorHAnsi"/>
                <w:lang w:val="en-GB"/>
              </w:rPr>
              <w:t>29.1%</w:t>
            </w:r>
          </w:p>
        </w:tc>
      </w:tr>
      <w:tr w:rsidR="00CB2D74" w:rsidRPr="00E169E9" w14:paraId="5189496A" w14:textId="77777777">
        <w:trPr>
          <w:trHeight w:val="315"/>
        </w:trPr>
        <w:tc>
          <w:tcPr>
            <w:tcW w:w="2694" w:type="dxa"/>
            <w:tcBorders>
              <w:top w:val="nil"/>
              <w:left w:val="nil"/>
              <w:bottom w:val="single" w:sz="8" w:space="0" w:color="auto"/>
              <w:right w:val="nil"/>
            </w:tcBorders>
            <w:shd w:val="clear" w:color="auto" w:fill="auto"/>
            <w:vAlign w:val="center"/>
            <w:hideMark/>
          </w:tcPr>
          <w:p w14:paraId="53DE0C10" w14:textId="77777777" w:rsidR="00CB2D74" w:rsidRPr="00E169E9" w:rsidRDefault="0024542F">
            <w:pPr>
              <w:pStyle w:val="P68B1DB1-Normal17"/>
              <w:spacing w:after="0" w:line="240" w:lineRule="auto"/>
              <w:rPr>
                <w:rFonts w:asciiTheme="minorHAnsi" w:hAnsiTheme="minorHAnsi" w:cstheme="minorHAnsi"/>
                <w:lang w:val="en-GB"/>
              </w:rPr>
            </w:pPr>
            <w:r w:rsidRPr="00E169E9">
              <w:rPr>
                <w:rFonts w:asciiTheme="minorHAnsi" w:hAnsiTheme="minorHAnsi" w:cstheme="minorHAnsi"/>
                <w:lang w:val="en-GB"/>
              </w:rPr>
              <w:t>TOTAL fertilizers</w:t>
            </w:r>
          </w:p>
        </w:tc>
        <w:tc>
          <w:tcPr>
            <w:tcW w:w="1275" w:type="dxa"/>
            <w:tcBorders>
              <w:top w:val="nil"/>
              <w:left w:val="nil"/>
              <w:bottom w:val="single" w:sz="8" w:space="0" w:color="auto"/>
              <w:right w:val="nil"/>
            </w:tcBorders>
            <w:shd w:val="clear" w:color="auto" w:fill="auto"/>
            <w:vAlign w:val="center"/>
            <w:hideMark/>
          </w:tcPr>
          <w:p w14:paraId="0881986F" w14:textId="77777777" w:rsidR="00CB2D74" w:rsidRPr="00E169E9" w:rsidRDefault="0024542F">
            <w:pPr>
              <w:pStyle w:val="P68B1DB1-Normal17"/>
              <w:spacing w:after="0" w:line="240" w:lineRule="auto"/>
              <w:jc w:val="center"/>
              <w:rPr>
                <w:rFonts w:asciiTheme="minorHAnsi" w:hAnsiTheme="minorHAnsi" w:cstheme="minorHAnsi"/>
                <w:lang w:val="en-GB"/>
              </w:rPr>
            </w:pPr>
            <w:r w:rsidRPr="00E169E9">
              <w:rPr>
                <w:rFonts w:asciiTheme="minorHAnsi" w:hAnsiTheme="minorHAnsi" w:cstheme="minorHAnsi"/>
                <w:lang w:val="en-GB"/>
              </w:rPr>
              <w:t>2,742.3</w:t>
            </w:r>
          </w:p>
        </w:tc>
        <w:tc>
          <w:tcPr>
            <w:tcW w:w="1276" w:type="dxa"/>
            <w:tcBorders>
              <w:top w:val="nil"/>
              <w:left w:val="nil"/>
              <w:bottom w:val="single" w:sz="8" w:space="0" w:color="auto"/>
              <w:right w:val="nil"/>
            </w:tcBorders>
            <w:shd w:val="clear" w:color="auto" w:fill="auto"/>
            <w:vAlign w:val="center"/>
            <w:hideMark/>
          </w:tcPr>
          <w:p w14:paraId="6EC18CE6" w14:textId="77777777" w:rsidR="00CB2D74" w:rsidRPr="00E169E9" w:rsidRDefault="0024542F">
            <w:pPr>
              <w:pStyle w:val="P68B1DB1-Normal17"/>
              <w:spacing w:after="0" w:line="240" w:lineRule="auto"/>
              <w:jc w:val="center"/>
              <w:rPr>
                <w:rFonts w:asciiTheme="minorHAnsi" w:hAnsiTheme="minorHAnsi" w:cstheme="minorHAnsi"/>
                <w:lang w:val="en-GB"/>
              </w:rPr>
            </w:pPr>
            <w:r w:rsidRPr="00E169E9">
              <w:rPr>
                <w:rFonts w:asciiTheme="minorHAnsi" w:hAnsiTheme="minorHAnsi" w:cstheme="minorHAnsi"/>
                <w:lang w:val="en-GB"/>
              </w:rPr>
              <w:t>2,700.8</w:t>
            </w:r>
          </w:p>
        </w:tc>
        <w:tc>
          <w:tcPr>
            <w:tcW w:w="1134" w:type="dxa"/>
            <w:tcBorders>
              <w:top w:val="nil"/>
              <w:left w:val="nil"/>
              <w:bottom w:val="single" w:sz="8" w:space="0" w:color="auto"/>
              <w:right w:val="nil"/>
            </w:tcBorders>
            <w:shd w:val="clear" w:color="000000" w:fill="E3F1F7"/>
            <w:vAlign w:val="center"/>
            <w:hideMark/>
          </w:tcPr>
          <w:p w14:paraId="124744B3" w14:textId="77777777" w:rsidR="00CB2D74" w:rsidRPr="00E169E9" w:rsidRDefault="0024542F">
            <w:pPr>
              <w:pStyle w:val="P68B1DB1-Normal18"/>
              <w:spacing w:after="0" w:line="240" w:lineRule="auto"/>
              <w:jc w:val="center"/>
              <w:rPr>
                <w:rFonts w:asciiTheme="minorHAnsi" w:hAnsiTheme="minorHAnsi" w:cstheme="minorHAnsi"/>
                <w:lang w:val="en-GB"/>
              </w:rPr>
            </w:pPr>
            <w:r w:rsidRPr="00E169E9">
              <w:rPr>
                <w:rFonts w:asciiTheme="minorHAnsi" w:hAnsiTheme="minorHAnsi" w:cstheme="minorHAnsi"/>
                <w:lang w:val="en-GB"/>
              </w:rPr>
              <w:t>1.5%</w:t>
            </w:r>
          </w:p>
        </w:tc>
        <w:tc>
          <w:tcPr>
            <w:tcW w:w="1418" w:type="dxa"/>
            <w:tcBorders>
              <w:top w:val="nil"/>
              <w:left w:val="nil"/>
              <w:bottom w:val="single" w:sz="8" w:space="0" w:color="auto"/>
              <w:right w:val="nil"/>
            </w:tcBorders>
            <w:shd w:val="clear" w:color="auto" w:fill="auto"/>
            <w:vAlign w:val="center"/>
            <w:hideMark/>
          </w:tcPr>
          <w:p w14:paraId="5323454B" w14:textId="77777777" w:rsidR="00CB2D74" w:rsidRPr="00E169E9" w:rsidRDefault="0024542F">
            <w:pPr>
              <w:pStyle w:val="P68B1DB1-Normal17"/>
              <w:spacing w:after="0" w:line="240" w:lineRule="auto"/>
              <w:jc w:val="center"/>
              <w:rPr>
                <w:rFonts w:asciiTheme="minorHAnsi" w:hAnsiTheme="minorHAnsi" w:cstheme="minorHAnsi"/>
                <w:lang w:val="en-GB"/>
              </w:rPr>
            </w:pPr>
            <w:r w:rsidRPr="00E169E9">
              <w:rPr>
                <w:rFonts w:asciiTheme="minorHAnsi" w:hAnsiTheme="minorHAnsi" w:cstheme="minorHAnsi"/>
                <w:lang w:val="en-GB"/>
              </w:rPr>
              <w:t>2,671.8</w:t>
            </w:r>
          </w:p>
        </w:tc>
        <w:tc>
          <w:tcPr>
            <w:tcW w:w="992" w:type="dxa"/>
            <w:tcBorders>
              <w:top w:val="nil"/>
              <w:left w:val="nil"/>
              <w:bottom w:val="single" w:sz="8" w:space="0" w:color="auto"/>
              <w:right w:val="nil"/>
            </w:tcBorders>
            <w:shd w:val="clear" w:color="000000" w:fill="E3F1F7"/>
            <w:vAlign w:val="center"/>
            <w:hideMark/>
          </w:tcPr>
          <w:p w14:paraId="0B2625EA" w14:textId="77777777" w:rsidR="00CB2D74" w:rsidRPr="00E169E9" w:rsidRDefault="0024542F">
            <w:pPr>
              <w:pStyle w:val="P68B1DB1-Normal18"/>
              <w:spacing w:after="0" w:line="240" w:lineRule="auto"/>
              <w:jc w:val="center"/>
              <w:rPr>
                <w:rFonts w:asciiTheme="minorHAnsi" w:hAnsiTheme="minorHAnsi" w:cstheme="minorHAnsi"/>
                <w:lang w:val="en-GB"/>
              </w:rPr>
            </w:pPr>
            <w:r w:rsidRPr="00E169E9">
              <w:rPr>
                <w:rFonts w:asciiTheme="minorHAnsi" w:hAnsiTheme="minorHAnsi" w:cstheme="minorHAnsi"/>
                <w:lang w:val="en-GB"/>
              </w:rPr>
              <w:t>2.6%</w:t>
            </w:r>
          </w:p>
        </w:tc>
      </w:tr>
    </w:tbl>
    <w:p w14:paraId="1AD24552" w14:textId="77777777" w:rsidR="00CB2D74" w:rsidRPr="00E169E9" w:rsidRDefault="00CB2D74">
      <w:pPr>
        <w:pStyle w:val="aa"/>
        <w:rPr>
          <w:rFonts w:asciiTheme="minorHAnsi" w:hAnsiTheme="minorHAnsi" w:cstheme="minorHAnsi"/>
          <w:i/>
          <w:sz w:val="18"/>
          <w:lang w:val="en-GB"/>
        </w:rPr>
      </w:pPr>
    </w:p>
    <w:p w14:paraId="0FBA1E27" w14:textId="0C1B830C" w:rsidR="00CB2D74" w:rsidRPr="00E169E9" w:rsidRDefault="0024542F">
      <w:pPr>
        <w:pStyle w:val="P68B1DB1-Footer19"/>
        <w:rPr>
          <w:lang w:val="en-GB"/>
        </w:rPr>
      </w:pPr>
      <w:r w:rsidRPr="00E169E9">
        <w:rPr>
          <w:lang w:val="en-GB"/>
        </w:rPr>
        <w:t>RUB/USD exchange rates: average 1Q 2023 rate: 72.7738; average 1Q 2022 rate: 86.0693; as of 31 March 2023: 77.0863; as of 31 December 2022: 70.3375.</w:t>
      </w:r>
    </w:p>
    <w:p w14:paraId="72237CF5" w14:textId="77777777" w:rsidR="00CB2D74" w:rsidRPr="00E169E9" w:rsidRDefault="0024542F">
      <w:pPr>
        <w:pStyle w:val="P68B1DB1-Footer19"/>
        <w:rPr>
          <w:lang w:val="en-GB"/>
        </w:rPr>
      </w:pPr>
      <w:r w:rsidRPr="00E169E9">
        <w:rPr>
          <w:lang w:val="en-GB"/>
        </w:rPr>
        <w:t>* EBITDA is calculated as operating profit adjusted for depreciation and amortisation.</w:t>
      </w:r>
    </w:p>
    <w:p w14:paraId="567DA516" w14:textId="77777777" w:rsidR="00CB2D74" w:rsidRPr="00E169E9" w:rsidRDefault="0024542F">
      <w:pPr>
        <w:pStyle w:val="P68B1DB1-Footer19"/>
        <w:rPr>
          <w:lang w:val="en-GB"/>
        </w:rPr>
      </w:pPr>
      <w:r w:rsidRPr="00E169E9">
        <w:rPr>
          <w:lang w:val="en-GB"/>
        </w:rPr>
        <w:t>** Adj. EBITDA is EBITDA as reported minus FX differences from operating activities.</w:t>
      </w:r>
    </w:p>
    <w:p w14:paraId="2D330DFE" w14:textId="15616A79" w:rsidR="00CB2D74" w:rsidRPr="00E169E9" w:rsidRDefault="0024542F">
      <w:pPr>
        <w:pStyle w:val="P68B1DB1-Footer19"/>
        <w:tabs>
          <w:tab w:val="clear" w:pos="4513"/>
          <w:tab w:val="clear" w:pos="9026"/>
        </w:tabs>
        <w:snapToGrid w:val="0"/>
        <w:rPr>
          <w:lang w:val="en-GB"/>
        </w:rPr>
      </w:pPr>
      <w:r w:rsidRPr="00E169E9">
        <w:rPr>
          <w:lang w:val="en-GB"/>
        </w:rPr>
        <w:t>***</w:t>
      </w:r>
      <w:r w:rsidR="0009550D" w:rsidRPr="00E169E9">
        <w:rPr>
          <w:lang w:val="en-GB"/>
        </w:rPr>
        <w:t xml:space="preserve"> </w:t>
      </w:r>
      <w:r w:rsidRPr="00E169E9">
        <w:rPr>
          <w:lang w:val="en-GB"/>
        </w:rPr>
        <w:t>Adj. net profit is net profit as reported minus FX gain or loss.</w:t>
      </w:r>
    </w:p>
    <w:p w14:paraId="1AAC8A50" w14:textId="77777777" w:rsidR="00CB2D74" w:rsidRPr="00E169E9" w:rsidRDefault="0024542F">
      <w:pPr>
        <w:pStyle w:val="P68B1DB1-Footer19"/>
        <w:snapToGrid w:val="0"/>
        <w:rPr>
          <w:lang w:val="en-GB"/>
        </w:rPr>
      </w:pPr>
      <w:r w:rsidRPr="00E169E9">
        <w:rPr>
          <w:lang w:val="en-GB"/>
        </w:rPr>
        <w:t>**** Free cash flow adjusted for the amount of cash and cash equivalents written off as a result of the loss of ownership of foreign companies.</w:t>
      </w:r>
    </w:p>
    <w:p w14:paraId="6842EC03" w14:textId="77777777" w:rsidR="00CB2D74" w:rsidRPr="00E169E9" w:rsidRDefault="00CB2D74">
      <w:pPr>
        <w:pStyle w:val="MediumGrid1-Accent21"/>
        <w:snapToGrid w:val="0"/>
        <w:spacing w:after="0" w:line="240" w:lineRule="auto"/>
        <w:ind w:left="0"/>
        <w:contextualSpacing w:val="0"/>
        <w:jc w:val="both"/>
        <w:rPr>
          <w:rFonts w:asciiTheme="minorHAnsi" w:hAnsiTheme="minorHAnsi" w:cstheme="minorHAnsi"/>
          <w:lang w:val="en-GB"/>
        </w:rPr>
      </w:pPr>
    </w:p>
    <w:p w14:paraId="6A651DD5" w14:textId="52B21D7D" w:rsidR="00CB2D74" w:rsidRPr="00E169E9" w:rsidRDefault="0024542F" w:rsidP="00C917DD">
      <w:pPr>
        <w:pStyle w:val="P68B1DB1-Normal2"/>
        <w:shd w:val="clear" w:color="auto" w:fill="FFFFFF"/>
        <w:spacing w:line="240" w:lineRule="auto"/>
        <w:jc w:val="both"/>
        <w:rPr>
          <w:lang w:val="en-GB"/>
        </w:rPr>
      </w:pPr>
      <w:r w:rsidRPr="00E169E9">
        <w:rPr>
          <w:lang w:val="en-GB"/>
        </w:rPr>
        <w:t>The Company</w:t>
      </w:r>
      <w:r w:rsidR="0009550D" w:rsidRPr="00E169E9">
        <w:rPr>
          <w:lang w:val="en-GB"/>
        </w:rPr>
        <w:t>’</w:t>
      </w:r>
      <w:r w:rsidRPr="00E169E9">
        <w:rPr>
          <w:lang w:val="en-GB"/>
        </w:rPr>
        <w:t>s high margins in 1Q 2023 were driven not only by increased production and sales but also by cost optimisation in the form of reduced spending on sulphur, ammonia and especially ammonium sulphate.</w:t>
      </w:r>
    </w:p>
    <w:p w14:paraId="2FF91077" w14:textId="77777777" w:rsidR="00F34094" w:rsidRPr="00550D7C" w:rsidRDefault="00F34094" w:rsidP="00C917DD">
      <w:pPr>
        <w:jc w:val="both"/>
        <w:rPr>
          <w:rFonts w:asciiTheme="minorHAnsi" w:hAnsiTheme="minorHAnsi" w:cstheme="minorHAnsi"/>
          <w:lang w:val="en-GB"/>
        </w:rPr>
      </w:pPr>
      <w:r w:rsidRPr="00550D7C">
        <w:rPr>
          <w:rFonts w:asciiTheme="minorHAnsi" w:hAnsiTheme="minorHAnsi" w:cstheme="minorHAnsi"/>
          <w:lang w:val="en-GB"/>
        </w:rPr>
        <w:t>Although the Company continues to diversify its sales structure, securing the interests of the rapidly growing domestic market rem</w:t>
      </w:r>
      <w:bookmarkStart w:id="0" w:name="_GoBack"/>
      <w:bookmarkEnd w:id="0"/>
      <w:r w:rsidRPr="00550D7C">
        <w:rPr>
          <w:rFonts w:asciiTheme="minorHAnsi" w:hAnsiTheme="minorHAnsi" w:cstheme="minorHAnsi"/>
          <w:lang w:val="en-GB"/>
        </w:rPr>
        <w:t>ains its top priority. While meeting seasonal demand, PhosAgro fully addressed Russian farmers’ needs for high-quality fertilizers and also increased sales to India and Latin America at the same time.</w:t>
      </w:r>
    </w:p>
    <w:p w14:paraId="750FAD3C" w14:textId="0A13AC60" w:rsidR="00CB2D74" w:rsidRPr="00E169E9" w:rsidRDefault="0024542F" w:rsidP="00C917DD">
      <w:pPr>
        <w:pStyle w:val="P68B1DB1-Normal2"/>
        <w:shd w:val="clear" w:color="auto" w:fill="FFFFFF"/>
        <w:spacing w:line="240" w:lineRule="auto"/>
        <w:jc w:val="both"/>
        <w:rPr>
          <w:lang w:val="en-GB"/>
        </w:rPr>
      </w:pPr>
      <w:r w:rsidRPr="00E169E9">
        <w:rPr>
          <w:lang w:val="en-GB"/>
        </w:rPr>
        <w:t>The Company</w:t>
      </w:r>
      <w:r w:rsidR="0009550D" w:rsidRPr="00E169E9">
        <w:rPr>
          <w:lang w:val="en-GB"/>
        </w:rPr>
        <w:t>’s</w:t>
      </w:r>
      <w:r w:rsidRPr="00E169E9">
        <w:rPr>
          <w:lang w:val="en-GB"/>
        </w:rPr>
        <w:t xml:space="preserve"> </w:t>
      </w:r>
      <w:r w:rsidR="00017423" w:rsidRPr="00E169E9">
        <w:rPr>
          <w:lang w:val="en-GB"/>
        </w:rPr>
        <w:t>robust operating performance</w:t>
      </w:r>
      <w:r w:rsidRPr="00E169E9">
        <w:rPr>
          <w:lang w:val="en-GB"/>
        </w:rPr>
        <w:t xml:space="preserve"> </w:t>
      </w:r>
      <w:r w:rsidR="00017423" w:rsidRPr="00E169E9">
        <w:rPr>
          <w:lang w:val="en-GB"/>
        </w:rPr>
        <w:t>was reflected in increased</w:t>
      </w:r>
      <w:r w:rsidRPr="00E169E9">
        <w:rPr>
          <w:lang w:val="en-GB"/>
        </w:rPr>
        <w:t xml:space="preserve"> free cash flow, which was driven by a reduction in working capital, among other things. </w:t>
      </w:r>
    </w:p>
    <w:p w14:paraId="7575C0D1" w14:textId="01480582" w:rsidR="00CB2D74" w:rsidRPr="00E169E9" w:rsidRDefault="0024542F" w:rsidP="00CC1CC1">
      <w:pPr>
        <w:pStyle w:val="P68B1DB1-Normal2"/>
        <w:shd w:val="clear" w:color="auto" w:fill="FFFFFF"/>
        <w:spacing w:line="240" w:lineRule="auto"/>
        <w:jc w:val="both"/>
        <w:rPr>
          <w:lang w:val="en-GB"/>
        </w:rPr>
      </w:pPr>
      <w:r w:rsidRPr="00E169E9">
        <w:rPr>
          <w:lang w:val="en-GB"/>
        </w:rPr>
        <w:t>Thanks to its strong performance in 1Q 2023, the Company is in an excellent financial position, as reflected by the AAA credit ratings (the highest possible) received from two major Russian rating agencies – Expert RA and ACRA. As of 31 March 2023, the Company</w:t>
      </w:r>
      <w:r w:rsidR="00017423" w:rsidRPr="00E169E9">
        <w:rPr>
          <w:lang w:val="en-GB"/>
        </w:rPr>
        <w:t>’</w:t>
      </w:r>
      <w:r w:rsidRPr="00E169E9">
        <w:rPr>
          <w:lang w:val="en-GB"/>
        </w:rPr>
        <w:t xml:space="preserve">s net debt had decreased to RUB 142.4 billion, and </w:t>
      </w:r>
      <w:r w:rsidR="00017423" w:rsidRPr="00E169E9">
        <w:rPr>
          <w:lang w:val="en-GB"/>
        </w:rPr>
        <w:t>its</w:t>
      </w:r>
      <w:r w:rsidRPr="00E169E9">
        <w:rPr>
          <w:lang w:val="en-GB"/>
        </w:rPr>
        <w:t xml:space="preserve"> net debt/adjusted EBITDA ratio was 0.62x. In addition, it should be noted that, as of the end of the quarter, the Company had cash on hand for the payment of dividends declared for 2022 in the amount of RUB 465 per ordinary share. </w:t>
      </w:r>
      <w:r w:rsidR="00017423" w:rsidRPr="00E169E9">
        <w:rPr>
          <w:lang w:val="en-GB"/>
        </w:rPr>
        <w:t>The</w:t>
      </w:r>
      <w:r w:rsidRPr="00E169E9">
        <w:rPr>
          <w:lang w:val="en-GB"/>
        </w:rPr>
        <w:t xml:space="preserve"> dividends were paid out in April 2023. </w:t>
      </w:r>
    </w:p>
    <w:p w14:paraId="41731307" w14:textId="1011BAE8" w:rsidR="00CB2D74" w:rsidRPr="00E169E9" w:rsidRDefault="0024542F" w:rsidP="00CC1CC1">
      <w:pPr>
        <w:pStyle w:val="P68B1DB1-Normal2"/>
        <w:shd w:val="clear" w:color="auto" w:fill="FFFFFF"/>
        <w:spacing w:line="240" w:lineRule="auto"/>
        <w:jc w:val="both"/>
        <w:rPr>
          <w:rFonts w:eastAsiaTheme="minorHAnsi"/>
          <w:lang w:val="en-GB"/>
        </w:rPr>
      </w:pPr>
      <w:r w:rsidRPr="00E169E9">
        <w:rPr>
          <w:lang w:val="en-GB"/>
        </w:rPr>
        <w:t xml:space="preserve">Among </w:t>
      </w:r>
      <w:r w:rsidR="00502317" w:rsidRPr="00E169E9">
        <w:rPr>
          <w:lang w:val="en-GB"/>
        </w:rPr>
        <w:t>other highlights</w:t>
      </w:r>
      <w:r w:rsidRPr="00E169E9">
        <w:rPr>
          <w:lang w:val="en-GB"/>
        </w:rPr>
        <w:t xml:space="preserve"> in terms of debt management, the successful redemption of USD 500 million in Eurobonds in late April 2023 is worth noting. The Eurobonds were refinanced </w:t>
      </w:r>
      <w:r w:rsidR="00AE331E" w:rsidRPr="00AE331E">
        <w:rPr>
          <w:lang w:val="en-GB"/>
        </w:rPr>
        <w:t>including through</w:t>
      </w:r>
      <w:r w:rsidR="00AE331E">
        <w:rPr>
          <w:lang w:val="en-GB"/>
        </w:rPr>
        <w:t xml:space="preserve"> </w:t>
      </w:r>
      <w:r w:rsidRPr="00E169E9">
        <w:rPr>
          <w:lang w:val="en-GB"/>
        </w:rPr>
        <w:t xml:space="preserve">two issues of exchange-traded bonds (RMB 2 billion and RUB 20 billion) </w:t>
      </w:r>
      <w:r w:rsidR="00AE331E" w:rsidRPr="00AE331E">
        <w:rPr>
          <w:lang w:val="en-GB"/>
        </w:rPr>
        <w:t xml:space="preserve">which had previously been successfully </w:t>
      </w:r>
      <w:r w:rsidR="00AE331E" w:rsidRPr="00AE331E">
        <w:rPr>
          <w:lang w:val="en-GB"/>
        </w:rPr>
        <w:lastRenderedPageBreak/>
        <w:t xml:space="preserve">floated on </w:t>
      </w:r>
      <w:r w:rsidRPr="00E169E9">
        <w:rPr>
          <w:lang w:val="en-GB"/>
        </w:rPr>
        <w:t xml:space="preserve">Moscow Exchange. The redemption of the Eurobonds was </w:t>
      </w:r>
      <w:r w:rsidR="00502317" w:rsidRPr="00E169E9">
        <w:rPr>
          <w:lang w:val="en-GB"/>
        </w:rPr>
        <w:t>completed</w:t>
      </w:r>
      <w:r w:rsidRPr="00E169E9">
        <w:rPr>
          <w:lang w:val="en-GB"/>
        </w:rPr>
        <w:t xml:space="preserve"> through a separate payment scheme that was agreed with all the bondholders and entered in the payment documentation in the second half of 2022.</w:t>
      </w:r>
    </w:p>
    <w:p w14:paraId="76ADCC2E" w14:textId="77777777" w:rsidR="00CB2D74" w:rsidRPr="00E169E9" w:rsidRDefault="0024542F" w:rsidP="00CC1CC1">
      <w:pPr>
        <w:pStyle w:val="P68B1DB1-13"/>
        <w:spacing w:after="120" w:line="240" w:lineRule="auto"/>
        <w:jc w:val="both"/>
        <w:rPr>
          <w:rFonts w:asciiTheme="minorHAnsi" w:eastAsiaTheme="minorHAnsi" w:hAnsiTheme="minorHAnsi" w:cstheme="minorHAnsi"/>
          <w:kern w:val="2"/>
          <w:lang w:val="en-GB"/>
          <w14:ligatures w14:val="standardContextual"/>
        </w:rPr>
      </w:pPr>
      <w:r w:rsidRPr="00E169E9">
        <w:rPr>
          <w:rFonts w:asciiTheme="minorHAnsi" w:hAnsiTheme="minorHAnsi" w:cstheme="minorHAnsi"/>
          <w:lang w:val="en-GB"/>
        </w:rPr>
        <w:t>Market situation in 1Q 2023</w:t>
      </w:r>
    </w:p>
    <w:p w14:paraId="047EFC59" w14:textId="1DA46FD5" w:rsidR="00CB2D74" w:rsidRPr="00E169E9" w:rsidRDefault="0024542F" w:rsidP="00CC1CC1">
      <w:pPr>
        <w:pStyle w:val="P68B1DB1-Normal2"/>
        <w:shd w:val="clear" w:color="auto" w:fill="FFFFFF"/>
        <w:spacing w:line="240" w:lineRule="auto"/>
        <w:jc w:val="both"/>
        <w:rPr>
          <w:lang w:val="en-GB"/>
        </w:rPr>
      </w:pPr>
      <w:r w:rsidRPr="00E169E9">
        <w:rPr>
          <w:lang w:val="en-GB"/>
        </w:rPr>
        <w:t xml:space="preserve">The situation in global mineral fertilizer markets in 1Q 2023 was marked by weakening demand for all types of fertilizers, driven by high stocks in key markets </w:t>
      </w:r>
      <w:r w:rsidR="001E7F9A" w:rsidRPr="00E169E9">
        <w:rPr>
          <w:lang w:val="en-GB"/>
        </w:rPr>
        <w:t>amid</w:t>
      </w:r>
      <w:r w:rsidRPr="00E169E9">
        <w:rPr>
          <w:lang w:val="en-GB"/>
        </w:rPr>
        <w:t xml:space="preserve"> a downward price trend.</w:t>
      </w:r>
    </w:p>
    <w:p w14:paraId="16A38AB9" w14:textId="77777777" w:rsidR="00CB2D74" w:rsidRPr="00E169E9" w:rsidRDefault="0024542F" w:rsidP="00CC1CC1">
      <w:pPr>
        <w:pStyle w:val="P68B1DB1-Normal2"/>
        <w:shd w:val="clear" w:color="auto" w:fill="FFFFFF"/>
        <w:spacing w:line="240" w:lineRule="auto"/>
        <w:jc w:val="both"/>
        <w:rPr>
          <w:lang w:val="en-GB"/>
        </w:rPr>
      </w:pPr>
      <w:r w:rsidRPr="00E169E9">
        <w:rPr>
          <w:lang w:val="en-GB"/>
        </w:rPr>
        <w:t>Residual demand in India and pre-season purchases in Brazil supported the market for phosphate-based fertilizers at the beginning of the year, while demand in Western Europe and North America remained weak. The average price for MAP in 1Q 2023 was USD 606 per tonne (FOB Baltic).</w:t>
      </w:r>
    </w:p>
    <w:p w14:paraId="1B0D8B04" w14:textId="77777777" w:rsidR="00CB2D74" w:rsidRPr="00E169E9" w:rsidRDefault="0024542F" w:rsidP="00CC1CC1">
      <w:pPr>
        <w:pStyle w:val="P68B1DB1-Normal2"/>
        <w:shd w:val="clear" w:color="auto" w:fill="FFFFFF"/>
        <w:spacing w:line="240" w:lineRule="auto"/>
        <w:jc w:val="both"/>
        <w:rPr>
          <w:lang w:val="en-GB"/>
        </w:rPr>
      </w:pPr>
      <w:r w:rsidRPr="00E169E9">
        <w:rPr>
          <w:lang w:val="en-GB"/>
        </w:rPr>
        <w:t>The off-season in South America (Brazil), delays in a significant tender in India and increased competition among major suppliers in other sales areas drove a downward price trend in the market for nitrogen-based fertilizers. The average price of urea in 1Q 2023 was USD 319 per tonne (FOB Baltic). Export prices for ammonium nitrate remained relatively high as a result of seasonal shipments to the domestic market. The average price of ammonium nitrate in 1Q 2023 was USD 323 per tonne (FOB Baltic).</w:t>
      </w:r>
    </w:p>
    <w:p w14:paraId="719AC795" w14:textId="58EFAF5E" w:rsidR="00CB2D74" w:rsidRPr="00E169E9" w:rsidRDefault="0024542F" w:rsidP="00CC1CC1">
      <w:pPr>
        <w:pStyle w:val="P68B1DB1-Normal2"/>
        <w:shd w:val="clear" w:color="auto" w:fill="FFFFFF"/>
        <w:spacing w:line="240" w:lineRule="auto"/>
        <w:jc w:val="both"/>
        <w:rPr>
          <w:lang w:val="en-GB"/>
        </w:rPr>
      </w:pPr>
      <w:r w:rsidRPr="00E169E9">
        <w:rPr>
          <w:lang w:val="en-GB"/>
        </w:rPr>
        <w:t>Weak demand in fertilizer markets also drove down prices for major commodities. The average price of sulphur in 1Q 2023 was USD 77 per tonne (FOB Baltic)</w:t>
      </w:r>
      <w:r w:rsidR="005523AB" w:rsidRPr="00E169E9">
        <w:rPr>
          <w:lang w:val="en-GB"/>
        </w:rPr>
        <w:t xml:space="preserve">; the </w:t>
      </w:r>
      <w:r w:rsidRPr="00E169E9">
        <w:rPr>
          <w:lang w:val="en-GB"/>
        </w:rPr>
        <w:t>average price of potassium chloride was USD 443 per tonne (FOB Baltic). Prices for phosphate feedstocks remained stable at USD 300 per tonne (FOB Morocco) as of the end of 1Q 2023 (for feedstocks with P</w:t>
      </w:r>
      <w:r w:rsidRPr="00E169E9">
        <w:rPr>
          <w:vertAlign w:val="subscript"/>
          <w:lang w:val="en-GB"/>
        </w:rPr>
        <w:t>2</w:t>
      </w:r>
      <w:r w:rsidRPr="00E169E9">
        <w:rPr>
          <w:lang w:val="en-GB"/>
        </w:rPr>
        <w:t>O</w:t>
      </w:r>
      <w:r w:rsidRPr="00E169E9">
        <w:rPr>
          <w:vertAlign w:val="subscript"/>
          <w:lang w:val="en-GB"/>
        </w:rPr>
        <w:t>5</w:t>
      </w:r>
      <w:r w:rsidRPr="00E169E9">
        <w:rPr>
          <w:lang w:val="en-GB"/>
        </w:rPr>
        <w:t xml:space="preserve"> content of 31%–33%).</w:t>
      </w:r>
    </w:p>
    <w:p w14:paraId="59E782A2" w14:textId="77777777" w:rsidR="00CB2D74" w:rsidRPr="00E169E9" w:rsidRDefault="0024542F" w:rsidP="00CC1CC1">
      <w:pPr>
        <w:pStyle w:val="P68B1DB1-13"/>
        <w:spacing w:after="120" w:line="240" w:lineRule="auto"/>
        <w:jc w:val="both"/>
        <w:rPr>
          <w:rFonts w:asciiTheme="minorHAnsi" w:eastAsiaTheme="minorHAnsi" w:hAnsiTheme="minorHAnsi" w:cstheme="minorHAnsi"/>
          <w:kern w:val="2"/>
          <w:lang w:val="en-GB"/>
          <w14:ligatures w14:val="standardContextual"/>
        </w:rPr>
      </w:pPr>
      <w:r w:rsidRPr="00E169E9">
        <w:rPr>
          <w:rFonts w:asciiTheme="minorHAnsi" w:hAnsiTheme="minorHAnsi" w:cstheme="minorHAnsi"/>
          <w:lang w:val="en-GB"/>
        </w:rPr>
        <w:t>Market outlook</w:t>
      </w:r>
    </w:p>
    <w:p w14:paraId="218B6316" w14:textId="2CB5A7A8" w:rsidR="00CB2D74" w:rsidRPr="00E169E9" w:rsidRDefault="0024542F" w:rsidP="00CC1CC1">
      <w:pPr>
        <w:pStyle w:val="P68B1DB1-Normal2"/>
        <w:shd w:val="clear" w:color="auto" w:fill="FFFFFF"/>
        <w:spacing w:line="240" w:lineRule="auto"/>
        <w:jc w:val="both"/>
        <w:rPr>
          <w:lang w:val="en-GB"/>
        </w:rPr>
      </w:pPr>
      <w:r w:rsidRPr="00E169E9">
        <w:rPr>
          <w:lang w:val="en-GB"/>
        </w:rPr>
        <w:t xml:space="preserve">The beginning of the second quarter was marked by continued low demand for fertilizers in key markets, due to the end of the spring season in the Northern Hemisphere and the off-season in key markets in Asia and South America. The decrease in prices for fertilizers in 1Q 2023 helped make them more affordable (in terms of the cost of fertilizer in relation to a basket of basic agricultural products), which will help stabilise </w:t>
      </w:r>
      <w:r w:rsidR="005523AB" w:rsidRPr="00E169E9">
        <w:rPr>
          <w:lang w:val="en-GB"/>
        </w:rPr>
        <w:t xml:space="preserve">future </w:t>
      </w:r>
      <w:r w:rsidRPr="00E169E9">
        <w:rPr>
          <w:lang w:val="en-GB"/>
        </w:rPr>
        <w:t xml:space="preserve">prices in fertilizer markets. In addition, the second quarter has seen a rise in seasonal demand in markets </w:t>
      </w:r>
      <w:r w:rsidR="005523AB" w:rsidRPr="00E169E9">
        <w:rPr>
          <w:lang w:val="en-GB"/>
        </w:rPr>
        <w:t>in</w:t>
      </w:r>
      <w:r w:rsidRPr="00E169E9">
        <w:rPr>
          <w:lang w:val="en-GB"/>
        </w:rPr>
        <w:t xml:space="preserve"> India, Brazil and Southeast Asia, which should also have a positive impact on prices.</w:t>
      </w:r>
    </w:p>
    <w:p w14:paraId="09F524F0" w14:textId="77777777" w:rsidR="004A5F9A" w:rsidRPr="004A5F9A" w:rsidRDefault="004A5F9A" w:rsidP="004A5F9A">
      <w:pPr>
        <w:pStyle w:val="P68B1DB1-Normal22"/>
        <w:snapToGrid w:val="0"/>
        <w:spacing w:before="240"/>
        <w:rPr>
          <w:rFonts w:asciiTheme="minorHAnsi" w:hAnsiTheme="minorHAnsi" w:cstheme="minorHAnsi"/>
          <w:sz w:val="22"/>
          <w:szCs w:val="22"/>
          <w:lang w:val="en-GB"/>
        </w:rPr>
      </w:pPr>
      <w:r w:rsidRPr="004A5F9A">
        <w:rPr>
          <w:rFonts w:asciiTheme="minorHAnsi" w:hAnsiTheme="minorHAnsi" w:cstheme="minorHAnsi"/>
          <w:sz w:val="22"/>
          <w:szCs w:val="22"/>
          <w:lang w:val="en-GB"/>
        </w:rPr>
        <w:t>About the Company</w:t>
      </w:r>
    </w:p>
    <w:p w14:paraId="1C96BDB1" w14:textId="133C0BB5" w:rsidR="004A5F9A" w:rsidRPr="004A5F9A" w:rsidRDefault="004A5F9A" w:rsidP="004A5F9A">
      <w:pPr>
        <w:pStyle w:val="P68B1DB1-Normal4"/>
        <w:spacing w:after="120"/>
        <w:jc w:val="both"/>
        <w:rPr>
          <w:rFonts w:asciiTheme="minorHAnsi" w:hAnsiTheme="minorHAnsi" w:cstheme="minorHAnsi"/>
          <w:b w:val="0"/>
          <w:i/>
          <w:iCs/>
          <w:color w:val="auto"/>
          <w:sz w:val="22"/>
          <w:szCs w:val="22"/>
          <w:lang w:val="en-GB"/>
        </w:rPr>
      </w:pPr>
      <w:r w:rsidRPr="004A5F9A">
        <w:rPr>
          <w:rFonts w:asciiTheme="minorHAnsi" w:hAnsiTheme="minorHAnsi" w:cstheme="minorHAnsi"/>
          <w:b w:val="0"/>
          <w:i/>
          <w:iCs/>
          <w:color w:val="auto"/>
          <w:sz w:val="22"/>
          <w:szCs w:val="22"/>
          <w:lang w:val="en-GB"/>
        </w:rPr>
        <w:t>PhosAgro (</w:t>
      </w:r>
      <w:hyperlink r:id="rId23" w:history="1">
        <w:r w:rsidR="00817C31" w:rsidRPr="003E3FD9">
          <w:rPr>
            <w:rStyle w:val="a7"/>
            <w:rFonts w:asciiTheme="minorHAnsi" w:hAnsiTheme="minorHAnsi" w:cstheme="minorHAnsi"/>
            <w:b w:val="0"/>
            <w:i/>
            <w:iCs/>
            <w:sz w:val="22"/>
            <w:szCs w:val="22"/>
            <w:lang w:val="en-GB"/>
          </w:rPr>
          <w:t>www.phosagro.com</w:t>
        </w:r>
      </w:hyperlink>
      <w:r w:rsidRPr="004A5F9A">
        <w:rPr>
          <w:rFonts w:asciiTheme="minorHAnsi" w:hAnsiTheme="minorHAnsi" w:cstheme="minorHAnsi"/>
          <w:b w:val="0"/>
          <w:i/>
          <w:iCs/>
          <w:color w:val="auto"/>
          <w:sz w:val="22"/>
          <w:szCs w:val="22"/>
          <w:lang w:val="en-GB"/>
        </w:rPr>
        <w:t>) is a vertically integrated Russian company and one of the world’s leading producers of mineral phosphorous fertilizers and of high-grade apatite concentrate grading 39% P2O5 and higher. PhosAgro’s fertilizers are highly effective, ensuring the improved quality of agricultural produce.</w:t>
      </w:r>
    </w:p>
    <w:p w14:paraId="5DF7F31C" w14:textId="77777777" w:rsidR="004A5F9A" w:rsidRPr="004A5F9A" w:rsidRDefault="004A5F9A" w:rsidP="004A5F9A">
      <w:pPr>
        <w:pStyle w:val="P68B1DB1-Normal4"/>
        <w:spacing w:after="120"/>
        <w:jc w:val="both"/>
        <w:rPr>
          <w:rFonts w:asciiTheme="minorHAnsi" w:hAnsiTheme="minorHAnsi" w:cstheme="minorHAnsi"/>
          <w:b w:val="0"/>
          <w:i/>
          <w:iCs/>
          <w:color w:val="auto"/>
          <w:sz w:val="22"/>
          <w:szCs w:val="22"/>
          <w:lang w:val="en-GB"/>
        </w:rPr>
      </w:pPr>
      <w:r w:rsidRPr="004A5F9A">
        <w:rPr>
          <w:rFonts w:asciiTheme="minorHAnsi" w:hAnsiTheme="minorHAnsi" w:cstheme="minorHAnsi"/>
          <w:b w:val="0"/>
          <w:i/>
          <w:iCs/>
          <w:color w:val="auto"/>
          <w:sz w:val="22"/>
          <w:szCs w:val="22"/>
          <w:lang w:val="en-GB"/>
        </w:rPr>
        <w:t>PhosAgro Group is the largest manufacturer of phosphate-based fertilisers in Europe (by total capacity of DAP/MAP/NP/NPK/NPS production), the largest producer of phosphite grading 39% P2O5 in the world and one of the leading global producers of ammonium and diammonium phosphate, one of Europe’s leading and the only producer in Russia of monocalcium phosphate feed (MCP), and the only producer in Russia of nepheline concentrate.</w:t>
      </w:r>
    </w:p>
    <w:p w14:paraId="0C3661C6" w14:textId="77777777" w:rsidR="004A5F9A" w:rsidRPr="004A5F9A" w:rsidRDefault="004A5F9A" w:rsidP="004A5F9A">
      <w:pPr>
        <w:pStyle w:val="P68B1DB1-Normal4"/>
        <w:spacing w:after="120"/>
        <w:jc w:val="both"/>
        <w:rPr>
          <w:rFonts w:asciiTheme="minorHAnsi" w:hAnsiTheme="minorHAnsi" w:cstheme="minorHAnsi"/>
          <w:b w:val="0"/>
          <w:i/>
          <w:iCs/>
          <w:color w:val="auto"/>
          <w:sz w:val="22"/>
          <w:szCs w:val="22"/>
          <w:lang w:val="en-GB"/>
        </w:rPr>
      </w:pPr>
      <w:r w:rsidRPr="004A5F9A">
        <w:rPr>
          <w:rFonts w:asciiTheme="minorHAnsi" w:hAnsiTheme="minorHAnsi" w:cstheme="minorHAnsi"/>
          <w:b w:val="0"/>
          <w:i/>
          <w:iCs/>
          <w:color w:val="auto"/>
          <w:sz w:val="22"/>
          <w:szCs w:val="22"/>
          <w:lang w:val="en-GB"/>
        </w:rPr>
        <w:t>The company’s main products, including phosphite, 57 grades of fertilizer, phosphate feed, ammonium, and sodium tripolyphosphate, are used in around 100 countries on all inhabited continents. Our priority markets, besides Russia and the CIS, are Latin America, Europe, and Asia.</w:t>
      </w:r>
    </w:p>
    <w:p w14:paraId="1D51B249" w14:textId="77777777" w:rsidR="004A5F9A" w:rsidRPr="004A5F9A" w:rsidRDefault="004A5F9A" w:rsidP="004A5F9A">
      <w:pPr>
        <w:pStyle w:val="P68B1DB1-Normal4"/>
        <w:spacing w:after="120"/>
        <w:jc w:val="both"/>
        <w:rPr>
          <w:rFonts w:asciiTheme="minorHAnsi" w:hAnsiTheme="minorHAnsi" w:cstheme="minorHAnsi"/>
          <w:b w:val="0"/>
          <w:i/>
          <w:iCs/>
          <w:color w:val="auto"/>
          <w:sz w:val="22"/>
          <w:szCs w:val="22"/>
          <w:lang w:val="en-GB"/>
        </w:rPr>
      </w:pPr>
      <w:r w:rsidRPr="004A5F9A">
        <w:rPr>
          <w:rFonts w:asciiTheme="minorHAnsi" w:hAnsiTheme="minorHAnsi" w:cstheme="minorHAnsi"/>
          <w:b w:val="0"/>
          <w:i/>
          <w:iCs/>
          <w:color w:val="auto"/>
          <w:sz w:val="22"/>
          <w:szCs w:val="22"/>
          <w:lang w:val="en-GB"/>
        </w:rPr>
        <w:t xml:space="preserve">The company's shares are listed on the Moscow Exchange and its Global Depositary Receipts (GDRs) are listed on the London Stock Exchange (MOEX and LSE ticker: PHOR).    </w:t>
      </w:r>
    </w:p>
    <w:p w14:paraId="62316DB0" w14:textId="77777777" w:rsidR="004A5F9A" w:rsidRPr="004A5F9A" w:rsidRDefault="004A5F9A" w:rsidP="004A5F9A">
      <w:pPr>
        <w:pStyle w:val="P68B1DB1-Normal4"/>
        <w:spacing w:after="144"/>
        <w:jc w:val="both"/>
        <w:rPr>
          <w:rFonts w:asciiTheme="minorHAnsi" w:hAnsiTheme="minorHAnsi" w:cstheme="minorHAnsi"/>
          <w:b w:val="0"/>
          <w:color w:val="auto"/>
          <w:sz w:val="22"/>
          <w:szCs w:val="22"/>
          <w:lang w:val="en-GB"/>
        </w:rPr>
      </w:pPr>
      <w:r w:rsidRPr="004A5F9A">
        <w:rPr>
          <w:rFonts w:asciiTheme="minorHAnsi" w:hAnsiTheme="minorHAnsi" w:cstheme="minorHAnsi"/>
          <w:b w:val="0"/>
          <w:i/>
          <w:iCs/>
          <w:color w:val="auto"/>
          <w:sz w:val="22"/>
          <w:szCs w:val="22"/>
          <w:lang w:val="en-GB"/>
        </w:rPr>
        <w:t xml:space="preserve">More information about PhosAgro PJSC can be found on our site: </w:t>
      </w:r>
      <w:hyperlink r:id="rId24" w:history="1">
        <w:r w:rsidRPr="004A5F9A">
          <w:rPr>
            <w:rFonts w:asciiTheme="minorHAnsi" w:hAnsiTheme="minorHAnsi" w:cstheme="minorHAnsi"/>
            <w:b w:val="0"/>
            <w:i/>
            <w:iCs/>
            <w:color w:val="auto"/>
            <w:sz w:val="22"/>
            <w:szCs w:val="22"/>
          </w:rPr>
          <w:t>www.phosagro.ru</w:t>
        </w:r>
      </w:hyperlink>
      <w:r w:rsidRPr="004A5F9A">
        <w:rPr>
          <w:rFonts w:asciiTheme="minorHAnsi" w:hAnsiTheme="minorHAnsi" w:cstheme="minorHAnsi"/>
          <w:b w:val="0"/>
          <w:i/>
          <w:iCs/>
          <w:color w:val="auto"/>
          <w:sz w:val="22"/>
          <w:szCs w:val="22"/>
          <w:lang w:val="en-GB"/>
        </w:rPr>
        <w:t xml:space="preserve">   </w:t>
      </w:r>
    </w:p>
    <w:p w14:paraId="70F38407" w14:textId="77777777" w:rsidR="000C4067" w:rsidRPr="004A5F9A" w:rsidRDefault="000C4067" w:rsidP="004A5F9A">
      <w:pPr>
        <w:shd w:val="clear" w:color="auto" w:fill="FFFFFF"/>
        <w:rPr>
          <w:i/>
          <w:iCs/>
          <w:sz w:val="18"/>
          <w:szCs w:val="18"/>
          <w:lang w:val="en-GB"/>
        </w:rPr>
      </w:pPr>
    </w:p>
    <w:p w14:paraId="3500AEC2" w14:textId="41FCD7D2" w:rsidR="00CC1CC1" w:rsidRPr="004A5F9A" w:rsidRDefault="00CC1CC1" w:rsidP="00CC1CC1">
      <w:pPr>
        <w:shd w:val="clear" w:color="auto" w:fill="FFFFFF"/>
        <w:rPr>
          <w:i/>
          <w:iCs/>
          <w:color w:val="000000"/>
          <w:sz w:val="18"/>
          <w:szCs w:val="18"/>
          <w:lang w:val="en-US"/>
        </w:rPr>
        <w:sectPr w:rsidR="00CC1CC1" w:rsidRPr="004A5F9A" w:rsidSect="00EB1827">
          <w:headerReference w:type="default" r:id="rId25"/>
          <w:headerReference w:type="first" r:id="rId26"/>
          <w:pgSz w:w="11907" w:h="16840" w:code="9"/>
          <w:pgMar w:top="1440" w:right="1077" w:bottom="1077" w:left="1440" w:header="578" w:footer="431" w:gutter="0"/>
          <w:cols w:space="708"/>
          <w:docGrid w:linePitch="360"/>
        </w:sectPr>
      </w:pPr>
    </w:p>
    <w:tbl>
      <w:tblPr>
        <w:tblW w:w="9410" w:type="dxa"/>
        <w:tblLayout w:type="fixed"/>
        <w:tblCellMar>
          <w:left w:w="85" w:type="dxa"/>
          <w:right w:w="85" w:type="dxa"/>
        </w:tblCellMar>
        <w:tblLook w:val="0000" w:firstRow="0" w:lastRow="0" w:firstColumn="0" w:lastColumn="0" w:noHBand="0" w:noVBand="0"/>
      </w:tblPr>
      <w:tblGrid>
        <w:gridCol w:w="5556"/>
        <w:gridCol w:w="1020"/>
        <w:gridCol w:w="1417"/>
        <w:gridCol w:w="1417"/>
      </w:tblGrid>
      <w:tr w:rsidR="0070334B" w:rsidRPr="0070334B" w14:paraId="48C71B1B" w14:textId="77777777" w:rsidTr="00C122A3">
        <w:trPr>
          <w:cantSplit/>
        </w:trPr>
        <w:tc>
          <w:tcPr>
            <w:tcW w:w="5556" w:type="dxa"/>
            <w:tcBorders>
              <w:left w:val="nil"/>
              <w:right w:val="nil"/>
            </w:tcBorders>
            <w:vAlign w:val="bottom"/>
          </w:tcPr>
          <w:p w14:paraId="34011B78" w14:textId="77777777" w:rsidR="0070334B" w:rsidRPr="0070334B" w:rsidRDefault="0070334B" w:rsidP="0070334B">
            <w:pPr>
              <w:widowControl w:val="0"/>
              <w:autoSpaceDE w:val="0"/>
              <w:autoSpaceDN w:val="0"/>
              <w:adjustRightInd w:val="0"/>
              <w:spacing w:after="0" w:line="240" w:lineRule="auto"/>
              <w:rPr>
                <w:rFonts w:ascii="Arial" w:eastAsia="Times New Roman" w:hAnsi="Arial" w:cs="Arial"/>
                <w:i/>
                <w:iCs/>
                <w:spacing w:val="-2"/>
                <w:sz w:val="18"/>
                <w:szCs w:val="18"/>
                <w:lang w:val="en-GB" w:eastAsia="ru-RU"/>
              </w:rPr>
            </w:pPr>
          </w:p>
        </w:tc>
        <w:tc>
          <w:tcPr>
            <w:tcW w:w="1020" w:type="dxa"/>
            <w:tcBorders>
              <w:left w:val="nil"/>
              <w:right w:val="nil"/>
            </w:tcBorders>
            <w:vAlign w:val="bottom"/>
          </w:tcPr>
          <w:p w14:paraId="29878BB5" w14:textId="77777777" w:rsidR="0070334B" w:rsidRPr="0070334B" w:rsidRDefault="0070334B" w:rsidP="0070334B">
            <w:pPr>
              <w:widowControl w:val="0"/>
              <w:autoSpaceDE w:val="0"/>
              <w:autoSpaceDN w:val="0"/>
              <w:adjustRightInd w:val="0"/>
              <w:spacing w:after="0" w:line="240" w:lineRule="auto"/>
              <w:jc w:val="center"/>
              <w:rPr>
                <w:rFonts w:ascii="Arial" w:eastAsia="Times New Roman" w:hAnsi="Arial" w:cs="Arial"/>
                <w:b/>
                <w:bCs/>
                <w:spacing w:val="-2"/>
                <w:sz w:val="18"/>
                <w:szCs w:val="18"/>
                <w:lang w:val="en-GB" w:eastAsia="ru-RU"/>
              </w:rPr>
            </w:pPr>
          </w:p>
        </w:tc>
        <w:tc>
          <w:tcPr>
            <w:tcW w:w="2834" w:type="dxa"/>
            <w:gridSpan w:val="2"/>
            <w:tcBorders>
              <w:top w:val="nil"/>
              <w:left w:val="nil"/>
              <w:bottom w:val="single" w:sz="4" w:space="0" w:color="auto"/>
              <w:right w:val="nil"/>
            </w:tcBorders>
            <w:vAlign w:val="bottom"/>
          </w:tcPr>
          <w:p w14:paraId="500772AC" w14:textId="77777777" w:rsidR="0070334B" w:rsidRPr="0070334B" w:rsidRDefault="0070334B" w:rsidP="0070334B">
            <w:pPr>
              <w:widowControl w:val="0"/>
              <w:autoSpaceDE w:val="0"/>
              <w:autoSpaceDN w:val="0"/>
              <w:adjustRightInd w:val="0"/>
              <w:spacing w:after="0" w:line="240" w:lineRule="auto"/>
              <w:jc w:val="center"/>
              <w:rPr>
                <w:rFonts w:ascii="Arial" w:eastAsia="Times New Roman" w:hAnsi="Arial" w:cs="Arial"/>
                <w:b/>
                <w:bCs/>
                <w:spacing w:val="-2"/>
                <w:sz w:val="18"/>
                <w:szCs w:val="18"/>
                <w:lang w:val="ru-RU" w:eastAsia="ru-RU"/>
              </w:rPr>
            </w:pPr>
            <w:proofErr w:type="spellStart"/>
            <w:r w:rsidRPr="0070334B">
              <w:rPr>
                <w:rFonts w:ascii="Arial" w:eastAsia="Times New Roman" w:hAnsi="Arial" w:cs="Arial"/>
                <w:b/>
                <w:bCs/>
                <w:spacing w:val="-2"/>
                <w:sz w:val="18"/>
                <w:szCs w:val="18"/>
                <w:lang w:val="ru-RU" w:eastAsia="ru-RU"/>
              </w:rPr>
              <w:t>Three</w:t>
            </w:r>
            <w:proofErr w:type="spellEnd"/>
            <w:r w:rsidRPr="0070334B">
              <w:rPr>
                <w:rFonts w:ascii="Arial" w:eastAsia="Times New Roman" w:hAnsi="Arial" w:cs="Arial"/>
                <w:b/>
                <w:bCs/>
                <w:spacing w:val="-2"/>
                <w:sz w:val="18"/>
                <w:szCs w:val="18"/>
                <w:lang w:val="ru-RU" w:eastAsia="ru-RU"/>
              </w:rPr>
              <w:t xml:space="preserve"> </w:t>
            </w:r>
            <w:proofErr w:type="spellStart"/>
            <w:r w:rsidRPr="0070334B">
              <w:rPr>
                <w:rFonts w:ascii="Arial" w:eastAsia="Times New Roman" w:hAnsi="Arial" w:cs="Arial"/>
                <w:b/>
                <w:bCs/>
                <w:spacing w:val="-2"/>
                <w:sz w:val="18"/>
                <w:szCs w:val="18"/>
                <w:lang w:val="ru-RU" w:eastAsia="ru-RU"/>
              </w:rPr>
              <w:t>months</w:t>
            </w:r>
            <w:proofErr w:type="spellEnd"/>
            <w:r w:rsidRPr="0070334B">
              <w:rPr>
                <w:rFonts w:ascii="Arial" w:eastAsia="Times New Roman" w:hAnsi="Arial" w:cs="Arial"/>
                <w:b/>
                <w:bCs/>
                <w:spacing w:val="-2"/>
                <w:sz w:val="18"/>
                <w:szCs w:val="18"/>
                <w:lang w:val="ru-RU" w:eastAsia="ru-RU"/>
              </w:rPr>
              <w:t xml:space="preserve"> </w:t>
            </w:r>
            <w:proofErr w:type="spellStart"/>
            <w:r w:rsidRPr="0070334B">
              <w:rPr>
                <w:rFonts w:ascii="Arial" w:eastAsia="Times New Roman" w:hAnsi="Arial" w:cs="Arial"/>
                <w:b/>
                <w:bCs/>
                <w:spacing w:val="-2"/>
                <w:sz w:val="18"/>
                <w:szCs w:val="18"/>
                <w:lang w:val="ru-RU" w:eastAsia="ru-RU"/>
              </w:rPr>
              <w:t>ended</w:t>
            </w:r>
            <w:proofErr w:type="spellEnd"/>
            <w:r w:rsidRPr="0070334B">
              <w:rPr>
                <w:rFonts w:ascii="Arial" w:eastAsia="Times New Roman" w:hAnsi="Arial" w:cs="Arial"/>
                <w:b/>
                <w:bCs/>
                <w:spacing w:val="-2"/>
                <w:sz w:val="18"/>
                <w:szCs w:val="18"/>
                <w:lang w:val="ru-RU" w:eastAsia="ru-RU"/>
              </w:rPr>
              <w:t xml:space="preserve"> 31 </w:t>
            </w:r>
            <w:proofErr w:type="spellStart"/>
            <w:r w:rsidRPr="0070334B">
              <w:rPr>
                <w:rFonts w:ascii="Arial" w:eastAsia="Times New Roman" w:hAnsi="Arial" w:cs="Arial"/>
                <w:b/>
                <w:bCs/>
                <w:spacing w:val="-2"/>
                <w:sz w:val="18"/>
                <w:szCs w:val="18"/>
                <w:lang w:val="ru-RU" w:eastAsia="ru-RU"/>
              </w:rPr>
              <w:t>March</w:t>
            </w:r>
            <w:proofErr w:type="spellEnd"/>
          </w:p>
        </w:tc>
      </w:tr>
      <w:tr w:rsidR="0070334B" w:rsidRPr="0070334B" w14:paraId="5A1A02E3" w14:textId="77777777" w:rsidTr="00C122A3">
        <w:trPr>
          <w:cantSplit/>
        </w:trPr>
        <w:tc>
          <w:tcPr>
            <w:tcW w:w="5556" w:type="dxa"/>
            <w:tcBorders>
              <w:left w:val="nil"/>
              <w:bottom w:val="single" w:sz="4" w:space="0" w:color="auto"/>
              <w:right w:val="nil"/>
            </w:tcBorders>
            <w:vAlign w:val="bottom"/>
          </w:tcPr>
          <w:p w14:paraId="1967C6DC" w14:textId="77777777" w:rsidR="0070334B" w:rsidRPr="0070334B" w:rsidRDefault="0070334B" w:rsidP="0070334B">
            <w:pPr>
              <w:widowControl w:val="0"/>
              <w:autoSpaceDE w:val="0"/>
              <w:autoSpaceDN w:val="0"/>
              <w:adjustRightInd w:val="0"/>
              <w:spacing w:after="0" w:line="240" w:lineRule="auto"/>
              <w:rPr>
                <w:rFonts w:ascii="Arial" w:eastAsia="Times New Roman" w:hAnsi="Arial" w:cs="Arial"/>
                <w:i/>
                <w:iCs/>
                <w:spacing w:val="-2"/>
                <w:sz w:val="18"/>
                <w:szCs w:val="18"/>
                <w:lang w:val="ru-RU" w:eastAsia="ru-RU"/>
              </w:rPr>
            </w:pPr>
            <w:r w:rsidRPr="0070334B">
              <w:rPr>
                <w:rFonts w:ascii="Arial" w:eastAsia="Times New Roman" w:hAnsi="Arial" w:cs="Arial"/>
                <w:i/>
                <w:iCs/>
                <w:spacing w:val="-2"/>
                <w:sz w:val="18"/>
                <w:szCs w:val="18"/>
                <w:lang w:val="ru-RU" w:eastAsia="ru-RU"/>
              </w:rPr>
              <w:t xml:space="preserve">RUB </w:t>
            </w:r>
            <w:proofErr w:type="spellStart"/>
            <w:r w:rsidRPr="0070334B">
              <w:rPr>
                <w:rFonts w:ascii="Arial" w:eastAsia="Times New Roman" w:hAnsi="Arial" w:cs="Arial"/>
                <w:i/>
                <w:iCs/>
                <w:spacing w:val="-2"/>
                <w:sz w:val="18"/>
                <w:szCs w:val="18"/>
                <w:lang w:val="ru-RU" w:eastAsia="ru-RU"/>
              </w:rPr>
              <w:t>million</w:t>
            </w:r>
            <w:proofErr w:type="spellEnd"/>
          </w:p>
        </w:tc>
        <w:tc>
          <w:tcPr>
            <w:tcW w:w="1020" w:type="dxa"/>
            <w:tcBorders>
              <w:left w:val="nil"/>
              <w:bottom w:val="single" w:sz="4" w:space="0" w:color="auto"/>
              <w:right w:val="nil"/>
            </w:tcBorders>
            <w:vAlign w:val="bottom"/>
          </w:tcPr>
          <w:p w14:paraId="3D44968D" w14:textId="605F1721" w:rsidR="0070334B" w:rsidRPr="0070334B" w:rsidRDefault="0070334B" w:rsidP="0070334B">
            <w:pPr>
              <w:widowControl w:val="0"/>
              <w:autoSpaceDE w:val="0"/>
              <w:autoSpaceDN w:val="0"/>
              <w:adjustRightInd w:val="0"/>
              <w:spacing w:after="0" w:line="240" w:lineRule="auto"/>
              <w:jc w:val="center"/>
              <w:rPr>
                <w:rFonts w:ascii="Arial" w:eastAsia="Times New Roman" w:hAnsi="Arial" w:cs="Arial"/>
                <w:b/>
                <w:bCs/>
                <w:spacing w:val="-2"/>
                <w:sz w:val="18"/>
                <w:szCs w:val="18"/>
                <w:lang w:val="en-GB" w:eastAsia="ru-RU"/>
              </w:rPr>
            </w:pPr>
          </w:p>
        </w:tc>
        <w:tc>
          <w:tcPr>
            <w:tcW w:w="1417" w:type="dxa"/>
            <w:tcBorders>
              <w:top w:val="nil"/>
              <w:left w:val="nil"/>
              <w:bottom w:val="single" w:sz="4" w:space="0" w:color="auto"/>
              <w:right w:val="nil"/>
            </w:tcBorders>
            <w:vAlign w:val="bottom"/>
          </w:tcPr>
          <w:p w14:paraId="0B5074A5" w14:textId="77777777" w:rsidR="0070334B" w:rsidRPr="0070334B" w:rsidRDefault="0070334B" w:rsidP="0070334B">
            <w:pPr>
              <w:widowControl w:val="0"/>
              <w:autoSpaceDE w:val="0"/>
              <w:autoSpaceDN w:val="0"/>
              <w:adjustRightInd w:val="0"/>
              <w:spacing w:after="0" w:line="240" w:lineRule="auto"/>
              <w:jc w:val="right"/>
              <w:rPr>
                <w:rFonts w:ascii="Arial" w:eastAsia="Times New Roman" w:hAnsi="Arial" w:cs="Arial"/>
                <w:b/>
                <w:bCs/>
                <w:spacing w:val="-2"/>
                <w:sz w:val="18"/>
                <w:szCs w:val="18"/>
                <w:lang w:val="en-GB" w:eastAsia="ru-RU"/>
              </w:rPr>
            </w:pPr>
            <w:r w:rsidRPr="0070334B">
              <w:rPr>
                <w:rFonts w:ascii="Arial" w:eastAsia="Times New Roman" w:hAnsi="Arial" w:cs="Arial"/>
                <w:b/>
                <w:bCs/>
                <w:spacing w:val="-2"/>
                <w:sz w:val="18"/>
                <w:szCs w:val="18"/>
                <w:lang w:val="en-GB" w:eastAsia="ru-RU"/>
              </w:rPr>
              <w:t>2023</w:t>
            </w:r>
          </w:p>
        </w:tc>
        <w:tc>
          <w:tcPr>
            <w:tcW w:w="1417" w:type="dxa"/>
            <w:tcBorders>
              <w:top w:val="nil"/>
              <w:left w:val="nil"/>
              <w:bottom w:val="single" w:sz="4" w:space="0" w:color="auto"/>
              <w:right w:val="nil"/>
            </w:tcBorders>
            <w:vAlign w:val="bottom"/>
          </w:tcPr>
          <w:p w14:paraId="2897941E" w14:textId="77777777" w:rsidR="0070334B" w:rsidRPr="0070334B" w:rsidRDefault="0070334B" w:rsidP="0070334B">
            <w:pPr>
              <w:widowControl w:val="0"/>
              <w:autoSpaceDE w:val="0"/>
              <w:autoSpaceDN w:val="0"/>
              <w:adjustRightInd w:val="0"/>
              <w:spacing w:after="0" w:line="240" w:lineRule="auto"/>
              <w:jc w:val="right"/>
              <w:rPr>
                <w:rFonts w:ascii="Arial" w:eastAsia="Times New Roman" w:hAnsi="Arial" w:cs="Arial"/>
                <w:b/>
                <w:bCs/>
                <w:spacing w:val="-2"/>
                <w:sz w:val="18"/>
                <w:szCs w:val="18"/>
                <w:lang w:val="ru-RU" w:eastAsia="ru-RU"/>
              </w:rPr>
            </w:pPr>
            <w:r w:rsidRPr="0070334B">
              <w:rPr>
                <w:rFonts w:ascii="Arial" w:eastAsia="Times New Roman" w:hAnsi="Arial" w:cs="Arial"/>
                <w:b/>
                <w:bCs/>
                <w:spacing w:val="-2"/>
                <w:sz w:val="18"/>
                <w:szCs w:val="18"/>
                <w:lang w:val="en-GB" w:eastAsia="ru-RU"/>
              </w:rPr>
              <w:t>2022</w:t>
            </w:r>
          </w:p>
        </w:tc>
      </w:tr>
      <w:tr w:rsidR="0070334B" w:rsidRPr="0070334B" w14:paraId="68493141" w14:textId="77777777" w:rsidTr="00C122A3">
        <w:trPr>
          <w:cantSplit/>
        </w:trPr>
        <w:tc>
          <w:tcPr>
            <w:tcW w:w="5556" w:type="dxa"/>
            <w:tcBorders>
              <w:top w:val="single" w:sz="4" w:space="0" w:color="auto"/>
              <w:left w:val="nil"/>
              <w:right w:val="nil"/>
            </w:tcBorders>
            <w:vAlign w:val="bottom"/>
          </w:tcPr>
          <w:p w14:paraId="32ED9CF3" w14:textId="77777777" w:rsidR="0070334B" w:rsidRPr="0070334B" w:rsidRDefault="0070334B" w:rsidP="0070334B">
            <w:pPr>
              <w:widowControl w:val="0"/>
              <w:autoSpaceDE w:val="0"/>
              <w:autoSpaceDN w:val="0"/>
              <w:adjustRightInd w:val="0"/>
              <w:spacing w:after="0" w:line="240" w:lineRule="auto"/>
              <w:jc w:val="right"/>
              <w:rPr>
                <w:rFonts w:ascii="Arial" w:eastAsia="Times New Roman" w:hAnsi="Arial" w:cs="Arial"/>
                <w:spacing w:val="-2"/>
                <w:sz w:val="10"/>
                <w:szCs w:val="10"/>
                <w:lang w:val="en-GB" w:eastAsia="ru-RU"/>
              </w:rPr>
            </w:pPr>
            <w:r w:rsidRPr="0070334B">
              <w:rPr>
                <w:rFonts w:ascii="Arial" w:eastAsia="Times New Roman" w:hAnsi="Arial" w:cs="Arial"/>
                <w:spacing w:val="-2"/>
                <w:sz w:val="10"/>
                <w:szCs w:val="10"/>
                <w:lang w:val="en-GB" w:eastAsia="ru-RU"/>
              </w:rPr>
              <w:t> </w:t>
            </w:r>
          </w:p>
        </w:tc>
        <w:tc>
          <w:tcPr>
            <w:tcW w:w="1020" w:type="dxa"/>
            <w:tcBorders>
              <w:top w:val="single" w:sz="4" w:space="0" w:color="auto"/>
              <w:left w:val="nil"/>
              <w:right w:val="nil"/>
            </w:tcBorders>
            <w:vAlign w:val="bottom"/>
          </w:tcPr>
          <w:p w14:paraId="60AAF1FD" w14:textId="77777777" w:rsidR="0070334B" w:rsidRPr="0070334B" w:rsidRDefault="0070334B" w:rsidP="0070334B">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417" w:type="dxa"/>
            <w:tcBorders>
              <w:top w:val="single" w:sz="4" w:space="0" w:color="auto"/>
              <w:left w:val="nil"/>
              <w:right w:val="nil"/>
            </w:tcBorders>
            <w:vAlign w:val="bottom"/>
          </w:tcPr>
          <w:p w14:paraId="19125D57" w14:textId="77777777" w:rsidR="0070334B" w:rsidRPr="0070334B" w:rsidRDefault="0070334B" w:rsidP="0070334B">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417" w:type="dxa"/>
            <w:tcBorders>
              <w:top w:val="single" w:sz="4" w:space="0" w:color="auto"/>
              <w:left w:val="nil"/>
              <w:right w:val="nil"/>
            </w:tcBorders>
            <w:vAlign w:val="bottom"/>
          </w:tcPr>
          <w:p w14:paraId="709391B1" w14:textId="77777777" w:rsidR="0070334B" w:rsidRPr="0070334B" w:rsidRDefault="0070334B" w:rsidP="0070334B">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r>
      <w:tr w:rsidR="0070334B" w:rsidRPr="0070334B" w14:paraId="78465F9A" w14:textId="77777777" w:rsidTr="00C122A3">
        <w:trPr>
          <w:cantSplit/>
        </w:trPr>
        <w:tc>
          <w:tcPr>
            <w:tcW w:w="5556" w:type="dxa"/>
            <w:tcBorders>
              <w:left w:val="nil"/>
              <w:bottom w:val="nil"/>
              <w:right w:val="nil"/>
            </w:tcBorders>
            <w:vAlign w:val="bottom"/>
          </w:tcPr>
          <w:p w14:paraId="5AF3717D" w14:textId="77777777" w:rsidR="0070334B" w:rsidRPr="0070334B" w:rsidRDefault="0070334B" w:rsidP="0070334B">
            <w:pPr>
              <w:widowControl w:val="0"/>
              <w:autoSpaceDE w:val="0"/>
              <w:autoSpaceDN w:val="0"/>
              <w:adjustRightInd w:val="0"/>
              <w:spacing w:after="0" w:line="240" w:lineRule="auto"/>
              <w:rPr>
                <w:rFonts w:ascii="Arial" w:eastAsia="Times New Roman" w:hAnsi="Arial" w:cs="Arial"/>
                <w:spacing w:val="-2"/>
                <w:sz w:val="18"/>
                <w:szCs w:val="18"/>
                <w:lang w:val="ru-RU"/>
              </w:rPr>
            </w:pPr>
            <w:proofErr w:type="spellStart"/>
            <w:r w:rsidRPr="0070334B">
              <w:rPr>
                <w:rFonts w:ascii="Arial" w:eastAsia="Times New Roman" w:hAnsi="Arial" w:cs="Arial"/>
                <w:spacing w:val="-2"/>
                <w:sz w:val="18"/>
                <w:szCs w:val="18"/>
                <w:lang w:val="ru-RU"/>
              </w:rPr>
              <w:t>Revenues</w:t>
            </w:r>
            <w:proofErr w:type="spellEnd"/>
          </w:p>
        </w:tc>
        <w:tc>
          <w:tcPr>
            <w:tcW w:w="1020" w:type="dxa"/>
            <w:tcBorders>
              <w:left w:val="nil"/>
              <w:bottom w:val="nil"/>
              <w:right w:val="nil"/>
            </w:tcBorders>
            <w:vAlign w:val="bottom"/>
          </w:tcPr>
          <w:p w14:paraId="4855B14F" w14:textId="3B072F5F" w:rsidR="0070334B" w:rsidRPr="0070334B" w:rsidRDefault="0070334B" w:rsidP="0070334B">
            <w:pPr>
              <w:widowControl w:val="0"/>
              <w:autoSpaceDE w:val="0"/>
              <w:autoSpaceDN w:val="0"/>
              <w:adjustRightInd w:val="0"/>
              <w:spacing w:after="0" w:line="240" w:lineRule="auto"/>
              <w:jc w:val="center"/>
              <w:rPr>
                <w:rFonts w:ascii="Arial" w:eastAsia="Times New Roman" w:hAnsi="Arial" w:cs="Arial"/>
                <w:spacing w:val="-2"/>
                <w:sz w:val="18"/>
                <w:szCs w:val="18"/>
                <w:lang w:val="en-US" w:eastAsia="ru-RU"/>
              </w:rPr>
            </w:pPr>
          </w:p>
        </w:tc>
        <w:tc>
          <w:tcPr>
            <w:tcW w:w="1417" w:type="dxa"/>
            <w:tcBorders>
              <w:left w:val="nil"/>
              <w:bottom w:val="nil"/>
              <w:right w:val="nil"/>
            </w:tcBorders>
            <w:vAlign w:val="bottom"/>
          </w:tcPr>
          <w:p w14:paraId="1A8008EE" w14:textId="77777777" w:rsidR="0070334B" w:rsidRPr="0070334B" w:rsidRDefault="0070334B" w:rsidP="0070334B">
            <w:pPr>
              <w:widowControl w:val="0"/>
              <w:spacing w:after="0" w:line="240" w:lineRule="auto"/>
              <w:jc w:val="right"/>
              <w:rPr>
                <w:rFonts w:ascii="Arial" w:eastAsia="Times New Roman" w:hAnsi="Arial" w:cs="Arial"/>
                <w:color w:val="000000"/>
                <w:spacing w:val="-2"/>
                <w:sz w:val="18"/>
                <w:szCs w:val="18"/>
                <w:lang w:val="en-US"/>
              </w:rPr>
            </w:pPr>
            <w:r w:rsidRPr="0070334B">
              <w:rPr>
                <w:rFonts w:ascii="Arial" w:eastAsia="Times New Roman" w:hAnsi="Arial" w:cs="Arial"/>
                <w:spacing w:val="-2"/>
                <w:sz w:val="18"/>
                <w:szCs w:val="18"/>
                <w:lang w:val="en-US" w:eastAsia="ru-RU"/>
              </w:rPr>
              <w:t>116,178</w:t>
            </w:r>
          </w:p>
        </w:tc>
        <w:tc>
          <w:tcPr>
            <w:tcW w:w="1417" w:type="dxa"/>
            <w:tcBorders>
              <w:left w:val="nil"/>
              <w:bottom w:val="nil"/>
              <w:right w:val="nil"/>
            </w:tcBorders>
            <w:vAlign w:val="bottom"/>
          </w:tcPr>
          <w:p w14:paraId="3CE35526" w14:textId="77777777" w:rsidR="0070334B" w:rsidRPr="0070334B" w:rsidRDefault="0070334B" w:rsidP="0070334B">
            <w:pPr>
              <w:widowControl w:val="0"/>
              <w:autoSpaceDE w:val="0"/>
              <w:autoSpaceDN w:val="0"/>
              <w:adjustRightInd w:val="0"/>
              <w:spacing w:after="0" w:line="240" w:lineRule="auto"/>
              <w:jc w:val="right"/>
              <w:rPr>
                <w:rFonts w:ascii="Arial" w:eastAsia="Times New Roman" w:hAnsi="Arial" w:cs="Arial"/>
                <w:color w:val="000000"/>
                <w:spacing w:val="-2"/>
                <w:sz w:val="18"/>
                <w:szCs w:val="18"/>
                <w:lang w:val="en-US"/>
              </w:rPr>
            </w:pPr>
            <w:r w:rsidRPr="0070334B">
              <w:rPr>
                <w:rFonts w:ascii="Arial" w:eastAsia="Times New Roman" w:hAnsi="Arial" w:cs="Arial"/>
                <w:spacing w:val="-2"/>
                <w:sz w:val="18"/>
                <w:szCs w:val="18"/>
                <w:lang w:val="en-US" w:eastAsia="ru-RU"/>
              </w:rPr>
              <w:t>180,678</w:t>
            </w:r>
          </w:p>
        </w:tc>
      </w:tr>
      <w:tr w:rsidR="0070334B" w:rsidRPr="0070334B" w14:paraId="75FC3C09" w14:textId="77777777" w:rsidTr="00C122A3">
        <w:trPr>
          <w:cantSplit/>
        </w:trPr>
        <w:tc>
          <w:tcPr>
            <w:tcW w:w="5556" w:type="dxa"/>
            <w:tcBorders>
              <w:top w:val="nil"/>
              <w:left w:val="nil"/>
              <w:right w:val="nil"/>
            </w:tcBorders>
            <w:vAlign w:val="bottom"/>
          </w:tcPr>
          <w:p w14:paraId="3ECE9E1E" w14:textId="77777777" w:rsidR="0070334B" w:rsidRPr="0070334B" w:rsidRDefault="0070334B" w:rsidP="0070334B">
            <w:pPr>
              <w:widowControl w:val="0"/>
              <w:autoSpaceDE w:val="0"/>
              <w:autoSpaceDN w:val="0"/>
              <w:adjustRightInd w:val="0"/>
              <w:spacing w:after="0" w:line="240" w:lineRule="auto"/>
              <w:rPr>
                <w:rFonts w:ascii="Arial" w:eastAsia="Times New Roman" w:hAnsi="Arial" w:cs="Arial"/>
                <w:spacing w:val="-2"/>
                <w:sz w:val="18"/>
                <w:szCs w:val="18"/>
                <w:lang w:val="en-US"/>
              </w:rPr>
            </w:pPr>
            <w:r w:rsidRPr="0070334B">
              <w:rPr>
                <w:rFonts w:ascii="Arial" w:eastAsia="Times New Roman" w:hAnsi="Arial" w:cs="Arial"/>
                <w:spacing w:val="-2"/>
                <w:sz w:val="18"/>
                <w:szCs w:val="18"/>
                <w:lang w:val="en-US"/>
              </w:rPr>
              <w:t>Cost of Group products sold</w:t>
            </w:r>
          </w:p>
        </w:tc>
        <w:tc>
          <w:tcPr>
            <w:tcW w:w="1020" w:type="dxa"/>
            <w:tcBorders>
              <w:top w:val="nil"/>
              <w:left w:val="nil"/>
              <w:right w:val="nil"/>
            </w:tcBorders>
            <w:vAlign w:val="bottom"/>
          </w:tcPr>
          <w:p w14:paraId="1794B274" w14:textId="1DB115F2" w:rsidR="0070334B" w:rsidRPr="0070334B" w:rsidRDefault="0070334B" w:rsidP="0070334B">
            <w:pPr>
              <w:widowControl w:val="0"/>
              <w:autoSpaceDE w:val="0"/>
              <w:autoSpaceDN w:val="0"/>
              <w:adjustRightInd w:val="0"/>
              <w:spacing w:after="0" w:line="240" w:lineRule="auto"/>
              <w:jc w:val="center"/>
              <w:rPr>
                <w:rFonts w:ascii="Arial" w:eastAsia="Times New Roman" w:hAnsi="Arial" w:cs="Arial"/>
                <w:spacing w:val="-2"/>
                <w:sz w:val="18"/>
                <w:szCs w:val="18"/>
                <w:lang w:val="en-US" w:eastAsia="ru-RU"/>
              </w:rPr>
            </w:pPr>
          </w:p>
        </w:tc>
        <w:tc>
          <w:tcPr>
            <w:tcW w:w="1417" w:type="dxa"/>
            <w:tcBorders>
              <w:top w:val="nil"/>
              <w:left w:val="nil"/>
              <w:right w:val="nil"/>
            </w:tcBorders>
            <w:vAlign w:val="bottom"/>
          </w:tcPr>
          <w:p w14:paraId="3E8EBF8B" w14:textId="77777777" w:rsidR="0070334B" w:rsidRPr="0070334B" w:rsidRDefault="0070334B" w:rsidP="0070334B">
            <w:pPr>
              <w:widowControl w:val="0"/>
              <w:spacing w:after="0" w:line="240" w:lineRule="auto"/>
              <w:ind w:right="-57"/>
              <w:jc w:val="right"/>
              <w:rPr>
                <w:rFonts w:ascii="Arial" w:eastAsia="Times New Roman" w:hAnsi="Arial" w:cs="Arial"/>
                <w:spacing w:val="-2"/>
                <w:sz w:val="18"/>
                <w:szCs w:val="18"/>
                <w:lang w:val="en-US" w:eastAsia="ru-RU"/>
              </w:rPr>
            </w:pPr>
            <w:r w:rsidRPr="0070334B">
              <w:rPr>
                <w:rFonts w:ascii="Arial" w:eastAsia="Times New Roman" w:hAnsi="Arial" w:cs="Arial"/>
                <w:spacing w:val="-2"/>
                <w:sz w:val="18"/>
                <w:szCs w:val="18"/>
                <w:lang w:val="en-US" w:eastAsia="ru-RU"/>
              </w:rPr>
              <w:t>(56,678)</w:t>
            </w:r>
          </w:p>
        </w:tc>
        <w:tc>
          <w:tcPr>
            <w:tcW w:w="1417" w:type="dxa"/>
            <w:tcBorders>
              <w:top w:val="nil"/>
              <w:left w:val="nil"/>
              <w:right w:val="nil"/>
            </w:tcBorders>
            <w:vAlign w:val="bottom"/>
          </w:tcPr>
          <w:p w14:paraId="05570234" w14:textId="77777777" w:rsidR="0070334B" w:rsidRPr="0070334B" w:rsidRDefault="0070334B" w:rsidP="0070334B">
            <w:pPr>
              <w:widowControl w:val="0"/>
              <w:autoSpaceDE w:val="0"/>
              <w:autoSpaceDN w:val="0"/>
              <w:adjustRightInd w:val="0"/>
              <w:spacing w:after="0" w:line="240" w:lineRule="auto"/>
              <w:ind w:right="-57"/>
              <w:jc w:val="right"/>
              <w:rPr>
                <w:rFonts w:ascii="Arial" w:eastAsia="Times New Roman" w:hAnsi="Arial" w:cs="Arial"/>
                <w:spacing w:val="-2"/>
                <w:sz w:val="18"/>
                <w:szCs w:val="18"/>
                <w:lang w:val="en-US" w:eastAsia="ru-RU"/>
              </w:rPr>
            </w:pPr>
            <w:r w:rsidRPr="0070334B">
              <w:rPr>
                <w:rFonts w:ascii="Arial" w:eastAsia="Times New Roman" w:hAnsi="Arial" w:cs="Arial"/>
                <w:spacing w:val="-2"/>
                <w:sz w:val="18"/>
                <w:szCs w:val="18"/>
                <w:lang w:val="en-US" w:eastAsia="ru-RU"/>
              </w:rPr>
              <w:t>(71,017)</w:t>
            </w:r>
          </w:p>
        </w:tc>
      </w:tr>
      <w:tr w:rsidR="0070334B" w:rsidRPr="0070334B" w14:paraId="5E044AA5" w14:textId="77777777" w:rsidTr="00C122A3">
        <w:trPr>
          <w:cantSplit/>
        </w:trPr>
        <w:tc>
          <w:tcPr>
            <w:tcW w:w="5556" w:type="dxa"/>
            <w:tcBorders>
              <w:top w:val="nil"/>
              <w:left w:val="nil"/>
              <w:right w:val="nil"/>
            </w:tcBorders>
            <w:vAlign w:val="bottom"/>
          </w:tcPr>
          <w:p w14:paraId="6898197B" w14:textId="77777777" w:rsidR="0070334B" w:rsidRPr="0070334B" w:rsidRDefault="0070334B" w:rsidP="0070334B">
            <w:pPr>
              <w:widowControl w:val="0"/>
              <w:autoSpaceDE w:val="0"/>
              <w:autoSpaceDN w:val="0"/>
              <w:adjustRightInd w:val="0"/>
              <w:spacing w:after="0" w:line="240" w:lineRule="auto"/>
              <w:rPr>
                <w:rFonts w:ascii="Arial" w:eastAsia="Times New Roman" w:hAnsi="Arial" w:cs="Arial"/>
                <w:spacing w:val="-2"/>
                <w:sz w:val="18"/>
                <w:szCs w:val="18"/>
                <w:lang w:val="en-US"/>
              </w:rPr>
            </w:pPr>
            <w:r w:rsidRPr="0070334B">
              <w:rPr>
                <w:rFonts w:ascii="Arial" w:eastAsia="Times New Roman" w:hAnsi="Arial" w:cs="Arial"/>
                <w:spacing w:val="-2"/>
                <w:sz w:val="18"/>
                <w:szCs w:val="18"/>
                <w:lang w:val="en-US"/>
              </w:rPr>
              <w:t>Cost of products for resale</w:t>
            </w:r>
          </w:p>
        </w:tc>
        <w:tc>
          <w:tcPr>
            <w:tcW w:w="1020" w:type="dxa"/>
            <w:tcBorders>
              <w:top w:val="nil"/>
              <w:left w:val="nil"/>
              <w:right w:val="nil"/>
            </w:tcBorders>
            <w:vAlign w:val="bottom"/>
          </w:tcPr>
          <w:p w14:paraId="2E167966" w14:textId="77777777" w:rsidR="0070334B" w:rsidRPr="0070334B" w:rsidRDefault="0070334B" w:rsidP="0070334B">
            <w:pPr>
              <w:widowControl w:val="0"/>
              <w:autoSpaceDE w:val="0"/>
              <w:autoSpaceDN w:val="0"/>
              <w:adjustRightInd w:val="0"/>
              <w:spacing w:after="0" w:line="240" w:lineRule="auto"/>
              <w:jc w:val="center"/>
              <w:rPr>
                <w:rFonts w:ascii="Arial" w:eastAsia="Times New Roman" w:hAnsi="Arial" w:cs="Arial"/>
                <w:spacing w:val="-2"/>
                <w:sz w:val="18"/>
                <w:szCs w:val="18"/>
                <w:lang w:val="en-US" w:eastAsia="ru-RU"/>
              </w:rPr>
            </w:pPr>
          </w:p>
        </w:tc>
        <w:tc>
          <w:tcPr>
            <w:tcW w:w="1417" w:type="dxa"/>
            <w:tcBorders>
              <w:top w:val="nil"/>
              <w:left w:val="nil"/>
              <w:right w:val="nil"/>
            </w:tcBorders>
            <w:vAlign w:val="bottom"/>
          </w:tcPr>
          <w:p w14:paraId="2F3BFF3E" w14:textId="77777777" w:rsidR="0070334B" w:rsidRPr="0070334B" w:rsidRDefault="0070334B" w:rsidP="0070334B">
            <w:pPr>
              <w:widowControl w:val="0"/>
              <w:spacing w:after="0" w:line="240" w:lineRule="auto"/>
              <w:ind w:right="-57"/>
              <w:jc w:val="right"/>
              <w:rPr>
                <w:rFonts w:ascii="Arial" w:eastAsia="Times New Roman" w:hAnsi="Arial" w:cs="Arial"/>
                <w:spacing w:val="-2"/>
                <w:sz w:val="18"/>
                <w:szCs w:val="18"/>
                <w:lang w:val="en-US" w:eastAsia="ru-RU"/>
              </w:rPr>
            </w:pPr>
            <w:r w:rsidRPr="0070334B">
              <w:rPr>
                <w:rFonts w:ascii="Arial" w:eastAsia="Times New Roman" w:hAnsi="Arial" w:cs="Arial"/>
                <w:spacing w:val="-2"/>
                <w:sz w:val="18"/>
                <w:szCs w:val="18"/>
                <w:lang w:val="en-US" w:eastAsia="ru-RU"/>
              </w:rPr>
              <w:t>(7,643)</w:t>
            </w:r>
          </w:p>
        </w:tc>
        <w:tc>
          <w:tcPr>
            <w:tcW w:w="1417" w:type="dxa"/>
            <w:tcBorders>
              <w:top w:val="nil"/>
              <w:left w:val="nil"/>
              <w:right w:val="nil"/>
            </w:tcBorders>
            <w:vAlign w:val="bottom"/>
          </w:tcPr>
          <w:p w14:paraId="2BBBC86A" w14:textId="77777777" w:rsidR="0070334B" w:rsidRPr="0070334B" w:rsidRDefault="0070334B" w:rsidP="0070334B">
            <w:pPr>
              <w:widowControl w:val="0"/>
              <w:autoSpaceDE w:val="0"/>
              <w:autoSpaceDN w:val="0"/>
              <w:adjustRightInd w:val="0"/>
              <w:spacing w:after="0" w:line="240" w:lineRule="auto"/>
              <w:ind w:right="-57"/>
              <w:jc w:val="right"/>
              <w:rPr>
                <w:rFonts w:ascii="Arial" w:eastAsia="Times New Roman" w:hAnsi="Arial" w:cs="Arial"/>
                <w:spacing w:val="-2"/>
                <w:sz w:val="18"/>
                <w:szCs w:val="18"/>
                <w:lang w:val="en-US" w:eastAsia="ru-RU"/>
              </w:rPr>
            </w:pPr>
            <w:r w:rsidRPr="0070334B">
              <w:rPr>
                <w:rFonts w:ascii="Arial" w:eastAsia="Times New Roman" w:hAnsi="Arial" w:cs="Arial"/>
                <w:spacing w:val="-2"/>
                <w:sz w:val="18"/>
                <w:szCs w:val="18"/>
                <w:lang w:val="en-US" w:eastAsia="ru-RU"/>
              </w:rPr>
              <w:t>(5,040)</w:t>
            </w:r>
          </w:p>
        </w:tc>
      </w:tr>
      <w:tr w:rsidR="0070334B" w:rsidRPr="0070334B" w14:paraId="6D98927D" w14:textId="77777777" w:rsidTr="00C122A3">
        <w:trPr>
          <w:cantSplit/>
        </w:trPr>
        <w:tc>
          <w:tcPr>
            <w:tcW w:w="5556" w:type="dxa"/>
            <w:tcBorders>
              <w:top w:val="nil"/>
              <w:left w:val="nil"/>
              <w:bottom w:val="single" w:sz="4" w:space="0" w:color="auto"/>
              <w:right w:val="nil"/>
            </w:tcBorders>
            <w:vAlign w:val="bottom"/>
          </w:tcPr>
          <w:p w14:paraId="65B0885C" w14:textId="77777777" w:rsidR="0070334B" w:rsidRPr="0070334B" w:rsidRDefault="0070334B" w:rsidP="0070334B">
            <w:pPr>
              <w:widowControl w:val="0"/>
              <w:autoSpaceDE w:val="0"/>
              <w:autoSpaceDN w:val="0"/>
              <w:adjustRightInd w:val="0"/>
              <w:spacing w:after="0" w:line="240" w:lineRule="auto"/>
              <w:rPr>
                <w:rFonts w:ascii="Arial" w:eastAsia="Times New Roman" w:hAnsi="Arial" w:cs="Arial"/>
                <w:spacing w:val="-2"/>
                <w:sz w:val="10"/>
                <w:szCs w:val="10"/>
                <w:lang w:val="en-GB" w:eastAsia="ru-RU"/>
              </w:rPr>
            </w:pPr>
            <w:r w:rsidRPr="0070334B">
              <w:rPr>
                <w:rFonts w:ascii="Arial" w:eastAsia="Times New Roman" w:hAnsi="Arial" w:cs="Arial"/>
                <w:spacing w:val="-2"/>
                <w:sz w:val="10"/>
                <w:szCs w:val="10"/>
                <w:lang w:val="en-GB" w:eastAsia="ru-RU"/>
              </w:rPr>
              <w:t> </w:t>
            </w:r>
          </w:p>
        </w:tc>
        <w:tc>
          <w:tcPr>
            <w:tcW w:w="1020" w:type="dxa"/>
            <w:tcBorders>
              <w:top w:val="nil"/>
              <w:left w:val="nil"/>
              <w:bottom w:val="single" w:sz="4" w:space="0" w:color="auto"/>
              <w:right w:val="nil"/>
            </w:tcBorders>
            <w:vAlign w:val="bottom"/>
          </w:tcPr>
          <w:p w14:paraId="406C2B41" w14:textId="77777777" w:rsidR="0070334B" w:rsidRPr="0070334B" w:rsidRDefault="0070334B" w:rsidP="0070334B">
            <w:pPr>
              <w:widowControl w:val="0"/>
              <w:autoSpaceDE w:val="0"/>
              <w:autoSpaceDN w:val="0"/>
              <w:adjustRightInd w:val="0"/>
              <w:spacing w:after="0" w:line="240" w:lineRule="auto"/>
              <w:jc w:val="center"/>
              <w:rPr>
                <w:rFonts w:ascii="Arial" w:eastAsia="Times New Roman" w:hAnsi="Arial" w:cs="Arial"/>
                <w:spacing w:val="-2"/>
                <w:sz w:val="10"/>
                <w:szCs w:val="10"/>
                <w:lang w:val="en-US" w:eastAsia="ru-RU"/>
              </w:rPr>
            </w:pPr>
          </w:p>
        </w:tc>
        <w:tc>
          <w:tcPr>
            <w:tcW w:w="1417" w:type="dxa"/>
            <w:tcBorders>
              <w:top w:val="nil"/>
              <w:left w:val="nil"/>
              <w:bottom w:val="single" w:sz="4" w:space="0" w:color="auto"/>
              <w:right w:val="nil"/>
            </w:tcBorders>
            <w:vAlign w:val="bottom"/>
          </w:tcPr>
          <w:p w14:paraId="10C443CB" w14:textId="77777777" w:rsidR="0070334B" w:rsidRPr="0070334B" w:rsidRDefault="0070334B" w:rsidP="0070334B">
            <w:pPr>
              <w:widowControl w:val="0"/>
              <w:spacing w:after="0" w:line="240" w:lineRule="auto"/>
              <w:jc w:val="right"/>
              <w:rPr>
                <w:rFonts w:ascii="Arial" w:eastAsia="Times New Roman" w:hAnsi="Arial" w:cs="Arial"/>
                <w:color w:val="000000"/>
                <w:spacing w:val="-2"/>
                <w:sz w:val="10"/>
                <w:szCs w:val="10"/>
                <w:lang w:val="en-US"/>
              </w:rPr>
            </w:pPr>
          </w:p>
        </w:tc>
        <w:tc>
          <w:tcPr>
            <w:tcW w:w="1417" w:type="dxa"/>
            <w:tcBorders>
              <w:top w:val="nil"/>
              <w:left w:val="nil"/>
              <w:bottom w:val="single" w:sz="4" w:space="0" w:color="auto"/>
              <w:right w:val="nil"/>
            </w:tcBorders>
            <w:vAlign w:val="bottom"/>
          </w:tcPr>
          <w:p w14:paraId="54697ACB" w14:textId="77777777" w:rsidR="0070334B" w:rsidRPr="0070334B" w:rsidRDefault="0070334B" w:rsidP="0070334B">
            <w:pPr>
              <w:widowControl w:val="0"/>
              <w:autoSpaceDE w:val="0"/>
              <w:autoSpaceDN w:val="0"/>
              <w:adjustRightInd w:val="0"/>
              <w:spacing w:after="0" w:line="240" w:lineRule="auto"/>
              <w:jc w:val="right"/>
              <w:rPr>
                <w:rFonts w:ascii="Arial" w:eastAsia="Times New Roman" w:hAnsi="Arial" w:cs="Arial"/>
                <w:spacing w:val="-2"/>
                <w:sz w:val="10"/>
                <w:szCs w:val="10"/>
                <w:lang w:val="en-US" w:eastAsia="ru-RU"/>
              </w:rPr>
            </w:pPr>
          </w:p>
        </w:tc>
      </w:tr>
      <w:tr w:rsidR="0070334B" w:rsidRPr="0070334B" w14:paraId="4C554DA4" w14:textId="77777777" w:rsidTr="00C122A3">
        <w:trPr>
          <w:cantSplit/>
        </w:trPr>
        <w:tc>
          <w:tcPr>
            <w:tcW w:w="5556" w:type="dxa"/>
            <w:tcBorders>
              <w:top w:val="single" w:sz="4" w:space="0" w:color="auto"/>
              <w:left w:val="nil"/>
              <w:right w:val="nil"/>
            </w:tcBorders>
            <w:vAlign w:val="bottom"/>
          </w:tcPr>
          <w:p w14:paraId="1138AFF6" w14:textId="77777777" w:rsidR="0070334B" w:rsidRPr="0070334B" w:rsidRDefault="0070334B" w:rsidP="0070334B">
            <w:pPr>
              <w:widowControl w:val="0"/>
              <w:autoSpaceDE w:val="0"/>
              <w:autoSpaceDN w:val="0"/>
              <w:adjustRightInd w:val="0"/>
              <w:spacing w:after="0" w:line="240" w:lineRule="auto"/>
              <w:rPr>
                <w:rFonts w:ascii="Arial" w:eastAsia="Times New Roman" w:hAnsi="Arial" w:cs="Arial"/>
                <w:spacing w:val="-2"/>
                <w:sz w:val="10"/>
                <w:szCs w:val="10"/>
                <w:lang w:val="en-GB" w:eastAsia="ru-RU"/>
              </w:rPr>
            </w:pPr>
            <w:r w:rsidRPr="0070334B">
              <w:rPr>
                <w:rFonts w:ascii="Arial" w:eastAsia="Times New Roman" w:hAnsi="Arial" w:cs="Arial"/>
                <w:spacing w:val="-2"/>
                <w:sz w:val="10"/>
                <w:szCs w:val="10"/>
                <w:lang w:val="en-GB" w:eastAsia="ru-RU"/>
              </w:rPr>
              <w:t> </w:t>
            </w:r>
          </w:p>
        </w:tc>
        <w:tc>
          <w:tcPr>
            <w:tcW w:w="1020" w:type="dxa"/>
            <w:tcBorders>
              <w:top w:val="single" w:sz="4" w:space="0" w:color="auto"/>
              <w:left w:val="nil"/>
              <w:right w:val="nil"/>
            </w:tcBorders>
            <w:vAlign w:val="bottom"/>
          </w:tcPr>
          <w:p w14:paraId="46C32F3B" w14:textId="77777777" w:rsidR="0070334B" w:rsidRPr="0070334B" w:rsidRDefault="0070334B" w:rsidP="0070334B">
            <w:pPr>
              <w:widowControl w:val="0"/>
              <w:autoSpaceDE w:val="0"/>
              <w:autoSpaceDN w:val="0"/>
              <w:adjustRightInd w:val="0"/>
              <w:spacing w:after="0" w:line="240" w:lineRule="auto"/>
              <w:jc w:val="center"/>
              <w:rPr>
                <w:rFonts w:ascii="Arial" w:eastAsia="Times New Roman" w:hAnsi="Arial" w:cs="Arial"/>
                <w:spacing w:val="-2"/>
                <w:sz w:val="10"/>
                <w:szCs w:val="10"/>
                <w:lang w:val="en-US" w:eastAsia="ru-RU"/>
              </w:rPr>
            </w:pPr>
          </w:p>
        </w:tc>
        <w:tc>
          <w:tcPr>
            <w:tcW w:w="1417" w:type="dxa"/>
            <w:tcBorders>
              <w:top w:val="single" w:sz="4" w:space="0" w:color="auto"/>
              <w:left w:val="nil"/>
              <w:right w:val="nil"/>
            </w:tcBorders>
            <w:vAlign w:val="bottom"/>
          </w:tcPr>
          <w:p w14:paraId="48F7D37C" w14:textId="77777777" w:rsidR="0070334B" w:rsidRPr="0070334B" w:rsidRDefault="0070334B" w:rsidP="0070334B">
            <w:pPr>
              <w:widowControl w:val="0"/>
              <w:spacing w:after="0" w:line="240" w:lineRule="auto"/>
              <w:jc w:val="right"/>
              <w:rPr>
                <w:rFonts w:ascii="Arial" w:eastAsia="Times New Roman" w:hAnsi="Arial" w:cs="Arial"/>
                <w:color w:val="000000"/>
                <w:spacing w:val="-2"/>
                <w:sz w:val="10"/>
                <w:szCs w:val="10"/>
                <w:lang w:val="en-US"/>
              </w:rPr>
            </w:pPr>
          </w:p>
        </w:tc>
        <w:tc>
          <w:tcPr>
            <w:tcW w:w="1417" w:type="dxa"/>
            <w:tcBorders>
              <w:top w:val="single" w:sz="4" w:space="0" w:color="auto"/>
              <w:left w:val="nil"/>
              <w:right w:val="nil"/>
            </w:tcBorders>
            <w:vAlign w:val="bottom"/>
          </w:tcPr>
          <w:p w14:paraId="667908D9" w14:textId="77777777" w:rsidR="0070334B" w:rsidRPr="0070334B" w:rsidRDefault="0070334B" w:rsidP="0070334B">
            <w:pPr>
              <w:widowControl w:val="0"/>
              <w:autoSpaceDE w:val="0"/>
              <w:autoSpaceDN w:val="0"/>
              <w:adjustRightInd w:val="0"/>
              <w:spacing w:after="0" w:line="240" w:lineRule="auto"/>
              <w:jc w:val="right"/>
              <w:rPr>
                <w:rFonts w:ascii="Arial" w:eastAsia="Times New Roman" w:hAnsi="Arial" w:cs="Arial"/>
                <w:spacing w:val="-2"/>
                <w:sz w:val="10"/>
                <w:szCs w:val="10"/>
                <w:lang w:val="en-US" w:eastAsia="ru-RU"/>
              </w:rPr>
            </w:pPr>
          </w:p>
        </w:tc>
      </w:tr>
      <w:tr w:rsidR="0070334B" w:rsidRPr="0070334B" w14:paraId="06CFD479" w14:textId="77777777" w:rsidTr="00C122A3">
        <w:trPr>
          <w:cantSplit/>
        </w:trPr>
        <w:tc>
          <w:tcPr>
            <w:tcW w:w="5556" w:type="dxa"/>
            <w:tcBorders>
              <w:left w:val="nil"/>
              <w:right w:val="nil"/>
            </w:tcBorders>
            <w:vAlign w:val="bottom"/>
          </w:tcPr>
          <w:p w14:paraId="7F905A20" w14:textId="77777777" w:rsidR="0070334B" w:rsidRPr="0070334B" w:rsidRDefault="0070334B" w:rsidP="0070334B">
            <w:pPr>
              <w:widowControl w:val="0"/>
              <w:autoSpaceDE w:val="0"/>
              <w:autoSpaceDN w:val="0"/>
              <w:adjustRightInd w:val="0"/>
              <w:spacing w:after="0" w:line="240" w:lineRule="auto"/>
              <w:rPr>
                <w:rFonts w:ascii="Arial" w:eastAsia="Times New Roman" w:hAnsi="Arial" w:cs="Arial"/>
                <w:b/>
                <w:spacing w:val="-2"/>
                <w:sz w:val="18"/>
                <w:szCs w:val="18"/>
                <w:lang w:val="ru-RU"/>
              </w:rPr>
            </w:pPr>
            <w:proofErr w:type="spellStart"/>
            <w:r w:rsidRPr="0070334B">
              <w:rPr>
                <w:rFonts w:ascii="Arial" w:eastAsia="Times New Roman" w:hAnsi="Arial" w:cs="Arial"/>
                <w:b/>
                <w:spacing w:val="-2"/>
                <w:sz w:val="18"/>
                <w:szCs w:val="18"/>
                <w:lang w:val="ru-RU"/>
              </w:rPr>
              <w:t>Gross</w:t>
            </w:r>
            <w:proofErr w:type="spellEnd"/>
            <w:r w:rsidRPr="0070334B">
              <w:rPr>
                <w:rFonts w:ascii="Arial" w:eastAsia="Times New Roman" w:hAnsi="Arial" w:cs="Arial"/>
                <w:b/>
                <w:spacing w:val="-2"/>
                <w:sz w:val="18"/>
                <w:szCs w:val="18"/>
                <w:lang w:val="ru-RU"/>
              </w:rPr>
              <w:t xml:space="preserve"> </w:t>
            </w:r>
            <w:proofErr w:type="spellStart"/>
            <w:r w:rsidRPr="0070334B">
              <w:rPr>
                <w:rFonts w:ascii="Arial" w:eastAsia="Times New Roman" w:hAnsi="Arial" w:cs="Arial"/>
                <w:b/>
                <w:spacing w:val="-2"/>
                <w:sz w:val="18"/>
                <w:szCs w:val="18"/>
                <w:lang w:val="ru-RU"/>
              </w:rPr>
              <w:t>profit</w:t>
            </w:r>
            <w:proofErr w:type="spellEnd"/>
          </w:p>
        </w:tc>
        <w:tc>
          <w:tcPr>
            <w:tcW w:w="1020" w:type="dxa"/>
            <w:tcBorders>
              <w:left w:val="nil"/>
              <w:right w:val="nil"/>
            </w:tcBorders>
            <w:vAlign w:val="bottom"/>
          </w:tcPr>
          <w:p w14:paraId="5FDE7DC0" w14:textId="77777777" w:rsidR="0070334B" w:rsidRPr="0070334B" w:rsidRDefault="0070334B" w:rsidP="0070334B">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417" w:type="dxa"/>
            <w:tcBorders>
              <w:left w:val="nil"/>
              <w:right w:val="nil"/>
            </w:tcBorders>
            <w:vAlign w:val="bottom"/>
          </w:tcPr>
          <w:p w14:paraId="758B1FF7" w14:textId="77777777" w:rsidR="0070334B" w:rsidRPr="0070334B" w:rsidRDefault="0070334B" w:rsidP="0070334B">
            <w:pPr>
              <w:widowControl w:val="0"/>
              <w:autoSpaceDE w:val="0"/>
              <w:autoSpaceDN w:val="0"/>
              <w:adjustRightInd w:val="0"/>
              <w:spacing w:after="0" w:line="240" w:lineRule="auto"/>
              <w:jc w:val="right"/>
              <w:rPr>
                <w:rFonts w:ascii="Arial" w:eastAsia="Times New Roman" w:hAnsi="Arial" w:cs="Arial"/>
                <w:b/>
                <w:spacing w:val="-2"/>
                <w:sz w:val="18"/>
                <w:szCs w:val="18"/>
                <w:lang w:val="en-US" w:eastAsia="ru-RU"/>
              </w:rPr>
            </w:pPr>
            <w:r w:rsidRPr="0070334B">
              <w:rPr>
                <w:rFonts w:ascii="Arial" w:eastAsia="Times New Roman" w:hAnsi="Arial" w:cs="Arial"/>
                <w:b/>
                <w:spacing w:val="-2"/>
                <w:sz w:val="18"/>
                <w:szCs w:val="18"/>
                <w:lang w:val="en-US" w:eastAsia="ru-RU"/>
              </w:rPr>
              <w:t>51,857</w:t>
            </w:r>
          </w:p>
        </w:tc>
        <w:tc>
          <w:tcPr>
            <w:tcW w:w="1417" w:type="dxa"/>
            <w:tcBorders>
              <w:left w:val="nil"/>
              <w:right w:val="nil"/>
            </w:tcBorders>
            <w:vAlign w:val="bottom"/>
          </w:tcPr>
          <w:p w14:paraId="7556322D" w14:textId="77777777" w:rsidR="0070334B" w:rsidRPr="0070334B" w:rsidRDefault="0070334B" w:rsidP="0070334B">
            <w:pPr>
              <w:widowControl w:val="0"/>
              <w:autoSpaceDE w:val="0"/>
              <w:autoSpaceDN w:val="0"/>
              <w:adjustRightInd w:val="0"/>
              <w:spacing w:after="0" w:line="240" w:lineRule="auto"/>
              <w:jc w:val="right"/>
              <w:rPr>
                <w:rFonts w:ascii="Arial" w:eastAsia="Times New Roman" w:hAnsi="Arial" w:cs="Arial"/>
                <w:b/>
                <w:spacing w:val="-2"/>
                <w:sz w:val="18"/>
                <w:szCs w:val="18"/>
                <w:lang w:val="en-US" w:eastAsia="ru-RU"/>
              </w:rPr>
            </w:pPr>
            <w:r w:rsidRPr="0070334B">
              <w:rPr>
                <w:rFonts w:ascii="Arial" w:eastAsia="Times New Roman" w:hAnsi="Arial" w:cs="Arial"/>
                <w:b/>
                <w:spacing w:val="-2"/>
                <w:sz w:val="18"/>
                <w:szCs w:val="18"/>
                <w:lang w:val="en-US" w:eastAsia="ru-RU"/>
              </w:rPr>
              <w:t>104,621</w:t>
            </w:r>
          </w:p>
        </w:tc>
      </w:tr>
      <w:tr w:rsidR="0070334B" w:rsidRPr="0070334B" w14:paraId="4F964BA2" w14:textId="77777777" w:rsidTr="00C122A3">
        <w:trPr>
          <w:cantSplit/>
        </w:trPr>
        <w:tc>
          <w:tcPr>
            <w:tcW w:w="5556" w:type="dxa"/>
            <w:tcBorders>
              <w:left w:val="nil"/>
              <w:right w:val="nil"/>
            </w:tcBorders>
            <w:vAlign w:val="bottom"/>
          </w:tcPr>
          <w:p w14:paraId="6E16DDA0" w14:textId="77777777" w:rsidR="0070334B" w:rsidRPr="0070334B" w:rsidRDefault="0070334B" w:rsidP="0070334B">
            <w:pPr>
              <w:widowControl w:val="0"/>
              <w:autoSpaceDE w:val="0"/>
              <w:autoSpaceDN w:val="0"/>
              <w:adjustRightInd w:val="0"/>
              <w:spacing w:after="0" w:line="240" w:lineRule="auto"/>
              <w:rPr>
                <w:rFonts w:ascii="Arial" w:eastAsia="Times New Roman" w:hAnsi="Arial" w:cs="Arial"/>
                <w:b/>
                <w:spacing w:val="-2"/>
                <w:sz w:val="10"/>
                <w:szCs w:val="10"/>
                <w:lang w:val="en-GB" w:eastAsia="ru-RU"/>
              </w:rPr>
            </w:pPr>
            <w:r w:rsidRPr="0070334B">
              <w:rPr>
                <w:rFonts w:ascii="Arial" w:eastAsia="Times New Roman" w:hAnsi="Arial" w:cs="Arial"/>
                <w:b/>
                <w:spacing w:val="-2"/>
                <w:sz w:val="10"/>
                <w:szCs w:val="10"/>
                <w:lang w:val="en-GB" w:eastAsia="ru-RU"/>
              </w:rPr>
              <w:t> </w:t>
            </w:r>
          </w:p>
        </w:tc>
        <w:tc>
          <w:tcPr>
            <w:tcW w:w="1020" w:type="dxa"/>
            <w:tcBorders>
              <w:left w:val="nil"/>
              <w:right w:val="nil"/>
            </w:tcBorders>
            <w:vAlign w:val="bottom"/>
          </w:tcPr>
          <w:p w14:paraId="7E4141C0" w14:textId="77777777" w:rsidR="0070334B" w:rsidRPr="0070334B" w:rsidRDefault="0070334B" w:rsidP="0070334B">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417" w:type="dxa"/>
            <w:tcBorders>
              <w:left w:val="nil"/>
              <w:right w:val="nil"/>
            </w:tcBorders>
            <w:vAlign w:val="bottom"/>
          </w:tcPr>
          <w:p w14:paraId="2884620E" w14:textId="77777777" w:rsidR="0070334B" w:rsidRPr="0070334B" w:rsidRDefault="0070334B" w:rsidP="0070334B">
            <w:pPr>
              <w:widowControl w:val="0"/>
              <w:autoSpaceDE w:val="0"/>
              <w:autoSpaceDN w:val="0"/>
              <w:adjustRightInd w:val="0"/>
              <w:spacing w:after="0" w:line="240" w:lineRule="auto"/>
              <w:jc w:val="right"/>
              <w:rPr>
                <w:rFonts w:ascii="Arial" w:eastAsia="Times New Roman" w:hAnsi="Arial" w:cs="Arial"/>
                <w:b/>
                <w:spacing w:val="-2"/>
                <w:sz w:val="10"/>
                <w:szCs w:val="10"/>
                <w:lang w:val="en-GB" w:eastAsia="ru-RU"/>
              </w:rPr>
            </w:pPr>
          </w:p>
        </w:tc>
        <w:tc>
          <w:tcPr>
            <w:tcW w:w="1417" w:type="dxa"/>
            <w:tcBorders>
              <w:left w:val="nil"/>
              <w:right w:val="nil"/>
            </w:tcBorders>
            <w:vAlign w:val="bottom"/>
          </w:tcPr>
          <w:p w14:paraId="79B27DF0" w14:textId="77777777" w:rsidR="0070334B" w:rsidRPr="0070334B" w:rsidRDefault="0070334B" w:rsidP="0070334B">
            <w:pPr>
              <w:widowControl w:val="0"/>
              <w:autoSpaceDE w:val="0"/>
              <w:autoSpaceDN w:val="0"/>
              <w:adjustRightInd w:val="0"/>
              <w:spacing w:after="0" w:line="240" w:lineRule="auto"/>
              <w:jc w:val="right"/>
              <w:rPr>
                <w:rFonts w:ascii="Arial" w:eastAsia="Times New Roman" w:hAnsi="Arial" w:cs="Arial"/>
                <w:b/>
                <w:spacing w:val="-2"/>
                <w:sz w:val="10"/>
                <w:szCs w:val="10"/>
                <w:lang w:val="en-GB" w:eastAsia="ru-RU"/>
              </w:rPr>
            </w:pPr>
          </w:p>
        </w:tc>
      </w:tr>
      <w:tr w:rsidR="0070334B" w:rsidRPr="0070334B" w14:paraId="18EFEB3D" w14:textId="77777777" w:rsidTr="00C122A3">
        <w:trPr>
          <w:cantSplit/>
        </w:trPr>
        <w:tc>
          <w:tcPr>
            <w:tcW w:w="5556" w:type="dxa"/>
            <w:tcBorders>
              <w:top w:val="nil"/>
              <w:left w:val="nil"/>
              <w:bottom w:val="nil"/>
              <w:right w:val="nil"/>
            </w:tcBorders>
            <w:vAlign w:val="bottom"/>
          </w:tcPr>
          <w:p w14:paraId="53E071F9" w14:textId="77777777" w:rsidR="0070334B" w:rsidRPr="0070334B" w:rsidRDefault="0070334B" w:rsidP="0070334B">
            <w:pPr>
              <w:widowControl w:val="0"/>
              <w:autoSpaceDE w:val="0"/>
              <w:autoSpaceDN w:val="0"/>
              <w:adjustRightInd w:val="0"/>
              <w:spacing w:after="0" w:line="240" w:lineRule="auto"/>
              <w:rPr>
                <w:rFonts w:ascii="Arial" w:eastAsia="Times New Roman" w:hAnsi="Arial" w:cs="Arial"/>
                <w:spacing w:val="-2"/>
                <w:sz w:val="18"/>
                <w:szCs w:val="18"/>
                <w:lang w:val="en-US" w:eastAsia="ru-RU"/>
              </w:rPr>
            </w:pPr>
            <w:r w:rsidRPr="0070334B">
              <w:rPr>
                <w:rFonts w:ascii="Arial" w:eastAsia="Times New Roman" w:hAnsi="Arial" w:cs="Arial"/>
                <w:spacing w:val="-2"/>
                <w:sz w:val="18"/>
                <w:szCs w:val="18"/>
                <w:lang w:val="en-US" w:eastAsia="ru-RU"/>
              </w:rPr>
              <w:t>Administrative and selling overhead expenses</w:t>
            </w:r>
          </w:p>
        </w:tc>
        <w:tc>
          <w:tcPr>
            <w:tcW w:w="1020" w:type="dxa"/>
            <w:tcBorders>
              <w:top w:val="nil"/>
              <w:left w:val="nil"/>
              <w:bottom w:val="nil"/>
              <w:right w:val="nil"/>
            </w:tcBorders>
            <w:vAlign w:val="bottom"/>
          </w:tcPr>
          <w:p w14:paraId="64813B6A" w14:textId="2DA3B4DD" w:rsidR="0070334B" w:rsidRPr="0070334B" w:rsidRDefault="0070334B" w:rsidP="0070334B">
            <w:pPr>
              <w:widowControl w:val="0"/>
              <w:autoSpaceDE w:val="0"/>
              <w:autoSpaceDN w:val="0"/>
              <w:adjustRightInd w:val="0"/>
              <w:spacing w:after="0" w:line="240" w:lineRule="auto"/>
              <w:jc w:val="center"/>
              <w:rPr>
                <w:rFonts w:ascii="Arial" w:eastAsia="Times New Roman" w:hAnsi="Arial" w:cs="Arial"/>
                <w:spacing w:val="-2"/>
                <w:sz w:val="18"/>
                <w:szCs w:val="18"/>
                <w:lang w:val="en-US" w:eastAsia="ru-RU"/>
              </w:rPr>
            </w:pPr>
          </w:p>
        </w:tc>
        <w:tc>
          <w:tcPr>
            <w:tcW w:w="1417" w:type="dxa"/>
            <w:tcBorders>
              <w:top w:val="nil"/>
              <w:left w:val="nil"/>
              <w:bottom w:val="nil"/>
              <w:right w:val="nil"/>
            </w:tcBorders>
            <w:vAlign w:val="bottom"/>
          </w:tcPr>
          <w:p w14:paraId="4CD1492B" w14:textId="77777777" w:rsidR="0070334B" w:rsidRPr="0070334B" w:rsidRDefault="0070334B" w:rsidP="0070334B">
            <w:pPr>
              <w:widowControl w:val="0"/>
              <w:spacing w:after="0" w:line="240" w:lineRule="auto"/>
              <w:ind w:right="-57"/>
              <w:jc w:val="right"/>
              <w:rPr>
                <w:rFonts w:ascii="Arial" w:eastAsia="Times New Roman" w:hAnsi="Arial" w:cs="Arial"/>
                <w:spacing w:val="-2"/>
                <w:sz w:val="18"/>
                <w:szCs w:val="18"/>
                <w:lang w:val="en-US" w:eastAsia="ru-RU"/>
              </w:rPr>
            </w:pPr>
            <w:r w:rsidRPr="0070334B">
              <w:rPr>
                <w:rFonts w:ascii="Arial" w:eastAsia="Times New Roman" w:hAnsi="Arial" w:cs="Arial"/>
                <w:spacing w:val="-2"/>
                <w:sz w:val="18"/>
                <w:szCs w:val="18"/>
                <w:lang w:val="en-US" w:eastAsia="ru-RU"/>
              </w:rPr>
              <w:t>(6,932)</w:t>
            </w:r>
          </w:p>
        </w:tc>
        <w:tc>
          <w:tcPr>
            <w:tcW w:w="1417" w:type="dxa"/>
            <w:tcBorders>
              <w:top w:val="nil"/>
              <w:left w:val="nil"/>
              <w:bottom w:val="nil"/>
              <w:right w:val="nil"/>
            </w:tcBorders>
            <w:vAlign w:val="bottom"/>
          </w:tcPr>
          <w:p w14:paraId="13F0D389" w14:textId="77777777" w:rsidR="0070334B" w:rsidRPr="0070334B" w:rsidRDefault="0070334B" w:rsidP="0070334B">
            <w:pPr>
              <w:widowControl w:val="0"/>
              <w:spacing w:after="0" w:line="240" w:lineRule="auto"/>
              <w:ind w:right="-57"/>
              <w:jc w:val="right"/>
              <w:rPr>
                <w:rFonts w:ascii="Arial" w:eastAsia="Times New Roman" w:hAnsi="Arial" w:cs="Arial"/>
                <w:spacing w:val="-2"/>
                <w:sz w:val="18"/>
                <w:szCs w:val="18"/>
                <w:lang w:val="en-US" w:eastAsia="ru-RU"/>
              </w:rPr>
            </w:pPr>
            <w:r w:rsidRPr="0070334B">
              <w:rPr>
                <w:rFonts w:ascii="Arial" w:eastAsia="Times New Roman" w:hAnsi="Arial" w:cs="Arial"/>
                <w:spacing w:val="-2"/>
                <w:sz w:val="18"/>
                <w:szCs w:val="18"/>
                <w:lang w:val="en-US" w:eastAsia="ru-RU"/>
              </w:rPr>
              <w:t>(21,573)</w:t>
            </w:r>
          </w:p>
        </w:tc>
      </w:tr>
      <w:tr w:rsidR="0070334B" w:rsidRPr="0070334B" w14:paraId="53580A1A" w14:textId="77777777" w:rsidTr="00C122A3">
        <w:trPr>
          <w:cantSplit/>
        </w:trPr>
        <w:tc>
          <w:tcPr>
            <w:tcW w:w="5556" w:type="dxa"/>
            <w:tcBorders>
              <w:top w:val="nil"/>
              <w:left w:val="nil"/>
              <w:bottom w:val="nil"/>
              <w:right w:val="nil"/>
            </w:tcBorders>
            <w:vAlign w:val="bottom"/>
          </w:tcPr>
          <w:p w14:paraId="47204D0A" w14:textId="77777777" w:rsidR="0070334B" w:rsidRPr="0070334B" w:rsidRDefault="0070334B" w:rsidP="0070334B">
            <w:pPr>
              <w:widowControl w:val="0"/>
              <w:autoSpaceDE w:val="0"/>
              <w:autoSpaceDN w:val="0"/>
              <w:adjustRightInd w:val="0"/>
              <w:spacing w:after="0" w:line="240" w:lineRule="auto"/>
              <w:rPr>
                <w:rFonts w:ascii="Arial" w:eastAsia="Times New Roman" w:hAnsi="Arial" w:cs="Arial"/>
                <w:spacing w:val="-2"/>
                <w:sz w:val="18"/>
                <w:szCs w:val="18"/>
                <w:lang w:val="en-US" w:eastAsia="ru-RU"/>
              </w:rPr>
            </w:pPr>
            <w:r w:rsidRPr="0070334B">
              <w:rPr>
                <w:rFonts w:ascii="Arial" w:eastAsia="Times New Roman" w:hAnsi="Arial" w:cs="Arial"/>
                <w:spacing w:val="-2"/>
                <w:sz w:val="18"/>
                <w:szCs w:val="18"/>
                <w:lang w:val="en-US" w:eastAsia="ru-RU"/>
              </w:rPr>
              <w:t>Taxes, other than income tax, net</w:t>
            </w:r>
          </w:p>
        </w:tc>
        <w:tc>
          <w:tcPr>
            <w:tcW w:w="1020" w:type="dxa"/>
            <w:tcBorders>
              <w:top w:val="nil"/>
              <w:left w:val="nil"/>
              <w:bottom w:val="nil"/>
              <w:right w:val="nil"/>
            </w:tcBorders>
            <w:vAlign w:val="bottom"/>
          </w:tcPr>
          <w:p w14:paraId="3D385638" w14:textId="7C5E54DA" w:rsidR="0070334B" w:rsidRPr="0070334B" w:rsidRDefault="0070334B" w:rsidP="0070334B">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417" w:type="dxa"/>
            <w:tcBorders>
              <w:top w:val="nil"/>
              <w:left w:val="nil"/>
              <w:right w:val="nil"/>
            </w:tcBorders>
            <w:vAlign w:val="bottom"/>
          </w:tcPr>
          <w:p w14:paraId="3550772A" w14:textId="77777777" w:rsidR="0070334B" w:rsidRPr="0070334B" w:rsidRDefault="0070334B" w:rsidP="0070334B">
            <w:pPr>
              <w:widowControl w:val="0"/>
              <w:spacing w:after="0" w:line="240" w:lineRule="auto"/>
              <w:ind w:right="-57"/>
              <w:jc w:val="right"/>
              <w:rPr>
                <w:rFonts w:ascii="Arial" w:eastAsia="Times New Roman" w:hAnsi="Arial" w:cs="Arial"/>
                <w:spacing w:val="-2"/>
                <w:sz w:val="18"/>
                <w:szCs w:val="18"/>
                <w:lang w:val="en-US" w:eastAsia="ru-RU"/>
              </w:rPr>
            </w:pPr>
            <w:r w:rsidRPr="0070334B">
              <w:rPr>
                <w:rFonts w:ascii="Arial" w:eastAsia="Times New Roman" w:hAnsi="Arial" w:cs="Arial"/>
                <w:spacing w:val="-2"/>
                <w:sz w:val="18"/>
                <w:szCs w:val="18"/>
                <w:lang w:val="en-US" w:eastAsia="ru-RU"/>
              </w:rPr>
              <w:t>(3,064)</w:t>
            </w:r>
          </w:p>
        </w:tc>
        <w:tc>
          <w:tcPr>
            <w:tcW w:w="1417" w:type="dxa"/>
            <w:tcBorders>
              <w:top w:val="nil"/>
              <w:left w:val="nil"/>
              <w:bottom w:val="nil"/>
              <w:right w:val="nil"/>
            </w:tcBorders>
            <w:vAlign w:val="bottom"/>
          </w:tcPr>
          <w:p w14:paraId="6AF85169" w14:textId="77777777" w:rsidR="0070334B" w:rsidRPr="0070334B" w:rsidRDefault="0070334B" w:rsidP="0070334B">
            <w:pPr>
              <w:widowControl w:val="0"/>
              <w:spacing w:after="0" w:line="240" w:lineRule="auto"/>
              <w:ind w:right="-57"/>
              <w:jc w:val="right"/>
              <w:rPr>
                <w:rFonts w:ascii="Arial" w:eastAsia="Times New Roman" w:hAnsi="Arial" w:cs="Arial"/>
                <w:spacing w:val="-2"/>
                <w:sz w:val="18"/>
                <w:szCs w:val="18"/>
                <w:lang w:val="en-US" w:eastAsia="ru-RU"/>
              </w:rPr>
            </w:pPr>
            <w:r w:rsidRPr="0070334B">
              <w:rPr>
                <w:rFonts w:ascii="Arial" w:eastAsia="Times New Roman" w:hAnsi="Arial" w:cs="Arial"/>
                <w:spacing w:val="-2"/>
                <w:sz w:val="18"/>
                <w:szCs w:val="18"/>
                <w:lang w:val="en-US" w:eastAsia="ru-RU"/>
              </w:rPr>
              <w:t>(2,684)</w:t>
            </w:r>
          </w:p>
        </w:tc>
      </w:tr>
      <w:tr w:rsidR="0070334B" w:rsidRPr="0070334B" w14:paraId="73111EEE" w14:textId="77777777" w:rsidTr="00C122A3">
        <w:trPr>
          <w:cantSplit/>
        </w:trPr>
        <w:tc>
          <w:tcPr>
            <w:tcW w:w="5556" w:type="dxa"/>
            <w:tcBorders>
              <w:top w:val="nil"/>
              <w:left w:val="nil"/>
              <w:right w:val="nil"/>
            </w:tcBorders>
            <w:vAlign w:val="bottom"/>
          </w:tcPr>
          <w:p w14:paraId="73886314" w14:textId="77777777" w:rsidR="0070334B" w:rsidRPr="0070334B" w:rsidRDefault="0070334B" w:rsidP="0070334B">
            <w:pPr>
              <w:widowControl w:val="0"/>
              <w:autoSpaceDE w:val="0"/>
              <w:autoSpaceDN w:val="0"/>
              <w:adjustRightInd w:val="0"/>
              <w:spacing w:after="0" w:line="240" w:lineRule="auto"/>
              <w:rPr>
                <w:rFonts w:ascii="Arial" w:eastAsia="Times New Roman" w:hAnsi="Arial" w:cs="Arial"/>
                <w:spacing w:val="-2"/>
                <w:sz w:val="18"/>
                <w:szCs w:val="18"/>
                <w:lang w:val="ru-RU" w:eastAsia="ru-RU"/>
              </w:rPr>
            </w:pPr>
            <w:proofErr w:type="spellStart"/>
            <w:r w:rsidRPr="0070334B">
              <w:rPr>
                <w:rFonts w:ascii="Arial" w:eastAsia="Times New Roman" w:hAnsi="Arial" w:cs="Arial"/>
                <w:spacing w:val="-2"/>
                <w:sz w:val="18"/>
                <w:szCs w:val="18"/>
                <w:lang w:val="ru-RU" w:eastAsia="ru-RU"/>
              </w:rPr>
              <w:t>Other</w:t>
            </w:r>
            <w:proofErr w:type="spellEnd"/>
            <w:r w:rsidRPr="0070334B">
              <w:rPr>
                <w:rFonts w:ascii="Arial" w:eastAsia="Times New Roman" w:hAnsi="Arial" w:cs="Arial"/>
                <w:spacing w:val="-2"/>
                <w:sz w:val="18"/>
                <w:szCs w:val="18"/>
                <w:lang w:val="ru-RU" w:eastAsia="ru-RU"/>
              </w:rPr>
              <w:t xml:space="preserve"> </w:t>
            </w:r>
            <w:proofErr w:type="spellStart"/>
            <w:r w:rsidRPr="0070334B">
              <w:rPr>
                <w:rFonts w:ascii="Arial" w:eastAsia="Times New Roman" w:hAnsi="Arial" w:cs="Arial"/>
                <w:spacing w:val="-2"/>
                <w:sz w:val="18"/>
                <w:szCs w:val="18"/>
                <w:lang w:val="ru-RU" w:eastAsia="ru-RU"/>
              </w:rPr>
              <w:t>expenses</w:t>
            </w:r>
            <w:proofErr w:type="spellEnd"/>
            <w:r w:rsidRPr="0070334B">
              <w:rPr>
                <w:rFonts w:ascii="Arial" w:eastAsia="Times New Roman" w:hAnsi="Arial" w:cs="Arial"/>
                <w:spacing w:val="-2"/>
                <w:sz w:val="18"/>
                <w:szCs w:val="18"/>
                <w:lang w:val="ru-RU" w:eastAsia="ru-RU"/>
              </w:rPr>
              <w:t xml:space="preserve">, </w:t>
            </w:r>
            <w:proofErr w:type="spellStart"/>
            <w:r w:rsidRPr="0070334B">
              <w:rPr>
                <w:rFonts w:ascii="Arial" w:eastAsia="Times New Roman" w:hAnsi="Arial" w:cs="Arial"/>
                <w:spacing w:val="-2"/>
                <w:sz w:val="18"/>
                <w:szCs w:val="18"/>
                <w:lang w:val="ru-RU" w:eastAsia="ru-RU"/>
              </w:rPr>
              <w:t>net</w:t>
            </w:r>
            <w:proofErr w:type="spellEnd"/>
          </w:p>
        </w:tc>
        <w:tc>
          <w:tcPr>
            <w:tcW w:w="1020" w:type="dxa"/>
            <w:tcBorders>
              <w:top w:val="nil"/>
              <w:left w:val="nil"/>
              <w:right w:val="nil"/>
            </w:tcBorders>
            <w:vAlign w:val="bottom"/>
          </w:tcPr>
          <w:p w14:paraId="524DFC16" w14:textId="49EA35D7" w:rsidR="0070334B" w:rsidRPr="0070334B" w:rsidRDefault="0070334B" w:rsidP="0070334B">
            <w:pPr>
              <w:widowControl w:val="0"/>
              <w:autoSpaceDE w:val="0"/>
              <w:autoSpaceDN w:val="0"/>
              <w:adjustRightInd w:val="0"/>
              <w:spacing w:after="0" w:line="240" w:lineRule="auto"/>
              <w:jc w:val="center"/>
              <w:rPr>
                <w:rFonts w:ascii="Arial" w:eastAsia="Times New Roman" w:hAnsi="Arial" w:cs="Arial"/>
                <w:spacing w:val="-2"/>
                <w:sz w:val="18"/>
                <w:szCs w:val="18"/>
                <w:lang w:val="en-US" w:eastAsia="ru-RU"/>
              </w:rPr>
            </w:pPr>
          </w:p>
        </w:tc>
        <w:tc>
          <w:tcPr>
            <w:tcW w:w="1417" w:type="dxa"/>
            <w:tcBorders>
              <w:top w:val="nil"/>
              <w:left w:val="nil"/>
              <w:right w:val="nil"/>
            </w:tcBorders>
            <w:vAlign w:val="bottom"/>
          </w:tcPr>
          <w:p w14:paraId="14CCC1B8" w14:textId="77777777" w:rsidR="0070334B" w:rsidRPr="0070334B" w:rsidRDefault="0070334B" w:rsidP="0070334B">
            <w:pPr>
              <w:widowControl w:val="0"/>
              <w:spacing w:after="0" w:line="240" w:lineRule="auto"/>
              <w:ind w:right="-57"/>
              <w:jc w:val="right"/>
              <w:rPr>
                <w:rFonts w:ascii="Arial" w:eastAsia="Times New Roman" w:hAnsi="Arial" w:cs="Arial"/>
                <w:spacing w:val="-2"/>
                <w:sz w:val="18"/>
                <w:szCs w:val="18"/>
                <w:lang w:val="en-US" w:eastAsia="ru-RU"/>
              </w:rPr>
            </w:pPr>
            <w:r w:rsidRPr="0070334B">
              <w:rPr>
                <w:rFonts w:ascii="Arial" w:eastAsia="Times New Roman" w:hAnsi="Arial" w:cs="Arial"/>
                <w:spacing w:val="-2"/>
                <w:sz w:val="18"/>
                <w:szCs w:val="18"/>
                <w:lang w:val="en-US" w:eastAsia="ru-RU"/>
              </w:rPr>
              <w:t>(709)</w:t>
            </w:r>
          </w:p>
        </w:tc>
        <w:tc>
          <w:tcPr>
            <w:tcW w:w="1417" w:type="dxa"/>
            <w:tcBorders>
              <w:top w:val="nil"/>
              <w:left w:val="nil"/>
              <w:right w:val="nil"/>
            </w:tcBorders>
            <w:vAlign w:val="bottom"/>
          </w:tcPr>
          <w:p w14:paraId="0E306EA3" w14:textId="77777777" w:rsidR="0070334B" w:rsidRPr="0070334B" w:rsidRDefault="0070334B" w:rsidP="0070334B">
            <w:pPr>
              <w:widowControl w:val="0"/>
              <w:spacing w:after="0" w:line="240" w:lineRule="auto"/>
              <w:ind w:right="-57"/>
              <w:jc w:val="right"/>
              <w:rPr>
                <w:rFonts w:ascii="Arial" w:eastAsia="Times New Roman" w:hAnsi="Arial" w:cs="Arial"/>
                <w:spacing w:val="-2"/>
                <w:sz w:val="18"/>
                <w:szCs w:val="18"/>
                <w:lang w:val="en-US" w:eastAsia="ru-RU"/>
              </w:rPr>
            </w:pPr>
            <w:r w:rsidRPr="0070334B">
              <w:rPr>
                <w:rFonts w:ascii="Arial" w:eastAsia="Times New Roman" w:hAnsi="Arial" w:cs="Arial"/>
                <w:spacing w:val="-2"/>
                <w:sz w:val="18"/>
                <w:szCs w:val="18"/>
                <w:lang w:val="en-US" w:eastAsia="ru-RU"/>
              </w:rPr>
              <w:t>(763)</w:t>
            </w:r>
          </w:p>
        </w:tc>
      </w:tr>
      <w:tr w:rsidR="0070334B" w:rsidRPr="0070334B" w14:paraId="585D1C77" w14:textId="77777777" w:rsidTr="00C122A3">
        <w:trPr>
          <w:cantSplit/>
        </w:trPr>
        <w:tc>
          <w:tcPr>
            <w:tcW w:w="5556" w:type="dxa"/>
            <w:tcBorders>
              <w:top w:val="nil"/>
              <w:left w:val="nil"/>
              <w:right w:val="nil"/>
            </w:tcBorders>
            <w:vAlign w:val="bottom"/>
          </w:tcPr>
          <w:p w14:paraId="72DC87BE" w14:textId="77777777" w:rsidR="0070334B" w:rsidRPr="0070334B" w:rsidRDefault="0070334B" w:rsidP="0070334B">
            <w:pPr>
              <w:widowControl w:val="0"/>
              <w:autoSpaceDE w:val="0"/>
              <w:autoSpaceDN w:val="0"/>
              <w:adjustRightInd w:val="0"/>
              <w:spacing w:after="0" w:line="240" w:lineRule="auto"/>
              <w:rPr>
                <w:rFonts w:ascii="Arial" w:eastAsia="Times New Roman" w:hAnsi="Arial" w:cs="Arial"/>
                <w:spacing w:val="-2"/>
                <w:sz w:val="18"/>
                <w:szCs w:val="18"/>
                <w:lang w:val="en-US" w:eastAsia="ru-RU"/>
              </w:rPr>
            </w:pPr>
            <w:r w:rsidRPr="0070334B">
              <w:rPr>
                <w:rFonts w:ascii="Arial" w:eastAsia="Times New Roman" w:hAnsi="Arial" w:cs="Arial"/>
                <w:spacing w:val="-2"/>
                <w:sz w:val="18"/>
                <w:szCs w:val="18"/>
                <w:lang w:val="en-US" w:eastAsia="ru-RU"/>
              </w:rPr>
              <w:t>Foreign exchange gain from operating activities, net</w:t>
            </w:r>
          </w:p>
        </w:tc>
        <w:tc>
          <w:tcPr>
            <w:tcW w:w="1020" w:type="dxa"/>
            <w:tcBorders>
              <w:top w:val="nil"/>
              <w:left w:val="nil"/>
              <w:right w:val="nil"/>
            </w:tcBorders>
            <w:vAlign w:val="bottom"/>
          </w:tcPr>
          <w:p w14:paraId="11508AD3" w14:textId="392062AE" w:rsidR="0070334B" w:rsidRPr="0070334B" w:rsidRDefault="0070334B" w:rsidP="0070334B">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417" w:type="dxa"/>
            <w:tcBorders>
              <w:top w:val="nil"/>
              <w:left w:val="nil"/>
              <w:right w:val="nil"/>
            </w:tcBorders>
            <w:vAlign w:val="bottom"/>
          </w:tcPr>
          <w:p w14:paraId="59EA6B6F" w14:textId="77777777" w:rsidR="0070334B" w:rsidRPr="0070334B" w:rsidRDefault="0070334B" w:rsidP="0070334B">
            <w:pPr>
              <w:widowControl w:val="0"/>
              <w:spacing w:after="0" w:line="240" w:lineRule="auto"/>
              <w:jc w:val="right"/>
              <w:rPr>
                <w:rFonts w:ascii="Arial" w:eastAsia="Times New Roman" w:hAnsi="Arial" w:cs="Arial"/>
                <w:spacing w:val="-2"/>
                <w:sz w:val="18"/>
                <w:szCs w:val="18"/>
                <w:lang w:val="en-US" w:eastAsia="ru-RU"/>
              </w:rPr>
            </w:pPr>
            <w:r w:rsidRPr="0070334B">
              <w:rPr>
                <w:rFonts w:ascii="Arial" w:eastAsia="Times New Roman" w:hAnsi="Arial" w:cs="Arial"/>
                <w:spacing w:val="-2"/>
                <w:sz w:val="18"/>
                <w:szCs w:val="18"/>
                <w:lang w:val="en-US" w:eastAsia="ru-RU"/>
              </w:rPr>
              <w:t>6,417</w:t>
            </w:r>
          </w:p>
        </w:tc>
        <w:tc>
          <w:tcPr>
            <w:tcW w:w="1417" w:type="dxa"/>
            <w:tcBorders>
              <w:top w:val="nil"/>
              <w:left w:val="nil"/>
              <w:right w:val="nil"/>
            </w:tcBorders>
            <w:vAlign w:val="bottom"/>
          </w:tcPr>
          <w:p w14:paraId="112876AA" w14:textId="77777777" w:rsidR="0070334B" w:rsidRPr="0070334B" w:rsidRDefault="0070334B" w:rsidP="0070334B">
            <w:pPr>
              <w:widowControl w:val="0"/>
              <w:spacing w:after="0" w:line="240" w:lineRule="auto"/>
              <w:jc w:val="right"/>
              <w:rPr>
                <w:rFonts w:ascii="Arial" w:eastAsia="Times New Roman" w:hAnsi="Arial" w:cs="Arial"/>
                <w:spacing w:val="-2"/>
                <w:sz w:val="18"/>
                <w:szCs w:val="18"/>
                <w:lang w:val="en-US" w:eastAsia="ru-RU"/>
              </w:rPr>
            </w:pPr>
            <w:r w:rsidRPr="0070334B">
              <w:rPr>
                <w:rFonts w:ascii="Arial" w:eastAsia="Times New Roman" w:hAnsi="Arial" w:cs="Arial"/>
                <w:spacing w:val="-2"/>
                <w:sz w:val="18"/>
                <w:szCs w:val="18"/>
                <w:lang w:val="en-US" w:eastAsia="ru-RU"/>
              </w:rPr>
              <w:t>680</w:t>
            </w:r>
          </w:p>
        </w:tc>
      </w:tr>
      <w:tr w:rsidR="0070334B" w:rsidRPr="0070334B" w14:paraId="6A678808" w14:textId="77777777" w:rsidTr="00C122A3">
        <w:trPr>
          <w:cantSplit/>
        </w:trPr>
        <w:tc>
          <w:tcPr>
            <w:tcW w:w="5556" w:type="dxa"/>
            <w:tcBorders>
              <w:top w:val="nil"/>
              <w:left w:val="nil"/>
              <w:bottom w:val="single" w:sz="4" w:space="0" w:color="auto"/>
              <w:right w:val="nil"/>
            </w:tcBorders>
            <w:vAlign w:val="bottom"/>
          </w:tcPr>
          <w:p w14:paraId="0719F0BA" w14:textId="77777777" w:rsidR="0070334B" w:rsidRPr="0070334B" w:rsidRDefault="0070334B" w:rsidP="0070334B">
            <w:pPr>
              <w:widowControl w:val="0"/>
              <w:autoSpaceDE w:val="0"/>
              <w:autoSpaceDN w:val="0"/>
              <w:adjustRightInd w:val="0"/>
              <w:spacing w:after="0" w:line="240" w:lineRule="auto"/>
              <w:rPr>
                <w:rFonts w:ascii="Arial" w:eastAsia="Times New Roman" w:hAnsi="Arial" w:cs="Arial"/>
                <w:spacing w:val="-2"/>
                <w:sz w:val="10"/>
                <w:szCs w:val="10"/>
                <w:lang w:val="en-GB" w:eastAsia="ru-RU"/>
              </w:rPr>
            </w:pPr>
            <w:r w:rsidRPr="0070334B">
              <w:rPr>
                <w:rFonts w:ascii="Arial" w:eastAsia="Times New Roman" w:hAnsi="Arial" w:cs="Arial"/>
                <w:spacing w:val="-2"/>
                <w:sz w:val="10"/>
                <w:szCs w:val="10"/>
                <w:lang w:val="en-GB" w:eastAsia="ru-RU"/>
              </w:rPr>
              <w:t> </w:t>
            </w:r>
          </w:p>
        </w:tc>
        <w:tc>
          <w:tcPr>
            <w:tcW w:w="1020" w:type="dxa"/>
            <w:tcBorders>
              <w:top w:val="nil"/>
              <w:left w:val="nil"/>
              <w:bottom w:val="single" w:sz="4" w:space="0" w:color="auto"/>
              <w:right w:val="nil"/>
            </w:tcBorders>
            <w:vAlign w:val="bottom"/>
          </w:tcPr>
          <w:p w14:paraId="0934CDD7" w14:textId="77777777" w:rsidR="0070334B" w:rsidRPr="0070334B" w:rsidRDefault="0070334B" w:rsidP="0070334B">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417" w:type="dxa"/>
            <w:tcBorders>
              <w:top w:val="nil"/>
              <w:left w:val="nil"/>
              <w:bottom w:val="single" w:sz="4" w:space="0" w:color="auto"/>
              <w:right w:val="nil"/>
            </w:tcBorders>
            <w:vAlign w:val="bottom"/>
          </w:tcPr>
          <w:p w14:paraId="49C96268" w14:textId="77777777" w:rsidR="0070334B" w:rsidRPr="0070334B" w:rsidRDefault="0070334B" w:rsidP="0070334B">
            <w:pPr>
              <w:widowControl w:val="0"/>
              <w:autoSpaceDE w:val="0"/>
              <w:autoSpaceDN w:val="0"/>
              <w:adjustRightInd w:val="0"/>
              <w:spacing w:after="0" w:line="240" w:lineRule="auto"/>
              <w:jc w:val="right"/>
              <w:rPr>
                <w:rFonts w:ascii="Arial" w:eastAsia="Times New Roman" w:hAnsi="Arial" w:cs="Arial"/>
                <w:spacing w:val="-2"/>
                <w:sz w:val="10"/>
                <w:szCs w:val="10"/>
                <w:lang w:val="en-US" w:eastAsia="ru-RU"/>
              </w:rPr>
            </w:pPr>
          </w:p>
        </w:tc>
        <w:tc>
          <w:tcPr>
            <w:tcW w:w="1417" w:type="dxa"/>
            <w:tcBorders>
              <w:top w:val="nil"/>
              <w:left w:val="nil"/>
              <w:bottom w:val="single" w:sz="4" w:space="0" w:color="auto"/>
              <w:right w:val="nil"/>
            </w:tcBorders>
            <w:vAlign w:val="bottom"/>
          </w:tcPr>
          <w:p w14:paraId="4DD11D8D" w14:textId="77777777" w:rsidR="0070334B" w:rsidRPr="0070334B" w:rsidRDefault="0070334B" w:rsidP="0070334B">
            <w:pPr>
              <w:widowControl w:val="0"/>
              <w:autoSpaceDE w:val="0"/>
              <w:autoSpaceDN w:val="0"/>
              <w:adjustRightInd w:val="0"/>
              <w:spacing w:after="0" w:line="240" w:lineRule="auto"/>
              <w:jc w:val="right"/>
              <w:rPr>
                <w:rFonts w:ascii="Arial" w:eastAsia="Times New Roman" w:hAnsi="Arial" w:cs="Arial"/>
                <w:spacing w:val="-2"/>
                <w:sz w:val="10"/>
                <w:szCs w:val="10"/>
                <w:lang w:val="en-US" w:eastAsia="ru-RU"/>
              </w:rPr>
            </w:pPr>
          </w:p>
        </w:tc>
      </w:tr>
      <w:tr w:rsidR="0070334B" w:rsidRPr="0070334B" w14:paraId="343BB1BB" w14:textId="77777777" w:rsidTr="00C122A3">
        <w:trPr>
          <w:cantSplit/>
        </w:trPr>
        <w:tc>
          <w:tcPr>
            <w:tcW w:w="5556" w:type="dxa"/>
            <w:tcBorders>
              <w:top w:val="single" w:sz="4" w:space="0" w:color="auto"/>
              <w:left w:val="nil"/>
              <w:right w:val="nil"/>
            </w:tcBorders>
            <w:vAlign w:val="bottom"/>
          </w:tcPr>
          <w:p w14:paraId="20DA84A2" w14:textId="77777777" w:rsidR="0070334B" w:rsidRPr="0070334B" w:rsidRDefault="0070334B" w:rsidP="0070334B">
            <w:pPr>
              <w:widowControl w:val="0"/>
              <w:autoSpaceDE w:val="0"/>
              <w:autoSpaceDN w:val="0"/>
              <w:adjustRightInd w:val="0"/>
              <w:spacing w:after="0" w:line="240" w:lineRule="auto"/>
              <w:rPr>
                <w:rFonts w:ascii="Arial" w:eastAsia="Times New Roman" w:hAnsi="Arial" w:cs="Arial"/>
                <w:spacing w:val="-2"/>
                <w:sz w:val="10"/>
                <w:szCs w:val="10"/>
                <w:lang w:val="en-GB" w:eastAsia="ru-RU"/>
              </w:rPr>
            </w:pPr>
            <w:r w:rsidRPr="0070334B">
              <w:rPr>
                <w:rFonts w:ascii="Arial" w:eastAsia="Times New Roman" w:hAnsi="Arial" w:cs="Arial"/>
                <w:spacing w:val="-2"/>
                <w:sz w:val="10"/>
                <w:szCs w:val="10"/>
                <w:lang w:val="en-GB" w:eastAsia="ru-RU"/>
              </w:rPr>
              <w:t> </w:t>
            </w:r>
          </w:p>
        </w:tc>
        <w:tc>
          <w:tcPr>
            <w:tcW w:w="1020" w:type="dxa"/>
            <w:tcBorders>
              <w:top w:val="single" w:sz="4" w:space="0" w:color="auto"/>
              <w:left w:val="nil"/>
              <w:right w:val="nil"/>
            </w:tcBorders>
            <w:vAlign w:val="bottom"/>
          </w:tcPr>
          <w:p w14:paraId="7A1EF9A3" w14:textId="77777777" w:rsidR="0070334B" w:rsidRPr="0070334B" w:rsidRDefault="0070334B" w:rsidP="0070334B">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417" w:type="dxa"/>
            <w:tcBorders>
              <w:top w:val="single" w:sz="4" w:space="0" w:color="auto"/>
              <w:left w:val="nil"/>
              <w:right w:val="nil"/>
            </w:tcBorders>
            <w:vAlign w:val="bottom"/>
          </w:tcPr>
          <w:p w14:paraId="115BEAAA" w14:textId="77777777" w:rsidR="0070334B" w:rsidRPr="0070334B" w:rsidRDefault="0070334B" w:rsidP="0070334B">
            <w:pPr>
              <w:widowControl w:val="0"/>
              <w:autoSpaceDE w:val="0"/>
              <w:autoSpaceDN w:val="0"/>
              <w:adjustRightInd w:val="0"/>
              <w:spacing w:after="0" w:line="240" w:lineRule="auto"/>
              <w:jc w:val="right"/>
              <w:rPr>
                <w:rFonts w:ascii="Arial" w:eastAsia="Times New Roman" w:hAnsi="Arial" w:cs="Arial"/>
                <w:spacing w:val="-2"/>
                <w:sz w:val="10"/>
                <w:szCs w:val="10"/>
                <w:lang w:val="en-US" w:eastAsia="ru-RU"/>
              </w:rPr>
            </w:pPr>
          </w:p>
        </w:tc>
        <w:tc>
          <w:tcPr>
            <w:tcW w:w="1417" w:type="dxa"/>
            <w:tcBorders>
              <w:top w:val="single" w:sz="4" w:space="0" w:color="auto"/>
              <w:left w:val="nil"/>
              <w:right w:val="nil"/>
            </w:tcBorders>
            <w:vAlign w:val="bottom"/>
          </w:tcPr>
          <w:p w14:paraId="0E462665" w14:textId="77777777" w:rsidR="0070334B" w:rsidRPr="0070334B" w:rsidRDefault="0070334B" w:rsidP="0070334B">
            <w:pPr>
              <w:widowControl w:val="0"/>
              <w:autoSpaceDE w:val="0"/>
              <w:autoSpaceDN w:val="0"/>
              <w:adjustRightInd w:val="0"/>
              <w:spacing w:after="0" w:line="240" w:lineRule="auto"/>
              <w:jc w:val="right"/>
              <w:rPr>
                <w:rFonts w:ascii="Arial" w:eastAsia="Times New Roman" w:hAnsi="Arial" w:cs="Arial"/>
                <w:spacing w:val="-2"/>
                <w:sz w:val="10"/>
                <w:szCs w:val="10"/>
                <w:lang w:val="en-US" w:eastAsia="ru-RU"/>
              </w:rPr>
            </w:pPr>
          </w:p>
        </w:tc>
      </w:tr>
      <w:tr w:rsidR="0070334B" w:rsidRPr="0070334B" w14:paraId="1236A6AA" w14:textId="77777777" w:rsidTr="00C122A3">
        <w:trPr>
          <w:cantSplit/>
        </w:trPr>
        <w:tc>
          <w:tcPr>
            <w:tcW w:w="5556" w:type="dxa"/>
            <w:tcBorders>
              <w:left w:val="nil"/>
              <w:right w:val="nil"/>
            </w:tcBorders>
            <w:vAlign w:val="bottom"/>
          </w:tcPr>
          <w:p w14:paraId="711E1FE2" w14:textId="77777777" w:rsidR="0070334B" w:rsidRPr="0070334B" w:rsidRDefault="0070334B" w:rsidP="0070334B">
            <w:pPr>
              <w:widowControl w:val="0"/>
              <w:autoSpaceDE w:val="0"/>
              <w:autoSpaceDN w:val="0"/>
              <w:adjustRightInd w:val="0"/>
              <w:spacing w:after="0" w:line="240" w:lineRule="auto"/>
              <w:rPr>
                <w:rFonts w:ascii="Arial" w:eastAsia="Times New Roman" w:hAnsi="Arial" w:cs="Arial"/>
                <w:b/>
                <w:spacing w:val="-2"/>
                <w:sz w:val="18"/>
                <w:szCs w:val="18"/>
                <w:lang w:val="ru-RU"/>
              </w:rPr>
            </w:pPr>
            <w:proofErr w:type="spellStart"/>
            <w:r w:rsidRPr="0070334B">
              <w:rPr>
                <w:rFonts w:ascii="Arial" w:eastAsia="Times New Roman" w:hAnsi="Arial" w:cs="Arial"/>
                <w:b/>
                <w:spacing w:val="-2"/>
                <w:sz w:val="18"/>
                <w:szCs w:val="18"/>
                <w:lang w:val="ru-RU"/>
              </w:rPr>
              <w:t>Operating</w:t>
            </w:r>
            <w:proofErr w:type="spellEnd"/>
            <w:r w:rsidRPr="0070334B">
              <w:rPr>
                <w:rFonts w:ascii="Arial" w:eastAsia="Times New Roman" w:hAnsi="Arial" w:cs="Arial"/>
                <w:b/>
                <w:spacing w:val="-2"/>
                <w:sz w:val="18"/>
                <w:szCs w:val="18"/>
                <w:lang w:val="ru-RU"/>
              </w:rPr>
              <w:t xml:space="preserve"> </w:t>
            </w:r>
            <w:proofErr w:type="spellStart"/>
            <w:r w:rsidRPr="0070334B">
              <w:rPr>
                <w:rFonts w:ascii="Arial" w:eastAsia="Times New Roman" w:hAnsi="Arial" w:cs="Arial"/>
                <w:b/>
                <w:spacing w:val="-2"/>
                <w:sz w:val="18"/>
                <w:szCs w:val="18"/>
                <w:lang w:val="ru-RU"/>
              </w:rPr>
              <w:t>profit</w:t>
            </w:r>
            <w:proofErr w:type="spellEnd"/>
          </w:p>
        </w:tc>
        <w:tc>
          <w:tcPr>
            <w:tcW w:w="1020" w:type="dxa"/>
            <w:tcBorders>
              <w:left w:val="nil"/>
              <w:right w:val="nil"/>
            </w:tcBorders>
            <w:vAlign w:val="bottom"/>
          </w:tcPr>
          <w:p w14:paraId="2BBA0FD9" w14:textId="77777777" w:rsidR="0070334B" w:rsidRPr="0070334B" w:rsidRDefault="0070334B" w:rsidP="0070334B">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417" w:type="dxa"/>
            <w:tcBorders>
              <w:left w:val="nil"/>
              <w:right w:val="nil"/>
            </w:tcBorders>
            <w:vAlign w:val="bottom"/>
          </w:tcPr>
          <w:p w14:paraId="1BFEBD4B" w14:textId="77777777" w:rsidR="0070334B" w:rsidRPr="0070334B" w:rsidRDefault="0070334B" w:rsidP="0070334B">
            <w:pPr>
              <w:widowControl w:val="0"/>
              <w:autoSpaceDE w:val="0"/>
              <w:autoSpaceDN w:val="0"/>
              <w:adjustRightInd w:val="0"/>
              <w:spacing w:after="0" w:line="240" w:lineRule="auto"/>
              <w:jc w:val="right"/>
              <w:rPr>
                <w:rFonts w:ascii="Arial" w:eastAsia="Times New Roman" w:hAnsi="Arial" w:cs="Arial"/>
                <w:b/>
                <w:spacing w:val="-2"/>
                <w:sz w:val="18"/>
                <w:szCs w:val="18"/>
                <w:lang w:val="en-US" w:eastAsia="ru-RU"/>
              </w:rPr>
            </w:pPr>
            <w:r w:rsidRPr="0070334B">
              <w:rPr>
                <w:rFonts w:ascii="Arial" w:eastAsia="Times New Roman" w:hAnsi="Arial" w:cs="Arial"/>
                <w:b/>
                <w:spacing w:val="-2"/>
                <w:sz w:val="18"/>
                <w:szCs w:val="18"/>
                <w:lang w:val="en-US" w:eastAsia="ru-RU"/>
              </w:rPr>
              <w:t>47,569</w:t>
            </w:r>
          </w:p>
        </w:tc>
        <w:tc>
          <w:tcPr>
            <w:tcW w:w="1417" w:type="dxa"/>
            <w:tcBorders>
              <w:left w:val="nil"/>
              <w:right w:val="nil"/>
            </w:tcBorders>
            <w:vAlign w:val="bottom"/>
          </w:tcPr>
          <w:p w14:paraId="16B0A856" w14:textId="77777777" w:rsidR="0070334B" w:rsidRPr="0070334B" w:rsidRDefault="0070334B" w:rsidP="0070334B">
            <w:pPr>
              <w:widowControl w:val="0"/>
              <w:autoSpaceDE w:val="0"/>
              <w:autoSpaceDN w:val="0"/>
              <w:adjustRightInd w:val="0"/>
              <w:spacing w:after="0" w:line="240" w:lineRule="auto"/>
              <w:jc w:val="right"/>
              <w:rPr>
                <w:rFonts w:ascii="Arial" w:eastAsia="Times New Roman" w:hAnsi="Arial" w:cs="Arial"/>
                <w:b/>
                <w:spacing w:val="-2"/>
                <w:sz w:val="18"/>
                <w:szCs w:val="18"/>
                <w:lang w:val="en-GB" w:eastAsia="ru-RU"/>
              </w:rPr>
            </w:pPr>
            <w:r w:rsidRPr="0070334B">
              <w:rPr>
                <w:rFonts w:ascii="Arial" w:eastAsia="Times New Roman" w:hAnsi="Arial" w:cs="Arial"/>
                <w:b/>
                <w:spacing w:val="-2"/>
                <w:sz w:val="18"/>
                <w:szCs w:val="18"/>
                <w:lang w:val="en-US" w:eastAsia="ru-RU"/>
              </w:rPr>
              <w:t>80,281</w:t>
            </w:r>
          </w:p>
        </w:tc>
      </w:tr>
      <w:tr w:rsidR="0070334B" w:rsidRPr="0070334B" w14:paraId="69E3B96E" w14:textId="77777777" w:rsidTr="00C122A3">
        <w:trPr>
          <w:cantSplit/>
        </w:trPr>
        <w:tc>
          <w:tcPr>
            <w:tcW w:w="5556" w:type="dxa"/>
            <w:tcBorders>
              <w:left w:val="nil"/>
              <w:right w:val="nil"/>
            </w:tcBorders>
            <w:vAlign w:val="bottom"/>
          </w:tcPr>
          <w:p w14:paraId="55A47CCE" w14:textId="77777777" w:rsidR="0070334B" w:rsidRPr="0070334B" w:rsidRDefault="0070334B" w:rsidP="0070334B">
            <w:pPr>
              <w:widowControl w:val="0"/>
              <w:autoSpaceDE w:val="0"/>
              <w:autoSpaceDN w:val="0"/>
              <w:adjustRightInd w:val="0"/>
              <w:spacing w:after="0" w:line="240" w:lineRule="auto"/>
              <w:rPr>
                <w:rFonts w:ascii="Arial" w:eastAsia="Times New Roman" w:hAnsi="Arial" w:cs="Arial"/>
                <w:b/>
                <w:spacing w:val="-2"/>
                <w:sz w:val="10"/>
                <w:szCs w:val="10"/>
                <w:lang w:val="en-GB" w:eastAsia="ru-RU"/>
              </w:rPr>
            </w:pPr>
            <w:r w:rsidRPr="0070334B">
              <w:rPr>
                <w:rFonts w:ascii="Arial" w:eastAsia="Times New Roman" w:hAnsi="Arial" w:cs="Arial"/>
                <w:b/>
                <w:spacing w:val="-2"/>
                <w:sz w:val="10"/>
                <w:szCs w:val="10"/>
                <w:lang w:val="en-GB" w:eastAsia="ru-RU"/>
              </w:rPr>
              <w:t> </w:t>
            </w:r>
          </w:p>
        </w:tc>
        <w:tc>
          <w:tcPr>
            <w:tcW w:w="1020" w:type="dxa"/>
            <w:tcBorders>
              <w:left w:val="nil"/>
              <w:right w:val="nil"/>
            </w:tcBorders>
            <w:vAlign w:val="bottom"/>
          </w:tcPr>
          <w:p w14:paraId="2254DBC1" w14:textId="77777777" w:rsidR="0070334B" w:rsidRPr="0070334B" w:rsidRDefault="0070334B" w:rsidP="0070334B">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417" w:type="dxa"/>
            <w:tcBorders>
              <w:left w:val="nil"/>
              <w:right w:val="nil"/>
            </w:tcBorders>
            <w:vAlign w:val="bottom"/>
          </w:tcPr>
          <w:p w14:paraId="2C7F4AB0" w14:textId="77777777" w:rsidR="0070334B" w:rsidRPr="0070334B" w:rsidRDefault="0070334B" w:rsidP="0070334B">
            <w:pPr>
              <w:widowControl w:val="0"/>
              <w:autoSpaceDE w:val="0"/>
              <w:autoSpaceDN w:val="0"/>
              <w:adjustRightInd w:val="0"/>
              <w:spacing w:after="0" w:line="240" w:lineRule="auto"/>
              <w:jc w:val="right"/>
              <w:rPr>
                <w:rFonts w:ascii="Arial" w:eastAsia="Times New Roman" w:hAnsi="Arial" w:cs="Arial"/>
                <w:b/>
                <w:spacing w:val="-2"/>
                <w:sz w:val="10"/>
                <w:szCs w:val="10"/>
                <w:lang w:val="en-GB" w:eastAsia="ru-RU"/>
              </w:rPr>
            </w:pPr>
          </w:p>
        </w:tc>
        <w:tc>
          <w:tcPr>
            <w:tcW w:w="1417" w:type="dxa"/>
            <w:tcBorders>
              <w:left w:val="nil"/>
              <w:right w:val="nil"/>
            </w:tcBorders>
            <w:vAlign w:val="bottom"/>
          </w:tcPr>
          <w:p w14:paraId="2A611808" w14:textId="77777777" w:rsidR="0070334B" w:rsidRPr="0070334B" w:rsidRDefault="0070334B" w:rsidP="0070334B">
            <w:pPr>
              <w:widowControl w:val="0"/>
              <w:autoSpaceDE w:val="0"/>
              <w:autoSpaceDN w:val="0"/>
              <w:adjustRightInd w:val="0"/>
              <w:spacing w:after="0" w:line="240" w:lineRule="auto"/>
              <w:jc w:val="right"/>
              <w:rPr>
                <w:rFonts w:ascii="Arial" w:eastAsia="Times New Roman" w:hAnsi="Arial" w:cs="Arial"/>
                <w:b/>
                <w:spacing w:val="-2"/>
                <w:sz w:val="10"/>
                <w:szCs w:val="10"/>
                <w:lang w:val="en-GB" w:eastAsia="ru-RU"/>
              </w:rPr>
            </w:pPr>
          </w:p>
        </w:tc>
      </w:tr>
      <w:tr w:rsidR="0070334B" w:rsidRPr="0070334B" w14:paraId="2E35E6F5" w14:textId="77777777" w:rsidTr="00C122A3">
        <w:trPr>
          <w:cantSplit/>
        </w:trPr>
        <w:tc>
          <w:tcPr>
            <w:tcW w:w="5556" w:type="dxa"/>
            <w:tcBorders>
              <w:top w:val="nil"/>
              <w:left w:val="nil"/>
              <w:bottom w:val="nil"/>
              <w:right w:val="nil"/>
            </w:tcBorders>
            <w:vAlign w:val="bottom"/>
          </w:tcPr>
          <w:p w14:paraId="604D9896" w14:textId="77777777" w:rsidR="0070334B" w:rsidRPr="0070334B" w:rsidRDefault="0070334B" w:rsidP="0070334B">
            <w:pPr>
              <w:widowControl w:val="0"/>
              <w:autoSpaceDE w:val="0"/>
              <w:autoSpaceDN w:val="0"/>
              <w:adjustRightInd w:val="0"/>
              <w:spacing w:after="0" w:line="240" w:lineRule="auto"/>
              <w:rPr>
                <w:rFonts w:ascii="Arial" w:eastAsia="Times New Roman" w:hAnsi="Arial" w:cs="Arial"/>
                <w:spacing w:val="-2"/>
                <w:sz w:val="18"/>
                <w:szCs w:val="18"/>
                <w:lang w:val="ru-RU" w:eastAsia="ru-RU"/>
              </w:rPr>
            </w:pPr>
            <w:proofErr w:type="spellStart"/>
            <w:r w:rsidRPr="0070334B">
              <w:rPr>
                <w:rFonts w:ascii="Arial" w:eastAsia="Times New Roman" w:hAnsi="Arial" w:cs="Arial"/>
                <w:spacing w:val="-2"/>
                <w:sz w:val="18"/>
                <w:szCs w:val="18"/>
                <w:lang w:val="ru-RU" w:eastAsia="ru-RU"/>
              </w:rPr>
              <w:t>Finance</w:t>
            </w:r>
            <w:proofErr w:type="spellEnd"/>
            <w:r w:rsidRPr="0070334B">
              <w:rPr>
                <w:rFonts w:ascii="Arial" w:eastAsia="Times New Roman" w:hAnsi="Arial" w:cs="Arial"/>
                <w:spacing w:val="-2"/>
                <w:sz w:val="18"/>
                <w:szCs w:val="18"/>
                <w:lang w:val="ru-RU" w:eastAsia="ru-RU"/>
              </w:rPr>
              <w:t xml:space="preserve"> </w:t>
            </w:r>
            <w:proofErr w:type="spellStart"/>
            <w:r w:rsidRPr="0070334B">
              <w:rPr>
                <w:rFonts w:ascii="Arial" w:eastAsia="Times New Roman" w:hAnsi="Arial" w:cs="Arial"/>
                <w:spacing w:val="-2"/>
                <w:sz w:val="18"/>
                <w:szCs w:val="18"/>
                <w:lang w:val="ru-RU" w:eastAsia="ru-RU"/>
              </w:rPr>
              <w:t>income</w:t>
            </w:r>
            <w:proofErr w:type="spellEnd"/>
          </w:p>
        </w:tc>
        <w:tc>
          <w:tcPr>
            <w:tcW w:w="1020" w:type="dxa"/>
            <w:tcBorders>
              <w:top w:val="nil"/>
              <w:left w:val="nil"/>
              <w:bottom w:val="nil"/>
              <w:right w:val="nil"/>
            </w:tcBorders>
            <w:vAlign w:val="bottom"/>
          </w:tcPr>
          <w:p w14:paraId="1BE3945A" w14:textId="2A76846E" w:rsidR="0070334B" w:rsidRPr="0070334B" w:rsidRDefault="0070334B" w:rsidP="0070334B">
            <w:pPr>
              <w:widowControl w:val="0"/>
              <w:autoSpaceDE w:val="0"/>
              <w:autoSpaceDN w:val="0"/>
              <w:adjustRightInd w:val="0"/>
              <w:spacing w:after="0" w:line="240" w:lineRule="auto"/>
              <w:jc w:val="center"/>
              <w:rPr>
                <w:rFonts w:ascii="Arial" w:eastAsia="Times New Roman" w:hAnsi="Arial" w:cs="Arial"/>
                <w:spacing w:val="-2"/>
                <w:sz w:val="18"/>
                <w:szCs w:val="18"/>
                <w:lang w:val="en-US" w:eastAsia="ru-RU"/>
              </w:rPr>
            </w:pPr>
          </w:p>
        </w:tc>
        <w:tc>
          <w:tcPr>
            <w:tcW w:w="1417" w:type="dxa"/>
            <w:tcBorders>
              <w:top w:val="nil"/>
              <w:left w:val="nil"/>
              <w:bottom w:val="nil"/>
              <w:right w:val="nil"/>
            </w:tcBorders>
            <w:vAlign w:val="bottom"/>
          </w:tcPr>
          <w:p w14:paraId="04BEFCB8" w14:textId="77777777" w:rsidR="0070334B" w:rsidRPr="0070334B" w:rsidRDefault="0070334B" w:rsidP="0070334B">
            <w:pPr>
              <w:widowControl w:val="0"/>
              <w:spacing w:after="0" w:line="240" w:lineRule="auto"/>
              <w:jc w:val="right"/>
              <w:rPr>
                <w:rFonts w:ascii="Arial" w:eastAsia="Times New Roman" w:hAnsi="Arial" w:cs="Arial"/>
                <w:spacing w:val="-2"/>
                <w:sz w:val="18"/>
                <w:szCs w:val="18"/>
                <w:lang w:val="en-US" w:eastAsia="ru-RU"/>
              </w:rPr>
            </w:pPr>
            <w:r w:rsidRPr="0070334B">
              <w:rPr>
                <w:rFonts w:ascii="Arial" w:eastAsia="Times New Roman" w:hAnsi="Arial" w:cs="Arial"/>
                <w:spacing w:val="-2"/>
                <w:sz w:val="18"/>
                <w:szCs w:val="18"/>
                <w:lang w:val="en-US" w:eastAsia="ru-RU"/>
              </w:rPr>
              <w:t>568</w:t>
            </w:r>
          </w:p>
        </w:tc>
        <w:tc>
          <w:tcPr>
            <w:tcW w:w="1417" w:type="dxa"/>
            <w:tcBorders>
              <w:top w:val="nil"/>
              <w:left w:val="nil"/>
              <w:bottom w:val="nil"/>
              <w:right w:val="nil"/>
            </w:tcBorders>
            <w:vAlign w:val="bottom"/>
          </w:tcPr>
          <w:p w14:paraId="2DF1BEEA" w14:textId="77777777" w:rsidR="0070334B" w:rsidRPr="0070334B" w:rsidRDefault="0070334B" w:rsidP="0070334B">
            <w:pPr>
              <w:widowControl w:val="0"/>
              <w:spacing w:after="0" w:line="240" w:lineRule="auto"/>
              <w:jc w:val="right"/>
              <w:rPr>
                <w:rFonts w:ascii="Arial" w:eastAsia="Times New Roman" w:hAnsi="Arial" w:cs="Arial"/>
                <w:spacing w:val="-2"/>
                <w:sz w:val="18"/>
                <w:szCs w:val="18"/>
                <w:lang w:val="en-US" w:eastAsia="ru-RU"/>
              </w:rPr>
            </w:pPr>
            <w:r w:rsidRPr="0070334B">
              <w:rPr>
                <w:rFonts w:ascii="Arial" w:eastAsia="Times New Roman" w:hAnsi="Arial" w:cs="Arial"/>
                <w:spacing w:val="-2"/>
                <w:sz w:val="18"/>
                <w:szCs w:val="18"/>
                <w:lang w:val="en-US" w:eastAsia="ru-RU"/>
              </w:rPr>
              <w:t>351</w:t>
            </w:r>
          </w:p>
        </w:tc>
      </w:tr>
      <w:tr w:rsidR="0070334B" w:rsidRPr="0070334B" w14:paraId="39EECA40" w14:textId="77777777" w:rsidTr="00C122A3">
        <w:trPr>
          <w:cantSplit/>
        </w:trPr>
        <w:tc>
          <w:tcPr>
            <w:tcW w:w="5556" w:type="dxa"/>
            <w:tcBorders>
              <w:top w:val="nil"/>
              <w:left w:val="nil"/>
              <w:bottom w:val="nil"/>
              <w:right w:val="nil"/>
            </w:tcBorders>
            <w:vAlign w:val="bottom"/>
          </w:tcPr>
          <w:p w14:paraId="64EA1793" w14:textId="77777777" w:rsidR="0070334B" w:rsidRPr="0070334B" w:rsidRDefault="0070334B" w:rsidP="0070334B">
            <w:pPr>
              <w:widowControl w:val="0"/>
              <w:autoSpaceDE w:val="0"/>
              <w:autoSpaceDN w:val="0"/>
              <w:adjustRightInd w:val="0"/>
              <w:spacing w:after="0" w:line="240" w:lineRule="auto"/>
              <w:rPr>
                <w:rFonts w:ascii="Arial" w:eastAsia="Times New Roman" w:hAnsi="Arial" w:cs="Arial"/>
                <w:spacing w:val="-2"/>
                <w:sz w:val="18"/>
                <w:szCs w:val="18"/>
                <w:lang w:val="ru-RU" w:eastAsia="ru-RU"/>
              </w:rPr>
            </w:pPr>
            <w:proofErr w:type="spellStart"/>
            <w:r w:rsidRPr="0070334B">
              <w:rPr>
                <w:rFonts w:ascii="Arial" w:eastAsia="Times New Roman" w:hAnsi="Arial" w:cs="Arial"/>
                <w:spacing w:val="-2"/>
                <w:sz w:val="18"/>
                <w:szCs w:val="18"/>
                <w:lang w:val="ru-RU" w:eastAsia="ru-RU"/>
              </w:rPr>
              <w:t>Finance</w:t>
            </w:r>
            <w:proofErr w:type="spellEnd"/>
            <w:r w:rsidRPr="0070334B">
              <w:rPr>
                <w:rFonts w:ascii="Arial" w:eastAsia="Times New Roman" w:hAnsi="Arial" w:cs="Arial"/>
                <w:spacing w:val="-2"/>
                <w:sz w:val="18"/>
                <w:szCs w:val="18"/>
                <w:lang w:val="ru-RU" w:eastAsia="ru-RU"/>
              </w:rPr>
              <w:t xml:space="preserve"> </w:t>
            </w:r>
            <w:proofErr w:type="spellStart"/>
            <w:r w:rsidRPr="0070334B">
              <w:rPr>
                <w:rFonts w:ascii="Arial" w:eastAsia="Times New Roman" w:hAnsi="Arial" w:cs="Arial"/>
                <w:spacing w:val="-2"/>
                <w:sz w:val="18"/>
                <w:szCs w:val="18"/>
                <w:lang w:val="ru-RU" w:eastAsia="ru-RU"/>
              </w:rPr>
              <w:t>costs</w:t>
            </w:r>
            <w:proofErr w:type="spellEnd"/>
          </w:p>
        </w:tc>
        <w:tc>
          <w:tcPr>
            <w:tcW w:w="1020" w:type="dxa"/>
            <w:tcBorders>
              <w:top w:val="nil"/>
              <w:left w:val="nil"/>
              <w:bottom w:val="nil"/>
              <w:right w:val="nil"/>
            </w:tcBorders>
            <w:vAlign w:val="bottom"/>
          </w:tcPr>
          <w:p w14:paraId="039742B0" w14:textId="1FC333EC" w:rsidR="0070334B" w:rsidRPr="0070334B" w:rsidRDefault="0070334B" w:rsidP="0070334B">
            <w:pPr>
              <w:widowControl w:val="0"/>
              <w:autoSpaceDE w:val="0"/>
              <w:autoSpaceDN w:val="0"/>
              <w:adjustRightInd w:val="0"/>
              <w:spacing w:after="0" w:line="240" w:lineRule="auto"/>
              <w:jc w:val="center"/>
              <w:rPr>
                <w:rFonts w:ascii="Arial" w:eastAsia="Times New Roman" w:hAnsi="Arial" w:cs="Arial"/>
                <w:spacing w:val="-2"/>
                <w:sz w:val="18"/>
                <w:szCs w:val="18"/>
                <w:lang w:val="en-US" w:eastAsia="ru-RU"/>
              </w:rPr>
            </w:pPr>
          </w:p>
        </w:tc>
        <w:tc>
          <w:tcPr>
            <w:tcW w:w="1417" w:type="dxa"/>
            <w:tcBorders>
              <w:top w:val="nil"/>
              <w:left w:val="nil"/>
              <w:bottom w:val="nil"/>
              <w:right w:val="nil"/>
            </w:tcBorders>
            <w:vAlign w:val="bottom"/>
          </w:tcPr>
          <w:p w14:paraId="5CE61D12" w14:textId="77777777" w:rsidR="0070334B" w:rsidRPr="0070334B" w:rsidRDefault="0070334B" w:rsidP="0070334B">
            <w:pPr>
              <w:widowControl w:val="0"/>
              <w:spacing w:after="0" w:line="240" w:lineRule="auto"/>
              <w:ind w:right="-57"/>
              <w:jc w:val="right"/>
              <w:rPr>
                <w:rFonts w:ascii="Arial" w:eastAsia="Times New Roman" w:hAnsi="Arial" w:cs="Arial"/>
                <w:spacing w:val="-2"/>
                <w:sz w:val="18"/>
                <w:szCs w:val="18"/>
                <w:lang w:val="en-US" w:eastAsia="ru-RU"/>
              </w:rPr>
            </w:pPr>
            <w:r w:rsidRPr="0070334B">
              <w:rPr>
                <w:rFonts w:ascii="Arial" w:eastAsia="Times New Roman" w:hAnsi="Arial" w:cs="Arial"/>
                <w:spacing w:val="-2"/>
                <w:sz w:val="18"/>
                <w:szCs w:val="18"/>
                <w:lang w:val="en-US" w:eastAsia="ru-RU"/>
              </w:rPr>
              <w:t>(1,670)</w:t>
            </w:r>
          </w:p>
        </w:tc>
        <w:tc>
          <w:tcPr>
            <w:tcW w:w="1417" w:type="dxa"/>
            <w:tcBorders>
              <w:top w:val="nil"/>
              <w:left w:val="nil"/>
              <w:bottom w:val="nil"/>
              <w:right w:val="nil"/>
            </w:tcBorders>
            <w:vAlign w:val="bottom"/>
          </w:tcPr>
          <w:p w14:paraId="02F63228" w14:textId="77777777" w:rsidR="0070334B" w:rsidRPr="0070334B" w:rsidRDefault="0070334B" w:rsidP="0070334B">
            <w:pPr>
              <w:widowControl w:val="0"/>
              <w:spacing w:after="0" w:line="240" w:lineRule="auto"/>
              <w:ind w:right="-57"/>
              <w:jc w:val="right"/>
              <w:rPr>
                <w:rFonts w:ascii="Arial" w:eastAsia="Times New Roman" w:hAnsi="Arial" w:cs="Arial"/>
                <w:spacing w:val="-2"/>
                <w:sz w:val="18"/>
                <w:szCs w:val="18"/>
                <w:lang w:val="en-US" w:eastAsia="ru-RU"/>
              </w:rPr>
            </w:pPr>
            <w:r w:rsidRPr="0070334B">
              <w:rPr>
                <w:rFonts w:ascii="Arial" w:eastAsia="Times New Roman" w:hAnsi="Arial" w:cs="Arial"/>
                <w:spacing w:val="-2"/>
                <w:sz w:val="18"/>
                <w:szCs w:val="18"/>
                <w:lang w:val="en-US" w:eastAsia="ru-RU"/>
              </w:rPr>
              <w:t>(8,415)</w:t>
            </w:r>
          </w:p>
        </w:tc>
      </w:tr>
      <w:tr w:rsidR="0070334B" w:rsidRPr="0070334B" w14:paraId="6243585A" w14:textId="77777777" w:rsidTr="0070334B">
        <w:trPr>
          <w:cantSplit/>
        </w:trPr>
        <w:tc>
          <w:tcPr>
            <w:tcW w:w="5556" w:type="dxa"/>
            <w:tcBorders>
              <w:top w:val="nil"/>
              <w:left w:val="nil"/>
              <w:bottom w:val="nil"/>
              <w:right w:val="nil"/>
            </w:tcBorders>
            <w:shd w:val="clear" w:color="auto" w:fill="FFFFFF"/>
            <w:vAlign w:val="bottom"/>
          </w:tcPr>
          <w:p w14:paraId="18D1C90E" w14:textId="77777777" w:rsidR="0070334B" w:rsidRPr="0070334B" w:rsidRDefault="0070334B" w:rsidP="0070334B">
            <w:pPr>
              <w:widowControl w:val="0"/>
              <w:autoSpaceDE w:val="0"/>
              <w:autoSpaceDN w:val="0"/>
              <w:adjustRightInd w:val="0"/>
              <w:spacing w:after="0" w:line="240" w:lineRule="auto"/>
              <w:rPr>
                <w:rFonts w:ascii="Arial" w:eastAsia="Times New Roman" w:hAnsi="Arial" w:cs="Arial"/>
                <w:spacing w:val="-2"/>
                <w:sz w:val="18"/>
                <w:szCs w:val="18"/>
                <w:lang w:val="en-US" w:eastAsia="ru-RU"/>
              </w:rPr>
            </w:pPr>
            <w:r w:rsidRPr="0070334B">
              <w:rPr>
                <w:rFonts w:ascii="Arial" w:eastAsia="Times New Roman" w:hAnsi="Arial" w:cs="Arial"/>
                <w:spacing w:val="-2"/>
                <w:sz w:val="18"/>
                <w:szCs w:val="18"/>
                <w:lang w:val="en-US" w:eastAsia="ru-RU"/>
              </w:rPr>
              <w:t>Foreign exchange loss from financing activities, net</w:t>
            </w:r>
          </w:p>
        </w:tc>
        <w:tc>
          <w:tcPr>
            <w:tcW w:w="1020" w:type="dxa"/>
            <w:tcBorders>
              <w:top w:val="nil"/>
              <w:left w:val="nil"/>
              <w:bottom w:val="nil"/>
              <w:right w:val="nil"/>
            </w:tcBorders>
            <w:vAlign w:val="bottom"/>
          </w:tcPr>
          <w:p w14:paraId="431AD35C" w14:textId="1EABB4E9" w:rsidR="0070334B" w:rsidRPr="0070334B" w:rsidRDefault="0070334B" w:rsidP="0070334B">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417" w:type="dxa"/>
            <w:tcBorders>
              <w:top w:val="nil"/>
              <w:left w:val="nil"/>
              <w:right w:val="nil"/>
            </w:tcBorders>
            <w:vAlign w:val="bottom"/>
          </w:tcPr>
          <w:p w14:paraId="772B4FE1" w14:textId="77777777" w:rsidR="0070334B" w:rsidRPr="0070334B" w:rsidRDefault="0070334B" w:rsidP="0070334B">
            <w:pPr>
              <w:widowControl w:val="0"/>
              <w:spacing w:after="0" w:line="240" w:lineRule="auto"/>
              <w:ind w:right="-57"/>
              <w:jc w:val="right"/>
              <w:rPr>
                <w:rFonts w:ascii="Arial" w:eastAsia="Times New Roman" w:hAnsi="Arial" w:cs="Arial"/>
                <w:spacing w:val="-2"/>
                <w:sz w:val="18"/>
                <w:szCs w:val="18"/>
                <w:lang w:val="en-US" w:eastAsia="ru-RU"/>
              </w:rPr>
            </w:pPr>
            <w:r w:rsidRPr="0070334B">
              <w:rPr>
                <w:rFonts w:ascii="Arial" w:eastAsia="Times New Roman" w:hAnsi="Arial" w:cs="Arial"/>
                <w:spacing w:val="-2"/>
                <w:sz w:val="18"/>
                <w:szCs w:val="18"/>
                <w:lang w:val="en-US" w:eastAsia="ru-RU"/>
              </w:rPr>
              <w:t>(12,255)</w:t>
            </w:r>
          </w:p>
        </w:tc>
        <w:tc>
          <w:tcPr>
            <w:tcW w:w="1417" w:type="dxa"/>
            <w:tcBorders>
              <w:top w:val="nil"/>
              <w:left w:val="nil"/>
              <w:right w:val="nil"/>
            </w:tcBorders>
            <w:vAlign w:val="bottom"/>
          </w:tcPr>
          <w:p w14:paraId="53A45450" w14:textId="77777777" w:rsidR="0070334B" w:rsidRPr="0070334B" w:rsidRDefault="0070334B" w:rsidP="0070334B">
            <w:pPr>
              <w:widowControl w:val="0"/>
              <w:spacing w:after="0" w:line="240" w:lineRule="auto"/>
              <w:ind w:right="-57"/>
              <w:jc w:val="right"/>
              <w:rPr>
                <w:rFonts w:ascii="Arial" w:eastAsia="Times New Roman" w:hAnsi="Arial" w:cs="Arial"/>
                <w:spacing w:val="-2"/>
                <w:sz w:val="18"/>
                <w:szCs w:val="18"/>
                <w:lang w:val="en-US" w:eastAsia="ru-RU"/>
              </w:rPr>
            </w:pPr>
            <w:r w:rsidRPr="0070334B">
              <w:rPr>
                <w:rFonts w:ascii="Arial" w:eastAsia="Times New Roman" w:hAnsi="Arial" w:cs="Arial"/>
                <w:spacing w:val="-2"/>
                <w:sz w:val="18"/>
                <w:szCs w:val="18"/>
                <w:lang w:val="en-US" w:eastAsia="ru-RU"/>
              </w:rPr>
              <w:t>(16,471)</w:t>
            </w:r>
          </w:p>
        </w:tc>
      </w:tr>
      <w:tr w:rsidR="0070334B" w:rsidRPr="0070334B" w14:paraId="1EE5DE0B" w14:textId="77777777" w:rsidTr="00C122A3">
        <w:trPr>
          <w:cantSplit/>
        </w:trPr>
        <w:tc>
          <w:tcPr>
            <w:tcW w:w="5556" w:type="dxa"/>
            <w:tcBorders>
              <w:top w:val="nil"/>
              <w:left w:val="nil"/>
              <w:bottom w:val="single" w:sz="4" w:space="0" w:color="auto"/>
              <w:right w:val="nil"/>
            </w:tcBorders>
            <w:vAlign w:val="bottom"/>
          </w:tcPr>
          <w:p w14:paraId="4CA165FD" w14:textId="77777777" w:rsidR="0070334B" w:rsidRPr="0070334B" w:rsidRDefault="0070334B" w:rsidP="0070334B">
            <w:pPr>
              <w:widowControl w:val="0"/>
              <w:autoSpaceDE w:val="0"/>
              <w:autoSpaceDN w:val="0"/>
              <w:adjustRightInd w:val="0"/>
              <w:spacing w:after="0" w:line="240" w:lineRule="auto"/>
              <w:rPr>
                <w:rFonts w:ascii="Arial" w:eastAsia="Times New Roman" w:hAnsi="Arial" w:cs="Arial"/>
                <w:spacing w:val="-2"/>
                <w:sz w:val="10"/>
                <w:szCs w:val="10"/>
                <w:lang w:val="en-GB" w:eastAsia="ru-RU"/>
              </w:rPr>
            </w:pPr>
            <w:r w:rsidRPr="0070334B">
              <w:rPr>
                <w:rFonts w:ascii="Arial" w:eastAsia="Times New Roman" w:hAnsi="Arial" w:cs="Arial"/>
                <w:spacing w:val="-2"/>
                <w:sz w:val="10"/>
                <w:szCs w:val="10"/>
                <w:lang w:val="en-GB" w:eastAsia="ru-RU"/>
              </w:rPr>
              <w:t> </w:t>
            </w:r>
          </w:p>
        </w:tc>
        <w:tc>
          <w:tcPr>
            <w:tcW w:w="1020" w:type="dxa"/>
            <w:tcBorders>
              <w:top w:val="nil"/>
              <w:left w:val="nil"/>
              <w:bottom w:val="single" w:sz="4" w:space="0" w:color="auto"/>
              <w:right w:val="nil"/>
            </w:tcBorders>
            <w:vAlign w:val="bottom"/>
          </w:tcPr>
          <w:p w14:paraId="66D266F6" w14:textId="77777777" w:rsidR="0070334B" w:rsidRPr="0070334B" w:rsidRDefault="0070334B" w:rsidP="0070334B">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417" w:type="dxa"/>
            <w:tcBorders>
              <w:top w:val="nil"/>
              <w:left w:val="nil"/>
              <w:bottom w:val="single" w:sz="4" w:space="0" w:color="auto"/>
              <w:right w:val="nil"/>
            </w:tcBorders>
            <w:vAlign w:val="bottom"/>
          </w:tcPr>
          <w:p w14:paraId="30C4D338" w14:textId="77777777" w:rsidR="0070334B" w:rsidRPr="0070334B" w:rsidRDefault="0070334B" w:rsidP="0070334B">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417" w:type="dxa"/>
            <w:tcBorders>
              <w:top w:val="nil"/>
              <w:left w:val="nil"/>
              <w:bottom w:val="single" w:sz="4" w:space="0" w:color="auto"/>
              <w:right w:val="nil"/>
            </w:tcBorders>
            <w:vAlign w:val="bottom"/>
          </w:tcPr>
          <w:p w14:paraId="09E7DBBF" w14:textId="77777777" w:rsidR="0070334B" w:rsidRPr="0070334B" w:rsidRDefault="0070334B" w:rsidP="0070334B">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r w:rsidR="0070334B" w:rsidRPr="0070334B" w14:paraId="5B6FDA27" w14:textId="77777777" w:rsidTr="00C122A3">
        <w:trPr>
          <w:cantSplit/>
        </w:trPr>
        <w:tc>
          <w:tcPr>
            <w:tcW w:w="5556" w:type="dxa"/>
            <w:tcBorders>
              <w:top w:val="single" w:sz="4" w:space="0" w:color="auto"/>
              <w:left w:val="nil"/>
              <w:bottom w:val="nil"/>
              <w:right w:val="nil"/>
            </w:tcBorders>
            <w:vAlign w:val="bottom"/>
          </w:tcPr>
          <w:p w14:paraId="7384138D" w14:textId="77777777" w:rsidR="0070334B" w:rsidRPr="0070334B" w:rsidRDefault="0070334B" w:rsidP="0070334B">
            <w:pPr>
              <w:widowControl w:val="0"/>
              <w:autoSpaceDE w:val="0"/>
              <w:autoSpaceDN w:val="0"/>
              <w:adjustRightInd w:val="0"/>
              <w:spacing w:after="0" w:line="240" w:lineRule="auto"/>
              <w:rPr>
                <w:rFonts w:ascii="Arial" w:eastAsia="Times New Roman" w:hAnsi="Arial" w:cs="Arial"/>
                <w:spacing w:val="-2"/>
                <w:sz w:val="10"/>
                <w:szCs w:val="10"/>
                <w:lang w:val="en-GB" w:eastAsia="ru-RU"/>
              </w:rPr>
            </w:pPr>
            <w:r w:rsidRPr="0070334B">
              <w:rPr>
                <w:rFonts w:ascii="Arial" w:eastAsia="Times New Roman" w:hAnsi="Arial" w:cs="Arial"/>
                <w:spacing w:val="-2"/>
                <w:sz w:val="10"/>
                <w:szCs w:val="10"/>
                <w:lang w:val="en-GB" w:eastAsia="ru-RU"/>
              </w:rPr>
              <w:t> </w:t>
            </w:r>
          </w:p>
        </w:tc>
        <w:tc>
          <w:tcPr>
            <w:tcW w:w="1020" w:type="dxa"/>
            <w:tcBorders>
              <w:top w:val="single" w:sz="4" w:space="0" w:color="auto"/>
              <w:left w:val="nil"/>
              <w:bottom w:val="nil"/>
              <w:right w:val="nil"/>
            </w:tcBorders>
            <w:vAlign w:val="bottom"/>
          </w:tcPr>
          <w:p w14:paraId="2CEEF3F9" w14:textId="77777777" w:rsidR="0070334B" w:rsidRPr="0070334B" w:rsidRDefault="0070334B" w:rsidP="0070334B">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417" w:type="dxa"/>
            <w:tcBorders>
              <w:top w:val="single" w:sz="4" w:space="0" w:color="auto"/>
              <w:left w:val="nil"/>
              <w:right w:val="nil"/>
            </w:tcBorders>
            <w:vAlign w:val="bottom"/>
          </w:tcPr>
          <w:p w14:paraId="661252B9" w14:textId="77777777" w:rsidR="0070334B" w:rsidRPr="0070334B" w:rsidRDefault="0070334B" w:rsidP="0070334B">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417" w:type="dxa"/>
            <w:tcBorders>
              <w:top w:val="single" w:sz="4" w:space="0" w:color="auto"/>
              <w:left w:val="nil"/>
              <w:right w:val="nil"/>
            </w:tcBorders>
            <w:vAlign w:val="bottom"/>
          </w:tcPr>
          <w:p w14:paraId="67FC770B" w14:textId="77777777" w:rsidR="0070334B" w:rsidRPr="0070334B" w:rsidRDefault="0070334B" w:rsidP="0070334B">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r w:rsidR="0070334B" w:rsidRPr="0070334B" w14:paraId="09B4BDE9" w14:textId="77777777" w:rsidTr="00C122A3">
        <w:trPr>
          <w:cantSplit/>
        </w:trPr>
        <w:tc>
          <w:tcPr>
            <w:tcW w:w="5556" w:type="dxa"/>
            <w:tcBorders>
              <w:top w:val="nil"/>
              <w:left w:val="nil"/>
              <w:right w:val="nil"/>
            </w:tcBorders>
            <w:vAlign w:val="bottom"/>
          </w:tcPr>
          <w:p w14:paraId="6D10FF5A" w14:textId="77777777" w:rsidR="0070334B" w:rsidRPr="0070334B" w:rsidRDefault="0070334B" w:rsidP="0070334B">
            <w:pPr>
              <w:widowControl w:val="0"/>
              <w:autoSpaceDE w:val="0"/>
              <w:autoSpaceDN w:val="0"/>
              <w:adjustRightInd w:val="0"/>
              <w:spacing w:after="0" w:line="240" w:lineRule="auto"/>
              <w:rPr>
                <w:rFonts w:ascii="Arial" w:eastAsia="Times New Roman" w:hAnsi="Arial" w:cs="Arial"/>
                <w:b/>
                <w:spacing w:val="-2"/>
                <w:sz w:val="18"/>
                <w:szCs w:val="18"/>
                <w:lang w:val="ru-RU"/>
              </w:rPr>
            </w:pPr>
            <w:proofErr w:type="spellStart"/>
            <w:r w:rsidRPr="0070334B">
              <w:rPr>
                <w:rFonts w:ascii="Arial" w:eastAsia="Times New Roman" w:hAnsi="Arial" w:cs="Arial"/>
                <w:b/>
                <w:spacing w:val="-2"/>
                <w:sz w:val="18"/>
                <w:szCs w:val="18"/>
                <w:lang w:val="ru-RU"/>
              </w:rPr>
              <w:t>Profit</w:t>
            </w:r>
            <w:proofErr w:type="spellEnd"/>
            <w:r w:rsidRPr="0070334B">
              <w:rPr>
                <w:rFonts w:ascii="Arial" w:eastAsia="Times New Roman" w:hAnsi="Arial" w:cs="Arial"/>
                <w:b/>
                <w:spacing w:val="-2"/>
                <w:sz w:val="18"/>
                <w:szCs w:val="18"/>
                <w:lang w:val="ru-RU"/>
              </w:rPr>
              <w:t xml:space="preserve"> </w:t>
            </w:r>
            <w:proofErr w:type="spellStart"/>
            <w:r w:rsidRPr="0070334B">
              <w:rPr>
                <w:rFonts w:ascii="Arial" w:eastAsia="Times New Roman" w:hAnsi="Arial" w:cs="Arial"/>
                <w:b/>
                <w:spacing w:val="-2"/>
                <w:sz w:val="18"/>
                <w:szCs w:val="18"/>
                <w:lang w:val="ru-RU"/>
              </w:rPr>
              <w:t>before</w:t>
            </w:r>
            <w:proofErr w:type="spellEnd"/>
            <w:r w:rsidRPr="0070334B">
              <w:rPr>
                <w:rFonts w:ascii="Arial" w:eastAsia="Times New Roman" w:hAnsi="Arial" w:cs="Arial"/>
                <w:b/>
                <w:spacing w:val="-2"/>
                <w:sz w:val="18"/>
                <w:szCs w:val="18"/>
                <w:lang w:val="ru-RU"/>
              </w:rPr>
              <w:t xml:space="preserve"> </w:t>
            </w:r>
            <w:proofErr w:type="spellStart"/>
            <w:r w:rsidRPr="0070334B">
              <w:rPr>
                <w:rFonts w:ascii="Arial" w:eastAsia="Times New Roman" w:hAnsi="Arial" w:cs="Arial"/>
                <w:b/>
                <w:spacing w:val="-2"/>
                <w:sz w:val="18"/>
                <w:szCs w:val="18"/>
                <w:lang w:val="ru-RU"/>
              </w:rPr>
              <w:t>tax</w:t>
            </w:r>
            <w:proofErr w:type="spellEnd"/>
          </w:p>
        </w:tc>
        <w:tc>
          <w:tcPr>
            <w:tcW w:w="1020" w:type="dxa"/>
            <w:tcBorders>
              <w:top w:val="nil"/>
              <w:left w:val="nil"/>
              <w:right w:val="nil"/>
            </w:tcBorders>
            <w:vAlign w:val="bottom"/>
          </w:tcPr>
          <w:p w14:paraId="40212332" w14:textId="77777777" w:rsidR="0070334B" w:rsidRPr="0070334B" w:rsidRDefault="0070334B" w:rsidP="0070334B">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417" w:type="dxa"/>
            <w:tcBorders>
              <w:left w:val="nil"/>
              <w:right w:val="nil"/>
            </w:tcBorders>
            <w:vAlign w:val="bottom"/>
          </w:tcPr>
          <w:p w14:paraId="5250069C" w14:textId="77777777" w:rsidR="0070334B" w:rsidRPr="0070334B" w:rsidRDefault="0070334B" w:rsidP="0070334B">
            <w:pPr>
              <w:widowControl w:val="0"/>
              <w:autoSpaceDE w:val="0"/>
              <w:autoSpaceDN w:val="0"/>
              <w:adjustRightInd w:val="0"/>
              <w:spacing w:after="0" w:line="240" w:lineRule="auto"/>
              <w:jc w:val="right"/>
              <w:rPr>
                <w:rFonts w:ascii="Arial" w:eastAsia="Times New Roman" w:hAnsi="Arial" w:cs="Arial"/>
                <w:b/>
                <w:spacing w:val="-2"/>
                <w:sz w:val="18"/>
                <w:szCs w:val="18"/>
                <w:lang w:val="en-US" w:eastAsia="ru-RU"/>
              </w:rPr>
            </w:pPr>
            <w:r w:rsidRPr="0070334B">
              <w:rPr>
                <w:rFonts w:ascii="Arial" w:eastAsia="Times New Roman" w:hAnsi="Arial" w:cs="Arial"/>
                <w:b/>
                <w:spacing w:val="-2"/>
                <w:sz w:val="18"/>
                <w:szCs w:val="18"/>
                <w:lang w:val="en-US" w:eastAsia="ru-RU"/>
              </w:rPr>
              <w:t>34,212</w:t>
            </w:r>
          </w:p>
        </w:tc>
        <w:tc>
          <w:tcPr>
            <w:tcW w:w="1417" w:type="dxa"/>
            <w:tcBorders>
              <w:left w:val="nil"/>
              <w:right w:val="nil"/>
            </w:tcBorders>
            <w:vAlign w:val="bottom"/>
          </w:tcPr>
          <w:p w14:paraId="631A7985" w14:textId="77777777" w:rsidR="0070334B" w:rsidRPr="0070334B" w:rsidRDefault="0070334B" w:rsidP="0070334B">
            <w:pPr>
              <w:widowControl w:val="0"/>
              <w:autoSpaceDE w:val="0"/>
              <w:autoSpaceDN w:val="0"/>
              <w:adjustRightInd w:val="0"/>
              <w:spacing w:after="0" w:line="240" w:lineRule="auto"/>
              <w:jc w:val="right"/>
              <w:rPr>
                <w:rFonts w:ascii="Arial" w:eastAsia="Times New Roman" w:hAnsi="Arial" w:cs="Arial"/>
                <w:b/>
                <w:spacing w:val="-2"/>
                <w:sz w:val="18"/>
                <w:szCs w:val="18"/>
                <w:lang w:val="en-GB" w:eastAsia="ru-RU"/>
              </w:rPr>
            </w:pPr>
            <w:r w:rsidRPr="0070334B">
              <w:rPr>
                <w:rFonts w:ascii="Arial" w:eastAsia="Times New Roman" w:hAnsi="Arial" w:cs="Arial"/>
                <w:b/>
                <w:spacing w:val="-2"/>
                <w:sz w:val="18"/>
                <w:szCs w:val="18"/>
                <w:lang w:val="en-US" w:eastAsia="ru-RU"/>
              </w:rPr>
              <w:t>55,746</w:t>
            </w:r>
          </w:p>
        </w:tc>
      </w:tr>
      <w:tr w:rsidR="0070334B" w:rsidRPr="0070334B" w14:paraId="100D79FF" w14:textId="77777777" w:rsidTr="00C122A3">
        <w:trPr>
          <w:cantSplit/>
        </w:trPr>
        <w:tc>
          <w:tcPr>
            <w:tcW w:w="5556" w:type="dxa"/>
            <w:tcBorders>
              <w:top w:val="nil"/>
              <w:left w:val="nil"/>
              <w:right w:val="nil"/>
            </w:tcBorders>
            <w:vAlign w:val="bottom"/>
          </w:tcPr>
          <w:p w14:paraId="75E637E8" w14:textId="77777777" w:rsidR="0070334B" w:rsidRPr="0070334B" w:rsidRDefault="0070334B" w:rsidP="0070334B">
            <w:pPr>
              <w:widowControl w:val="0"/>
              <w:autoSpaceDE w:val="0"/>
              <w:autoSpaceDN w:val="0"/>
              <w:adjustRightInd w:val="0"/>
              <w:spacing w:after="0" w:line="240" w:lineRule="auto"/>
              <w:jc w:val="right"/>
              <w:rPr>
                <w:rFonts w:ascii="Arial" w:eastAsia="Times New Roman" w:hAnsi="Arial" w:cs="Arial"/>
                <w:spacing w:val="-2"/>
                <w:sz w:val="10"/>
                <w:szCs w:val="10"/>
                <w:lang w:val="en-GB" w:eastAsia="ru-RU"/>
              </w:rPr>
            </w:pPr>
            <w:r w:rsidRPr="0070334B">
              <w:rPr>
                <w:rFonts w:ascii="Arial" w:eastAsia="Times New Roman" w:hAnsi="Arial" w:cs="Arial"/>
                <w:spacing w:val="-2"/>
                <w:sz w:val="10"/>
                <w:szCs w:val="10"/>
                <w:lang w:val="en-GB" w:eastAsia="ru-RU"/>
              </w:rPr>
              <w:t> </w:t>
            </w:r>
          </w:p>
        </w:tc>
        <w:tc>
          <w:tcPr>
            <w:tcW w:w="1020" w:type="dxa"/>
            <w:tcBorders>
              <w:top w:val="nil"/>
              <w:left w:val="nil"/>
              <w:right w:val="nil"/>
            </w:tcBorders>
            <w:vAlign w:val="bottom"/>
          </w:tcPr>
          <w:p w14:paraId="1BFBBC30" w14:textId="77777777" w:rsidR="0070334B" w:rsidRPr="0070334B" w:rsidRDefault="0070334B" w:rsidP="0070334B">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417" w:type="dxa"/>
            <w:tcBorders>
              <w:top w:val="nil"/>
              <w:left w:val="nil"/>
              <w:right w:val="nil"/>
            </w:tcBorders>
            <w:vAlign w:val="bottom"/>
          </w:tcPr>
          <w:p w14:paraId="236F4F7C" w14:textId="77777777" w:rsidR="0070334B" w:rsidRPr="0070334B" w:rsidRDefault="0070334B" w:rsidP="0070334B">
            <w:pPr>
              <w:widowControl w:val="0"/>
              <w:autoSpaceDE w:val="0"/>
              <w:autoSpaceDN w:val="0"/>
              <w:adjustRightInd w:val="0"/>
              <w:spacing w:after="0" w:line="240" w:lineRule="auto"/>
              <w:jc w:val="right"/>
              <w:rPr>
                <w:rFonts w:ascii="Arial" w:eastAsia="Times New Roman" w:hAnsi="Arial" w:cs="Arial"/>
                <w:spacing w:val="-2"/>
                <w:sz w:val="10"/>
                <w:szCs w:val="10"/>
                <w:lang w:val="en-GB" w:eastAsia="ru-RU"/>
              </w:rPr>
            </w:pPr>
          </w:p>
        </w:tc>
        <w:tc>
          <w:tcPr>
            <w:tcW w:w="1417" w:type="dxa"/>
            <w:tcBorders>
              <w:top w:val="nil"/>
              <w:left w:val="nil"/>
              <w:right w:val="nil"/>
            </w:tcBorders>
            <w:vAlign w:val="bottom"/>
          </w:tcPr>
          <w:p w14:paraId="00491DEB" w14:textId="77777777" w:rsidR="0070334B" w:rsidRPr="0070334B" w:rsidRDefault="0070334B" w:rsidP="0070334B">
            <w:pPr>
              <w:widowControl w:val="0"/>
              <w:autoSpaceDE w:val="0"/>
              <w:autoSpaceDN w:val="0"/>
              <w:adjustRightInd w:val="0"/>
              <w:spacing w:after="0" w:line="240" w:lineRule="auto"/>
              <w:jc w:val="right"/>
              <w:rPr>
                <w:rFonts w:ascii="Arial" w:eastAsia="Times New Roman" w:hAnsi="Arial" w:cs="Arial"/>
                <w:spacing w:val="-2"/>
                <w:sz w:val="10"/>
                <w:szCs w:val="10"/>
                <w:lang w:val="en-GB" w:eastAsia="ru-RU"/>
              </w:rPr>
            </w:pPr>
          </w:p>
        </w:tc>
      </w:tr>
      <w:tr w:rsidR="0070334B" w:rsidRPr="0070334B" w14:paraId="161DAC95" w14:textId="77777777" w:rsidTr="00C122A3">
        <w:trPr>
          <w:cantSplit/>
        </w:trPr>
        <w:tc>
          <w:tcPr>
            <w:tcW w:w="5556" w:type="dxa"/>
            <w:tcBorders>
              <w:top w:val="nil"/>
              <w:left w:val="nil"/>
              <w:right w:val="nil"/>
            </w:tcBorders>
            <w:vAlign w:val="bottom"/>
          </w:tcPr>
          <w:p w14:paraId="700DD2E6" w14:textId="77777777" w:rsidR="0070334B" w:rsidRPr="0070334B" w:rsidRDefault="0070334B" w:rsidP="0070334B">
            <w:pPr>
              <w:widowControl w:val="0"/>
              <w:autoSpaceDE w:val="0"/>
              <w:autoSpaceDN w:val="0"/>
              <w:adjustRightInd w:val="0"/>
              <w:spacing w:after="0" w:line="240" w:lineRule="auto"/>
              <w:rPr>
                <w:rFonts w:ascii="Arial" w:eastAsia="Times New Roman" w:hAnsi="Arial" w:cs="Arial"/>
                <w:spacing w:val="-2"/>
                <w:sz w:val="18"/>
                <w:szCs w:val="18"/>
                <w:lang w:val="ru-RU" w:eastAsia="ru-RU"/>
              </w:rPr>
            </w:pPr>
            <w:proofErr w:type="spellStart"/>
            <w:r w:rsidRPr="0070334B">
              <w:rPr>
                <w:rFonts w:ascii="Arial" w:eastAsia="Times New Roman" w:hAnsi="Arial" w:cs="Arial"/>
                <w:spacing w:val="-2"/>
                <w:sz w:val="18"/>
                <w:szCs w:val="18"/>
                <w:lang w:val="ru-RU" w:eastAsia="ru-RU"/>
              </w:rPr>
              <w:t>Income</w:t>
            </w:r>
            <w:proofErr w:type="spellEnd"/>
            <w:r w:rsidRPr="0070334B">
              <w:rPr>
                <w:rFonts w:ascii="Arial" w:eastAsia="Times New Roman" w:hAnsi="Arial" w:cs="Arial"/>
                <w:spacing w:val="-2"/>
                <w:sz w:val="18"/>
                <w:szCs w:val="18"/>
                <w:lang w:val="ru-RU" w:eastAsia="ru-RU"/>
              </w:rPr>
              <w:t xml:space="preserve"> </w:t>
            </w:r>
            <w:proofErr w:type="spellStart"/>
            <w:r w:rsidRPr="0070334B">
              <w:rPr>
                <w:rFonts w:ascii="Arial" w:eastAsia="Times New Roman" w:hAnsi="Arial" w:cs="Arial"/>
                <w:spacing w:val="-2"/>
                <w:sz w:val="18"/>
                <w:szCs w:val="18"/>
                <w:lang w:val="ru-RU" w:eastAsia="ru-RU"/>
              </w:rPr>
              <w:t>tax</w:t>
            </w:r>
            <w:proofErr w:type="spellEnd"/>
            <w:r w:rsidRPr="0070334B">
              <w:rPr>
                <w:rFonts w:ascii="Arial" w:eastAsia="Times New Roman" w:hAnsi="Arial" w:cs="Arial"/>
                <w:spacing w:val="-2"/>
                <w:sz w:val="18"/>
                <w:szCs w:val="18"/>
                <w:lang w:val="ru-RU" w:eastAsia="ru-RU"/>
              </w:rPr>
              <w:t xml:space="preserve"> </w:t>
            </w:r>
            <w:proofErr w:type="spellStart"/>
            <w:r w:rsidRPr="0070334B">
              <w:rPr>
                <w:rFonts w:ascii="Arial" w:eastAsia="Times New Roman" w:hAnsi="Arial" w:cs="Arial"/>
                <w:spacing w:val="-2"/>
                <w:sz w:val="18"/>
                <w:szCs w:val="18"/>
                <w:lang w:val="ru-RU" w:eastAsia="ru-RU"/>
              </w:rPr>
              <w:t>expense</w:t>
            </w:r>
            <w:proofErr w:type="spellEnd"/>
          </w:p>
        </w:tc>
        <w:tc>
          <w:tcPr>
            <w:tcW w:w="1020" w:type="dxa"/>
            <w:tcBorders>
              <w:top w:val="nil"/>
              <w:left w:val="nil"/>
              <w:right w:val="nil"/>
            </w:tcBorders>
            <w:vAlign w:val="bottom"/>
          </w:tcPr>
          <w:p w14:paraId="5D60B0A7" w14:textId="3C480FC2" w:rsidR="0070334B" w:rsidRPr="0070334B" w:rsidRDefault="0070334B" w:rsidP="0070334B">
            <w:pPr>
              <w:widowControl w:val="0"/>
              <w:autoSpaceDE w:val="0"/>
              <w:autoSpaceDN w:val="0"/>
              <w:adjustRightInd w:val="0"/>
              <w:spacing w:after="0" w:line="240" w:lineRule="auto"/>
              <w:jc w:val="center"/>
              <w:rPr>
                <w:rFonts w:ascii="Arial" w:eastAsia="Times New Roman" w:hAnsi="Arial" w:cs="Arial"/>
                <w:spacing w:val="-2"/>
                <w:sz w:val="18"/>
                <w:szCs w:val="18"/>
                <w:lang w:val="en-US" w:eastAsia="ru-RU"/>
              </w:rPr>
            </w:pPr>
          </w:p>
        </w:tc>
        <w:tc>
          <w:tcPr>
            <w:tcW w:w="1417" w:type="dxa"/>
            <w:tcBorders>
              <w:top w:val="nil"/>
              <w:left w:val="nil"/>
              <w:right w:val="nil"/>
            </w:tcBorders>
            <w:vAlign w:val="bottom"/>
          </w:tcPr>
          <w:p w14:paraId="6165E6AF" w14:textId="77777777" w:rsidR="0070334B" w:rsidRPr="0070334B" w:rsidRDefault="0070334B" w:rsidP="0070334B">
            <w:pPr>
              <w:widowControl w:val="0"/>
              <w:spacing w:after="0" w:line="240" w:lineRule="auto"/>
              <w:ind w:right="-57"/>
              <w:jc w:val="right"/>
              <w:rPr>
                <w:rFonts w:ascii="Arial" w:eastAsia="Times New Roman" w:hAnsi="Arial" w:cs="Arial"/>
                <w:spacing w:val="-2"/>
                <w:sz w:val="18"/>
                <w:szCs w:val="18"/>
                <w:lang w:val="en-US" w:eastAsia="ru-RU"/>
              </w:rPr>
            </w:pPr>
            <w:r w:rsidRPr="0070334B">
              <w:rPr>
                <w:rFonts w:ascii="Arial" w:eastAsia="Times New Roman" w:hAnsi="Arial" w:cs="Arial"/>
                <w:spacing w:val="-2"/>
                <w:sz w:val="18"/>
                <w:szCs w:val="18"/>
                <w:lang w:val="en-US" w:eastAsia="ru-RU"/>
              </w:rPr>
              <w:t>(6,153)</w:t>
            </w:r>
          </w:p>
        </w:tc>
        <w:tc>
          <w:tcPr>
            <w:tcW w:w="1417" w:type="dxa"/>
            <w:tcBorders>
              <w:top w:val="nil"/>
              <w:left w:val="nil"/>
              <w:right w:val="nil"/>
            </w:tcBorders>
            <w:vAlign w:val="bottom"/>
          </w:tcPr>
          <w:p w14:paraId="1D4FB69F" w14:textId="77777777" w:rsidR="0070334B" w:rsidRPr="0070334B" w:rsidRDefault="0070334B" w:rsidP="0070334B">
            <w:pPr>
              <w:widowControl w:val="0"/>
              <w:spacing w:after="0" w:line="240" w:lineRule="auto"/>
              <w:ind w:right="-57"/>
              <w:jc w:val="right"/>
              <w:rPr>
                <w:rFonts w:ascii="Arial" w:eastAsia="Times New Roman" w:hAnsi="Arial" w:cs="Arial"/>
                <w:spacing w:val="-2"/>
                <w:sz w:val="18"/>
                <w:szCs w:val="18"/>
                <w:lang w:val="en-US" w:eastAsia="ru-RU"/>
              </w:rPr>
            </w:pPr>
            <w:r w:rsidRPr="0070334B">
              <w:rPr>
                <w:rFonts w:ascii="Arial" w:eastAsia="Times New Roman" w:hAnsi="Arial" w:cs="Arial"/>
                <w:spacing w:val="-2"/>
                <w:sz w:val="18"/>
                <w:szCs w:val="18"/>
                <w:lang w:val="en-US" w:eastAsia="ru-RU"/>
              </w:rPr>
              <w:t>(12,284)</w:t>
            </w:r>
          </w:p>
        </w:tc>
      </w:tr>
      <w:tr w:rsidR="0070334B" w:rsidRPr="0070334B" w14:paraId="1FC25750" w14:textId="77777777" w:rsidTr="00C122A3">
        <w:trPr>
          <w:cantSplit/>
        </w:trPr>
        <w:tc>
          <w:tcPr>
            <w:tcW w:w="5556" w:type="dxa"/>
            <w:tcBorders>
              <w:top w:val="nil"/>
              <w:left w:val="nil"/>
              <w:bottom w:val="single" w:sz="4" w:space="0" w:color="auto"/>
              <w:right w:val="nil"/>
            </w:tcBorders>
            <w:vAlign w:val="bottom"/>
          </w:tcPr>
          <w:p w14:paraId="0B729A29" w14:textId="77777777" w:rsidR="0070334B" w:rsidRPr="0070334B" w:rsidRDefault="0070334B" w:rsidP="0070334B">
            <w:pPr>
              <w:widowControl w:val="0"/>
              <w:autoSpaceDE w:val="0"/>
              <w:autoSpaceDN w:val="0"/>
              <w:adjustRightInd w:val="0"/>
              <w:spacing w:after="0" w:line="240" w:lineRule="auto"/>
              <w:rPr>
                <w:rFonts w:ascii="Arial" w:eastAsia="Times New Roman" w:hAnsi="Arial" w:cs="Arial"/>
                <w:spacing w:val="-2"/>
                <w:sz w:val="10"/>
                <w:szCs w:val="10"/>
                <w:lang w:val="en-GB" w:eastAsia="ru-RU"/>
              </w:rPr>
            </w:pPr>
            <w:r w:rsidRPr="0070334B">
              <w:rPr>
                <w:rFonts w:ascii="Arial" w:eastAsia="Times New Roman" w:hAnsi="Arial" w:cs="Arial"/>
                <w:spacing w:val="-2"/>
                <w:sz w:val="10"/>
                <w:szCs w:val="10"/>
                <w:lang w:val="en-GB" w:eastAsia="ru-RU"/>
              </w:rPr>
              <w:t> </w:t>
            </w:r>
          </w:p>
        </w:tc>
        <w:tc>
          <w:tcPr>
            <w:tcW w:w="1020" w:type="dxa"/>
            <w:tcBorders>
              <w:top w:val="nil"/>
              <w:left w:val="nil"/>
              <w:bottom w:val="single" w:sz="4" w:space="0" w:color="auto"/>
              <w:right w:val="nil"/>
            </w:tcBorders>
            <w:vAlign w:val="bottom"/>
          </w:tcPr>
          <w:p w14:paraId="4690DC0E" w14:textId="77777777" w:rsidR="0070334B" w:rsidRPr="0070334B" w:rsidRDefault="0070334B" w:rsidP="0070334B">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417" w:type="dxa"/>
            <w:tcBorders>
              <w:top w:val="nil"/>
              <w:left w:val="nil"/>
              <w:bottom w:val="single" w:sz="4" w:space="0" w:color="auto"/>
              <w:right w:val="nil"/>
            </w:tcBorders>
            <w:vAlign w:val="bottom"/>
          </w:tcPr>
          <w:p w14:paraId="3E56D1AA" w14:textId="77777777" w:rsidR="0070334B" w:rsidRPr="0070334B" w:rsidRDefault="0070334B" w:rsidP="0070334B">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417" w:type="dxa"/>
            <w:tcBorders>
              <w:top w:val="nil"/>
              <w:left w:val="nil"/>
              <w:bottom w:val="single" w:sz="4" w:space="0" w:color="auto"/>
              <w:right w:val="nil"/>
            </w:tcBorders>
            <w:vAlign w:val="bottom"/>
          </w:tcPr>
          <w:p w14:paraId="23B632AA" w14:textId="77777777" w:rsidR="0070334B" w:rsidRPr="0070334B" w:rsidRDefault="0070334B" w:rsidP="0070334B">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r w:rsidR="0070334B" w:rsidRPr="0070334B" w14:paraId="2814BE1D" w14:textId="77777777" w:rsidTr="00C122A3">
        <w:trPr>
          <w:cantSplit/>
        </w:trPr>
        <w:tc>
          <w:tcPr>
            <w:tcW w:w="5556" w:type="dxa"/>
            <w:tcBorders>
              <w:top w:val="single" w:sz="4" w:space="0" w:color="auto"/>
              <w:left w:val="nil"/>
              <w:right w:val="nil"/>
            </w:tcBorders>
            <w:vAlign w:val="bottom"/>
          </w:tcPr>
          <w:p w14:paraId="7D9C4A56" w14:textId="77777777" w:rsidR="0070334B" w:rsidRPr="0070334B" w:rsidRDefault="0070334B" w:rsidP="0070334B">
            <w:pPr>
              <w:widowControl w:val="0"/>
              <w:autoSpaceDE w:val="0"/>
              <w:autoSpaceDN w:val="0"/>
              <w:adjustRightInd w:val="0"/>
              <w:spacing w:after="0" w:line="240" w:lineRule="auto"/>
              <w:rPr>
                <w:rFonts w:ascii="Arial" w:eastAsia="Times New Roman" w:hAnsi="Arial" w:cs="Arial"/>
                <w:spacing w:val="-2"/>
                <w:sz w:val="10"/>
                <w:szCs w:val="10"/>
                <w:lang w:val="en-GB" w:eastAsia="ru-RU"/>
              </w:rPr>
            </w:pPr>
            <w:r w:rsidRPr="0070334B">
              <w:rPr>
                <w:rFonts w:ascii="Arial" w:eastAsia="Times New Roman" w:hAnsi="Arial" w:cs="Arial"/>
                <w:spacing w:val="-2"/>
                <w:sz w:val="10"/>
                <w:szCs w:val="10"/>
                <w:lang w:val="en-GB" w:eastAsia="ru-RU"/>
              </w:rPr>
              <w:t> </w:t>
            </w:r>
          </w:p>
        </w:tc>
        <w:tc>
          <w:tcPr>
            <w:tcW w:w="1020" w:type="dxa"/>
            <w:tcBorders>
              <w:top w:val="single" w:sz="4" w:space="0" w:color="auto"/>
              <w:left w:val="nil"/>
              <w:right w:val="nil"/>
            </w:tcBorders>
            <w:vAlign w:val="bottom"/>
          </w:tcPr>
          <w:p w14:paraId="6FDCC0DF" w14:textId="77777777" w:rsidR="0070334B" w:rsidRPr="0070334B" w:rsidRDefault="0070334B" w:rsidP="0070334B">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417" w:type="dxa"/>
            <w:tcBorders>
              <w:top w:val="single" w:sz="4" w:space="0" w:color="auto"/>
              <w:left w:val="nil"/>
              <w:right w:val="nil"/>
            </w:tcBorders>
            <w:vAlign w:val="bottom"/>
          </w:tcPr>
          <w:p w14:paraId="02E02021" w14:textId="77777777" w:rsidR="0070334B" w:rsidRPr="0070334B" w:rsidRDefault="0070334B" w:rsidP="0070334B">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417" w:type="dxa"/>
            <w:tcBorders>
              <w:top w:val="single" w:sz="4" w:space="0" w:color="auto"/>
              <w:left w:val="nil"/>
              <w:right w:val="nil"/>
            </w:tcBorders>
            <w:vAlign w:val="bottom"/>
          </w:tcPr>
          <w:p w14:paraId="6B3D41DD" w14:textId="77777777" w:rsidR="0070334B" w:rsidRPr="0070334B" w:rsidRDefault="0070334B" w:rsidP="0070334B">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r w:rsidR="0070334B" w:rsidRPr="0070334B" w14:paraId="3DB1971B" w14:textId="77777777" w:rsidTr="00C122A3">
        <w:trPr>
          <w:cantSplit/>
        </w:trPr>
        <w:tc>
          <w:tcPr>
            <w:tcW w:w="5556" w:type="dxa"/>
            <w:tcBorders>
              <w:left w:val="nil"/>
              <w:right w:val="nil"/>
            </w:tcBorders>
            <w:vAlign w:val="bottom"/>
          </w:tcPr>
          <w:p w14:paraId="3ECE2EA2" w14:textId="77777777" w:rsidR="0070334B" w:rsidRPr="0070334B" w:rsidRDefault="0070334B" w:rsidP="0070334B">
            <w:pPr>
              <w:widowControl w:val="0"/>
              <w:autoSpaceDE w:val="0"/>
              <w:autoSpaceDN w:val="0"/>
              <w:adjustRightInd w:val="0"/>
              <w:spacing w:after="0" w:line="240" w:lineRule="auto"/>
              <w:rPr>
                <w:rFonts w:ascii="Arial" w:eastAsia="Times New Roman" w:hAnsi="Arial" w:cs="Arial"/>
                <w:b/>
                <w:spacing w:val="-2"/>
                <w:sz w:val="18"/>
                <w:szCs w:val="18"/>
                <w:lang w:val="en-US"/>
              </w:rPr>
            </w:pPr>
            <w:r w:rsidRPr="0070334B">
              <w:rPr>
                <w:rFonts w:ascii="Arial" w:eastAsia="Times New Roman" w:hAnsi="Arial" w:cs="Arial"/>
                <w:b/>
                <w:spacing w:val="-2"/>
                <w:sz w:val="18"/>
                <w:szCs w:val="18"/>
                <w:lang w:val="en-US"/>
              </w:rPr>
              <w:t>Profit/(loss) for the period</w:t>
            </w:r>
          </w:p>
        </w:tc>
        <w:tc>
          <w:tcPr>
            <w:tcW w:w="1020" w:type="dxa"/>
            <w:tcBorders>
              <w:left w:val="nil"/>
              <w:right w:val="nil"/>
            </w:tcBorders>
            <w:vAlign w:val="bottom"/>
          </w:tcPr>
          <w:p w14:paraId="06DFDD5D" w14:textId="77777777" w:rsidR="0070334B" w:rsidRPr="0070334B" w:rsidRDefault="0070334B" w:rsidP="0070334B">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417" w:type="dxa"/>
            <w:tcBorders>
              <w:left w:val="nil"/>
              <w:right w:val="nil"/>
            </w:tcBorders>
            <w:vAlign w:val="bottom"/>
          </w:tcPr>
          <w:p w14:paraId="553BEA76" w14:textId="77777777" w:rsidR="0070334B" w:rsidRPr="0070334B" w:rsidRDefault="0070334B" w:rsidP="0070334B">
            <w:pPr>
              <w:widowControl w:val="0"/>
              <w:autoSpaceDE w:val="0"/>
              <w:autoSpaceDN w:val="0"/>
              <w:adjustRightInd w:val="0"/>
              <w:spacing w:after="0" w:line="240" w:lineRule="auto"/>
              <w:jc w:val="right"/>
              <w:rPr>
                <w:rFonts w:ascii="Arial" w:eastAsia="Times New Roman" w:hAnsi="Arial" w:cs="Arial"/>
                <w:b/>
                <w:spacing w:val="-2"/>
                <w:sz w:val="18"/>
                <w:szCs w:val="18"/>
                <w:lang w:val="en-US" w:eastAsia="ru-RU"/>
              </w:rPr>
            </w:pPr>
            <w:r w:rsidRPr="0070334B">
              <w:rPr>
                <w:rFonts w:ascii="Arial" w:eastAsia="Times New Roman" w:hAnsi="Arial" w:cs="Arial"/>
                <w:b/>
                <w:spacing w:val="-2"/>
                <w:sz w:val="18"/>
                <w:szCs w:val="18"/>
                <w:lang w:val="en-US" w:eastAsia="ru-RU"/>
              </w:rPr>
              <w:t>28,059</w:t>
            </w:r>
          </w:p>
        </w:tc>
        <w:tc>
          <w:tcPr>
            <w:tcW w:w="1417" w:type="dxa"/>
            <w:tcBorders>
              <w:left w:val="nil"/>
              <w:right w:val="nil"/>
            </w:tcBorders>
            <w:vAlign w:val="bottom"/>
          </w:tcPr>
          <w:p w14:paraId="769E9B1D" w14:textId="77777777" w:rsidR="0070334B" w:rsidRPr="0070334B" w:rsidRDefault="0070334B" w:rsidP="0070334B">
            <w:pPr>
              <w:widowControl w:val="0"/>
              <w:autoSpaceDE w:val="0"/>
              <w:autoSpaceDN w:val="0"/>
              <w:adjustRightInd w:val="0"/>
              <w:spacing w:after="0" w:line="240" w:lineRule="auto"/>
              <w:jc w:val="right"/>
              <w:rPr>
                <w:rFonts w:ascii="Arial" w:eastAsia="Times New Roman" w:hAnsi="Arial" w:cs="Arial"/>
                <w:b/>
                <w:spacing w:val="-2"/>
                <w:sz w:val="18"/>
                <w:szCs w:val="18"/>
                <w:lang w:val="en-GB" w:eastAsia="ru-RU"/>
              </w:rPr>
            </w:pPr>
            <w:r w:rsidRPr="0070334B">
              <w:rPr>
                <w:rFonts w:ascii="Arial" w:eastAsia="Times New Roman" w:hAnsi="Arial" w:cs="Arial"/>
                <w:b/>
                <w:spacing w:val="-2"/>
                <w:sz w:val="18"/>
                <w:szCs w:val="18"/>
                <w:lang w:val="en-US" w:eastAsia="ru-RU"/>
              </w:rPr>
              <w:t>43,462</w:t>
            </w:r>
          </w:p>
        </w:tc>
      </w:tr>
      <w:tr w:rsidR="0070334B" w:rsidRPr="0070334B" w14:paraId="2F6BDD1E" w14:textId="77777777" w:rsidTr="00C122A3">
        <w:trPr>
          <w:cantSplit/>
        </w:trPr>
        <w:tc>
          <w:tcPr>
            <w:tcW w:w="5556" w:type="dxa"/>
            <w:tcBorders>
              <w:left w:val="nil"/>
              <w:bottom w:val="nil"/>
              <w:right w:val="nil"/>
            </w:tcBorders>
            <w:vAlign w:val="bottom"/>
          </w:tcPr>
          <w:p w14:paraId="60FEAC1E" w14:textId="77777777" w:rsidR="0070334B" w:rsidRPr="0070334B" w:rsidRDefault="0070334B" w:rsidP="0070334B">
            <w:pPr>
              <w:widowControl w:val="0"/>
              <w:autoSpaceDE w:val="0"/>
              <w:autoSpaceDN w:val="0"/>
              <w:adjustRightInd w:val="0"/>
              <w:spacing w:after="0" w:line="240" w:lineRule="auto"/>
              <w:jc w:val="right"/>
              <w:rPr>
                <w:rFonts w:ascii="Arial" w:eastAsia="Times New Roman" w:hAnsi="Arial" w:cs="Arial"/>
                <w:spacing w:val="-2"/>
                <w:sz w:val="10"/>
                <w:szCs w:val="10"/>
                <w:lang w:val="en-GB" w:eastAsia="ru-RU"/>
              </w:rPr>
            </w:pPr>
            <w:r w:rsidRPr="0070334B">
              <w:rPr>
                <w:rFonts w:ascii="Arial" w:eastAsia="Times New Roman" w:hAnsi="Arial" w:cs="Arial"/>
                <w:spacing w:val="-2"/>
                <w:sz w:val="10"/>
                <w:szCs w:val="10"/>
                <w:lang w:val="en-GB" w:eastAsia="ru-RU"/>
              </w:rPr>
              <w:t> </w:t>
            </w:r>
          </w:p>
        </w:tc>
        <w:tc>
          <w:tcPr>
            <w:tcW w:w="1020" w:type="dxa"/>
            <w:tcBorders>
              <w:left w:val="nil"/>
              <w:bottom w:val="nil"/>
              <w:right w:val="nil"/>
            </w:tcBorders>
            <w:vAlign w:val="bottom"/>
          </w:tcPr>
          <w:p w14:paraId="251DD56A" w14:textId="77777777" w:rsidR="0070334B" w:rsidRPr="0070334B" w:rsidRDefault="0070334B" w:rsidP="0070334B">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417" w:type="dxa"/>
            <w:tcBorders>
              <w:left w:val="nil"/>
              <w:bottom w:val="nil"/>
              <w:right w:val="nil"/>
            </w:tcBorders>
            <w:vAlign w:val="bottom"/>
          </w:tcPr>
          <w:p w14:paraId="0491072C" w14:textId="77777777" w:rsidR="0070334B" w:rsidRPr="0070334B" w:rsidRDefault="0070334B" w:rsidP="0070334B">
            <w:pPr>
              <w:widowControl w:val="0"/>
              <w:autoSpaceDE w:val="0"/>
              <w:autoSpaceDN w:val="0"/>
              <w:adjustRightInd w:val="0"/>
              <w:spacing w:after="0" w:line="240" w:lineRule="auto"/>
              <w:jc w:val="right"/>
              <w:rPr>
                <w:rFonts w:ascii="Arial" w:eastAsia="Times New Roman" w:hAnsi="Arial" w:cs="Arial"/>
                <w:spacing w:val="-2"/>
                <w:sz w:val="10"/>
                <w:szCs w:val="10"/>
                <w:lang w:val="en-GB" w:eastAsia="ru-RU"/>
              </w:rPr>
            </w:pPr>
          </w:p>
        </w:tc>
        <w:tc>
          <w:tcPr>
            <w:tcW w:w="1417" w:type="dxa"/>
            <w:tcBorders>
              <w:left w:val="nil"/>
              <w:bottom w:val="nil"/>
              <w:right w:val="nil"/>
            </w:tcBorders>
            <w:vAlign w:val="bottom"/>
          </w:tcPr>
          <w:p w14:paraId="4ACCD749" w14:textId="77777777" w:rsidR="0070334B" w:rsidRPr="0070334B" w:rsidRDefault="0070334B" w:rsidP="0070334B">
            <w:pPr>
              <w:widowControl w:val="0"/>
              <w:autoSpaceDE w:val="0"/>
              <w:autoSpaceDN w:val="0"/>
              <w:adjustRightInd w:val="0"/>
              <w:spacing w:after="0" w:line="240" w:lineRule="auto"/>
              <w:jc w:val="right"/>
              <w:rPr>
                <w:rFonts w:ascii="Arial" w:eastAsia="Times New Roman" w:hAnsi="Arial" w:cs="Arial"/>
                <w:spacing w:val="-2"/>
                <w:sz w:val="10"/>
                <w:szCs w:val="10"/>
                <w:lang w:val="en-GB" w:eastAsia="ru-RU"/>
              </w:rPr>
            </w:pPr>
          </w:p>
        </w:tc>
      </w:tr>
      <w:tr w:rsidR="0070334B" w:rsidRPr="0070334B" w14:paraId="25461B8B" w14:textId="77777777" w:rsidTr="00C122A3">
        <w:trPr>
          <w:cantSplit/>
        </w:trPr>
        <w:tc>
          <w:tcPr>
            <w:tcW w:w="5556" w:type="dxa"/>
            <w:tcBorders>
              <w:top w:val="nil"/>
              <w:left w:val="nil"/>
              <w:bottom w:val="nil"/>
              <w:right w:val="nil"/>
            </w:tcBorders>
            <w:vAlign w:val="bottom"/>
          </w:tcPr>
          <w:p w14:paraId="580E9A52" w14:textId="77777777" w:rsidR="0070334B" w:rsidRPr="0070334B" w:rsidRDefault="0070334B" w:rsidP="0070334B">
            <w:pPr>
              <w:widowControl w:val="0"/>
              <w:autoSpaceDE w:val="0"/>
              <w:autoSpaceDN w:val="0"/>
              <w:adjustRightInd w:val="0"/>
              <w:spacing w:after="0" w:line="240" w:lineRule="auto"/>
              <w:rPr>
                <w:rFonts w:ascii="Arial" w:eastAsia="Times New Roman" w:hAnsi="Arial" w:cs="Arial"/>
                <w:spacing w:val="-2"/>
                <w:sz w:val="18"/>
                <w:szCs w:val="18"/>
                <w:lang w:val="ru-RU" w:eastAsia="ru-RU"/>
              </w:rPr>
            </w:pPr>
            <w:proofErr w:type="spellStart"/>
            <w:r w:rsidRPr="0070334B">
              <w:rPr>
                <w:rFonts w:ascii="Arial" w:eastAsia="Times New Roman" w:hAnsi="Arial" w:cs="Arial"/>
                <w:spacing w:val="-2"/>
                <w:sz w:val="18"/>
                <w:szCs w:val="18"/>
                <w:lang w:val="ru-RU" w:eastAsia="ru-RU"/>
              </w:rPr>
              <w:t>Attributable</w:t>
            </w:r>
            <w:proofErr w:type="spellEnd"/>
            <w:r w:rsidRPr="0070334B">
              <w:rPr>
                <w:rFonts w:ascii="Arial" w:eastAsia="Times New Roman" w:hAnsi="Arial" w:cs="Arial"/>
                <w:spacing w:val="-2"/>
                <w:sz w:val="18"/>
                <w:szCs w:val="18"/>
                <w:lang w:val="ru-RU" w:eastAsia="ru-RU"/>
              </w:rPr>
              <w:t xml:space="preserve"> </w:t>
            </w:r>
            <w:proofErr w:type="spellStart"/>
            <w:r w:rsidRPr="0070334B">
              <w:rPr>
                <w:rFonts w:ascii="Arial" w:eastAsia="Times New Roman" w:hAnsi="Arial" w:cs="Arial"/>
                <w:spacing w:val="-2"/>
                <w:sz w:val="18"/>
                <w:szCs w:val="18"/>
                <w:lang w:val="ru-RU" w:eastAsia="ru-RU"/>
              </w:rPr>
              <w:t>to</w:t>
            </w:r>
            <w:proofErr w:type="spellEnd"/>
            <w:r w:rsidRPr="0070334B">
              <w:rPr>
                <w:rFonts w:ascii="Arial" w:eastAsia="Times New Roman" w:hAnsi="Arial" w:cs="Arial"/>
                <w:spacing w:val="-2"/>
                <w:sz w:val="18"/>
                <w:szCs w:val="18"/>
                <w:lang w:val="ru-RU" w:eastAsia="ru-RU"/>
              </w:rPr>
              <w:t>:</w:t>
            </w:r>
          </w:p>
        </w:tc>
        <w:tc>
          <w:tcPr>
            <w:tcW w:w="1020" w:type="dxa"/>
            <w:tcBorders>
              <w:top w:val="nil"/>
              <w:left w:val="nil"/>
              <w:bottom w:val="nil"/>
              <w:right w:val="nil"/>
            </w:tcBorders>
            <w:vAlign w:val="bottom"/>
          </w:tcPr>
          <w:p w14:paraId="43430E23" w14:textId="77777777" w:rsidR="0070334B" w:rsidRPr="0070334B" w:rsidRDefault="0070334B" w:rsidP="0070334B">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417" w:type="dxa"/>
            <w:tcBorders>
              <w:top w:val="nil"/>
              <w:left w:val="nil"/>
              <w:right w:val="nil"/>
            </w:tcBorders>
            <w:vAlign w:val="bottom"/>
          </w:tcPr>
          <w:p w14:paraId="7E822017" w14:textId="77777777" w:rsidR="0070334B" w:rsidRPr="0070334B" w:rsidRDefault="0070334B" w:rsidP="0070334B">
            <w:pPr>
              <w:widowControl w:val="0"/>
              <w:spacing w:after="0" w:line="240" w:lineRule="auto"/>
              <w:jc w:val="right"/>
              <w:rPr>
                <w:rFonts w:ascii="Arial" w:eastAsia="Times New Roman" w:hAnsi="Arial" w:cs="Arial"/>
                <w:spacing w:val="-2"/>
                <w:sz w:val="18"/>
                <w:szCs w:val="18"/>
                <w:lang w:val="en-US" w:eastAsia="ru-RU"/>
              </w:rPr>
            </w:pPr>
          </w:p>
        </w:tc>
        <w:tc>
          <w:tcPr>
            <w:tcW w:w="1417" w:type="dxa"/>
            <w:tcBorders>
              <w:top w:val="nil"/>
              <w:left w:val="nil"/>
              <w:bottom w:val="nil"/>
              <w:right w:val="nil"/>
            </w:tcBorders>
            <w:vAlign w:val="bottom"/>
          </w:tcPr>
          <w:p w14:paraId="61160837" w14:textId="77777777" w:rsidR="0070334B" w:rsidRPr="0070334B" w:rsidRDefault="0070334B" w:rsidP="0070334B">
            <w:pPr>
              <w:widowControl w:val="0"/>
              <w:spacing w:after="0" w:line="240" w:lineRule="auto"/>
              <w:jc w:val="right"/>
              <w:rPr>
                <w:rFonts w:ascii="Arial" w:eastAsia="Times New Roman" w:hAnsi="Arial" w:cs="Arial"/>
                <w:spacing w:val="-2"/>
                <w:sz w:val="18"/>
                <w:szCs w:val="18"/>
                <w:lang w:val="en-US" w:eastAsia="ru-RU"/>
              </w:rPr>
            </w:pPr>
          </w:p>
        </w:tc>
      </w:tr>
      <w:tr w:rsidR="0070334B" w:rsidRPr="0070334B" w14:paraId="1D90B5CE" w14:textId="77777777" w:rsidTr="00C122A3">
        <w:trPr>
          <w:cantSplit/>
        </w:trPr>
        <w:tc>
          <w:tcPr>
            <w:tcW w:w="5556" w:type="dxa"/>
            <w:tcBorders>
              <w:top w:val="nil"/>
              <w:left w:val="nil"/>
              <w:right w:val="nil"/>
            </w:tcBorders>
            <w:vAlign w:val="bottom"/>
          </w:tcPr>
          <w:p w14:paraId="0D9B7D1D" w14:textId="77777777" w:rsidR="0070334B" w:rsidRPr="0070334B" w:rsidRDefault="0070334B" w:rsidP="0070334B">
            <w:pPr>
              <w:widowControl w:val="0"/>
              <w:autoSpaceDE w:val="0"/>
              <w:autoSpaceDN w:val="0"/>
              <w:adjustRightInd w:val="0"/>
              <w:spacing w:after="0" w:line="240" w:lineRule="auto"/>
              <w:rPr>
                <w:rFonts w:ascii="Arial" w:eastAsia="Times New Roman" w:hAnsi="Arial" w:cs="Arial"/>
                <w:spacing w:val="-2"/>
                <w:sz w:val="18"/>
                <w:szCs w:val="18"/>
                <w:lang w:val="ru-RU" w:eastAsia="ru-RU"/>
              </w:rPr>
            </w:pPr>
            <w:r w:rsidRPr="0070334B">
              <w:rPr>
                <w:rFonts w:ascii="Arial" w:eastAsia="Times New Roman" w:hAnsi="Arial" w:cs="Arial"/>
                <w:spacing w:val="-2"/>
                <w:sz w:val="18"/>
                <w:szCs w:val="18"/>
                <w:lang w:val="ru-RU" w:eastAsia="ru-RU"/>
              </w:rPr>
              <w:t xml:space="preserve">   </w:t>
            </w:r>
            <w:proofErr w:type="spellStart"/>
            <w:r w:rsidRPr="0070334B">
              <w:rPr>
                <w:rFonts w:ascii="Arial" w:eastAsia="Times New Roman" w:hAnsi="Arial" w:cs="Arial"/>
                <w:spacing w:val="-2"/>
                <w:sz w:val="18"/>
                <w:szCs w:val="18"/>
                <w:lang w:val="ru-RU" w:eastAsia="ru-RU"/>
              </w:rPr>
              <w:t>Non-controlling</w:t>
            </w:r>
            <w:proofErr w:type="spellEnd"/>
            <w:r w:rsidRPr="0070334B">
              <w:rPr>
                <w:rFonts w:ascii="Arial" w:eastAsia="Times New Roman" w:hAnsi="Arial" w:cs="Arial"/>
                <w:spacing w:val="-2"/>
                <w:sz w:val="18"/>
                <w:szCs w:val="18"/>
                <w:lang w:val="ru-RU" w:eastAsia="ru-RU"/>
              </w:rPr>
              <w:t xml:space="preserve"> </w:t>
            </w:r>
            <w:proofErr w:type="spellStart"/>
            <w:r w:rsidRPr="0070334B">
              <w:rPr>
                <w:rFonts w:ascii="Arial" w:eastAsia="Times New Roman" w:hAnsi="Arial" w:cs="Arial"/>
                <w:spacing w:val="-2"/>
                <w:sz w:val="18"/>
                <w:szCs w:val="18"/>
                <w:lang w:val="ru-RU" w:eastAsia="ru-RU"/>
              </w:rPr>
              <w:t>interests</w:t>
            </w:r>
            <w:proofErr w:type="spellEnd"/>
            <w:r w:rsidRPr="0070334B">
              <w:rPr>
                <w:rFonts w:ascii="Arial" w:eastAsia="Times New Roman" w:hAnsi="Arial" w:cs="Arial"/>
                <w:spacing w:val="-2"/>
                <w:sz w:val="18"/>
                <w:szCs w:val="18"/>
                <w:lang w:val="ru-RU" w:eastAsia="ru-RU"/>
              </w:rPr>
              <w:t>*</w:t>
            </w:r>
          </w:p>
        </w:tc>
        <w:tc>
          <w:tcPr>
            <w:tcW w:w="1020" w:type="dxa"/>
            <w:tcBorders>
              <w:top w:val="nil"/>
              <w:left w:val="nil"/>
              <w:right w:val="nil"/>
            </w:tcBorders>
            <w:vAlign w:val="bottom"/>
          </w:tcPr>
          <w:p w14:paraId="211B7E4E" w14:textId="77777777" w:rsidR="0070334B" w:rsidRPr="0070334B" w:rsidRDefault="0070334B" w:rsidP="0070334B">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417" w:type="dxa"/>
            <w:tcBorders>
              <w:top w:val="nil"/>
              <w:left w:val="nil"/>
              <w:right w:val="nil"/>
            </w:tcBorders>
            <w:vAlign w:val="bottom"/>
          </w:tcPr>
          <w:p w14:paraId="36C935BA" w14:textId="77777777" w:rsidR="0070334B" w:rsidRPr="0070334B" w:rsidRDefault="0070334B" w:rsidP="0070334B">
            <w:pPr>
              <w:widowControl w:val="0"/>
              <w:spacing w:after="0" w:line="240" w:lineRule="auto"/>
              <w:jc w:val="right"/>
              <w:rPr>
                <w:rFonts w:ascii="Arial" w:eastAsia="Times New Roman" w:hAnsi="Arial" w:cs="Arial"/>
                <w:spacing w:val="-2"/>
                <w:sz w:val="18"/>
                <w:szCs w:val="18"/>
                <w:lang w:val="en-US" w:eastAsia="ru-RU"/>
              </w:rPr>
            </w:pPr>
            <w:r w:rsidRPr="0070334B">
              <w:rPr>
                <w:rFonts w:ascii="Arial" w:eastAsia="Times New Roman" w:hAnsi="Arial" w:cs="Arial"/>
                <w:spacing w:val="-2"/>
                <w:sz w:val="18"/>
                <w:szCs w:val="18"/>
                <w:lang w:val="en-US" w:eastAsia="ru-RU"/>
              </w:rPr>
              <w:t>4</w:t>
            </w:r>
          </w:p>
        </w:tc>
        <w:tc>
          <w:tcPr>
            <w:tcW w:w="1417" w:type="dxa"/>
            <w:tcBorders>
              <w:top w:val="nil"/>
              <w:left w:val="nil"/>
              <w:right w:val="nil"/>
            </w:tcBorders>
            <w:vAlign w:val="bottom"/>
          </w:tcPr>
          <w:p w14:paraId="601EEDAB" w14:textId="77777777" w:rsidR="0070334B" w:rsidRPr="0070334B" w:rsidRDefault="0070334B" w:rsidP="0070334B">
            <w:pPr>
              <w:widowControl w:val="0"/>
              <w:spacing w:after="0" w:line="240" w:lineRule="auto"/>
              <w:ind w:right="-57"/>
              <w:jc w:val="right"/>
              <w:rPr>
                <w:rFonts w:ascii="Arial" w:eastAsia="Times New Roman" w:hAnsi="Arial" w:cs="Arial"/>
                <w:spacing w:val="-2"/>
                <w:sz w:val="18"/>
                <w:szCs w:val="18"/>
                <w:lang w:val="en-US" w:eastAsia="ru-RU"/>
              </w:rPr>
            </w:pPr>
            <w:r w:rsidRPr="0070334B">
              <w:rPr>
                <w:rFonts w:ascii="Arial" w:eastAsia="Times New Roman" w:hAnsi="Arial" w:cs="Arial"/>
                <w:spacing w:val="-2"/>
                <w:sz w:val="18"/>
                <w:szCs w:val="18"/>
                <w:lang w:val="en-US" w:eastAsia="ru-RU"/>
              </w:rPr>
              <w:t>(4)</w:t>
            </w:r>
          </w:p>
        </w:tc>
      </w:tr>
      <w:tr w:rsidR="0070334B" w:rsidRPr="0070334B" w14:paraId="4314323F" w14:textId="77777777" w:rsidTr="00C122A3">
        <w:trPr>
          <w:cantSplit/>
        </w:trPr>
        <w:tc>
          <w:tcPr>
            <w:tcW w:w="5556" w:type="dxa"/>
            <w:tcBorders>
              <w:left w:val="nil"/>
              <w:right w:val="nil"/>
            </w:tcBorders>
            <w:vAlign w:val="bottom"/>
          </w:tcPr>
          <w:p w14:paraId="539B5CE7" w14:textId="77777777" w:rsidR="0070334B" w:rsidRPr="0070334B" w:rsidRDefault="0070334B" w:rsidP="0070334B">
            <w:pPr>
              <w:widowControl w:val="0"/>
              <w:autoSpaceDE w:val="0"/>
              <w:autoSpaceDN w:val="0"/>
              <w:adjustRightInd w:val="0"/>
              <w:spacing w:after="0" w:line="240" w:lineRule="auto"/>
              <w:rPr>
                <w:rFonts w:ascii="Arial" w:eastAsia="Times New Roman" w:hAnsi="Arial" w:cs="Arial"/>
                <w:spacing w:val="-2"/>
                <w:sz w:val="18"/>
                <w:szCs w:val="18"/>
                <w:lang w:val="ru-RU" w:eastAsia="ru-RU"/>
              </w:rPr>
            </w:pPr>
            <w:r w:rsidRPr="0070334B">
              <w:rPr>
                <w:rFonts w:ascii="Arial" w:eastAsia="Times New Roman" w:hAnsi="Arial" w:cs="Arial"/>
                <w:spacing w:val="-2"/>
                <w:sz w:val="18"/>
                <w:szCs w:val="18"/>
                <w:lang w:val="ru-RU" w:eastAsia="ru-RU"/>
              </w:rPr>
              <w:t xml:space="preserve">   </w:t>
            </w:r>
            <w:proofErr w:type="spellStart"/>
            <w:r w:rsidRPr="0070334B">
              <w:rPr>
                <w:rFonts w:ascii="Arial" w:eastAsia="Times New Roman" w:hAnsi="Arial" w:cs="Arial"/>
                <w:spacing w:val="-2"/>
                <w:sz w:val="18"/>
                <w:szCs w:val="18"/>
                <w:lang w:val="ru-RU" w:eastAsia="ru-RU"/>
              </w:rPr>
              <w:t>Shareholders</w:t>
            </w:r>
            <w:proofErr w:type="spellEnd"/>
            <w:r w:rsidRPr="0070334B">
              <w:rPr>
                <w:rFonts w:ascii="Arial" w:eastAsia="Times New Roman" w:hAnsi="Arial" w:cs="Arial"/>
                <w:spacing w:val="-2"/>
                <w:sz w:val="18"/>
                <w:szCs w:val="18"/>
                <w:lang w:val="ru-RU" w:eastAsia="ru-RU"/>
              </w:rPr>
              <w:t xml:space="preserve"> </w:t>
            </w:r>
            <w:proofErr w:type="spellStart"/>
            <w:r w:rsidRPr="0070334B">
              <w:rPr>
                <w:rFonts w:ascii="Arial" w:eastAsia="Times New Roman" w:hAnsi="Arial" w:cs="Arial"/>
                <w:spacing w:val="-2"/>
                <w:sz w:val="18"/>
                <w:szCs w:val="18"/>
                <w:lang w:val="ru-RU" w:eastAsia="ru-RU"/>
              </w:rPr>
              <w:t>of</w:t>
            </w:r>
            <w:proofErr w:type="spellEnd"/>
            <w:r w:rsidRPr="0070334B">
              <w:rPr>
                <w:rFonts w:ascii="Arial" w:eastAsia="Times New Roman" w:hAnsi="Arial" w:cs="Arial"/>
                <w:spacing w:val="-2"/>
                <w:sz w:val="18"/>
                <w:szCs w:val="18"/>
                <w:lang w:val="ru-RU" w:eastAsia="ru-RU"/>
              </w:rPr>
              <w:t xml:space="preserve"> </w:t>
            </w:r>
            <w:proofErr w:type="spellStart"/>
            <w:r w:rsidRPr="0070334B">
              <w:rPr>
                <w:rFonts w:ascii="Arial" w:eastAsia="Times New Roman" w:hAnsi="Arial" w:cs="Arial"/>
                <w:spacing w:val="-2"/>
                <w:sz w:val="18"/>
                <w:szCs w:val="18"/>
                <w:lang w:val="ru-RU" w:eastAsia="ru-RU"/>
              </w:rPr>
              <w:t>the</w:t>
            </w:r>
            <w:proofErr w:type="spellEnd"/>
            <w:r w:rsidRPr="0070334B">
              <w:rPr>
                <w:rFonts w:ascii="Arial" w:eastAsia="Times New Roman" w:hAnsi="Arial" w:cs="Arial"/>
                <w:spacing w:val="-2"/>
                <w:sz w:val="18"/>
                <w:szCs w:val="18"/>
                <w:lang w:val="ru-RU" w:eastAsia="ru-RU"/>
              </w:rPr>
              <w:t xml:space="preserve"> </w:t>
            </w:r>
            <w:proofErr w:type="spellStart"/>
            <w:r w:rsidRPr="0070334B">
              <w:rPr>
                <w:rFonts w:ascii="Arial" w:eastAsia="Times New Roman" w:hAnsi="Arial" w:cs="Arial"/>
                <w:spacing w:val="-2"/>
                <w:sz w:val="18"/>
                <w:szCs w:val="18"/>
                <w:lang w:val="ru-RU" w:eastAsia="ru-RU"/>
              </w:rPr>
              <w:t>Company</w:t>
            </w:r>
            <w:proofErr w:type="spellEnd"/>
          </w:p>
        </w:tc>
        <w:tc>
          <w:tcPr>
            <w:tcW w:w="1020" w:type="dxa"/>
            <w:tcBorders>
              <w:left w:val="nil"/>
              <w:right w:val="nil"/>
            </w:tcBorders>
            <w:vAlign w:val="bottom"/>
          </w:tcPr>
          <w:p w14:paraId="0A47E52F" w14:textId="77777777" w:rsidR="0070334B" w:rsidRPr="0070334B" w:rsidRDefault="0070334B" w:rsidP="0070334B">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417" w:type="dxa"/>
            <w:tcBorders>
              <w:left w:val="nil"/>
              <w:right w:val="nil"/>
            </w:tcBorders>
            <w:vAlign w:val="bottom"/>
          </w:tcPr>
          <w:p w14:paraId="032FF8B2" w14:textId="77777777" w:rsidR="0070334B" w:rsidRPr="0070334B" w:rsidRDefault="0070334B" w:rsidP="0070334B">
            <w:pPr>
              <w:widowControl w:val="0"/>
              <w:autoSpaceDE w:val="0"/>
              <w:autoSpaceDN w:val="0"/>
              <w:adjustRightInd w:val="0"/>
              <w:spacing w:after="0" w:line="240" w:lineRule="auto"/>
              <w:jc w:val="right"/>
              <w:rPr>
                <w:rFonts w:ascii="Arial" w:eastAsia="Times New Roman" w:hAnsi="Arial" w:cs="Arial"/>
                <w:spacing w:val="-2"/>
                <w:sz w:val="18"/>
                <w:szCs w:val="18"/>
                <w:lang w:val="ru-RU" w:eastAsia="ru-RU"/>
              </w:rPr>
            </w:pPr>
            <w:r w:rsidRPr="0070334B">
              <w:rPr>
                <w:rFonts w:ascii="Arial" w:eastAsia="Times New Roman" w:hAnsi="Arial" w:cs="Arial"/>
                <w:spacing w:val="-2"/>
                <w:sz w:val="18"/>
                <w:szCs w:val="18"/>
                <w:lang w:val="en-US" w:eastAsia="ru-RU"/>
              </w:rPr>
              <w:t>28,055</w:t>
            </w:r>
          </w:p>
        </w:tc>
        <w:tc>
          <w:tcPr>
            <w:tcW w:w="1417" w:type="dxa"/>
            <w:tcBorders>
              <w:left w:val="nil"/>
              <w:right w:val="nil"/>
            </w:tcBorders>
            <w:vAlign w:val="bottom"/>
          </w:tcPr>
          <w:p w14:paraId="6264761D" w14:textId="77777777" w:rsidR="0070334B" w:rsidRPr="0070334B" w:rsidRDefault="0070334B" w:rsidP="0070334B">
            <w:pPr>
              <w:widowControl w:val="0"/>
              <w:autoSpaceDE w:val="0"/>
              <w:autoSpaceDN w:val="0"/>
              <w:adjustRightInd w:val="0"/>
              <w:spacing w:after="0" w:line="240" w:lineRule="auto"/>
              <w:jc w:val="right"/>
              <w:rPr>
                <w:rFonts w:ascii="Arial" w:eastAsia="Times New Roman" w:hAnsi="Arial" w:cs="Arial"/>
                <w:spacing w:val="-2"/>
                <w:sz w:val="18"/>
                <w:szCs w:val="18"/>
                <w:lang w:val="en-GB" w:eastAsia="ru-RU"/>
              </w:rPr>
            </w:pPr>
            <w:r w:rsidRPr="0070334B">
              <w:rPr>
                <w:rFonts w:ascii="Arial" w:eastAsia="Times New Roman" w:hAnsi="Arial" w:cs="Arial"/>
                <w:spacing w:val="-2"/>
                <w:sz w:val="18"/>
                <w:szCs w:val="18"/>
                <w:lang w:val="en-US" w:eastAsia="ru-RU"/>
              </w:rPr>
              <w:t xml:space="preserve">  43,466</w:t>
            </w:r>
          </w:p>
        </w:tc>
      </w:tr>
      <w:tr w:rsidR="0070334B" w:rsidRPr="0070334B" w14:paraId="7BA605DF" w14:textId="77777777" w:rsidTr="00C122A3">
        <w:trPr>
          <w:cantSplit/>
        </w:trPr>
        <w:tc>
          <w:tcPr>
            <w:tcW w:w="5556" w:type="dxa"/>
            <w:tcBorders>
              <w:left w:val="nil"/>
              <w:bottom w:val="single" w:sz="4" w:space="0" w:color="auto"/>
              <w:right w:val="nil"/>
            </w:tcBorders>
            <w:vAlign w:val="bottom"/>
          </w:tcPr>
          <w:p w14:paraId="78D86117" w14:textId="77777777" w:rsidR="0070334B" w:rsidRPr="0070334B" w:rsidRDefault="0070334B" w:rsidP="0070334B">
            <w:pPr>
              <w:widowControl w:val="0"/>
              <w:autoSpaceDE w:val="0"/>
              <w:autoSpaceDN w:val="0"/>
              <w:adjustRightInd w:val="0"/>
              <w:spacing w:after="0" w:line="240" w:lineRule="auto"/>
              <w:rPr>
                <w:rFonts w:ascii="Arial" w:eastAsia="Times New Roman" w:hAnsi="Arial" w:cs="Arial"/>
                <w:spacing w:val="-2"/>
                <w:sz w:val="10"/>
                <w:szCs w:val="10"/>
                <w:lang w:val="en-GB" w:eastAsia="ru-RU"/>
              </w:rPr>
            </w:pPr>
            <w:r w:rsidRPr="0070334B">
              <w:rPr>
                <w:rFonts w:ascii="Arial" w:eastAsia="Times New Roman" w:hAnsi="Arial" w:cs="Arial"/>
                <w:spacing w:val="-2"/>
                <w:sz w:val="10"/>
                <w:szCs w:val="10"/>
                <w:lang w:val="en-GB" w:eastAsia="ru-RU"/>
              </w:rPr>
              <w:t> </w:t>
            </w:r>
          </w:p>
        </w:tc>
        <w:tc>
          <w:tcPr>
            <w:tcW w:w="1020" w:type="dxa"/>
            <w:tcBorders>
              <w:left w:val="nil"/>
              <w:bottom w:val="single" w:sz="4" w:space="0" w:color="auto"/>
              <w:right w:val="nil"/>
            </w:tcBorders>
            <w:vAlign w:val="bottom"/>
          </w:tcPr>
          <w:p w14:paraId="2011B721" w14:textId="77777777" w:rsidR="0070334B" w:rsidRPr="0070334B" w:rsidRDefault="0070334B" w:rsidP="0070334B">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417" w:type="dxa"/>
            <w:tcBorders>
              <w:left w:val="nil"/>
              <w:bottom w:val="single" w:sz="4" w:space="0" w:color="auto"/>
              <w:right w:val="nil"/>
            </w:tcBorders>
            <w:vAlign w:val="bottom"/>
          </w:tcPr>
          <w:p w14:paraId="62AB258F" w14:textId="77777777" w:rsidR="0070334B" w:rsidRPr="0070334B" w:rsidRDefault="0070334B" w:rsidP="0070334B">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417" w:type="dxa"/>
            <w:tcBorders>
              <w:left w:val="nil"/>
              <w:bottom w:val="single" w:sz="4" w:space="0" w:color="auto"/>
              <w:right w:val="nil"/>
            </w:tcBorders>
            <w:vAlign w:val="bottom"/>
          </w:tcPr>
          <w:p w14:paraId="5ACCBE1B" w14:textId="77777777" w:rsidR="0070334B" w:rsidRPr="0070334B" w:rsidRDefault="0070334B" w:rsidP="0070334B">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r w:rsidR="0070334B" w:rsidRPr="0070334B" w14:paraId="7BA87EEF" w14:textId="77777777" w:rsidTr="00C122A3">
        <w:trPr>
          <w:cantSplit/>
        </w:trPr>
        <w:tc>
          <w:tcPr>
            <w:tcW w:w="5556" w:type="dxa"/>
            <w:tcBorders>
              <w:top w:val="single" w:sz="4" w:space="0" w:color="auto"/>
              <w:left w:val="nil"/>
              <w:right w:val="nil"/>
            </w:tcBorders>
            <w:vAlign w:val="bottom"/>
          </w:tcPr>
          <w:p w14:paraId="2B3C23B7" w14:textId="77777777" w:rsidR="0070334B" w:rsidRPr="0070334B" w:rsidRDefault="0070334B" w:rsidP="0070334B">
            <w:pPr>
              <w:widowControl w:val="0"/>
              <w:autoSpaceDE w:val="0"/>
              <w:autoSpaceDN w:val="0"/>
              <w:adjustRightInd w:val="0"/>
              <w:spacing w:after="0" w:line="240" w:lineRule="auto"/>
              <w:rPr>
                <w:rFonts w:ascii="Arial" w:eastAsia="Times New Roman" w:hAnsi="Arial" w:cs="Arial"/>
                <w:spacing w:val="-2"/>
                <w:sz w:val="10"/>
                <w:szCs w:val="10"/>
                <w:lang w:val="en-GB" w:eastAsia="ru-RU"/>
              </w:rPr>
            </w:pPr>
            <w:r w:rsidRPr="0070334B">
              <w:rPr>
                <w:rFonts w:ascii="Arial" w:eastAsia="Times New Roman" w:hAnsi="Arial" w:cs="Arial"/>
                <w:spacing w:val="-2"/>
                <w:sz w:val="10"/>
                <w:szCs w:val="10"/>
                <w:lang w:val="en-GB" w:eastAsia="ru-RU"/>
              </w:rPr>
              <w:t> </w:t>
            </w:r>
          </w:p>
        </w:tc>
        <w:tc>
          <w:tcPr>
            <w:tcW w:w="1020" w:type="dxa"/>
            <w:tcBorders>
              <w:top w:val="single" w:sz="4" w:space="0" w:color="auto"/>
              <w:left w:val="nil"/>
              <w:right w:val="nil"/>
            </w:tcBorders>
            <w:vAlign w:val="bottom"/>
          </w:tcPr>
          <w:p w14:paraId="3D32E5F1" w14:textId="77777777" w:rsidR="0070334B" w:rsidRPr="0070334B" w:rsidRDefault="0070334B" w:rsidP="0070334B">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417" w:type="dxa"/>
            <w:tcBorders>
              <w:top w:val="single" w:sz="4" w:space="0" w:color="auto"/>
              <w:left w:val="nil"/>
              <w:right w:val="nil"/>
            </w:tcBorders>
            <w:vAlign w:val="bottom"/>
          </w:tcPr>
          <w:p w14:paraId="64AC2CCF" w14:textId="77777777" w:rsidR="0070334B" w:rsidRPr="0070334B" w:rsidRDefault="0070334B" w:rsidP="0070334B">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417" w:type="dxa"/>
            <w:tcBorders>
              <w:top w:val="single" w:sz="4" w:space="0" w:color="auto"/>
              <w:left w:val="nil"/>
              <w:right w:val="nil"/>
            </w:tcBorders>
            <w:vAlign w:val="bottom"/>
          </w:tcPr>
          <w:p w14:paraId="3C3FEE5F" w14:textId="77777777" w:rsidR="0070334B" w:rsidRPr="0070334B" w:rsidRDefault="0070334B" w:rsidP="0070334B">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r w:rsidR="0070334B" w:rsidRPr="0070334B" w14:paraId="426F8446" w14:textId="77777777" w:rsidTr="00C122A3">
        <w:trPr>
          <w:cantSplit/>
        </w:trPr>
        <w:tc>
          <w:tcPr>
            <w:tcW w:w="5556" w:type="dxa"/>
            <w:tcBorders>
              <w:left w:val="nil"/>
              <w:right w:val="nil"/>
            </w:tcBorders>
            <w:vAlign w:val="bottom"/>
          </w:tcPr>
          <w:p w14:paraId="0A1AA185" w14:textId="77777777" w:rsidR="0070334B" w:rsidRPr="0070334B" w:rsidRDefault="0070334B" w:rsidP="0070334B">
            <w:pPr>
              <w:widowControl w:val="0"/>
              <w:autoSpaceDE w:val="0"/>
              <w:autoSpaceDN w:val="0"/>
              <w:adjustRightInd w:val="0"/>
              <w:spacing w:after="0" w:line="240" w:lineRule="auto"/>
              <w:rPr>
                <w:rFonts w:ascii="Arial" w:eastAsia="Times New Roman" w:hAnsi="Arial" w:cs="Arial"/>
                <w:spacing w:val="-2"/>
                <w:sz w:val="18"/>
                <w:szCs w:val="18"/>
                <w:lang w:val="en-US" w:eastAsia="ru-RU"/>
              </w:rPr>
            </w:pPr>
            <w:r w:rsidRPr="0070334B">
              <w:rPr>
                <w:rFonts w:ascii="Arial" w:eastAsia="Times New Roman" w:hAnsi="Arial" w:cs="Arial"/>
                <w:spacing w:val="-2"/>
                <w:sz w:val="18"/>
                <w:szCs w:val="18"/>
                <w:lang w:val="en-US" w:eastAsia="ru-RU"/>
              </w:rPr>
              <w:t>Basic and diluted earnings per share (in RUB)</w:t>
            </w:r>
          </w:p>
        </w:tc>
        <w:tc>
          <w:tcPr>
            <w:tcW w:w="1020" w:type="dxa"/>
            <w:tcBorders>
              <w:left w:val="nil"/>
              <w:right w:val="nil"/>
            </w:tcBorders>
            <w:vAlign w:val="bottom"/>
          </w:tcPr>
          <w:p w14:paraId="3AB3272F" w14:textId="33915966" w:rsidR="0070334B" w:rsidRPr="0070334B" w:rsidRDefault="0070334B" w:rsidP="0070334B">
            <w:pPr>
              <w:widowControl w:val="0"/>
              <w:autoSpaceDE w:val="0"/>
              <w:autoSpaceDN w:val="0"/>
              <w:adjustRightInd w:val="0"/>
              <w:spacing w:after="0" w:line="240" w:lineRule="auto"/>
              <w:jc w:val="center"/>
              <w:rPr>
                <w:rFonts w:ascii="Arial" w:eastAsia="Times New Roman" w:hAnsi="Arial" w:cs="Arial"/>
                <w:spacing w:val="-2"/>
                <w:sz w:val="18"/>
                <w:szCs w:val="18"/>
                <w:lang w:val="en-US" w:eastAsia="ru-RU"/>
              </w:rPr>
            </w:pPr>
          </w:p>
        </w:tc>
        <w:tc>
          <w:tcPr>
            <w:tcW w:w="1417" w:type="dxa"/>
            <w:tcBorders>
              <w:left w:val="nil"/>
              <w:right w:val="nil"/>
            </w:tcBorders>
            <w:vAlign w:val="bottom"/>
          </w:tcPr>
          <w:p w14:paraId="05F314F0" w14:textId="77777777" w:rsidR="0070334B" w:rsidRPr="0070334B" w:rsidRDefault="0070334B" w:rsidP="0070334B">
            <w:pPr>
              <w:widowControl w:val="0"/>
              <w:spacing w:after="0" w:line="240" w:lineRule="auto"/>
              <w:jc w:val="right"/>
              <w:rPr>
                <w:rFonts w:ascii="Arial" w:eastAsia="Times New Roman" w:hAnsi="Arial" w:cs="Arial"/>
                <w:spacing w:val="-2"/>
                <w:sz w:val="18"/>
                <w:szCs w:val="18"/>
                <w:lang w:val="en-US" w:eastAsia="ru-RU"/>
              </w:rPr>
            </w:pPr>
            <w:r w:rsidRPr="0070334B">
              <w:rPr>
                <w:rFonts w:ascii="Arial" w:eastAsia="Times New Roman" w:hAnsi="Arial" w:cs="Arial"/>
                <w:spacing w:val="-2"/>
                <w:sz w:val="18"/>
                <w:szCs w:val="18"/>
                <w:lang w:val="en-US" w:eastAsia="ru-RU"/>
              </w:rPr>
              <w:t>217</w:t>
            </w:r>
          </w:p>
        </w:tc>
        <w:tc>
          <w:tcPr>
            <w:tcW w:w="1417" w:type="dxa"/>
            <w:tcBorders>
              <w:left w:val="nil"/>
              <w:right w:val="nil"/>
            </w:tcBorders>
            <w:shd w:val="clear" w:color="auto" w:fill="auto"/>
            <w:vAlign w:val="bottom"/>
          </w:tcPr>
          <w:p w14:paraId="5976ED03" w14:textId="77777777" w:rsidR="0070334B" w:rsidRPr="0070334B" w:rsidRDefault="0070334B" w:rsidP="0070334B">
            <w:pPr>
              <w:widowControl w:val="0"/>
              <w:spacing w:after="0" w:line="240" w:lineRule="auto"/>
              <w:jc w:val="right"/>
              <w:rPr>
                <w:rFonts w:ascii="Arial" w:eastAsia="Times New Roman" w:hAnsi="Arial" w:cs="Arial"/>
                <w:spacing w:val="-2"/>
                <w:sz w:val="18"/>
                <w:szCs w:val="18"/>
                <w:lang w:val="en-US" w:eastAsia="ru-RU"/>
              </w:rPr>
            </w:pPr>
            <w:r w:rsidRPr="0070334B">
              <w:rPr>
                <w:rFonts w:ascii="Arial" w:eastAsia="Times New Roman" w:hAnsi="Arial" w:cs="Arial"/>
                <w:spacing w:val="-2"/>
                <w:sz w:val="18"/>
                <w:szCs w:val="18"/>
                <w:lang w:val="en-US" w:eastAsia="ru-RU"/>
              </w:rPr>
              <w:t>336</w:t>
            </w:r>
          </w:p>
        </w:tc>
      </w:tr>
      <w:tr w:rsidR="0070334B" w:rsidRPr="0070334B" w14:paraId="6CE3F372" w14:textId="77777777" w:rsidTr="00C122A3">
        <w:trPr>
          <w:cantSplit/>
        </w:trPr>
        <w:tc>
          <w:tcPr>
            <w:tcW w:w="5556" w:type="dxa"/>
            <w:tcBorders>
              <w:left w:val="nil"/>
              <w:bottom w:val="single" w:sz="4" w:space="0" w:color="auto"/>
              <w:right w:val="nil"/>
            </w:tcBorders>
            <w:vAlign w:val="bottom"/>
          </w:tcPr>
          <w:p w14:paraId="4B3258C1" w14:textId="77777777" w:rsidR="0070334B" w:rsidRPr="0070334B" w:rsidRDefault="0070334B" w:rsidP="0070334B">
            <w:pPr>
              <w:widowControl w:val="0"/>
              <w:autoSpaceDE w:val="0"/>
              <w:autoSpaceDN w:val="0"/>
              <w:adjustRightInd w:val="0"/>
              <w:spacing w:after="0" w:line="240" w:lineRule="auto"/>
              <w:rPr>
                <w:rFonts w:ascii="Arial" w:eastAsia="Times New Roman" w:hAnsi="Arial" w:cs="Arial"/>
                <w:spacing w:val="-2"/>
                <w:sz w:val="10"/>
                <w:szCs w:val="10"/>
                <w:lang w:val="en-GB" w:eastAsia="ru-RU"/>
              </w:rPr>
            </w:pPr>
            <w:r w:rsidRPr="0070334B">
              <w:rPr>
                <w:rFonts w:ascii="Arial" w:eastAsia="Times New Roman" w:hAnsi="Arial" w:cs="Arial"/>
                <w:spacing w:val="-2"/>
                <w:sz w:val="10"/>
                <w:szCs w:val="10"/>
                <w:lang w:val="en-GB" w:eastAsia="ru-RU"/>
              </w:rPr>
              <w:t> </w:t>
            </w:r>
          </w:p>
        </w:tc>
        <w:tc>
          <w:tcPr>
            <w:tcW w:w="1020" w:type="dxa"/>
            <w:tcBorders>
              <w:left w:val="nil"/>
              <w:bottom w:val="single" w:sz="4" w:space="0" w:color="auto"/>
              <w:right w:val="nil"/>
            </w:tcBorders>
            <w:vAlign w:val="bottom"/>
          </w:tcPr>
          <w:p w14:paraId="6583D075" w14:textId="77777777" w:rsidR="0070334B" w:rsidRPr="0070334B" w:rsidRDefault="0070334B" w:rsidP="0070334B">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417" w:type="dxa"/>
            <w:tcBorders>
              <w:left w:val="nil"/>
              <w:bottom w:val="single" w:sz="4" w:space="0" w:color="auto"/>
              <w:right w:val="nil"/>
            </w:tcBorders>
            <w:vAlign w:val="bottom"/>
          </w:tcPr>
          <w:p w14:paraId="0CE10B5F" w14:textId="77777777" w:rsidR="0070334B" w:rsidRPr="0070334B" w:rsidRDefault="0070334B" w:rsidP="0070334B">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417" w:type="dxa"/>
            <w:tcBorders>
              <w:left w:val="nil"/>
              <w:bottom w:val="single" w:sz="4" w:space="0" w:color="auto"/>
              <w:right w:val="nil"/>
            </w:tcBorders>
            <w:vAlign w:val="bottom"/>
          </w:tcPr>
          <w:p w14:paraId="307E0072" w14:textId="77777777" w:rsidR="0070334B" w:rsidRPr="0070334B" w:rsidRDefault="0070334B" w:rsidP="0070334B">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r w:rsidR="0070334B" w:rsidRPr="0070334B" w14:paraId="7A7FF43B" w14:textId="77777777" w:rsidTr="00C122A3">
        <w:trPr>
          <w:cantSplit/>
        </w:trPr>
        <w:tc>
          <w:tcPr>
            <w:tcW w:w="5556" w:type="dxa"/>
            <w:tcBorders>
              <w:top w:val="single" w:sz="4" w:space="0" w:color="auto"/>
              <w:left w:val="nil"/>
              <w:bottom w:val="nil"/>
              <w:right w:val="nil"/>
            </w:tcBorders>
            <w:vAlign w:val="bottom"/>
          </w:tcPr>
          <w:p w14:paraId="7FFF5B0A" w14:textId="77777777" w:rsidR="0070334B" w:rsidRPr="0070334B" w:rsidRDefault="0070334B" w:rsidP="0070334B">
            <w:pPr>
              <w:widowControl w:val="0"/>
              <w:autoSpaceDE w:val="0"/>
              <w:autoSpaceDN w:val="0"/>
              <w:adjustRightInd w:val="0"/>
              <w:spacing w:after="0" w:line="240" w:lineRule="auto"/>
              <w:jc w:val="right"/>
              <w:rPr>
                <w:rFonts w:ascii="Arial" w:eastAsia="Times New Roman" w:hAnsi="Arial" w:cs="Arial"/>
                <w:spacing w:val="-2"/>
                <w:sz w:val="10"/>
                <w:szCs w:val="10"/>
                <w:lang w:val="en-GB" w:eastAsia="ru-RU"/>
              </w:rPr>
            </w:pPr>
            <w:r w:rsidRPr="0070334B">
              <w:rPr>
                <w:rFonts w:ascii="Arial" w:eastAsia="Times New Roman" w:hAnsi="Arial" w:cs="Arial"/>
                <w:spacing w:val="-2"/>
                <w:sz w:val="10"/>
                <w:szCs w:val="10"/>
                <w:lang w:val="en-GB" w:eastAsia="ru-RU"/>
              </w:rPr>
              <w:t> </w:t>
            </w:r>
          </w:p>
        </w:tc>
        <w:tc>
          <w:tcPr>
            <w:tcW w:w="1020" w:type="dxa"/>
            <w:tcBorders>
              <w:top w:val="single" w:sz="4" w:space="0" w:color="auto"/>
              <w:left w:val="nil"/>
              <w:bottom w:val="nil"/>
              <w:right w:val="nil"/>
            </w:tcBorders>
            <w:vAlign w:val="bottom"/>
          </w:tcPr>
          <w:p w14:paraId="02548DF1" w14:textId="77777777" w:rsidR="0070334B" w:rsidRPr="0070334B" w:rsidRDefault="0070334B" w:rsidP="0070334B">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417" w:type="dxa"/>
            <w:tcBorders>
              <w:top w:val="single" w:sz="4" w:space="0" w:color="auto"/>
              <w:left w:val="nil"/>
              <w:bottom w:val="nil"/>
              <w:right w:val="nil"/>
            </w:tcBorders>
            <w:vAlign w:val="bottom"/>
          </w:tcPr>
          <w:p w14:paraId="00D5FB0C" w14:textId="77777777" w:rsidR="0070334B" w:rsidRPr="0070334B" w:rsidRDefault="0070334B" w:rsidP="0070334B">
            <w:pPr>
              <w:widowControl w:val="0"/>
              <w:autoSpaceDE w:val="0"/>
              <w:autoSpaceDN w:val="0"/>
              <w:adjustRightInd w:val="0"/>
              <w:spacing w:after="0" w:line="240" w:lineRule="auto"/>
              <w:jc w:val="right"/>
              <w:rPr>
                <w:rFonts w:ascii="Arial" w:eastAsia="Times New Roman" w:hAnsi="Arial" w:cs="Arial"/>
                <w:spacing w:val="-2"/>
                <w:sz w:val="10"/>
                <w:szCs w:val="10"/>
                <w:lang w:val="en-GB" w:eastAsia="ru-RU"/>
              </w:rPr>
            </w:pPr>
          </w:p>
        </w:tc>
        <w:tc>
          <w:tcPr>
            <w:tcW w:w="1417" w:type="dxa"/>
            <w:tcBorders>
              <w:top w:val="single" w:sz="4" w:space="0" w:color="auto"/>
              <w:left w:val="nil"/>
              <w:bottom w:val="nil"/>
              <w:right w:val="nil"/>
            </w:tcBorders>
            <w:vAlign w:val="bottom"/>
          </w:tcPr>
          <w:p w14:paraId="2C0C9A15" w14:textId="77777777" w:rsidR="0070334B" w:rsidRPr="0070334B" w:rsidRDefault="0070334B" w:rsidP="0070334B">
            <w:pPr>
              <w:widowControl w:val="0"/>
              <w:autoSpaceDE w:val="0"/>
              <w:autoSpaceDN w:val="0"/>
              <w:adjustRightInd w:val="0"/>
              <w:spacing w:after="0" w:line="240" w:lineRule="auto"/>
              <w:jc w:val="right"/>
              <w:rPr>
                <w:rFonts w:ascii="Arial" w:eastAsia="Times New Roman" w:hAnsi="Arial" w:cs="Arial"/>
                <w:spacing w:val="-2"/>
                <w:sz w:val="10"/>
                <w:szCs w:val="10"/>
                <w:lang w:val="en-GB" w:eastAsia="ru-RU"/>
              </w:rPr>
            </w:pPr>
          </w:p>
        </w:tc>
      </w:tr>
      <w:tr w:rsidR="0070334B" w:rsidRPr="0070334B" w14:paraId="2BEAC509" w14:textId="77777777" w:rsidTr="00C122A3">
        <w:trPr>
          <w:cantSplit/>
        </w:trPr>
        <w:tc>
          <w:tcPr>
            <w:tcW w:w="5556" w:type="dxa"/>
            <w:tcBorders>
              <w:top w:val="nil"/>
              <w:left w:val="nil"/>
              <w:bottom w:val="nil"/>
              <w:right w:val="nil"/>
            </w:tcBorders>
            <w:vAlign w:val="bottom"/>
          </w:tcPr>
          <w:p w14:paraId="19C97BFA" w14:textId="77777777" w:rsidR="0070334B" w:rsidRPr="0070334B" w:rsidRDefault="0070334B" w:rsidP="0070334B">
            <w:pPr>
              <w:widowControl w:val="0"/>
              <w:autoSpaceDE w:val="0"/>
              <w:autoSpaceDN w:val="0"/>
              <w:adjustRightInd w:val="0"/>
              <w:spacing w:after="0" w:line="240" w:lineRule="auto"/>
              <w:rPr>
                <w:rFonts w:ascii="Arial" w:eastAsia="Times New Roman" w:hAnsi="Arial" w:cs="Arial"/>
                <w:b/>
                <w:i/>
                <w:spacing w:val="-2"/>
                <w:sz w:val="18"/>
                <w:szCs w:val="18"/>
                <w:lang w:val="ru-RU" w:eastAsia="ru-RU"/>
              </w:rPr>
            </w:pPr>
            <w:proofErr w:type="spellStart"/>
            <w:r w:rsidRPr="0070334B">
              <w:rPr>
                <w:rFonts w:ascii="Arial" w:eastAsia="Times New Roman" w:hAnsi="Arial" w:cs="Arial"/>
                <w:b/>
                <w:i/>
                <w:spacing w:val="-2"/>
                <w:sz w:val="18"/>
                <w:szCs w:val="18"/>
                <w:lang w:val="ru-RU" w:eastAsia="ru-RU"/>
              </w:rPr>
              <w:t>Other</w:t>
            </w:r>
            <w:proofErr w:type="spellEnd"/>
            <w:r w:rsidRPr="0070334B">
              <w:rPr>
                <w:rFonts w:ascii="Arial" w:eastAsia="Times New Roman" w:hAnsi="Arial" w:cs="Arial"/>
                <w:b/>
                <w:i/>
                <w:spacing w:val="-2"/>
                <w:sz w:val="18"/>
                <w:szCs w:val="18"/>
                <w:lang w:val="ru-RU" w:eastAsia="ru-RU"/>
              </w:rPr>
              <w:t xml:space="preserve"> </w:t>
            </w:r>
            <w:proofErr w:type="spellStart"/>
            <w:r w:rsidRPr="0070334B">
              <w:rPr>
                <w:rFonts w:ascii="Arial" w:eastAsia="Times New Roman" w:hAnsi="Arial" w:cs="Arial"/>
                <w:b/>
                <w:i/>
                <w:spacing w:val="-2"/>
                <w:sz w:val="18"/>
                <w:szCs w:val="18"/>
                <w:lang w:val="ru-RU" w:eastAsia="ru-RU"/>
              </w:rPr>
              <w:t>comprehensive</w:t>
            </w:r>
            <w:proofErr w:type="spellEnd"/>
            <w:r w:rsidRPr="0070334B">
              <w:rPr>
                <w:rFonts w:ascii="Arial" w:eastAsia="Times New Roman" w:hAnsi="Arial" w:cs="Arial"/>
                <w:b/>
                <w:i/>
                <w:spacing w:val="-2"/>
                <w:sz w:val="18"/>
                <w:szCs w:val="18"/>
                <w:lang w:val="ru-RU" w:eastAsia="ru-RU"/>
              </w:rPr>
              <w:t xml:space="preserve"> </w:t>
            </w:r>
            <w:proofErr w:type="spellStart"/>
            <w:r w:rsidRPr="0070334B">
              <w:rPr>
                <w:rFonts w:ascii="Arial" w:eastAsia="Times New Roman" w:hAnsi="Arial" w:cs="Arial"/>
                <w:b/>
                <w:i/>
                <w:spacing w:val="-2"/>
                <w:sz w:val="18"/>
                <w:szCs w:val="18"/>
                <w:lang w:val="ru-RU" w:eastAsia="ru-RU"/>
              </w:rPr>
              <w:t>loss</w:t>
            </w:r>
            <w:proofErr w:type="spellEnd"/>
          </w:p>
        </w:tc>
        <w:tc>
          <w:tcPr>
            <w:tcW w:w="1020" w:type="dxa"/>
            <w:tcBorders>
              <w:top w:val="nil"/>
              <w:left w:val="nil"/>
              <w:right w:val="nil"/>
            </w:tcBorders>
            <w:vAlign w:val="bottom"/>
          </w:tcPr>
          <w:p w14:paraId="61A5DD57" w14:textId="77777777" w:rsidR="0070334B" w:rsidRPr="0070334B" w:rsidRDefault="0070334B" w:rsidP="0070334B">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417" w:type="dxa"/>
            <w:tcBorders>
              <w:top w:val="nil"/>
              <w:left w:val="nil"/>
              <w:bottom w:val="nil"/>
              <w:right w:val="nil"/>
            </w:tcBorders>
            <w:vAlign w:val="bottom"/>
          </w:tcPr>
          <w:p w14:paraId="3329434C" w14:textId="77777777" w:rsidR="0070334B" w:rsidRPr="0070334B" w:rsidRDefault="0070334B" w:rsidP="0070334B">
            <w:pPr>
              <w:widowControl w:val="0"/>
              <w:autoSpaceDE w:val="0"/>
              <w:autoSpaceDN w:val="0"/>
              <w:adjustRightInd w:val="0"/>
              <w:spacing w:after="0" w:line="240" w:lineRule="auto"/>
              <w:jc w:val="right"/>
              <w:rPr>
                <w:rFonts w:ascii="Arial" w:eastAsia="Times New Roman" w:hAnsi="Arial" w:cs="Arial"/>
                <w:spacing w:val="-2"/>
                <w:sz w:val="18"/>
                <w:szCs w:val="18"/>
                <w:lang w:val="en-GB" w:eastAsia="ru-RU"/>
              </w:rPr>
            </w:pPr>
          </w:p>
        </w:tc>
        <w:tc>
          <w:tcPr>
            <w:tcW w:w="1417" w:type="dxa"/>
            <w:tcBorders>
              <w:top w:val="nil"/>
              <w:left w:val="nil"/>
              <w:bottom w:val="nil"/>
              <w:right w:val="nil"/>
            </w:tcBorders>
            <w:vAlign w:val="bottom"/>
          </w:tcPr>
          <w:p w14:paraId="51079BA4" w14:textId="77777777" w:rsidR="0070334B" w:rsidRPr="0070334B" w:rsidRDefault="0070334B" w:rsidP="0070334B">
            <w:pPr>
              <w:widowControl w:val="0"/>
              <w:autoSpaceDE w:val="0"/>
              <w:autoSpaceDN w:val="0"/>
              <w:adjustRightInd w:val="0"/>
              <w:spacing w:after="0" w:line="240" w:lineRule="auto"/>
              <w:jc w:val="right"/>
              <w:rPr>
                <w:rFonts w:ascii="Arial" w:eastAsia="Times New Roman" w:hAnsi="Arial" w:cs="Arial"/>
                <w:spacing w:val="-2"/>
                <w:sz w:val="18"/>
                <w:szCs w:val="18"/>
                <w:lang w:val="en-GB" w:eastAsia="ru-RU"/>
              </w:rPr>
            </w:pPr>
          </w:p>
        </w:tc>
      </w:tr>
      <w:tr w:rsidR="0070334B" w:rsidRPr="0070334B" w14:paraId="29B5064E" w14:textId="77777777" w:rsidTr="00C122A3">
        <w:trPr>
          <w:cantSplit/>
        </w:trPr>
        <w:tc>
          <w:tcPr>
            <w:tcW w:w="5556" w:type="dxa"/>
            <w:tcBorders>
              <w:top w:val="nil"/>
              <w:left w:val="nil"/>
              <w:bottom w:val="nil"/>
            </w:tcBorders>
            <w:vAlign w:val="bottom"/>
          </w:tcPr>
          <w:p w14:paraId="6895B7AB" w14:textId="77777777" w:rsidR="0070334B" w:rsidRPr="0070334B" w:rsidRDefault="0070334B" w:rsidP="0070334B">
            <w:pPr>
              <w:widowControl w:val="0"/>
              <w:autoSpaceDE w:val="0"/>
              <w:autoSpaceDN w:val="0"/>
              <w:adjustRightInd w:val="0"/>
              <w:spacing w:after="0" w:line="240" w:lineRule="auto"/>
              <w:rPr>
                <w:rFonts w:ascii="Arial" w:eastAsia="Times New Roman" w:hAnsi="Arial" w:cs="Arial"/>
                <w:b/>
                <w:i/>
                <w:spacing w:val="-2"/>
                <w:sz w:val="18"/>
                <w:szCs w:val="18"/>
                <w:lang w:val="en-US" w:eastAsia="ru-RU"/>
              </w:rPr>
            </w:pPr>
            <w:r w:rsidRPr="0070334B">
              <w:rPr>
                <w:rFonts w:ascii="Arial" w:eastAsia="Times New Roman" w:hAnsi="Arial" w:cs="Arial"/>
                <w:b/>
                <w:i/>
                <w:spacing w:val="-2"/>
                <w:sz w:val="18"/>
                <w:szCs w:val="18"/>
                <w:lang w:val="en-US" w:eastAsia="ru-RU"/>
              </w:rPr>
              <w:t>Items that may be reclassified subsequently to profit or loss</w:t>
            </w:r>
          </w:p>
        </w:tc>
        <w:tc>
          <w:tcPr>
            <w:tcW w:w="1020" w:type="dxa"/>
            <w:tcBorders>
              <w:top w:val="nil"/>
              <w:bottom w:val="nil"/>
              <w:right w:val="nil"/>
            </w:tcBorders>
            <w:vAlign w:val="bottom"/>
          </w:tcPr>
          <w:p w14:paraId="52B40D50" w14:textId="77777777" w:rsidR="0070334B" w:rsidRPr="0070334B" w:rsidRDefault="0070334B" w:rsidP="0070334B">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417" w:type="dxa"/>
            <w:tcBorders>
              <w:top w:val="nil"/>
              <w:left w:val="nil"/>
              <w:right w:val="nil"/>
            </w:tcBorders>
            <w:vAlign w:val="bottom"/>
          </w:tcPr>
          <w:p w14:paraId="606F8902" w14:textId="77777777" w:rsidR="0070334B" w:rsidRPr="0070334B" w:rsidDel="00667381" w:rsidRDefault="0070334B" w:rsidP="0070334B">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p>
        </w:tc>
        <w:tc>
          <w:tcPr>
            <w:tcW w:w="1417" w:type="dxa"/>
            <w:tcBorders>
              <w:top w:val="nil"/>
              <w:left w:val="nil"/>
              <w:right w:val="nil"/>
            </w:tcBorders>
            <w:vAlign w:val="bottom"/>
          </w:tcPr>
          <w:p w14:paraId="31E7EE7D" w14:textId="77777777" w:rsidR="0070334B" w:rsidRPr="0070334B" w:rsidRDefault="0070334B" w:rsidP="0070334B">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p>
        </w:tc>
      </w:tr>
      <w:tr w:rsidR="0070334B" w:rsidRPr="0070334B" w14:paraId="2962DF2C" w14:textId="77777777" w:rsidTr="00C122A3">
        <w:trPr>
          <w:cantSplit/>
        </w:trPr>
        <w:tc>
          <w:tcPr>
            <w:tcW w:w="5556" w:type="dxa"/>
            <w:tcBorders>
              <w:top w:val="nil"/>
              <w:left w:val="nil"/>
            </w:tcBorders>
            <w:vAlign w:val="bottom"/>
          </w:tcPr>
          <w:p w14:paraId="20BFB076" w14:textId="77777777" w:rsidR="0070334B" w:rsidRPr="0070334B" w:rsidRDefault="0070334B" w:rsidP="0070334B">
            <w:pPr>
              <w:widowControl w:val="0"/>
              <w:autoSpaceDE w:val="0"/>
              <w:autoSpaceDN w:val="0"/>
              <w:adjustRightInd w:val="0"/>
              <w:spacing w:after="0" w:line="240" w:lineRule="auto"/>
              <w:rPr>
                <w:rFonts w:ascii="Arial" w:eastAsia="Times New Roman" w:hAnsi="Arial" w:cs="Arial"/>
                <w:spacing w:val="-2"/>
                <w:sz w:val="18"/>
                <w:szCs w:val="18"/>
                <w:lang w:val="ru-RU" w:eastAsia="ru-RU"/>
              </w:rPr>
            </w:pPr>
            <w:proofErr w:type="spellStart"/>
            <w:r w:rsidRPr="0070334B">
              <w:rPr>
                <w:rFonts w:ascii="Arial" w:eastAsia="Times New Roman" w:hAnsi="Arial" w:cs="Arial"/>
                <w:spacing w:val="-2"/>
                <w:sz w:val="18"/>
                <w:szCs w:val="18"/>
                <w:lang w:val="ru-RU" w:eastAsia="ru-RU"/>
              </w:rPr>
              <w:t>Foreign</w:t>
            </w:r>
            <w:proofErr w:type="spellEnd"/>
            <w:r w:rsidRPr="0070334B">
              <w:rPr>
                <w:rFonts w:ascii="Arial" w:eastAsia="Times New Roman" w:hAnsi="Arial" w:cs="Arial"/>
                <w:spacing w:val="-2"/>
                <w:sz w:val="18"/>
                <w:szCs w:val="18"/>
                <w:lang w:val="ru-RU" w:eastAsia="ru-RU"/>
              </w:rPr>
              <w:t xml:space="preserve"> </w:t>
            </w:r>
            <w:proofErr w:type="spellStart"/>
            <w:r w:rsidRPr="0070334B">
              <w:rPr>
                <w:rFonts w:ascii="Arial" w:eastAsia="Times New Roman" w:hAnsi="Arial" w:cs="Arial"/>
                <w:spacing w:val="-2"/>
                <w:sz w:val="18"/>
                <w:szCs w:val="18"/>
                <w:lang w:val="ru-RU" w:eastAsia="ru-RU"/>
              </w:rPr>
              <w:t>currency</w:t>
            </w:r>
            <w:proofErr w:type="spellEnd"/>
            <w:r w:rsidRPr="0070334B">
              <w:rPr>
                <w:rFonts w:ascii="Arial" w:eastAsia="Times New Roman" w:hAnsi="Arial" w:cs="Arial"/>
                <w:spacing w:val="-2"/>
                <w:sz w:val="18"/>
                <w:szCs w:val="18"/>
                <w:lang w:val="ru-RU" w:eastAsia="ru-RU"/>
              </w:rPr>
              <w:t xml:space="preserve"> </w:t>
            </w:r>
            <w:proofErr w:type="spellStart"/>
            <w:r w:rsidRPr="0070334B">
              <w:rPr>
                <w:rFonts w:ascii="Arial" w:eastAsia="Times New Roman" w:hAnsi="Arial" w:cs="Arial"/>
                <w:spacing w:val="-2"/>
                <w:sz w:val="18"/>
                <w:szCs w:val="18"/>
                <w:lang w:val="ru-RU" w:eastAsia="ru-RU"/>
              </w:rPr>
              <w:t>translation</w:t>
            </w:r>
            <w:proofErr w:type="spellEnd"/>
            <w:r w:rsidRPr="0070334B">
              <w:rPr>
                <w:rFonts w:ascii="Arial" w:eastAsia="Times New Roman" w:hAnsi="Arial" w:cs="Arial"/>
                <w:spacing w:val="-2"/>
                <w:sz w:val="18"/>
                <w:szCs w:val="18"/>
                <w:lang w:val="ru-RU" w:eastAsia="ru-RU"/>
              </w:rPr>
              <w:t xml:space="preserve"> </w:t>
            </w:r>
            <w:proofErr w:type="spellStart"/>
            <w:r w:rsidRPr="0070334B">
              <w:rPr>
                <w:rFonts w:ascii="Arial" w:eastAsia="Times New Roman" w:hAnsi="Arial" w:cs="Arial"/>
                <w:spacing w:val="-2"/>
                <w:sz w:val="18"/>
                <w:szCs w:val="18"/>
                <w:lang w:val="ru-RU" w:eastAsia="ru-RU"/>
              </w:rPr>
              <w:t>difference</w:t>
            </w:r>
            <w:proofErr w:type="spellEnd"/>
          </w:p>
        </w:tc>
        <w:tc>
          <w:tcPr>
            <w:tcW w:w="1020" w:type="dxa"/>
            <w:tcBorders>
              <w:top w:val="nil"/>
              <w:right w:val="nil"/>
            </w:tcBorders>
            <w:vAlign w:val="bottom"/>
          </w:tcPr>
          <w:p w14:paraId="74E15556" w14:textId="77777777" w:rsidR="0070334B" w:rsidRPr="0070334B" w:rsidRDefault="0070334B" w:rsidP="0070334B">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417" w:type="dxa"/>
            <w:tcBorders>
              <w:left w:val="nil"/>
              <w:right w:val="nil"/>
            </w:tcBorders>
            <w:vAlign w:val="bottom"/>
          </w:tcPr>
          <w:p w14:paraId="0393C679" w14:textId="77777777" w:rsidR="0070334B" w:rsidRPr="0070334B" w:rsidRDefault="0070334B" w:rsidP="0070334B">
            <w:pPr>
              <w:widowControl w:val="0"/>
              <w:spacing w:after="0" w:line="240" w:lineRule="auto"/>
              <w:jc w:val="right"/>
              <w:rPr>
                <w:rFonts w:ascii="Arial" w:eastAsia="Times New Roman" w:hAnsi="Arial" w:cs="Arial"/>
                <w:spacing w:val="-2"/>
                <w:sz w:val="18"/>
                <w:szCs w:val="18"/>
                <w:lang w:val="en-US" w:eastAsia="ru-RU"/>
              </w:rPr>
            </w:pPr>
            <w:r w:rsidRPr="0070334B">
              <w:rPr>
                <w:rFonts w:ascii="Arial" w:eastAsia="Times New Roman" w:hAnsi="Arial" w:cs="Arial"/>
                <w:spacing w:val="-2"/>
                <w:sz w:val="18"/>
                <w:szCs w:val="18"/>
                <w:lang w:val="en-US" w:eastAsia="ru-RU"/>
              </w:rPr>
              <w:t>-</w:t>
            </w:r>
          </w:p>
        </w:tc>
        <w:tc>
          <w:tcPr>
            <w:tcW w:w="1417" w:type="dxa"/>
            <w:tcBorders>
              <w:left w:val="nil"/>
              <w:right w:val="nil"/>
            </w:tcBorders>
            <w:vAlign w:val="bottom"/>
          </w:tcPr>
          <w:p w14:paraId="5731B7BE" w14:textId="77777777" w:rsidR="0070334B" w:rsidRPr="0070334B" w:rsidRDefault="0070334B" w:rsidP="0070334B">
            <w:pPr>
              <w:widowControl w:val="0"/>
              <w:autoSpaceDE w:val="0"/>
              <w:autoSpaceDN w:val="0"/>
              <w:adjustRightInd w:val="0"/>
              <w:spacing w:after="0" w:line="240" w:lineRule="auto"/>
              <w:ind w:right="-57"/>
              <w:jc w:val="right"/>
              <w:rPr>
                <w:rFonts w:ascii="Arial" w:eastAsia="Times New Roman" w:hAnsi="Arial" w:cs="Arial"/>
                <w:spacing w:val="-2"/>
                <w:sz w:val="18"/>
                <w:szCs w:val="18"/>
                <w:lang w:val="en-GB" w:eastAsia="ru-RU"/>
              </w:rPr>
            </w:pPr>
            <w:r w:rsidRPr="0070334B">
              <w:rPr>
                <w:rFonts w:ascii="Arial" w:eastAsia="Times New Roman" w:hAnsi="Arial" w:cs="Arial"/>
                <w:spacing w:val="-2"/>
                <w:sz w:val="18"/>
                <w:szCs w:val="18"/>
                <w:lang w:val="en-US" w:eastAsia="ru-RU"/>
              </w:rPr>
              <w:t>(2,929)</w:t>
            </w:r>
          </w:p>
        </w:tc>
      </w:tr>
      <w:tr w:rsidR="0070334B" w:rsidRPr="0070334B" w14:paraId="1A7F35FE" w14:textId="77777777" w:rsidTr="00C122A3">
        <w:trPr>
          <w:cantSplit/>
        </w:trPr>
        <w:tc>
          <w:tcPr>
            <w:tcW w:w="5556" w:type="dxa"/>
            <w:tcBorders>
              <w:top w:val="nil"/>
              <w:left w:val="nil"/>
            </w:tcBorders>
            <w:vAlign w:val="bottom"/>
          </w:tcPr>
          <w:p w14:paraId="51186B15" w14:textId="77777777" w:rsidR="0070334B" w:rsidRPr="0070334B" w:rsidRDefault="0070334B" w:rsidP="0070334B">
            <w:pPr>
              <w:widowControl w:val="0"/>
              <w:autoSpaceDE w:val="0"/>
              <w:autoSpaceDN w:val="0"/>
              <w:adjustRightInd w:val="0"/>
              <w:spacing w:after="0" w:line="240" w:lineRule="auto"/>
              <w:rPr>
                <w:rFonts w:ascii="Arial" w:eastAsia="Times New Roman" w:hAnsi="Arial" w:cs="Arial"/>
                <w:spacing w:val="-2"/>
                <w:sz w:val="18"/>
                <w:szCs w:val="18"/>
                <w:lang w:val="en-US" w:eastAsia="ru-RU"/>
              </w:rPr>
            </w:pPr>
            <w:r w:rsidRPr="0070334B">
              <w:rPr>
                <w:rFonts w:ascii="Arial" w:eastAsia="Times New Roman" w:hAnsi="Arial" w:cs="Arial"/>
                <w:spacing w:val="-2"/>
                <w:sz w:val="18"/>
                <w:szCs w:val="18"/>
                <w:lang w:val="en-US" w:eastAsia="ru-RU"/>
              </w:rPr>
              <w:t>Foreign currency translation difference reclassified to profit or loss upon loss of control over foreign subsidiaries</w:t>
            </w:r>
          </w:p>
        </w:tc>
        <w:tc>
          <w:tcPr>
            <w:tcW w:w="1020" w:type="dxa"/>
            <w:tcBorders>
              <w:top w:val="nil"/>
              <w:right w:val="nil"/>
            </w:tcBorders>
            <w:vAlign w:val="bottom"/>
          </w:tcPr>
          <w:p w14:paraId="30D0E523" w14:textId="77777777" w:rsidR="0070334B" w:rsidRPr="0070334B" w:rsidRDefault="0070334B" w:rsidP="0070334B">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417" w:type="dxa"/>
            <w:tcBorders>
              <w:left w:val="nil"/>
              <w:right w:val="nil"/>
            </w:tcBorders>
            <w:vAlign w:val="bottom"/>
          </w:tcPr>
          <w:p w14:paraId="58F347C1" w14:textId="77777777" w:rsidR="0070334B" w:rsidRPr="0070334B" w:rsidRDefault="0070334B" w:rsidP="0070334B">
            <w:pPr>
              <w:widowControl w:val="0"/>
              <w:spacing w:after="0" w:line="240" w:lineRule="auto"/>
              <w:jc w:val="right"/>
              <w:rPr>
                <w:rFonts w:ascii="Arial" w:eastAsia="Times New Roman" w:hAnsi="Arial" w:cs="Arial"/>
                <w:spacing w:val="-2"/>
                <w:sz w:val="18"/>
                <w:szCs w:val="18"/>
                <w:lang w:val="en-US" w:eastAsia="ru-RU"/>
              </w:rPr>
            </w:pPr>
            <w:r w:rsidRPr="0070334B">
              <w:rPr>
                <w:rFonts w:ascii="Arial" w:eastAsia="Times New Roman" w:hAnsi="Arial" w:cs="Arial"/>
                <w:spacing w:val="-2"/>
                <w:sz w:val="18"/>
                <w:szCs w:val="18"/>
                <w:lang w:val="en-US" w:eastAsia="ru-RU"/>
              </w:rPr>
              <w:t>-</w:t>
            </w:r>
          </w:p>
        </w:tc>
        <w:tc>
          <w:tcPr>
            <w:tcW w:w="1417" w:type="dxa"/>
            <w:tcBorders>
              <w:left w:val="nil"/>
              <w:right w:val="nil"/>
            </w:tcBorders>
            <w:vAlign w:val="bottom"/>
          </w:tcPr>
          <w:p w14:paraId="0814A15E" w14:textId="77777777" w:rsidR="0070334B" w:rsidRPr="0070334B" w:rsidRDefault="0070334B" w:rsidP="0070334B">
            <w:pPr>
              <w:widowControl w:val="0"/>
              <w:autoSpaceDE w:val="0"/>
              <w:autoSpaceDN w:val="0"/>
              <w:adjustRightInd w:val="0"/>
              <w:spacing w:after="0" w:line="240" w:lineRule="auto"/>
              <w:ind w:right="-57"/>
              <w:jc w:val="right"/>
              <w:rPr>
                <w:rFonts w:ascii="Arial" w:eastAsia="Times New Roman" w:hAnsi="Arial" w:cs="Arial"/>
                <w:spacing w:val="-2"/>
                <w:sz w:val="18"/>
                <w:szCs w:val="18"/>
                <w:lang w:val="en-US" w:eastAsia="ru-RU"/>
              </w:rPr>
            </w:pPr>
            <w:r w:rsidRPr="0070334B">
              <w:rPr>
                <w:rFonts w:ascii="Arial" w:eastAsia="Times New Roman" w:hAnsi="Arial" w:cs="Arial"/>
                <w:spacing w:val="-2"/>
                <w:sz w:val="18"/>
                <w:szCs w:val="18"/>
                <w:lang w:val="en-US" w:eastAsia="ru-RU"/>
              </w:rPr>
              <w:t>(6,302)</w:t>
            </w:r>
          </w:p>
        </w:tc>
      </w:tr>
      <w:tr w:rsidR="0070334B" w:rsidRPr="0070334B" w14:paraId="351FD1E7" w14:textId="77777777" w:rsidTr="00C122A3">
        <w:trPr>
          <w:cantSplit/>
        </w:trPr>
        <w:tc>
          <w:tcPr>
            <w:tcW w:w="5556" w:type="dxa"/>
            <w:tcBorders>
              <w:top w:val="nil"/>
              <w:left w:val="nil"/>
            </w:tcBorders>
            <w:vAlign w:val="bottom"/>
          </w:tcPr>
          <w:p w14:paraId="1D471682" w14:textId="77777777" w:rsidR="0070334B" w:rsidRPr="0070334B" w:rsidRDefault="0070334B" w:rsidP="0070334B">
            <w:pPr>
              <w:widowControl w:val="0"/>
              <w:autoSpaceDE w:val="0"/>
              <w:autoSpaceDN w:val="0"/>
              <w:adjustRightInd w:val="0"/>
              <w:spacing w:after="0" w:line="240" w:lineRule="auto"/>
              <w:rPr>
                <w:rFonts w:ascii="Arial" w:eastAsia="Times New Roman" w:hAnsi="Arial" w:cs="Arial"/>
                <w:spacing w:val="-2"/>
                <w:sz w:val="18"/>
                <w:szCs w:val="18"/>
                <w:lang w:val="en-US" w:eastAsia="ru-RU"/>
              </w:rPr>
            </w:pPr>
            <w:r w:rsidRPr="0070334B">
              <w:rPr>
                <w:rFonts w:ascii="Arial" w:eastAsia="Times New Roman" w:hAnsi="Arial" w:cs="Arial"/>
                <w:spacing w:val="-2"/>
                <w:sz w:val="18"/>
                <w:szCs w:val="18"/>
                <w:lang w:val="en-US" w:eastAsia="ru-RU"/>
              </w:rPr>
              <w:t>Actuarial losses reclassified to profit or loss upon loss of control over foreign subsidiaries</w:t>
            </w:r>
          </w:p>
        </w:tc>
        <w:tc>
          <w:tcPr>
            <w:tcW w:w="1020" w:type="dxa"/>
            <w:tcBorders>
              <w:top w:val="nil"/>
              <w:right w:val="nil"/>
            </w:tcBorders>
            <w:vAlign w:val="bottom"/>
          </w:tcPr>
          <w:p w14:paraId="4B374CC5" w14:textId="77777777" w:rsidR="0070334B" w:rsidRPr="0070334B" w:rsidRDefault="0070334B" w:rsidP="0070334B">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417" w:type="dxa"/>
            <w:tcBorders>
              <w:left w:val="nil"/>
              <w:right w:val="nil"/>
            </w:tcBorders>
            <w:shd w:val="clear" w:color="auto" w:fill="auto"/>
            <w:vAlign w:val="bottom"/>
          </w:tcPr>
          <w:p w14:paraId="23890FB7" w14:textId="77777777" w:rsidR="0070334B" w:rsidRPr="0070334B" w:rsidRDefault="0070334B" w:rsidP="0070334B">
            <w:pPr>
              <w:widowControl w:val="0"/>
              <w:spacing w:after="0" w:line="240" w:lineRule="auto"/>
              <w:jc w:val="right"/>
              <w:rPr>
                <w:rFonts w:ascii="Arial" w:eastAsia="Times New Roman" w:hAnsi="Arial" w:cs="Arial"/>
                <w:spacing w:val="-2"/>
                <w:sz w:val="18"/>
                <w:szCs w:val="18"/>
                <w:lang w:val="en-US" w:eastAsia="ru-RU"/>
              </w:rPr>
            </w:pPr>
            <w:r w:rsidRPr="0070334B">
              <w:rPr>
                <w:rFonts w:ascii="Arial" w:eastAsia="Times New Roman" w:hAnsi="Arial" w:cs="Arial"/>
                <w:spacing w:val="-2"/>
                <w:sz w:val="18"/>
                <w:szCs w:val="18"/>
                <w:lang w:val="en-US" w:eastAsia="ru-RU"/>
              </w:rPr>
              <w:t>-</w:t>
            </w:r>
          </w:p>
        </w:tc>
        <w:tc>
          <w:tcPr>
            <w:tcW w:w="1417" w:type="dxa"/>
            <w:tcBorders>
              <w:left w:val="nil"/>
              <w:right w:val="nil"/>
            </w:tcBorders>
            <w:shd w:val="clear" w:color="auto" w:fill="auto"/>
            <w:vAlign w:val="bottom"/>
          </w:tcPr>
          <w:p w14:paraId="5C2C9368" w14:textId="77777777" w:rsidR="0070334B" w:rsidRPr="0070334B" w:rsidRDefault="0070334B" w:rsidP="0070334B">
            <w:pPr>
              <w:widowControl w:val="0"/>
              <w:spacing w:after="0" w:line="240" w:lineRule="auto"/>
              <w:jc w:val="right"/>
              <w:rPr>
                <w:rFonts w:ascii="Arial" w:eastAsia="Times New Roman" w:hAnsi="Arial" w:cs="Arial"/>
                <w:spacing w:val="-2"/>
                <w:sz w:val="18"/>
                <w:szCs w:val="18"/>
                <w:lang w:val="en-US" w:eastAsia="ru-RU"/>
              </w:rPr>
            </w:pPr>
            <w:r w:rsidRPr="0070334B">
              <w:rPr>
                <w:rFonts w:ascii="Arial" w:eastAsia="Times New Roman" w:hAnsi="Arial" w:cs="Arial"/>
                <w:spacing w:val="-2"/>
                <w:sz w:val="18"/>
                <w:szCs w:val="18"/>
                <w:lang w:val="en-US" w:eastAsia="ru-RU"/>
              </w:rPr>
              <w:t>61</w:t>
            </w:r>
          </w:p>
        </w:tc>
      </w:tr>
      <w:tr w:rsidR="0070334B" w:rsidRPr="0070334B" w14:paraId="5B59F319" w14:textId="77777777" w:rsidTr="00C122A3">
        <w:trPr>
          <w:cantSplit/>
        </w:trPr>
        <w:tc>
          <w:tcPr>
            <w:tcW w:w="5556" w:type="dxa"/>
            <w:tcBorders>
              <w:top w:val="nil"/>
              <w:left w:val="nil"/>
              <w:bottom w:val="single" w:sz="4" w:space="0" w:color="auto"/>
            </w:tcBorders>
            <w:vAlign w:val="bottom"/>
          </w:tcPr>
          <w:p w14:paraId="20C44B95" w14:textId="77777777" w:rsidR="0070334B" w:rsidRPr="0070334B" w:rsidRDefault="0070334B" w:rsidP="0070334B">
            <w:pPr>
              <w:widowControl w:val="0"/>
              <w:autoSpaceDE w:val="0"/>
              <w:autoSpaceDN w:val="0"/>
              <w:adjustRightInd w:val="0"/>
              <w:spacing w:after="0" w:line="240" w:lineRule="auto"/>
              <w:rPr>
                <w:rFonts w:ascii="Arial" w:eastAsia="Times New Roman" w:hAnsi="Arial" w:cs="Arial"/>
                <w:spacing w:val="-2"/>
                <w:sz w:val="10"/>
                <w:szCs w:val="10"/>
                <w:lang w:val="en-GB" w:eastAsia="ru-RU"/>
              </w:rPr>
            </w:pPr>
            <w:r w:rsidRPr="0070334B">
              <w:rPr>
                <w:rFonts w:ascii="Arial" w:eastAsia="Times New Roman" w:hAnsi="Arial" w:cs="Arial"/>
                <w:spacing w:val="-2"/>
                <w:sz w:val="10"/>
                <w:szCs w:val="10"/>
                <w:lang w:val="en-GB" w:eastAsia="ru-RU"/>
              </w:rPr>
              <w:t> </w:t>
            </w:r>
          </w:p>
        </w:tc>
        <w:tc>
          <w:tcPr>
            <w:tcW w:w="1020" w:type="dxa"/>
            <w:tcBorders>
              <w:top w:val="nil"/>
              <w:bottom w:val="single" w:sz="4" w:space="0" w:color="auto"/>
              <w:right w:val="nil"/>
            </w:tcBorders>
            <w:vAlign w:val="bottom"/>
          </w:tcPr>
          <w:p w14:paraId="2594639B" w14:textId="77777777" w:rsidR="0070334B" w:rsidRPr="0070334B" w:rsidRDefault="0070334B" w:rsidP="0070334B">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417" w:type="dxa"/>
            <w:tcBorders>
              <w:left w:val="nil"/>
              <w:bottom w:val="single" w:sz="4" w:space="0" w:color="auto"/>
              <w:right w:val="nil"/>
            </w:tcBorders>
            <w:vAlign w:val="bottom"/>
          </w:tcPr>
          <w:p w14:paraId="48BDE7EE" w14:textId="77777777" w:rsidR="0070334B" w:rsidRPr="0070334B" w:rsidRDefault="0070334B" w:rsidP="0070334B">
            <w:pPr>
              <w:widowControl w:val="0"/>
              <w:autoSpaceDE w:val="0"/>
              <w:autoSpaceDN w:val="0"/>
              <w:adjustRightInd w:val="0"/>
              <w:spacing w:after="0" w:line="240" w:lineRule="auto"/>
              <w:jc w:val="right"/>
              <w:rPr>
                <w:rFonts w:ascii="Arial" w:eastAsia="Times New Roman" w:hAnsi="Arial" w:cs="Arial"/>
                <w:spacing w:val="-2"/>
                <w:sz w:val="10"/>
                <w:szCs w:val="10"/>
                <w:lang w:val="en-US" w:eastAsia="ru-RU"/>
              </w:rPr>
            </w:pPr>
          </w:p>
        </w:tc>
        <w:tc>
          <w:tcPr>
            <w:tcW w:w="1417" w:type="dxa"/>
            <w:tcBorders>
              <w:left w:val="nil"/>
              <w:bottom w:val="single" w:sz="4" w:space="0" w:color="auto"/>
              <w:right w:val="nil"/>
            </w:tcBorders>
            <w:vAlign w:val="bottom"/>
          </w:tcPr>
          <w:p w14:paraId="38777F43" w14:textId="77777777" w:rsidR="0070334B" w:rsidRPr="0070334B" w:rsidRDefault="0070334B" w:rsidP="0070334B">
            <w:pPr>
              <w:widowControl w:val="0"/>
              <w:autoSpaceDE w:val="0"/>
              <w:autoSpaceDN w:val="0"/>
              <w:adjustRightInd w:val="0"/>
              <w:spacing w:after="0" w:line="240" w:lineRule="auto"/>
              <w:jc w:val="right"/>
              <w:rPr>
                <w:rFonts w:ascii="Arial" w:eastAsia="Times New Roman" w:hAnsi="Arial" w:cs="Arial"/>
                <w:spacing w:val="-2"/>
                <w:sz w:val="10"/>
                <w:szCs w:val="10"/>
                <w:lang w:val="en-US" w:eastAsia="ru-RU"/>
              </w:rPr>
            </w:pPr>
          </w:p>
        </w:tc>
      </w:tr>
      <w:tr w:rsidR="0070334B" w:rsidRPr="0070334B" w14:paraId="513057AA" w14:textId="77777777" w:rsidTr="00C122A3">
        <w:trPr>
          <w:cantSplit/>
        </w:trPr>
        <w:tc>
          <w:tcPr>
            <w:tcW w:w="5556" w:type="dxa"/>
            <w:tcBorders>
              <w:top w:val="single" w:sz="4" w:space="0" w:color="auto"/>
              <w:left w:val="nil"/>
            </w:tcBorders>
            <w:vAlign w:val="bottom"/>
          </w:tcPr>
          <w:p w14:paraId="24CFE40B" w14:textId="77777777" w:rsidR="0070334B" w:rsidRPr="0070334B" w:rsidRDefault="0070334B" w:rsidP="0070334B">
            <w:pPr>
              <w:widowControl w:val="0"/>
              <w:autoSpaceDE w:val="0"/>
              <w:autoSpaceDN w:val="0"/>
              <w:adjustRightInd w:val="0"/>
              <w:spacing w:after="0" w:line="240" w:lineRule="auto"/>
              <w:rPr>
                <w:rFonts w:ascii="Arial" w:eastAsia="Times New Roman" w:hAnsi="Arial" w:cs="Arial"/>
                <w:spacing w:val="-2"/>
                <w:sz w:val="10"/>
                <w:szCs w:val="10"/>
                <w:lang w:val="en-GB" w:eastAsia="ru-RU"/>
              </w:rPr>
            </w:pPr>
            <w:r w:rsidRPr="0070334B">
              <w:rPr>
                <w:rFonts w:ascii="Arial" w:eastAsia="Times New Roman" w:hAnsi="Arial" w:cs="Arial"/>
                <w:spacing w:val="-2"/>
                <w:sz w:val="10"/>
                <w:szCs w:val="10"/>
                <w:lang w:val="en-GB" w:eastAsia="ru-RU"/>
              </w:rPr>
              <w:t> </w:t>
            </w:r>
          </w:p>
        </w:tc>
        <w:tc>
          <w:tcPr>
            <w:tcW w:w="1020" w:type="dxa"/>
            <w:tcBorders>
              <w:top w:val="single" w:sz="4" w:space="0" w:color="auto"/>
              <w:right w:val="nil"/>
            </w:tcBorders>
            <w:vAlign w:val="bottom"/>
          </w:tcPr>
          <w:p w14:paraId="566C4B4B" w14:textId="77777777" w:rsidR="0070334B" w:rsidRPr="0070334B" w:rsidRDefault="0070334B" w:rsidP="0070334B">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417" w:type="dxa"/>
            <w:tcBorders>
              <w:top w:val="single" w:sz="4" w:space="0" w:color="auto"/>
              <w:left w:val="nil"/>
              <w:right w:val="nil"/>
            </w:tcBorders>
            <w:vAlign w:val="bottom"/>
          </w:tcPr>
          <w:p w14:paraId="13915929" w14:textId="77777777" w:rsidR="0070334B" w:rsidRPr="0070334B" w:rsidRDefault="0070334B" w:rsidP="0070334B">
            <w:pPr>
              <w:widowControl w:val="0"/>
              <w:autoSpaceDE w:val="0"/>
              <w:autoSpaceDN w:val="0"/>
              <w:adjustRightInd w:val="0"/>
              <w:spacing w:after="0" w:line="240" w:lineRule="auto"/>
              <w:jc w:val="right"/>
              <w:rPr>
                <w:rFonts w:ascii="Arial" w:eastAsia="Times New Roman" w:hAnsi="Arial" w:cs="Arial"/>
                <w:spacing w:val="-2"/>
                <w:sz w:val="10"/>
                <w:szCs w:val="10"/>
                <w:lang w:val="en-US" w:eastAsia="ru-RU"/>
              </w:rPr>
            </w:pPr>
          </w:p>
        </w:tc>
        <w:tc>
          <w:tcPr>
            <w:tcW w:w="1417" w:type="dxa"/>
            <w:tcBorders>
              <w:top w:val="single" w:sz="4" w:space="0" w:color="auto"/>
              <w:left w:val="nil"/>
              <w:right w:val="nil"/>
            </w:tcBorders>
            <w:vAlign w:val="bottom"/>
          </w:tcPr>
          <w:p w14:paraId="4A16365D" w14:textId="77777777" w:rsidR="0070334B" w:rsidRPr="0070334B" w:rsidRDefault="0070334B" w:rsidP="0070334B">
            <w:pPr>
              <w:widowControl w:val="0"/>
              <w:autoSpaceDE w:val="0"/>
              <w:autoSpaceDN w:val="0"/>
              <w:adjustRightInd w:val="0"/>
              <w:spacing w:after="0" w:line="240" w:lineRule="auto"/>
              <w:jc w:val="right"/>
              <w:rPr>
                <w:rFonts w:ascii="Arial" w:eastAsia="Times New Roman" w:hAnsi="Arial" w:cs="Arial"/>
                <w:spacing w:val="-2"/>
                <w:sz w:val="10"/>
                <w:szCs w:val="10"/>
                <w:lang w:val="en-US" w:eastAsia="ru-RU"/>
              </w:rPr>
            </w:pPr>
          </w:p>
        </w:tc>
      </w:tr>
      <w:tr w:rsidR="0070334B" w:rsidRPr="0070334B" w14:paraId="64EFC485" w14:textId="77777777" w:rsidTr="00C122A3">
        <w:trPr>
          <w:cantSplit/>
        </w:trPr>
        <w:tc>
          <w:tcPr>
            <w:tcW w:w="5556" w:type="dxa"/>
            <w:tcBorders>
              <w:left w:val="nil"/>
              <w:right w:val="nil"/>
            </w:tcBorders>
            <w:vAlign w:val="bottom"/>
          </w:tcPr>
          <w:p w14:paraId="469FF258" w14:textId="77777777" w:rsidR="0070334B" w:rsidRPr="0070334B" w:rsidRDefault="0070334B" w:rsidP="0070334B">
            <w:pPr>
              <w:widowControl w:val="0"/>
              <w:autoSpaceDE w:val="0"/>
              <w:autoSpaceDN w:val="0"/>
              <w:adjustRightInd w:val="0"/>
              <w:spacing w:after="0" w:line="240" w:lineRule="auto"/>
              <w:rPr>
                <w:rFonts w:ascii="Arial" w:eastAsia="Times New Roman" w:hAnsi="Arial" w:cs="Arial"/>
                <w:b/>
                <w:spacing w:val="-2"/>
                <w:sz w:val="18"/>
                <w:szCs w:val="18"/>
                <w:lang w:val="en-US"/>
              </w:rPr>
            </w:pPr>
            <w:r w:rsidRPr="0070334B">
              <w:rPr>
                <w:rFonts w:ascii="Arial" w:eastAsia="Times New Roman" w:hAnsi="Arial" w:cs="Arial"/>
                <w:b/>
                <w:spacing w:val="-2"/>
                <w:sz w:val="18"/>
                <w:szCs w:val="18"/>
                <w:lang w:val="en-US"/>
              </w:rPr>
              <w:t>Other comprehensive loss for the period</w:t>
            </w:r>
          </w:p>
        </w:tc>
        <w:tc>
          <w:tcPr>
            <w:tcW w:w="1020" w:type="dxa"/>
            <w:tcBorders>
              <w:left w:val="nil"/>
              <w:right w:val="nil"/>
            </w:tcBorders>
            <w:vAlign w:val="bottom"/>
          </w:tcPr>
          <w:p w14:paraId="0120EECB" w14:textId="77777777" w:rsidR="0070334B" w:rsidRPr="0070334B" w:rsidRDefault="0070334B" w:rsidP="0070334B">
            <w:pPr>
              <w:widowControl w:val="0"/>
              <w:autoSpaceDE w:val="0"/>
              <w:autoSpaceDN w:val="0"/>
              <w:adjustRightInd w:val="0"/>
              <w:spacing w:after="0" w:line="240" w:lineRule="auto"/>
              <w:jc w:val="center"/>
              <w:rPr>
                <w:rFonts w:ascii="Arial" w:eastAsia="Times New Roman" w:hAnsi="Arial" w:cs="Arial"/>
                <w:b/>
                <w:spacing w:val="-2"/>
                <w:sz w:val="18"/>
                <w:szCs w:val="18"/>
                <w:lang w:val="en-GB" w:eastAsia="ru-RU"/>
              </w:rPr>
            </w:pPr>
          </w:p>
        </w:tc>
        <w:tc>
          <w:tcPr>
            <w:tcW w:w="1417" w:type="dxa"/>
            <w:tcBorders>
              <w:left w:val="nil"/>
              <w:right w:val="nil"/>
            </w:tcBorders>
            <w:vAlign w:val="bottom"/>
          </w:tcPr>
          <w:p w14:paraId="67758689" w14:textId="77777777" w:rsidR="0070334B" w:rsidRPr="0070334B" w:rsidRDefault="0070334B" w:rsidP="0070334B">
            <w:pPr>
              <w:widowControl w:val="0"/>
              <w:autoSpaceDE w:val="0"/>
              <w:autoSpaceDN w:val="0"/>
              <w:adjustRightInd w:val="0"/>
              <w:spacing w:after="0" w:line="240" w:lineRule="auto"/>
              <w:jc w:val="right"/>
              <w:rPr>
                <w:rFonts w:ascii="Arial" w:eastAsia="Times New Roman" w:hAnsi="Arial" w:cs="Arial"/>
                <w:b/>
                <w:spacing w:val="-2"/>
                <w:sz w:val="18"/>
                <w:szCs w:val="18"/>
                <w:lang w:val="en-US" w:eastAsia="ru-RU"/>
              </w:rPr>
            </w:pPr>
            <w:r w:rsidRPr="0070334B">
              <w:rPr>
                <w:rFonts w:ascii="Arial" w:eastAsia="Times New Roman" w:hAnsi="Arial" w:cs="Arial"/>
                <w:b/>
                <w:spacing w:val="-2"/>
                <w:sz w:val="18"/>
                <w:szCs w:val="18"/>
                <w:lang w:val="en-US" w:eastAsia="ru-RU"/>
              </w:rPr>
              <w:t>-</w:t>
            </w:r>
          </w:p>
        </w:tc>
        <w:tc>
          <w:tcPr>
            <w:tcW w:w="1417" w:type="dxa"/>
            <w:tcBorders>
              <w:left w:val="nil"/>
              <w:right w:val="nil"/>
            </w:tcBorders>
            <w:vAlign w:val="bottom"/>
          </w:tcPr>
          <w:p w14:paraId="22B716BB" w14:textId="77777777" w:rsidR="0070334B" w:rsidRPr="0070334B" w:rsidRDefault="0070334B" w:rsidP="0070334B">
            <w:pPr>
              <w:widowControl w:val="0"/>
              <w:autoSpaceDE w:val="0"/>
              <w:autoSpaceDN w:val="0"/>
              <w:adjustRightInd w:val="0"/>
              <w:spacing w:after="0" w:line="240" w:lineRule="auto"/>
              <w:ind w:right="-57"/>
              <w:jc w:val="right"/>
              <w:rPr>
                <w:rFonts w:ascii="Arial" w:eastAsia="Times New Roman" w:hAnsi="Arial" w:cs="Arial"/>
                <w:b/>
                <w:spacing w:val="-2"/>
                <w:sz w:val="18"/>
                <w:szCs w:val="18"/>
                <w:lang w:val="en-US" w:eastAsia="ru-RU"/>
              </w:rPr>
            </w:pPr>
            <w:r w:rsidRPr="0070334B">
              <w:rPr>
                <w:rFonts w:ascii="Arial" w:eastAsia="Times New Roman" w:hAnsi="Arial" w:cs="Arial"/>
                <w:b/>
                <w:spacing w:val="-2"/>
                <w:sz w:val="18"/>
                <w:szCs w:val="18"/>
                <w:lang w:val="en-US" w:eastAsia="ru-RU"/>
              </w:rPr>
              <w:t>(9,170)</w:t>
            </w:r>
          </w:p>
        </w:tc>
      </w:tr>
      <w:tr w:rsidR="0070334B" w:rsidRPr="0070334B" w14:paraId="2A3F99FE" w14:textId="77777777" w:rsidTr="00C122A3">
        <w:trPr>
          <w:cantSplit/>
        </w:trPr>
        <w:tc>
          <w:tcPr>
            <w:tcW w:w="5556" w:type="dxa"/>
            <w:tcBorders>
              <w:left w:val="nil"/>
              <w:bottom w:val="single" w:sz="4" w:space="0" w:color="auto"/>
              <w:right w:val="nil"/>
            </w:tcBorders>
            <w:vAlign w:val="bottom"/>
          </w:tcPr>
          <w:p w14:paraId="5D53122F" w14:textId="77777777" w:rsidR="0070334B" w:rsidRPr="0070334B" w:rsidRDefault="0070334B" w:rsidP="0070334B">
            <w:pPr>
              <w:widowControl w:val="0"/>
              <w:autoSpaceDE w:val="0"/>
              <w:autoSpaceDN w:val="0"/>
              <w:adjustRightInd w:val="0"/>
              <w:spacing w:after="0" w:line="240" w:lineRule="auto"/>
              <w:rPr>
                <w:rFonts w:ascii="Arial" w:eastAsia="Times New Roman" w:hAnsi="Arial" w:cs="Arial"/>
                <w:b/>
                <w:spacing w:val="-2"/>
                <w:sz w:val="10"/>
                <w:szCs w:val="10"/>
                <w:lang w:val="en-GB" w:eastAsia="ru-RU"/>
              </w:rPr>
            </w:pPr>
            <w:r w:rsidRPr="0070334B">
              <w:rPr>
                <w:rFonts w:ascii="Arial" w:eastAsia="Times New Roman" w:hAnsi="Arial" w:cs="Arial"/>
                <w:b/>
                <w:spacing w:val="-2"/>
                <w:sz w:val="10"/>
                <w:szCs w:val="10"/>
                <w:lang w:val="en-GB" w:eastAsia="ru-RU"/>
              </w:rPr>
              <w:t> </w:t>
            </w:r>
          </w:p>
        </w:tc>
        <w:tc>
          <w:tcPr>
            <w:tcW w:w="1020" w:type="dxa"/>
            <w:tcBorders>
              <w:left w:val="nil"/>
              <w:bottom w:val="single" w:sz="4" w:space="0" w:color="auto"/>
              <w:right w:val="nil"/>
            </w:tcBorders>
            <w:vAlign w:val="bottom"/>
          </w:tcPr>
          <w:p w14:paraId="56ED762E" w14:textId="77777777" w:rsidR="0070334B" w:rsidRPr="0070334B" w:rsidRDefault="0070334B" w:rsidP="0070334B">
            <w:pPr>
              <w:widowControl w:val="0"/>
              <w:autoSpaceDE w:val="0"/>
              <w:autoSpaceDN w:val="0"/>
              <w:adjustRightInd w:val="0"/>
              <w:spacing w:after="0" w:line="240" w:lineRule="auto"/>
              <w:jc w:val="center"/>
              <w:rPr>
                <w:rFonts w:ascii="Arial" w:eastAsia="Times New Roman" w:hAnsi="Arial" w:cs="Arial"/>
                <w:b/>
                <w:spacing w:val="-2"/>
                <w:sz w:val="10"/>
                <w:szCs w:val="10"/>
                <w:lang w:val="en-GB" w:eastAsia="ru-RU"/>
              </w:rPr>
            </w:pPr>
          </w:p>
        </w:tc>
        <w:tc>
          <w:tcPr>
            <w:tcW w:w="1417" w:type="dxa"/>
            <w:tcBorders>
              <w:left w:val="nil"/>
              <w:bottom w:val="single" w:sz="4" w:space="0" w:color="auto"/>
              <w:right w:val="nil"/>
            </w:tcBorders>
            <w:vAlign w:val="bottom"/>
          </w:tcPr>
          <w:p w14:paraId="6EDBAC22" w14:textId="77777777" w:rsidR="0070334B" w:rsidRPr="0070334B" w:rsidRDefault="0070334B" w:rsidP="0070334B">
            <w:pPr>
              <w:widowControl w:val="0"/>
              <w:autoSpaceDE w:val="0"/>
              <w:autoSpaceDN w:val="0"/>
              <w:adjustRightInd w:val="0"/>
              <w:spacing w:after="0" w:line="240" w:lineRule="auto"/>
              <w:jc w:val="right"/>
              <w:rPr>
                <w:rFonts w:ascii="Arial" w:eastAsia="Times New Roman" w:hAnsi="Arial" w:cs="Arial"/>
                <w:b/>
                <w:bCs/>
                <w:spacing w:val="-2"/>
                <w:sz w:val="10"/>
                <w:szCs w:val="10"/>
                <w:lang w:val="en-US" w:eastAsia="ru-RU"/>
              </w:rPr>
            </w:pPr>
          </w:p>
        </w:tc>
        <w:tc>
          <w:tcPr>
            <w:tcW w:w="1417" w:type="dxa"/>
            <w:tcBorders>
              <w:left w:val="nil"/>
              <w:bottom w:val="single" w:sz="4" w:space="0" w:color="auto"/>
              <w:right w:val="nil"/>
            </w:tcBorders>
            <w:vAlign w:val="bottom"/>
          </w:tcPr>
          <w:p w14:paraId="7C6783FE" w14:textId="77777777" w:rsidR="0070334B" w:rsidRPr="0070334B" w:rsidRDefault="0070334B" w:rsidP="0070334B">
            <w:pPr>
              <w:widowControl w:val="0"/>
              <w:autoSpaceDE w:val="0"/>
              <w:autoSpaceDN w:val="0"/>
              <w:adjustRightInd w:val="0"/>
              <w:spacing w:after="0" w:line="240" w:lineRule="auto"/>
              <w:jc w:val="right"/>
              <w:rPr>
                <w:rFonts w:ascii="Arial" w:eastAsia="Times New Roman" w:hAnsi="Arial" w:cs="Arial"/>
                <w:b/>
                <w:bCs/>
                <w:spacing w:val="-2"/>
                <w:sz w:val="10"/>
                <w:szCs w:val="10"/>
                <w:lang w:val="en-US" w:eastAsia="ru-RU"/>
              </w:rPr>
            </w:pPr>
          </w:p>
        </w:tc>
      </w:tr>
      <w:tr w:rsidR="0070334B" w:rsidRPr="0070334B" w14:paraId="26ED6529" w14:textId="77777777" w:rsidTr="00C122A3">
        <w:trPr>
          <w:cantSplit/>
        </w:trPr>
        <w:tc>
          <w:tcPr>
            <w:tcW w:w="5556" w:type="dxa"/>
            <w:tcBorders>
              <w:top w:val="single" w:sz="4" w:space="0" w:color="auto"/>
              <w:left w:val="nil"/>
              <w:right w:val="nil"/>
            </w:tcBorders>
            <w:vAlign w:val="bottom"/>
          </w:tcPr>
          <w:p w14:paraId="65035C58" w14:textId="77777777" w:rsidR="0070334B" w:rsidRPr="0070334B" w:rsidRDefault="0070334B" w:rsidP="0070334B">
            <w:pPr>
              <w:widowControl w:val="0"/>
              <w:autoSpaceDE w:val="0"/>
              <w:autoSpaceDN w:val="0"/>
              <w:adjustRightInd w:val="0"/>
              <w:spacing w:after="0" w:line="240" w:lineRule="auto"/>
              <w:rPr>
                <w:rFonts w:ascii="Arial" w:eastAsia="Times New Roman" w:hAnsi="Arial" w:cs="Arial"/>
                <w:b/>
                <w:spacing w:val="-2"/>
                <w:sz w:val="10"/>
                <w:szCs w:val="10"/>
                <w:lang w:val="en-GB" w:eastAsia="ru-RU"/>
              </w:rPr>
            </w:pPr>
            <w:r w:rsidRPr="0070334B">
              <w:rPr>
                <w:rFonts w:ascii="Arial" w:eastAsia="Times New Roman" w:hAnsi="Arial" w:cs="Arial"/>
                <w:b/>
                <w:spacing w:val="-2"/>
                <w:sz w:val="10"/>
                <w:szCs w:val="10"/>
                <w:lang w:val="en-GB" w:eastAsia="ru-RU"/>
              </w:rPr>
              <w:t> </w:t>
            </w:r>
          </w:p>
        </w:tc>
        <w:tc>
          <w:tcPr>
            <w:tcW w:w="1020" w:type="dxa"/>
            <w:tcBorders>
              <w:top w:val="single" w:sz="4" w:space="0" w:color="auto"/>
              <w:left w:val="nil"/>
              <w:right w:val="nil"/>
            </w:tcBorders>
            <w:vAlign w:val="bottom"/>
          </w:tcPr>
          <w:p w14:paraId="4CFA8937" w14:textId="77777777" w:rsidR="0070334B" w:rsidRPr="0070334B" w:rsidRDefault="0070334B" w:rsidP="0070334B">
            <w:pPr>
              <w:widowControl w:val="0"/>
              <w:autoSpaceDE w:val="0"/>
              <w:autoSpaceDN w:val="0"/>
              <w:adjustRightInd w:val="0"/>
              <w:spacing w:after="0" w:line="240" w:lineRule="auto"/>
              <w:jc w:val="center"/>
              <w:rPr>
                <w:rFonts w:ascii="Arial" w:eastAsia="Times New Roman" w:hAnsi="Arial" w:cs="Arial"/>
                <w:b/>
                <w:spacing w:val="-2"/>
                <w:sz w:val="10"/>
                <w:szCs w:val="10"/>
                <w:lang w:val="en-GB" w:eastAsia="ru-RU"/>
              </w:rPr>
            </w:pPr>
          </w:p>
        </w:tc>
        <w:tc>
          <w:tcPr>
            <w:tcW w:w="1417" w:type="dxa"/>
            <w:tcBorders>
              <w:top w:val="single" w:sz="4" w:space="0" w:color="auto"/>
              <w:left w:val="nil"/>
              <w:right w:val="nil"/>
            </w:tcBorders>
            <w:vAlign w:val="bottom"/>
          </w:tcPr>
          <w:p w14:paraId="426ED660" w14:textId="77777777" w:rsidR="0070334B" w:rsidRPr="0070334B" w:rsidRDefault="0070334B" w:rsidP="0070334B">
            <w:pPr>
              <w:widowControl w:val="0"/>
              <w:autoSpaceDE w:val="0"/>
              <w:autoSpaceDN w:val="0"/>
              <w:adjustRightInd w:val="0"/>
              <w:spacing w:after="0" w:line="240" w:lineRule="auto"/>
              <w:jc w:val="right"/>
              <w:rPr>
                <w:rFonts w:ascii="Arial" w:eastAsia="Times New Roman" w:hAnsi="Arial" w:cs="Arial"/>
                <w:b/>
                <w:bCs/>
                <w:spacing w:val="-2"/>
                <w:sz w:val="10"/>
                <w:szCs w:val="10"/>
                <w:lang w:val="en-US" w:eastAsia="ru-RU"/>
              </w:rPr>
            </w:pPr>
          </w:p>
        </w:tc>
        <w:tc>
          <w:tcPr>
            <w:tcW w:w="1417" w:type="dxa"/>
            <w:tcBorders>
              <w:top w:val="single" w:sz="4" w:space="0" w:color="auto"/>
              <w:left w:val="nil"/>
              <w:right w:val="nil"/>
            </w:tcBorders>
            <w:vAlign w:val="bottom"/>
          </w:tcPr>
          <w:p w14:paraId="31230116" w14:textId="77777777" w:rsidR="0070334B" w:rsidRPr="0070334B" w:rsidRDefault="0070334B" w:rsidP="0070334B">
            <w:pPr>
              <w:widowControl w:val="0"/>
              <w:autoSpaceDE w:val="0"/>
              <w:autoSpaceDN w:val="0"/>
              <w:adjustRightInd w:val="0"/>
              <w:spacing w:after="0" w:line="240" w:lineRule="auto"/>
              <w:jc w:val="right"/>
              <w:rPr>
                <w:rFonts w:ascii="Arial" w:eastAsia="Times New Roman" w:hAnsi="Arial" w:cs="Arial"/>
                <w:b/>
                <w:bCs/>
                <w:spacing w:val="-2"/>
                <w:sz w:val="10"/>
                <w:szCs w:val="10"/>
                <w:lang w:val="en-US" w:eastAsia="ru-RU"/>
              </w:rPr>
            </w:pPr>
          </w:p>
        </w:tc>
      </w:tr>
      <w:tr w:rsidR="0070334B" w:rsidRPr="0070334B" w14:paraId="45324B02" w14:textId="77777777" w:rsidTr="00C122A3">
        <w:trPr>
          <w:cantSplit/>
        </w:trPr>
        <w:tc>
          <w:tcPr>
            <w:tcW w:w="5556" w:type="dxa"/>
            <w:tcBorders>
              <w:left w:val="nil"/>
              <w:right w:val="nil"/>
            </w:tcBorders>
            <w:vAlign w:val="bottom"/>
          </w:tcPr>
          <w:p w14:paraId="7C4EAA43" w14:textId="77777777" w:rsidR="0070334B" w:rsidRPr="0070334B" w:rsidRDefault="0070334B" w:rsidP="0070334B">
            <w:pPr>
              <w:widowControl w:val="0"/>
              <w:autoSpaceDE w:val="0"/>
              <w:autoSpaceDN w:val="0"/>
              <w:adjustRightInd w:val="0"/>
              <w:spacing w:after="0" w:line="240" w:lineRule="auto"/>
              <w:rPr>
                <w:rFonts w:ascii="Arial" w:eastAsia="Times New Roman" w:hAnsi="Arial" w:cs="Arial"/>
                <w:b/>
                <w:spacing w:val="-2"/>
                <w:sz w:val="18"/>
                <w:szCs w:val="18"/>
                <w:lang w:val="en-US"/>
              </w:rPr>
            </w:pPr>
            <w:r w:rsidRPr="0070334B">
              <w:rPr>
                <w:rFonts w:ascii="Arial" w:eastAsia="Times New Roman" w:hAnsi="Arial" w:cs="Arial"/>
                <w:b/>
                <w:spacing w:val="-2"/>
                <w:sz w:val="18"/>
                <w:szCs w:val="18"/>
                <w:lang w:val="en-US"/>
              </w:rPr>
              <w:t>Total comprehensive income/(loss) for the period</w:t>
            </w:r>
          </w:p>
        </w:tc>
        <w:tc>
          <w:tcPr>
            <w:tcW w:w="1020" w:type="dxa"/>
            <w:tcBorders>
              <w:left w:val="nil"/>
              <w:right w:val="nil"/>
            </w:tcBorders>
            <w:vAlign w:val="bottom"/>
          </w:tcPr>
          <w:p w14:paraId="70E6BA68" w14:textId="77777777" w:rsidR="0070334B" w:rsidRPr="0070334B" w:rsidRDefault="0070334B" w:rsidP="0070334B">
            <w:pPr>
              <w:widowControl w:val="0"/>
              <w:autoSpaceDE w:val="0"/>
              <w:autoSpaceDN w:val="0"/>
              <w:adjustRightInd w:val="0"/>
              <w:spacing w:after="0" w:line="240" w:lineRule="auto"/>
              <w:jc w:val="center"/>
              <w:rPr>
                <w:rFonts w:ascii="Arial" w:eastAsia="Times New Roman" w:hAnsi="Arial" w:cs="Arial"/>
                <w:b/>
                <w:spacing w:val="-2"/>
                <w:sz w:val="18"/>
                <w:szCs w:val="18"/>
                <w:lang w:val="en-GB" w:eastAsia="ru-RU"/>
              </w:rPr>
            </w:pPr>
          </w:p>
        </w:tc>
        <w:tc>
          <w:tcPr>
            <w:tcW w:w="1417" w:type="dxa"/>
            <w:tcBorders>
              <w:left w:val="nil"/>
              <w:right w:val="nil"/>
            </w:tcBorders>
            <w:vAlign w:val="bottom"/>
          </w:tcPr>
          <w:p w14:paraId="5E8A218A" w14:textId="77777777" w:rsidR="0070334B" w:rsidRPr="0070334B" w:rsidRDefault="0070334B" w:rsidP="0070334B">
            <w:pPr>
              <w:widowControl w:val="0"/>
              <w:autoSpaceDE w:val="0"/>
              <w:autoSpaceDN w:val="0"/>
              <w:adjustRightInd w:val="0"/>
              <w:spacing w:after="0" w:line="240" w:lineRule="auto"/>
              <w:jc w:val="right"/>
              <w:rPr>
                <w:rFonts w:ascii="Arial" w:eastAsia="Times New Roman" w:hAnsi="Arial" w:cs="Arial"/>
                <w:b/>
                <w:spacing w:val="-2"/>
                <w:sz w:val="18"/>
                <w:szCs w:val="18"/>
                <w:lang w:val="en-US" w:eastAsia="ru-RU"/>
              </w:rPr>
            </w:pPr>
            <w:r w:rsidRPr="0070334B">
              <w:rPr>
                <w:rFonts w:ascii="Arial" w:eastAsia="Times New Roman" w:hAnsi="Arial" w:cs="Arial"/>
                <w:b/>
                <w:spacing w:val="-2"/>
                <w:sz w:val="18"/>
                <w:szCs w:val="18"/>
                <w:lang w:val="en-US" w:eastAsia="ru-RU"/>
              </w:rPr>
              <w:t>28,059</w:t>
            </w:r>
          </w:p>
        </w:tc>
        <w:tc>
          <w:tcPr>
            <w:tcW w:w="1417" w:type="dxa"/>
            <w:tcBorders>
              <w:left w:val="nil"/>
              <w:right w:val="nil"/>
            </w:tcBorders>
            <w:vAlign w:val="bottom"/>
          </w:tcPr>
          <w:p w14:paraId="74358B6A" w14:textId="77777777" w:rsidR="0070334B" w:rsidRPr="0070334B" w:rsidRDefault="0070334B" w:rsidP="0070334B">
            <w:pPr>
              <w:widowControl w:val="0"/>
              <w:autoSpaceDE w:val="0"/>
              <w:autoSpaceDN w:val="0"/>
              <w:adjustRightInd w:val="0"/>
              <w:spacing w:after="0" w:line="240" w:lineRule="auto"/>
              <w:jc w:val="right"/>
              <w:rPr>
                <w:rFonts w:ascii="Arial" w:eastAsia="Times New Roman" w:hAnsi="Arial" w:cs="Arial"/>
                <w:b/>
                <w:spacing w:val="-2"/>
                <w:sz w:val="18"/>
                <w:szCs w:val="18"/>
                <w:lang w:val="en-US" w:eastAsia="ru-RU"/>
              </w:rPr>
            </w:pPr>
            <w:r w:rsidRPr="0070334B">
              <w:rPr>
                <w:rFonts w:ascii="Arial" w:eastAsia="Times New Roman" w:hAnsi="Arial" w:cs="Arial"/>
                <w:b/>
                <w:spacing w:val="-2"/>
                <w:sz w:val="18"/>
                <w:szCs w:val="18"/>
                <w:lang w:val="en-US" w:eastAsia="ru-RU"/>
              </w:rPr>
              <w:t>34,292</w:t>
            </w:r>
          </w:p>
        </w:tc>
      </w:tr>
      <w:tr w:rsidR="0070334B" w:rsidRPr="0070334B" w14:paraId="5B6CE1D8" w14:textId="77777777" w:rsidTr="00C122A3">
        <w:trPr>
          <w:cantSplit/>
        </w:trPr>
        <w:tc>
          <w:tcPr>
            <w:tcW w:w="5556" w:type="dxa"/>
            <w:tcBorders>
              <w:left w:val="nil"/>
              <w:bottom w:val="single" w:sz="12" w:space="0" w:color="auto"/>
              <w:right w:val="nil"/>
            </w:tcBorders>
            <w:vAlign w:val="bottom"/>
          </w:tcPr>
          <w:p w14:paraId="35745BFA" w14:textId="77777777" w:rsidR="0070334B" w:rsidRPr="0070334B" w:rsidRDefault="0070334B" w:rsidP="0070334B">
            <w:pPr>
              <w:widowControl w:val="0"/>
              <w:autoSpaceDE w:val="0"/>
              <w:autoSpaceDN w:val="0"/>
              <w:adjustRightInd w:val="0"/>
              <w:spacing w:after="0" w:line="240" w:lineRule="auto"/>
              <w:rPr>
                <w:rFonts w:ascii="Arial" w:eastAsia="Times New Roman" w:hAnsi="Arial" w:cs="Arial"/>
                <w:b/>
                <w:spacing w:val="-2"/>
                <w:sz w:val="10"/>
                <w:szCs w:val="10"/>
                <w:lang w:val="en-GB" w:eastAsia="ru-RU"/>
              </w:rPr>
            </w:pPr>
            <w:r w:rsidRPr="0070334B">
              <w:rPr>
                <w:rFonts w:ascii="Arial" w:eastAsia="Times New Roman" w:hAnsi="Arial" w:cs="Arial"/>
                <w:b/>
                <w:spacing w:val="-2"/>
                <w:sz w:val="10"/>
                <w:szCs w:val="10"/>
                <w:lang w:val="en-GB" w:eastAsia="ru-RU"/>
              </w:rPr>
              <w:t> </w:t>
            </w:r>
          </w:p>
        </w:tc>
        <w:tc>
          <w:tcPr>
            <w:tcW w:w="1020" w:type="dxa"/>
            <w:tcBorders>
              <w:left w:val="nil"/>
              <w:bottom w:val="single" w:sz="12" w:space="0" w:color="auto"/>
              <w:right w:val="nil"/>
            </w:tcBorders>
            <w:vAlign w:val="bottom"/>
          </w:tcPr>
          <w:p w14:paraId="4BF94DE7" w14:textId="77777777" w:rsidR="0070334B" w:rsidRPr="0070334B" w:rsidRDefault="0070334B" w:rsidP="0070334B">
            <w:pPr>
              <w:widowControl w:val="0"/>
              <w:autoSpaceDE w:val="0"/>
              <w:autoSpaceDN w:val="0"/>
              <w:adjustRightInd w:val="0"/>
              <w:spacing w:after="0" w:line="240" w:lineRule="auto"/>
              <w:jc w:val="center"/>
              <w:rPr>
                <w:rFonts w:ascii="Arial" w:eastAsia="Times New Roman" w:hAnsi="Arial" w:cs="Arial"/>
                <w:b/>
                <w:spacing w:val="-2"/>
                <w:sz w:val="10"/>
                <w:szCs w:val="10"/>
                <w:lang w:val="en-GB" w:eastAsia="ru-RU"/>
              </w:rPr>
            </w:pPr>
          </w:p>
        </w:tc>
        <w:tc>
          <w:tcPr>
            <w:tcW w:w="1417" w:type="dxa"/>
            <w:tcBorders>
              <w:left w:val="nil"/>
              <w:bottom w:val="single" w:sz="12" w:space="0" w:color="auto"/>
              <w:right w:val="nil"/>
            </w:tcBorders>
            <w:vAlign w:val="bottom"/>
          </w:tcPr>
          <w:p w14:paraId="362E66B8" w14:textId="77777777" w:rsidR="0070334B" w:rsidRPr="0070334B" w:rsidRDefault="0070334B" w:rsidP="0070334B">
            <w:pPr>
              <w:widowControl w:val="0"/>
              <w:autoSpaceDE w:val="0"/>
              <w:autoSpaceDN w:val="0"/>
              <w:adjustRightInd w:val="0"/>
              <w:spacing w:after="0" w:line="240" w:lineRule="auto"/>
              <w:jc w:val="right"/>
              <w:rPr>
                <w:rFonts w:ascii="Arial" w:eastAsia="Times New Roman" w:hAnsi="Arial" w:cs="Arial"/>
                <w:b/>
                <w:bCs/>
                <w:spacing w:val="-2"/>
                <w:sz w:val="10"/>
                <w:szCs w:val="10"/>
                <w:lang w:val="ru-RU" w:eastAsia="ru-RU"/>
              </w:rPr>
            </w:pPr>
          </w:p>
        </w:tc>
        <w:tc>
          <w:tcPr>
            <w:tcW w:w="1417" w:type="dxa"/>
            <w:tcBorders>
              <w:left w:val="nil"/>
              <w:bottom w:val="single" w:sz="12" w:space="0" w:color="auto"/>
              <w:right w:val="nil"/>
            </w:tcBorders>
            <w:vAlign w:val="bottom"/>
          </w:tcPr>
          <w:p w14:paraId="2D27657B" w14:textId="77777777" w:rsidR="0070334B" w:rsidRPr="0070334B" w:rsidRDefault="0070334B" w:rsidP="0070334B">
            <w:pPr>
              <w:widowControl w:val="0"/>
              <w:autoSpaceDE w:val="0"/>
              <w:autoSpaceDN w:val="0"/>
              <w:adjustRightInd w:val="0"/>
              <w:spacing w:after="0" w:line="240" w:lineRule="auto"/>
              <w:jc w:val="right"/>
              <w:rPr>
                <w:rFonts w:ascii="Arial" w:eastAsia="Times New Roman" w:hAnsi="Arial" w:cs="Arial"/>
                <w:b/>
                <w:bCs/>
                <w:spacing w:val="-2"/>
                <w:sz w:val="10"/>
                <w:szCs w:val="10"/>
                <w:lang w:val="en-US" w:eastAsia="ru-RU"/>
              </w:rPr>
            </w:pPr>
          </w:p>
        </w:tc>
      </w:tr>
      <w:tr w:rsidR="0070334B" w:rsidRPr="0070334B" w14:paraId="379D3184" w14:textId="77777777" w:rsidTr="00C122A3">
        <w:trPr>
          <w:cantSplit/>
        </w:trPr>
        <w:tc>
          <w:tcPr>
            <w:tcW w:w="5556" w:type="dxa"/>
            <w:tcBorders>
              <w:top w:val="single" w:sz="12" w:space="0" w:color="auto"/>
              <w:left w:val="nil"/>
              <w:bottom w:val="nil"/>
              <w:right w:val="nil"/>
            </w:tcBorders>
            <w:vAlign w:val="bottom"/>
          </w:tcPr>
          <w:p w14:paraId="7B210437" w14:textId="77777777" w:rsidR="0070334B" w:rsidRPr="0070334B" w:rsidRDefault="0070334B" w:rsidP="0070334B">
            <w:pPr>
              <w:widowControl w:val="0"/>
              <w:autoSpaceDE w:val="0"/>
              <w:autoSpaceDN w:val="0"/>
              <w:adjustRightInd w:val="0"/>
              <w:spacing w:after="0" w:line="240" w:lineRule="auto"/>
              <w:rPr>
                <w:rFonts w:ascii="Arial" w:eastAsia="Times New Roman" w:hAnsi="Arial" w:cs="Arial"/>
                <w:spacing w:val="-2"/>
                <w:sz w:val="10"/>
                <w:szCs w:val="10"/>
                <w:lang w:val="en-GB" w:eastAsia="ru-RU"/>
              </w:rPr>
            </w:pPr>
            <w:r w:rsidRPr="0070334B">
              <w:rPr>
                <w:rFonts w:ascii="Arial" w:eastAsia="Times New Roman" w:hAnsi="Arial" w:cs="Arial"/>
                <w:spacing w:val="-2"/>
                <w:sz w:val="10"/>
                <w:szCs w:val="10"/>
                <w:lang w:val="en-GB" w:eastAsia="ru-RU"/>
              </w:rPr>
              <w:t> </w:t>
            </w:r>
          </w:p>
        </w:tc>
        <w:tc>
          <w:tcPr>
            <w:tcW w:w="1020" w:type="dxa"/>
            <w:tcBorders>
              <w:top w:val="single" w:sz="12" w:space="0" w:color="auto"/>
              <w:left w:val="nil"/>
              <w:bottom w:val="nil"/>
              <w:right w:val="nil"/>
            </w:tcBorders>
            <w:vAlign w:val="bottom"/>
          </w:tcPr>
          <w:p w14:paraId="3CABAFA3" w14:textId="77777777" w:rsidR="0070334B" w:rsidRPr="0070334B" w:rsidRDefault="0070334B" w:rsidP="0070334B">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417" w:type="dxa"/>
            <w:tcBorders>
              <w:top w:val="single" w:sz="12" w:space="0" w:color="auto"/>
              <w:left w:val="nil"/>
              <w:right w:val="nil"/>
            </w:tcBorders>
            <w:vAlign w:val="bottom"/>
          </w:tcPr>
          <w:p w14:paraId="217DCB38" w14:textId="77777777" w:rsidR="0070334B" w:rsidRPr="0070334B" w:rsidRDefault="0070334B" w:rsidP="0070334B">
            <w:pPr>
              <w:widowControl w:val="0"/>
              <w:autoSpaceDE w:val="0"/>
              <w:autoSpaceDN w:val="0"/>
              <w:adjustRightInd w:val="0"/>
              <w:spacing w:after="0" w:line="240" w:lineRule="auto"/>
              <w:jc w:val="right"/>
              <w:rPr>
                <w:rFonts w:ascii="Arial" w:eastAsia="Times New Roman" w:hAnsi="Arial" w:cs="Arial"/>
                <w:spacing w:val="-2"/>
                <w:sz w:val="10"/>
                <w:szCs w:val="10"/>
                <w:lang w:val="en-GB" w:eastAsia="ru-RU"/>
              </w:rPr>
            </w:pPr>
          </w:p>
        </w:tc>
        <w:tc>
          <w:tcPr>
            <w:tcW w:w="1417" w:type="dxa"/>
            <w:tcBorders>
              <w:top w:val="single" w:sz="12" w:space="0" w:color="auto"/>
              <w:left w:val="nil"/>
              <w:right w:val="nil"/>
            </w:tcBorders>
            <w:vAlign w:val="bottom"/>
          </w:tcPr>
          <w:p w14:paraId="71E9F65D" w14:textId="77777777" w:rsidR="0070334B" w:rsidRPr="0070334B" w:rsidRDefault="0070334B" w:rsidP="0070334B">
            <w:pPr>
              <w:widowControl w:val="0"/>
              <w:autoSpaceDE w:val="0"/>
              <w:autoSpaceDN w:val="0"/>
              <w:adjustRightInd w:val="0"/>
              <w:spacing w:after="0" w:line="240" w:lineRule="auto"/>
              <w:jc w:val="right"/>
              <w:rPr>
                <w:rFonts w:ascii="Arial" w:eastAsia="Times New Roman" w:hAnsi="Arial" w:cs="Arial"/>
                <w:spacing w:val="-2"/>
                <w:sz w:val="10"/>
                <w:szCs w:val="10"/>
                <w:lang w:val="en-GB" w:eastAsia="ru-RU"/>
              </w:rPr>
            </w:pPr>
          </w:p>
        </w:tc>
      </w:tr>
      <w:tr w:rsidR="0070334B" w:rsidRPr="0070334B" w14:paraId="2D0E7B26" w14:textId="77777777" w:rsidTr="00C122A3">
        <w:trPr>
          <w:cantSplit/>
        </w:trPr>
        <w:tc>
          <w:tcPr>
            <w:tcW w:w="5556" w:type="dxa"/>
            <w:tcBorders>
              <w:top w:val="nil"/>
              <w:left w:val="nil"/>
              <w:bottom w:val="nil"/>
              <w:right w:val="nil"/>
            </w:tcBorders>
            <w:vAlign w:val="bottom"/>
          </w:tcPr>
          <w:p w14:paraId="248165CE" w14:textId="77777777" w:rsidR="0070334B" w:rsidRPr="0070334B" w:rsidRDefault="0070334B" w:rsidP="0070334B">
            <w:pPr>
              <w:widowControl w:val="0"/>
              <w:autoSpaceDE w:val="0"/>
              <w:autoSpaceDN w:val="0"/>
              <w:adjustRightInd w:val="0"/>
              <w:spacing w:after="0" w:line="240" w:lineRule="auto"/>
              <w:rPr>
                <w:rFonts w:ascii="Arial" w:eastAsia="Times New Roman" w:hAnsi="Arial" w:cs="Arial"/>
                <w:spacing w:val="-2"/>
                <w:sz w:val="18"/>
                <w:szCs w:val="18"/>
                <w:lang w:val="ru-RU"/>
              </w:rPr>
            </w:pPr>
            <w:proofErr w:type="spellStart"/>
            <w:r w:rsidRPr="0070334B">
              <w:rPr>
                <w:rFonts w:ascii="Arial" w:eastAsia="Times New Roman" w:hAnsi="Arial" w:cs="Arial"/>
                <w:spacing w:val="-2"/>
                <w:sz w:val="18"/>
                <w:szCs w:val="18"/>
                <w:lang w:val="ru-RU"/>
              </w:rPr>
              <w:t>Attributable</w:t>
            </w:r>
            <w:proofErr w:type="spellEnd"/>
            <w:r w:rsidRPr="0070334B">
              <w:rPr>
                <w:rFonts w:ascii="Arial" w:eastAsia="Times New Roman" w:hAnsi="Arial" w:cs="Arial"/>
                <w:spacing w:val="-2"/>
                <w:sz w:val="18"/>
                <w:szCs w:val="18"/>
                <w:lang w:val="ru-RU"/>
              </w:rPr>
              <w:t xml:space="preserve"> </w:t>
            </w:r>
            <w:proofErr w:type="spellStart"/>
            <w:r w:rsidRPr="0070334B">
              <w:rPr>
                <w:rFonts w:ascii="Arial" w:eastAsia="Times New Roman" w:hAnsi="Arial" w:cs="Arial"/>
                <w:spacing w:val="-2"/>
                <w:sz w:val="18"/>
                <w:szCs w:val="18"/>
                <w:lang w:val="ru-RU"/>
              </w:rPr>
              <w:t>to</w:t>
            </w:r>
            <w:proofErr w:type="spellEnd"/>
            <w:r w:rsidRPr="0070334B">
              <w:rPr>
                <w:rFonts w:ascii="Arial" w:eastAsia="Times New Roman" w:hAnsi="Arial" w:cs="Arial"/>
                <w:spacing w:val="-2"/>
                <w:sz w:val="18"/>
                <w:szCs w:val="18"/>
                <w:lang w:val="ru-RU"/>
              </w:rPr>
              <w:t>:</w:t>
            </w:r>
          </w:p>
        </w:tc>
        <w:tc>
          <w:tcPr>
            <w:tcW w:w="1020" w:type="dxa"/>
            <w:tcBorders>
              <w:top w:val="nil"/>
              <w:left w:val="nil"/>
              <w:bottom w:val="nil"/>
              <w:right w:val="nil"/>
            </w:tcBorders>
            <w:vAlign w:val="bottom"/>
          </w:tcPr>
          <w:p w14:paraId="132B42F1" w14:textId="77777777" w:rsidR="0070334B" w:rsidRPr="0070334B" w:rsidRDefault="0070334B" w:rsidP="0070334B">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417" w:type="dxa"/>
            <w:tcBorders>
              <w:left w:val="nil"/>
              <w:right w:val="nil"/>
            </w:tcBorders>
            <w:vAlign w:val="bottom"/>
          </w:tcPr>
          <w:p w14:paraId="7DB3C661" w14:textId="77777777" w:rsidR="0070334B" w:rsidRPr="0070334B" w:rsidRDefault="0070334B" w:rsidP="0070334B">
            <w:pPr>
              <w:widowControl w:val="0"/>
              <w:autoSpaceDE w:val="0"/>
              <w:autoSpaceDN w:val="0"/>
              <w:adjustRightInd w:val="0"/>
              <w:spacing w:after="0" w:line="240" w:lineRule="auto"/>
              <w:jc w:val="right"/>
              <w:rPr>
                <w:rFonts w:ascii="Arial" w:eastAsia="Times New Roman" w:hAnsi="Arial" w:cs="Arial"/>
                <w:spacing w:val="-2"/>
                <w:sz w:val="18"/>
                <w:szCs w:val="18"/>
                <w:lang w:val="en-GB" w:eastAsia="ru-RU"/>
              </w:rPr>
            </w:pPr>
          </w:p>
        </w:tc>
        <w:tc>
          <w:tcPr>
            <w:tcW w:w="1417" w:type="dxa"/>
            <w:tcBorders>
              <w:left w:val="nil"/>
              <w:bottom w:val="nil"/>
              <w:right w:val="nil"/>
            </w:tcBorders>
            <w:vAlign w:val="bottom"/>
          </w:tcPr>
          <w:p w14:paraId="74CE653B" w14:textId="77777777" w:rsidR="0070334B" w:rsidRPr="0070334B" w:rsidRDefault="0070334B" w:rsidP="0070334B">
            <w:pPr>
              <w:widowControl w:val="0"/>
              <w:autoSpaceDE w:val="0"/>
              <w:autoSpaceDN w:val="0"/>
              <w:adjustRightInd w:val="0"/>
              <w:spacing w:after="0" w:line="240" w:lineRule="auto"/>
              <w:jc w:val="right"/>
              <w:rPr>
                <w:rFonts w:ascii="Arial" w:eastAsia="Times New Roman" w:hAnsi="Arial" w:cs="Arial"/>
                <w:spacing w:val="-2"/>
                <w:sz w:val="18"/>
                <w:szCs w:val="18"/>
                <w:lang w:val="en-GB" w:eastAsia="ru-RU"/>
              </w:rPr>
            </w:pPr>
          </w:p>
        </w:tc>
      </w:tr>
      <w:tr w:rsidR="0070334B" w:rsidRPr="0070334B" w14:paraId="20ABF41E" w14:textId="77777777" w:rsidTr="00C122A3">
        <w:trPr>
          <w:cantSplit/>
        </w:trPr>
        <w:tc>
          <w:tcPr>
            <w:tcW w:w="5556" w:type="dxa"/>
            <w:tcBorders>
              <w:top w:val="nil"/>
              <w:left w:val="nil"/>
              <w:right w:val="nil"/>
            </w:tcBorders>
            <w:vAlign w:val="bottom"/>
          </w:tcPr>
          <w:p w14:paraId="1F973E3E" w14:textId="77777777" w:rsidR="0070334B" w:rsidRPr="0070334B" w:rsidRDefault="0070334B" w:rsidP="0070334B">
            <w:pPr>
              <w:widowControl w:val="0"/>
              <w:autoSpaceDE w:val="0"/>
              <w:autoSpaceDN w:val="0"/>
              <w:adjustRightInd w:val="0"/>
              <w:spacing w:after="0" w:line="240" w:lineRule="auto"/>
              <w:rPr>
                <w:rFonts w:ascii="Arial" w:eastAsia="Times New Roman" w:hAnsi="Arial" w:cs="Arial"/>
                <w:spacing w:val="-2"/>
                <w:sz w:val="18"/>
                <w:szCs w:val="18"/>
                <w:lang w:val="ru-RU"/>
              </w:rPr>
            </w:pPr>
            <w:r w:rsidRPr="0070334B">
              <w:rPr>
                <w:rFonts w:ascii="Arial" w:eastAsia="Times New Roman" w:hAnsi="Arial" w:cs="Arial"/>
                <w:spacing w:val="-2"/>
                <w:sz w:val="18"/>
                <w:szCs w:val="18"/>
                <w:lang w:val="ru-RU"/>
              </w:rPr>
              <w:t xml:space="preserve">   </w:t>
            </w:r>
            <w:proofErr w:type="spellStart"/>
            <w:r w:rsidRPr="0070334B">
              <w:rPr>
                <w:rFonts w:ascii="Arial" w:eastAsia="Times New Roman" w:hAnsi="Arial" w:cs="Arial"/>
                <w:spacing w:val="-2"/>
                <w:sz w:val="18"/>
                <w:szCs w:val="18"/>
                <w:lang w:val="ru-RU"/>
              </w:rPr>
              <w:t>Non-controlling</w:t>
            </w:r>
            <w:proofErr w:type="spellEnd"/>
            <w:r w:rsidRPr="0070334B">
              <w:rPr>
                <w:rFonts w:ascii="Arial" w:eastAsia="Times New Roman" w:hAnsi="Arial" w:cs="Arial"/>
                <w:spacing w:val="-2"/>
                <w:sz w:val="18"/>
                <w:szCs w:val="18"/>
                <w:lang w:val="ru-RU"/>
              </w:rPr>
              <w:t xml:space="preserve"> </w:t>
            </w:r>
            <w:proofErr w:type="spellStart"/>
            <w:r w:rsidRPr="0070334B">
              <w:rPr>
                <w:rFonts w:ascii="Arial" w:eastAsia="Times New Roman" w:hAnsi="Arial" w:cs="Arial"/>
                <w:spacing w:val="-2"/>
                <w:sz w:val="18"/>
                <w:szCs w:val="18"/>
                <w:lang w:val="ru-RU"/>
              </w:rPr>
              <w:t>interests</w:t>
            </w:r>
            <w:proofErr w:type="spellEnd"/>
            <w:r w:rsidRPr="0070334B">
              <w:rPr>
                <w:rFonts w:ascii="Arial" w:eastAsia="Times New Roman" w:hAnsi="Arial" w:cs="Arial"/>
                <w:spacing w:val="-2"/>
                <w:sz w:val="18"/>
                <w:szCs w:val="18"/>
                <w:lang w:val="ru-RU"/>
              </w:rPr>
              <w:t>*</w:t>
            </w:r>
          </w:p>
        </w:tc>
        <w:tc>
          <w:tcPr>
            <w:tcW w:w="1020" w:type="dxa"/>
            <w:tcBorders>
              <w:top w:val="nil"/>
              <w:left w:val="nil"/>
              <w:right w:val="nil"/>
            </w:tcBorders>
            <w:vAlign w:val="bottom"/>
          </w:tcPr>
          <w:p w14:paraId="083B9769" w14:textId="77777777" w:rsidR="0070334B" w:rsidRPr="0070334B" w:rsidRDefault="0070334B" w:rsidP="0070334B">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417" w:type="dxa"/>
            <w:tcBorders>
              <w:top w:val="nil"/>
              <w:left w:val="nil"/>
              <w:right w:val="nil"/>
            </w:tcBorders>
            <w:vAlign w:val="bottom"/>
          </w:tcPr>
          <w:p w14:paraId="712C442C" w14:textId="77777777" w:rsidR="0070334B" w:rsidRPr="0070334B" w:rsidRDefault="0070334B" w:rsidP="0070334B">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70334B">
              <w:rPr>
                <w:rFonts w:ascii="Arial" w:eastAsia="Times New Roman" w:hAnsi="Arial" w:cs="Arial"/>
                <w:spacing w:val="-2"/>
                <w:sz w:val="18"/>
                <w:szCs w:val="18"/>
                <w:lang w:val="en-US" w:eastAsia="ru-RU"/>
              </w:rPr>
              <w:t>4</w:t>
            </w:r>
          </w:p>
        </w:tc>
        <w:tc>
          <w:tcPr>
            <w:tcW w:w="1417" w:type="dxa"/>
            <w:tcBorders>
              <w:top w:val="nil"/>
              <w:left w:val="nil"/>
              <w:right w:val="nil"/>
            </w:tcBorders>
            <w:vAlign w:val="bottom"/>
          </w:tcPr>
          <w:p w14:paraId="4A40528E" w14:textId="77777777" w:rsidR="0070334B" w:rsidRPr="0070334B" w:rsidRDefault="0070334B" w:rsidP="0070334B">
            <w:pPr>
              <w:widowControl w:val="0"/>
              <w:autoSpaceDE w:val="0"/>
              <w:autoSpaceDN w:val="0"/>
              <w:adjustRightInd w:val="0"/>
              <w:spacing w:after="0" w:line="240" w:lineRule="auto"/>
              <w:ind w:right="-57"/>
              <w:jc w:val="right"/>
              <w:rPr>
                <w:rFonts w:ascii="Arial" w:eastAsia="Times New Roman" w:hAnsi="Arial" w:cs="Arial"/>
                <w:spacing w:val="-2"/>
                <w:sz w:val="18"/>
                <w:szCs w:val="18"/>
                <w:lang w:val="en-US" w:eastAsia="ru-RU"/>
              </w:rPr>
            </w:pPr>
            <w:r w:rsidRPr="0070334B">
              <w:rPr>
                <w:rFonts w:ascii="Arial" w:eastAsia="Times New Roman" w:hAnsi="Arial" w:cs="Arial"/>
                <w:spacing w:val="-2"/>
                <w:sz w:val="18"/>
                <w:szCs w:val="18"/>
                <w:lang w:val="en-US" w:eastAsia="ru-RU"/>
              </w:rPr>
              <w:t>(4)</w:t>
            </w:r>
          </w:p>
        </w:tc>
      </w:tr>
      <w:tr w:rsidR="0070334B" w:rsidRPr="0070334B" w14:paraId="4B1BAFF4" w14:textId="77777777" w:rsidTr="00C122A3">
        <w:trPr>
          <w:cantSplit/>
        </w:trPr>
        <w:tc>
          <w:tcPr>
            <w:tcW w:w="5556" w:type="dxa"/>
            <w:tcBorders>
              <w:left w:val="nil"/>
              <w:right w:val="nil"/>
            </w:tcBorders>
            <w:vAlign w:val="bottom"/>
          </w:tcPr>
          <w:p w14:paraId="7FC0F744" w14:textId="77777777" w:rsidR="0070334B" w:rsidRPr="0070334B" w:rsidRDefault="0070334B" w:rsidP="0070334B">
            <w:pPr>
              <w:widowControl w:val="0"/>
              <w:autoSpaceDE w:val="0"/>
              <w:autoSpaceDN w:val="0"/>
              <w:adjustRightInd w:val="0"/>
              <w:spacing w:after="0" w:line="240" w:lineRule="auto"/>
              <w:rPr>
                <w:rFonts w:ascii="Arial" w:eastAsia="Times New Roman" w:hAnsi="Arial" w:cs="Arial"/>
                <w:spacing w:val="-2"/>
                <w:sz w:val="18"/>
                <w:szCs w:val="18"/>
                <w:lang w:val="ru-RU"/>
              </w:rPr>
            </w:pPr>
            <w:r w:rsidRPr="0070334B">
              <w:rPr>
                <w:rFonts w:ascii="Arial" w:eastAsia="Times New Roman" w:hAnsi="Arial" w:cs="Arial"/>
                <w:spacing w:val="-2"/>
                <w:sz w:val="18"/>
                <w:szCs w:val="18"/>
                <w:lang w:val="ru-RU"/>
              </w:rPr>
              <w:t xml:space="preserve">   </w:t>
            </w:r>
            <w:proofErr w:type="spellStart"/>
            <w:r w:rsidRPr="0070334B">
              <w:rPr>
                <w:rFonts w:ascii="Arial" w:eastAsia="Times New Roman" w:hAnsi="Arial" w:cs="Arial"/>
                <w:spacing w:val="-2"/>
                <w:sz w:val="18"/>
                <w:szCs w:val="18"/>
                <w:lang w:val="ru-RU"/>
              </w:rPr>
              <w:t>Shareholders</w:t>
            </w:r>
            <w:proofErr w:type="spellEnd"/>
            <w:r w:rsidRPr="0070334B">
              <w:rPr>
                <w:rFonts w:ascii="Arial" w:eastAsia="Times New Roman" w:hAnsi="Arial" w:cs="Arial"/>
                <w:spacing w:val="-2"/>
                <w:sz w:val="18"/>
                <w:szCs w:val="18"/>
                <w:lang w:val="ru-RU"/>
              </w:rPr>
              <w:t xml:space="preserve"> </w:t>
            </w:r>
            <w:proofErr w:type="spellStart"/>
            <w:r w:rsidRPr="0070334B">
              <w:rPr>
                <w:rFonts w:ascii="Arial" w:eastAsia="Times New Roman" w:hAnsi="Arial" w:cs="Arial"/>
                <w:spacing w:val="-2"/>
                <w:sz w:val="18"/>
                <w:szCs w:val="18"/>
                <w:lang w:val="ru-RU"/>
              </w:rPr>
              <w:t>of</w:t>
            </w:r>
            <w:proofErr w:type="spellEnd"/>
            <w:r w:rsidRPr="0070334B">
              <w:rPr>
                <w:rFonts w:ascii="Arial" w:eastAsia="Times New Roman" w:hAnsi="Arial" w:cs="Arial"/>
                <w:spacing w:val="-2"/>
                <w:sz w:val="18"/>
                <w:szCs w:val="18"/>
                <w:lang w:val="ru-RU"/>
              </w:rPr>
              <w:t xml:space="preserve"> </w:t>
            </w:r>
            <w:proofErr w:type="spellStart"/>
            <w:r w:rsidRPr="0070334B">
              <w:rPr>
                <w:rFonts w:ascii="Arial" w:eastAsia="Times New Roman" w:hAnsi="Arial" w:cs="Arial"/>
                <w:spacing w:val="-2"/>
                <w:sz w:val="18"/>
                <w:szCs w:val="18"/>
                <w:lang w:val="ru-RU"/>
              </w:rPr>
              <w:t>the</w:t>
            </w:r>
            <w:proofErr w:type="spellEnd"/>
            <w:r w:rsidRPr="0070334B">
              <w:rPr>
                <w:rFonts w:ascii="Arial" w:eastAsia="Times New Roman" w:hAnsi="Arial" w:cs="Arial"/>
                <w:spacing w:val="-2"/>
                <w:sz w:val="18"/>
                <w:szCs w:val="18"/>
                <w:lang w:val="ru-RU"/>
              </w:rPr>
              <w:t xml:space="preserve"> </w:t>
            </w:r>
            <w:proofErr w:type="spellStart"/>
            <w:r w:rsidRPr="0070334B">
              <w:rPr>
                <w:rFonts w:ascii="Arial" w:eastAsia="Times New Roman" w:hAnsi="Arial" w:cs="Arial"/>
                <w:spacing w:val="-2"/>
                <w:sz w:val="18"/>
                <w:szCs w:val="18"/>
                <w:lang w:val="ru-RU"/>
              </w:rPr>
              <w:t>Company</w:t>
            </w:r>
            <w:proofErr w:type="spellEnd"/>
          </w:p>
        </w:tc>
        <w:tc>
          <w:tcPr>
            <w:tcW w:w="1020" w:type="dxa"/>
            <w:tcBorders>
              <w:left w:val="nil"/>
              <w:right w:val="nil"/>
            </w:tcBorders>
            <w:vAlign w:val="bottom"/>
          </w:tcPr>
          <w:p w14:paraId="28DAD9C6" w14:textId="77777777" w:rsidR="0070334B" w:rsidRPr="0070334B" w:rsidRDefault="0070334B" w:rsidP="0070334B">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417" w:type="dxa"/>
            <w:tcBorders>
              <w:left w:val="nil"/>
              <w:right w:val="nil"/>
            </w:tcBorders>
            <w:vAlign w:val="bottom"/>
          </w:tcPr>
          <w:p w14:paraId="6EE15453" w14:textId="77777777" w:rsidR="0070334B" w:rsidRPr="0070334B" w:rsidRDefault="0070334B" w:rsidP="0070334B">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70334B">
              <w:rPr>
                <w:rFonts w:ascii="Arial" w:eastAsia="Times New Roman" w:hAnsi="Arial" w:cs="Arial"/>
                <w:spacing w:val="-2"/>
                <w:sz w:val="18"/>
                <w:szCs w:val="18"/>
                <w:lang w:val="en-US" w:eastAsia="ru-RU"/>
              </w:rPr>
              <w:t>28,055</w:t>
            </w:r>
          </w:p>
        </w:tc>
        <w:tc>
          <w:tcPr>
            <w:tcW w:w="1417" w:type="dxa"/>
            <w:tcBorders>
              <w:left w:val="nil"/>
              <w:right w:val="nil"/>
            </w:tcBorders>
            <w:vAlign w:val="bottom"/>
          </w:tcPr>
          <w:p w14:paraId="556CD45C" w14:textId="77777777" w:rsidR="0070334B" w:rsidRPr="0070334B" w:rsidRDefault="0070334B" w:rsidP="0070334B">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70334B">
              <w:rPr>
                <w:rFonts w:ascii="Arial" w:eastAsia="Times New Roman" w:hAnsi="Arial" w:cs="Arial"/>
                <w:spacing w:val="-2"/>
                <w:sz w:val="18"/>
                <w:szCs w:val="18"/>
                <w:lang w:val="en-US" w:eastAsia="ru-RU"/>
              </w:rPr>
              <w:t>34,296</w:t>
            </w:r>
          </w:p>
        </w:tc>
      </w:tr>
      <w:tr w:rsidR="0070334B" w:rsidRPr="0070334B" w14:paraId="37D33A59" w14:textId="77777777" w:rsidTr="00C122A3">
        <w:trPr>
          <w:cantSplit/>
        </w:trPr>
        <w:tc>
          <w:tcPr>
            <w:tcW w:w="5556" w:type="dxa"/>
            <w:tcBorders>
              <w:left w:val="nil"/>
              <w:bottom w:val="single" w:sz="4" w:space="0" w:color="auto"/>
              <w:right w:val="nil"/>
            </w:tcBorders>
            <w:vAlign w:val="bottom"/>
          </w:tcPr>
          <w:p w14:paraId="0039F804" w14:textId="77777777" w:rsidR="0070334B" w:rsidRPr="0070334B" w:rsidRDefault="0070334B" w:rsidP="0070334B">
            <w:pPr>
              <w:widowControl w:val="0"/>
              <w:autoSpaceDE w:val="0"/>
              <w:autoSpaceDN w:val="0"/>
              <w:adjustRightInd w:val="0"/>
              <w:spacing w:after="0" w:line="240" w:lineRule="auto"/>
              <w:rPr>
                <w:rFonts w:ascii="Arial" w:eastAsia="Times New Roman" w:hAnsi="Arial" w:cs="Arial"/>
                <w:spacing w:val="-2"/>
                <w:sz w:val="10"/>
                <w:szCs w:val="10"/>
                <w:lang w:val="en-GB" w:eastAsia="ru-RU"/>
              </w:rPr>
            </w:pPr>
            <w:r w:rsidRPr="0070334B">
              <w:rPr>
                <w:rFonts w:ascii="Arial" w:eastAsia="Times New Roman" w:hAnsi="Arial" w:cs="Arial"/>
                <w:spacing w:val="-2"/>
                <w:sz w:val="10"/>
                <w:szCs w:val="10"/>
                <w:lang w:val="en-GB" w:eastAsia="ru-RU"/>
              </w:rPr>
              <w:t> </w:t>
            </w:r>
          </w:p>
        </w:tc>
        <w:tc>
          <w:tcPr>
            <w:tcW w:w="1020" w:type="dxa"/>
            <w:tcBorders>
              <w:left w:val="nil"/>
              <w:bottom w:val="single" w:sz="4" w:space="0" w:color="auto"/>
              <w:right w:val="nil"/>
            </w:tcBorders>
            <w:vAlign w:val="bottom"/>
          </w:tcPr>
          <w:p w14:paraId="4AEC52CC" w14:textId="77777777" w:rsidR="0070334B" w:rsidRPr="0070334B" w:rsidRDefault="0070334B" w:rsidP="0070334B">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417" w:type="dxa"/>
            <w:tcBorders>
              <w:left w:val="nil"/>
              <w:bottom w:val="single" w:sz="4" w:space="0" w:color="auto"/>
              <w:right w:val="nil"/>
            </w:tcBorders>
            <w:vAlign w:val="bottom"/>
          </w:tcPr>
          <w:p w14:paraId="67312F6E" w14:textId="77777777" w:rsidR="0070334B" w:rsidRPr="0070334B" w:rsidRDefault="0070334B" w:rsidP="0070334B">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417" w:type="dxa"/>
            <w:tcBorders>
              <w:left w:val="nil"/>
              <w:bottom w:val="single" w:sz="4" w:space="0" w:color="auto"/>
              <w:right w:val="nil"/>
            </w:tcBorders>
            <w:vAlign w:val="bottom"/>
          </w:tcPr>
          <w:p w14:paraId="64F57696" w14:textId="77777777" w:rsidR="0070334B" w:rsidRPr="0070334B" w:rsidRDefault="0070334B" w:rsidP="0070334B">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bl>
    <w:p w14:paraId="6577AFAC" w14:textId="3BD11887" w:rsidR="000C4067" w:rsidRPr="0070334B" w:rsidRDefault="000C4067" w:rsidP="00C122A3">
      <w:pPr>
        <w:widowControl w:val="0"/>
        <w:spacing w:before="120" w:after="0" w:line="240" w:lineRule="auto"/>
        <w:rPr>
          <w:rFonts w:ascii="Arial" w:eastAsia="Times New Roman" w:hAnsi="Arial" w:cs="Arial"/>
          <w:i/>
          <w:iCs/>
          <w:sz w:val="16"/>
          <w:szCs w:val="16"/>
          <w:lang w:val="en-US"/>
        </w:rPr>
      </w:pPr>
      <w:r w:rsidRPr="0070334B">
        <w:rPr>
          <w:rFonts w:ascii="Arial" w:eastAsia="Times New Roman" w:hAnsi="Arial" w:cs="Arial"/>
          <w:i/>
          <w:iCs/>
          <w:sz w:val="16"/>
          <w:szCs w:val="16"/>
          <w:lang w:val="en-US"/>
        </w:rPr>
        <w:t>*</w:t>
      </w:r>
      <w:r w:rsidR="0070334B" w:rsidRPr="0070334B">
        <w:t xml:space="preserve"> </w:t>
      </w:r>
      <w:r w:rsidR="0070334B" w:rsidRPr="0070334B">
        <w:rPr>
          <w:rFonts w:ascii="Arial" w:eastAsia="Times New Roman" w:hAnsi="Arial" w:cs="Arial"/>
          <w:i/>
          <w:iCs/>
          <w:sz w:val="16"/>
          <w:szCs w:val="16"/>
          <w:lang w:val="en-US"/>
        </w:rPr>
        <w:t>Non-controlling interests are the minority shareholders of the subsidiaries of PJSC “PhosAgro”</w:t>
      </w:r>
    </w:p>
    <w:p w14:paraId="3B9B4981" w14:textId="77777777" w:rsidR="000C4067" w:rsidRPr="0070334B" w:rsidRDefault="000C4067" w:rsidP="000C4067">
      <w:pPr>
        <w:widowControl w:val="0"/>
        <w:spacing w:after="0" w:line="240" w:lineRule="auto"/>
        <w:rPr>
          <w:rFonts w:ascii="Arial" w:eastAsia="Times New Roman" w:hAnsi="Arial" w:cs="Arial"/>
          <w:i/>
          <w:iCs/>
          <w:sz w:val="16"/>
          <w:szCs w:val="16"/>
          <w:lang w:val="en-US"/>
        </w:rPr>
      </w:pPr>
    </w:p>
    <w:p w14:paraId="4F5FA28B" w14:textId="77777777" w:rsidR="000C4067" w:rsidRPr="0070334B" w:rsidRDefault="000C4067" w:rsidP="000C4067">
      <w:pPr>
        <w:shd w:val="clear" w:color="auto" w:fill="FFFFFF"/>
        <w:rPr>
          <w:i/>
          <w:iCs/>
          <w:color w:val="000000"/>
          <w:sz w:val="18"/>
          <w:szCs w:val="18"/>
          <w:lang w:val="en-US"/>
        </w:rPr>
        <w:sectPr w:rsidR="000C4067" w:rsidRPr="0070334B" w:rsidSect="0029414C">
          <w:headerReference w:type="default" r:id="rId27"/>
          <w:footerReference w:type="default" r:id="rId28"/>
          <w:pgSz w:w="11907" w:h="16840" w:code="9"/>
          <w:pgMar w:top="1134" w:right="1559" w:bottom="1418" w:left="1559" w:header="576" w:footer="432" w:gutter="0"/>
          <w:cols w:space="708"/>
          <w:docGrid w:linePitch="360"/>
        </w:sectPr>
      </w:pPr>
    </w:p>
    <w:tbl>
      <w:tblPr>
        <w:tblW w:w="9411" w:type="dxa"/>
        <w:tblLayout w:type="fixed"/>
        <w:tblCellMar>
          <w:left w:w="85" w:type="dxa"/>
          <w:right w:w="85" w:type="dxa"/>
        </w:tblCellMar>
        <w:tblLook w:val="0000" w:firstRow="0" w:lastRow="0" w:firstColumn="0" w:lastColumn="0" w:noHBand="0" w:noVBand="0"/>
      </w:tblPr>
      <w:tblGrid>
        <w:gridCol w:w="5272"/>
        <w:gridCol w:w="1077"/>
        <w:gridCol w:w="1531"/>
        <w:gridCol w:w="1531"/>
      </w:tblGrid>
      <w:tr w:rsidR="00E1319E" w:rsidRPr="00E1319E" w14:paraId="3A0681A8" w14:textId="77777777" w:rsidTr="00C122A3">
        <w:trPr>
          <w:cantSplit/>
        </w:trPr>
        <w:tc>
          <w:tcPr>
            <w:tcW w:w="5272" w:type="dxa"/>
            <w:tcBorders>
              <w:top w:val="nil"/>
              <w:left w:val="nil"/>
              <w:bottom w:val="single" w:sz="4" w:space="0" w:color="auto"/>
              <w:right w:val="nil"/>
            </w:tcBorders>
            <w:vAlign w:val="bottom"/>
          </w:tcPr>
          <w:p w14:paraId="2691A9B3"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i/>
                <w:iCs/>
                <w:spacing w:val="-2"/>
                <w:sz w:val="18"/>
                <w:szCs w:val="18"/>
                <w:lang w:val="ru-RU" w:eastAsia="ru-RU"/>
              </w:rPr>
            </w:pPr>
            <w:r w:rsidRPr="00E1319E">
              <w:rPr>
                <w:rFonts w:ascii="Arial" w:eastAsia="Times New Roman" w:hAnsi="Arial" w:cs="Arial"/>
                <w:i/>
                <w:iCs/>
                <w:spacing w:val="-2"/>
                <w:sz w:val="18"/>
                <w:szCs w:val="18"/>
                <w:lang w:val="ru-RU" w:eastAsia="ru-RU"/>
              </w:rPr>
              <w:lastRenderedPageBreak/>
              <w:t xml:space="preserve">RUB </w:t>
            </w:r>
            <w:proofErr w:type="spellStart"/>
            <w:r w:rsidRPr="00E1319E">
              <w:rPr>
                <w:rFonts w:ascii="Arial" w:eastAsia="Times New Roman" w:hAnsi="Arial" w:cs="Arial"/>
                <w:i/>
                <w:iCs/>
                <w:spacing w:val="-2"/>
                <w:sz w:val="18"/>
                <w:szCs w:val="18"/>
                <w:lang w:val="ru-RU" w:eastAsia="ru-RU"/>
              </w:rPr>
              <w:t>million</w:t>
            </w:r>
            <w:proofErr w:type="spellEnd"/>
          </w:p>
        </w:tc>
        <w:tc>
          <w:tcPr>
            <w:tcW w:w="1077" w:type="dxa"/>
            <w:tcBorders>
              <w:top w:val="nil"/>
              <w:left w:val="nil"/>
              <w:bottom w:val="single" w:sz="4" w:space="0" w:color="auto"/>
              <w:right w:val="nil"/>
            </w:tcBorders>
            <w:vAlign w:val="bottom"/>
          </w:tcPr>
          <w:p w14:paraId="3D2804D4" w14:textId="6A1F6250"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b/>
                <w:bCs/>
                <w:spacing w:val="-2"/>
                <w:sz w:val="18"/>
                <w:szCs w:val="18"/>
                <w:lang w:val="en-GB" w:eastAsia="ru-RU"/>
              </w:rPr>
            </w:pPr>
          </w:p>
        </w:tc>
        <w:tc>
          <w:tcPr>
            <w:tcW w:w="1531" w:type="dxa"/>
            <w:tcBorders>
              <w:top w:val="nil"/>
              <w:left w:val="nil"/>
              <w:bottom w:val="single" w:sz="4" w:space="0" w:color="auto"/>
              <w:right w:val="nil"/>
            </w:tcBorders>
            <w:vAlign w:val="bottom"/>
          </w:tcPr>
          <w:p w14:paraId="434E19D3"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b/>
                <w:bCs/>
                <w:spacing w:val="-2"/>
                <w:sz w:val="18"/>
                <w:szCs w:val="18"/>
                <w:lang w:val="en-US" w:eastAsia="ru-RU"/>
              </w:rPr>
            </w:pPr>
            <w:r w:rsidRPr="00E1319E">
              <w:rPr>
                <w:rFonts w:ascii="Arial" w:eastAsia="Times New Roman" w:hAnsi="Arial" w:cs="Arial"/>
                <w:b/>
                <w:bCs/>
                <w:spacing w:val="-2"/>
                <w:sz w:val="18"/>
                <w:szCs w:val="18"/>
                <w:lang w:val="en-GB" w:eastAsia="ru-RU"/>
              </w:rPr>
              <w:t>31</w:t>
            </w:r>
            <w:r w:rsidRPr="00E1319E">
              <w:rPr>
                <w:rFonts w:ascii="Times New Roman" w:eastAsia="Times New Roman" w:hAnsi="Times New Roman"/>
                <w:spacing w:val="40"/>
                <w:sz w:val="24"/>
                <w:szCs w:val="24"/>
                <w:lang w:val="en-US"/>
              </w:rPr>
              <w:t xml:space="preserve"> </w:t>
            </w:r>
            <w:r w:rsidRPr="00E1319E">
              <w:rPr>
                <w:rFonts w:ascii="Arial" w:eastAsia="Times New Roman" w:hAnsi="Arial" w:cs="Arial"/>
                <w:b/>
                <w:bCs/>
                <w:spacing w:val="-2"/>
                <w:sz w:val="18"/>
                <w:szCs w:val="18"/>
                <w:lang w:val="en-GB" w:eastAsia="ru-RU"/>
              </w:rPr>
              <w:t xml:space="preserve">March </w:t>
            </w:r>
            <w:r w:rsidRPr="00E1319E">
              <w:rPr>
                <w:rFonts w:ascii="Arial" w:eastAsia="Times New Roman" w:hAnsi="Arial" w:cs="Arial"/>
                <w:b/>
                <w:bCs/>
                <w:spacing w:val="-2"/>
                <w:sz w:val="18"/>
                <w:szCs w:val="18"/>
                <w:lang w:val="en-GB" w:eastAsia="ru-RU"/>
              </w:rPr>
              <w:br/>
              <w:t>20</w:t>
            </w:r>
            <w:r w:rsidRPr="00E1319E">
              <w:rPr>
                <w:rFonts w:ascii="Arial" w:eastAsia="Times New Roman" w:hAnsi="Arial" w:cs="Arial"/>
                <w:b/>
                <w:bCs/>
                <w:spacing w:val="-2"/>
                <w:sz w:val="18"/>
                <w:szCs w:val="18"/>
                <w:lang w:val="ru-RU" w:eastAsia="ru-RU"/>
              </w:rPr>
              <w:t>2</w:t>
            </w:r>
            <w:r w:rsidRPr="00E1319E">
              <w:rPr>
                <w:rFonts w:ascii="Arial" w:eastAsia="Times New Roman" w:hAnsi="Arial" w:cs="Arial"/>
                <w:b/>
                <w:bCs/>
                <w:spacing w:val="-2"/>
                <w:sz w:val="18"/>
                <w:szCs w:val="18"/>
                <w:lang w:val="en-US" w:eastAsia="ru-RU"/>
              </w:rPr>
              <w:t>3</w:t>
            </w:r>
          </w:p>
        </w:tc>
        <w:tc>
          <w:tcPr>
            <w:tcW w:w="1531" w:type="dxa"/>
            <w:tcBorders>
              <w:top w:val="nil"/>
              <w:left w:val="nil"/>
              <w:bottom w:val="single" w:sz="4" w:space="0" w:color="auto"/>
              <w:right w:val="nil"/>
            </w:tcBorders>
            <w:vAlign w:val="bottom"/>
          </w:tcPr>
          <w:p w14:paraId="26418134"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b/>
                <w:bCs/>
                <w:spacing w:val="-2"/>
                <w:sz w:val="18"/>
                <w:szCs w:val="18"/>
                <w:lang w:val="ru-RU" w:eastAsia="ru-RU"/>
              </w:rPr>
            </w:pPr>
            <w:r w:rsidRPr="00E1319E">
              <w:rPr>
                <w:rFonts w:ascii="Arial" w:eastAsia="Times New Roman" w:hAnsi="Arial" w:cs="Arial"/>
                <w:b/>
                <w:bCs/>
                <w:spacing w:val="-2"/>
                <w:sz w:val="18"/>
                <w:szCs w:val="18"/>
                <w:lang w:val="en-GB" w:eastAsia="ru-RU"/>
              </w:rPr>
              <w:t>31</w:t>
            </w:r>
            <w:r w:rsidRPr="00E1319E">
              <w:rPr>
                <w:rFonts w:ascii="Times New Roman" w:eastAsia="Times New Roman" w:hAnsi="Times New Roman"/>
                <w:spacing w:val="40"/>
                <w:sz w:val="24"/>
                <w:szCs w:val="24"/>
                <w:lang w:val="en-US"/>
              </w:rPr>
              <w:t xml:space="preserve"> </w:t>
            </w:r>
            <w:r w:rsidRPr="00E1319E">
              <w:rPr>
                <w:rFonts w:ascii="Arial" w:eastAsia="Times New Roman" w:hAnsi="Arial" w:cs="Arial"/>
                <w:b/>
                <w:bCs/>
                <w:spacing w:val="-2"/>
                <w:sz w:val="18"/>
                <w:szCs w:val="18"/>
                <w:lang w:val="en-GB" w:eastAsia="ru-RU"/>
              </w:rPr>
              <w:t>December</w:t>
            </w:r>
            <w:r w:rsidRPr="00E1319E">
              <w:rPr>
                <w:rFonts w:ascii="Times New Roman" w:eastAsia="Times New Roman" w:hAnsi="Times New Roman"/>
                <w:spacing w:val="80"/>
                <w:sz w:val="24"/>
                <w:szCs w:val="24"/>
                <w:lang w:val="en-US"/>
              </w:rPr>
              <w:t xml:space="preserve"> </w:t>
            </w:r>
            <w:r w:rsidRPr="00E1319E">
              <w:rPr>
                <w:rFonts w:ascii="Arial" w:eastAsia="Times New Roman" w:hAnsi="Arial" w:cs="Arial"/>
                <w:b/>
                <w:bCs/>
                <w:spacing w:val="-2"/>
                <w:sz w:val="18"/>
                <w:szCs w:val="18"/>
                <w:lang w:val="en-GB" w:eastAsia="ru-RU"/>
              </w:rPr>
              <w:br/>
              <w:t>2022</w:t>
            </w:r>
          </w:p>
        </w:tc>
      </w:tr>
      <w:tr w:rsidR="00E1319E" w:rsidRPr="00E1319E" w14:paraId="3C5B2038" w14:textId="77777777" w:rsidTr="00C122A3">
        <w:trPr>
          <w:cantSplit/>
        </w:trPr>
        <w:tc>
          <w:tcPr>
            <w:tcW w:w="5272" w:type="dxa"/>
            <w:tcBorders>
              <w:top w:val="single" w:sz="4" w:space="0" w:color="auto"/>
              <w:left w:val="nil"/>
              <w:right w:val="nil"/>
            </w:tcBorders>
            <w:vAlign w:val="bottom"/>
          </w:tcPr>
          <w:p w14:paraId="26A8D4BD"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r w:rsidRPr="00E1319E">
              <w:rPr>
                <w:rFonts w:ascii="Arial" w:eastAsia="Times New Roman" w:hAnsi="Arial" w:cs="Arial"/>
                <w:spacing w:val="-2"/>
                <w:sz w:val="10"/>
                <w:szCs w:val="10"/>
                <w:lang w:val="en-GB" w:eastAsia="ru-RU"/>
              </w:rPr>
              <w:t> </w:t>
            </w:r>
          </w:p>
        </w:tc>
        <w:tc>
          <w:tcPr>
            <w:tcW w:w="1077" w:type="dxa"/>
            <w:tcBorders>
              <w:top w:val="single" w:sz="4" w:space="0" w:color="auto"/>
              <w:left w:val="nil"/>
              <w:right w:val="nil"/>
            </w:tcBorders>
            <w:vAlign w:val="bottom"/>
          </w:tcPr>
          <w:p w14:paraId="35F60DCF"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531" w:type="dxa"/>
            <w:tcBorders>
              <w:top w:val="single" w:sz="4" w:space="0" w:color="auto"/>
              <w:left w:val="nil"/>
              <w:right w:val="nil"/>
            </w:tcBorders>
            <w:vAlign w:val="bottom"/>
          </w:tcPr>
          <w:p w14:paraId="3B7C8C0D"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531" w:type="dxa"/>
            <w:tcBorders>
              <w:top w:val="single" w:sz="4" w:space="0" w:color="auto"/>
              <w:left w:val="nil"/>
              <w:right w:val="nil"/>
            </w:tcBorders>
            <w:vAlign w:val="bottom"/>
          </w:tcPr>
          <w:p w14:paraId="34159DFF"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r>
      <w:tr w:rsidR="00E1319E" w:rsidRPr="00E1319E" w14:paraId="6347A887" w14:textId="77777777" w:rsidTr="00C122A3">
        <w:trPr>
          <w:cantSplit/>
        </w:trPr>
        <w:tc>
          <w:tcPr>
            <w:tcW w:w="5272" w:type="dxa"/>
            <w:tcBorders>
              <w:left w:val="nil"/>
              <w:bottom w:val="nil"/>
              <w:right w:val="nil"/>
            </w:tcBorders>
            <w:vAlign w:val="bottom"/>
          </w:tcPr>
          <w:p w14:paraId="0EEFE35B"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b/>
                <w:i/>
                <w:spacing w:val="-2"/>
                <w:sz w:val="18"/>
                <w:szCs w:val="18"/>
                <w:lang w:val="en-GB" w:eastAsia="ru-RU"/>
              </w:rPr>
            </w:pPr>
            <w:r w:rsidRPr="00E1319E">
              <w:rPr>
                <w:rFonts w:ascii="Arial" w:eastAsia="Times New Roman" w:hAnsi="Arial" w:cs="Arial"/>
                <w:b/>
                <w:i/>
                <w:spacing w:val="-2"/>
                <w:sz w:val="18"/>
                <w:szCs w:val="18"/>
                <w:lang w:val="en-GB" w:eastAsia="ru-RU"/>
              </w:rPr>
              <w:t>Assets</w:t>
            </w:r>
          </w:p>
        </w:tc>
        <w:tc>
          <w:tcPr>
            <w:tcW w:w="1077" w:type="dxa"/>
            <w:tcBorders>
              <w:left w:val="nil"/>
              <w:bottom w:val="nil"/>
              <w:right w:val="nil"/>
            </w:tcBorders>
            <w:vAlign w:val="bottom"/>
          </w:tcPr>
          <w:p w14:paraId="23F1D9D3"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531" w:type="dxa"/>
            <w:tcBorders>
              <w:left w:val="nil"/>
              <w:bottom w:val="nil"/>
              <w:right w:val="nil"/>
            </w:tcBorders>
            <w:vAlign w:val="bottom"/>
          </w:tcPr>
          <w:p w14:paraId="103E3D3C"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8"/>
                <w:szCs w:val="18"/>
                <w:lang w:val="en-GB" w:eastAsia="ru-RU"/>
              </w:rPr>
            </w:pPr>
          </w:p>
        </w:tc>
        <w:tc>
          <w:tcPr>
            <w:tcW w:w="1531" w:type="dxa"/>
            <w:tcBorders>
              <w:left w:val="nil"/>
              <w:bottom w:val="nil"/>
              <w:right w:val="nil"/>
            </w:tcBorders>
            <w:vAlign w:val="bottom"/>
          </w:tcPr>
          <w:p w14:paraId="3EBFE882"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8"/>
                <w:szCs w:val="18"/>
                <w:lang w:val="en-GB" w:eastAsia="ru-RU"/>
              </w:rPr>
            </w:pPr>
          </w:p>
        </w:tc>
      </w:tr>
      <w:tr w:rsidR="00E1319E" w:rsidRPr="00E1319E" w14:paraId="35ACD66E" w14:textId="77777777" w:rsidTr="00C122A3">
        <w:trPr>
          <w:cantSplit/>
        </w:trPr>
        <w:tc>
          <w:tcPr>
            <w:tcW w:w="5272" w:type="dxa"/>
            <w:tcBorders>
              <w:top w:val="nil"/>
              <w:left w:val="nil"/>
              <w:bottom w:val="nil"/>
              <w:right w:val="nil"/>
            </w:tcBorders>
            <w:vAlign w:val="bottom"/>
          </w:tcPr>
          <w:p w14:paraId="4F19330F"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spacing w:val="-2"/>
                <w:sz w:val="18"/>
                <w:szCs w:val="18"/>
                <w:lang w:val="en-US" w:eastAsia="ru-RU"/>
              </w:rPr>
            </w:pPr>
            <w:r w:rsidRPr="00E1319E">
              <w:rPr>
                <w:rFonts w:ascii="Arial" w:eastAsia="Times New Roman" w:hAnsi="Arial" w:cs="Arial"/>
                <w:spacing w:val="-2"/>
                <w:sz w:val="18"/>
                <w:szCs w:val="18"/>
                <w:lang w:val="en-US" w:eastAsia="ru-RU"/>
              </w:rPr>
              <w:t>Property, plant and equipment</w:t>
            </w:r>
          </w:p>
        </w:tc>
        <w:tc>
          <w:tcPr>
            <w:tcW w:w="1077" w:type="dxa"/>
            <w:tcBorders>
              <w:top w:val="nil"/>
              <w:left w:val="nil"/>
              <w:bottom w:val="nil"/>
              <w:right w:val="nil"/>
            </w:tcBorders>
            <w:vAlign w:val="bottom"/>
          </w:tcPr>
          <w:p w14:paraId="14C8B57F" w14:textId="510B831C"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8"/>
                <w:szCs w:val="18"/>
                <w:lang w:val="en-US" w:eastAsia="ru-RU"/>
              </w:rPr>
            </w:pPr>
          </w:p>
        </w:tc>
        <w:tc>
          <w:tcPr>
            <w:tcW w:w="1531" w:type="dxa"/>
            <w:tcBorders>
              <w:top w:val="nil"/>
              <w:left w:val="nil"/>
              <w:bottom w:val="nil"/>
              <w:right w:val="nil"/>
            </w:tcBorders>
            <w:vAlign w:val="bottom"/>
          </w:tcPr>
          <w:p w14:paraId="72E783F4"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E1319E">
              <w:rPr>
                <w:rFonts w:ascii="Arial" w:eastAsia="Times New Roman" w:hAnsi="Arial" w:cs="Arial"/>
                <w:spacing w:val="-2"/>
                <w:sz w:val="18"/>
                <w:lang w:val="en-US" w:eastAsia="ru-RU"/>
              </w:rPr>
              <w:t>277,480</w:t>
            </w:r>
          </w:p>
        </w:tc>
        <w:tc>
          <w:tcPr>
            <w:tcW w:w="1531" w:type="dxa"/>
            <w:tcBorders>
              <w:top w:val="nil"/>
              <w:left w:val="nil"/>
              <w:bottom w:val="nil"/>
              <w:right w:val="nil"/>
            </w:tcBorders>
            <w:vAlign w:val="bottom"/>
          </w:tcPr>
          <w:p w14:paraId="36BE1809"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8"/>
                <w:szCs w:val="18"/>
                <w:lang w:val="en-GB" w:eastAsia="ru-RU"/>
              </w:rPr>
            </w:pPr>
            <w:r w:rsidRPr="00E1319E">
              <w:rPr>
                <w:rFonts w:ascii="Arial" w:eastAsia="Times New Roman" w:hAnsi="Arial" w:cs="Arial"/>
                <w:spacing w:val="-2"/>
                <w:sz w:val="18"/>
                <w:szCs w:val="18"/>
                <w:lang w:val="en-US" w:eastAsia="ru-RU"/>
              </w:rPr>
              <w:t>274,522</w:t>
            </w:r>
          </w:p>
        </w:tc>
      </w:tr>
      <w:tr w:rsidR="00E1319E" w:rsidRPr="00E1319E" w14:paraId="65E20BBF" w14:textId="77777777" w:rsidTr="00C122A3">
        <w:trPr>
          <w:cantSplit/>
        </w:trPr>
        <w:tc>
          <w:tcPr>
            <w:tcW w:w="5272" w:type="dxa"/>
            <w:tcBorders>
              <w:top w:val="nil"/>
              <w:left w:val="nil"/>
              <w:bottom w:val="nil"/>
              <w:right w:val="nil"/>
            </w:tcBorders>
            <w:vAlign w:val="bottom"/>
          </w:tcPr>
          <w:p w14:paraId="42AB068A"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spacing w:val="-2"/>
                <w:sz w:val="18"/>
                <w:szCs w:val="18"/>
                <w:lang w:val="en-US" w:eastAsia="ru-RU"/>
              </w:rPr>
            </w:pPr>
            <w:r w:rsidRPr="00E1319E">
              <w:rPr>
                <w:rFonts w:ascii="Arial" w:eastAsia="Times New Roman" w:hAnsi="Arial" w:cs="Arial"/>
                <w:spacing w:val="-2"/>
                <w:sz w:val="18"/>
                <w:szCs w:val="18"/>
                <w:lang w:val="en-US" w:eastAsia="ru-RU"/>
              </w:rPr>
              <w:t>Other non-current assets</w:t>
            </w:r>
          </w:p>
        </w:tc>
        <w:tc>
          <w:tcPr>
            <w:tcW w:w="1077" w:type="dxa"/>
            <w:tcBorders>
              <w:top w:val="nil"/>
              <w:left w:val="nil"/>
              <w:bottom w:val="nil"/>
              <w:right w:val="nil"/>
            </w:tcBorders>
            <w:vAlign w:val="bottom"/>
          </w:tcPr>
          <w:p w14:paraId="3626A809" w14:textId="41B1A02A"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531" w:type="dxa"/>
            <w:tcBorders>
              <w:top w:val="nil"/>
              <w:left w:val="nil"/>
              <w:bottom w:val="nil"/>
              <w:right w:val="nil"/>
            </w:tcBorders>
            <w:vAlign w:val="bottom"/>
          </w:tcPr>
          <w:p w14:paraId="04093B30"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E1319E">
              <w:rPr>
                <w:rFonts w:ascii="Arial" w:eastAsia="Times New Roman" w:hAnsi="Arial" w:cs="Arial"/>
                <w:spacing w:val="-2"/>
                <w:sz w:val="18"/>
                <w:lang w:val="en-US" w:eastAsia="ru-RU"/>
              </w:rPr>
              <w:t>9,550</w:t>
            </w:r>
          </w:p>
        </w:tc>
        <w:tc>
          <w:tcPr>
            <w:tcW w:w="1531" w:type="dxa"/>
            <w:tcBorders>
              <w:top w:val="nil"/>
              <w:left w:val="nil"/>
              <w:bottom w:val="nil"/>
              <w:right w:val="nil"/>
            </w:tcBorders>
            <w:vAlign w:val="bottom"/>
          </w:tcPr>
          <w:p w14:paraId="713052B6"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E1319E">
              <w:rPr>
                <w:rFonts w:ascii="Arial" w:eastAsia="Times New Roman" w:hAnsi="Arial" w:cs="Arial"/>
                <w:spacing w:val="-2"/>
                <w:sz w:val="18"/>
                <w:szCs w:val="18"/>
                <w:lang w:val="en-US" w:eastAsia="ru-RU"/>
              </w:rPr>
              <w:t>8,546</w:t>
            </w:r>
          </w:p>
        </w:tc>
      </w:tr>
      <w:tr w:rsidR="00E1319E" w:rsidRPr="00E1319E" w14:paraId="6A41065D" w14:textId="77777777" w:rsidTr="00C122A3">
        <w:trPr>
          <w:cantSplit/>
        </w:trPr>
        <w:tc>
          <w:tcPr>
            <w:tcW w:w="5272" w:type="dxa"/>
            <w:tcBorders>
              <w:top w:val="nil"/>
              <w:left w:val="nil"/>
              <w:bottom w:val="nil"/>
              <w:right w:val="nil"/>
            </w:tcBorders>
            <w:vAlign w:val="bottom"/>
          </w:tcPr>
          <w:p w14:paraId="2BE99380"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spacing w:val="-2"/>
                <w:sz w:val="18"/>
                <w:szCs w:val="18"/>
                <w:lang w:val="en-US" w:eastAsia="ru-RU"/>
              </w:rPr>
            </w:pPr>
            <w:r w:rsidRPr="00E1319E">
              <w:rPr>
                <w:rFonts w:ascii="Arial" w:eastAsia="Times New Roman" w:hAnsi="Arial" w:cs="Arial"/>
                <w:spacing w:val="-2"/>
                <w:sz w:val="18"/>
                <w:szCs w:val="18"/>
                <w:lang w:val="en-US" w:eastAsia="ru-RU"/>
              </w:rPr>
              <w:t>Advances issued for property, plant and equipment</w:t>
            </w:r>
          </w:p>
        </w:tc>
        <w:tc>
          <w:tcPr>
            <w:tcW w:w="1077" w:type="dxa"/>
            <w:tcBorders>
              <w:top w:val="nil"/>
              <w:left w:val="nil"/>
              <w:bottom w:val="nil"/>
              <w:right w:val="nil"/>
            </w:tcBorders>
            <w:vAlign w:val="bottom"/>
          </w:tcPr>
          <w:p w14:paraId="3ACC6BAB"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531" w:type="dxa"/>
            <w:tcBorders>
              <w:top w:val="nil"/>
              <w:left w:val="nil"/>
              <w:bottom w:val="nil"/>
              <w:right w:val="nil"/>
            </w:tcBorders>
            <w:vAlign w:val="bottom"/>
          </w:tcPr>
          <w:p w14:paraId="4F4B549D"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E1319E">
              <w:rPr>
                <w:rFonts w:ascii="Arial" w:eastAsia="Times New Roman" w:hAnsi="Arial" w:cs="Arial"/>
                <w:spacing w:val="-2"/>
                <w:sz w:val="18"/>
                <w:lang w:val="en-US" w:eastAsia="ru-RU"/>
              </w:rPr>
              <w:t>9,183</w:t>
            </w:r>
          </w:p>
        </w:tc>
        <w:tc>
          <w:tcPr>
            <w:tcW w:w="1531" w:type="dxa"/>
            <w:tcBorders>
              <w:top w:val="nil"/>
              <w:left w:val="nil"/>
              <w:bottom w:val="nil"/>
              <w:right w:val="nil"/>
            </w:tcBorders>
            <w:vAlign w:val="bottom"/>
          </w:tcPr>
          <w:p w14:paraId="17F9EE8B"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8"/>
                <w:szCs w:val="18"/>
                <w:lang w:val="en-GB" w:eastAsia="ru-RU"/>
              </w:rPr>
            </w:pPr>
            <w:r w:rsidRPr="00E1319E">
              <w:rPr>
                <w:rFonts w:ascii="Arial" w:eastAsia="Times New Roman" w:hAnsi="Arial" w:cs="Arial"/>
                <w:spacing w:val="-2"/>
                <w:sz w:val="18"/>
                <w:szCs w:val="18"/>
                <w:lang w:val="en-US" w:eastAsia="ru-RU"/>
              </w:rPr>
              <w:t>9,270</w:t>
            </w:r>
          </w:p>
        </w:tc>
      </w:tr>
      <w:tr w:rsidR="00E1319E" w:rsidRPr="00E1319E" w14:paraId="7B05360B" w14:textId="77777777" w:rsidTr="00C122A3">
        <w:trPr>
          <w:cantSplit/>
        </w:trPr>
        <w:tc>
          <w:tcPr>
            <w:tcW w:w="5272" w:type="dxa"/>
            <w:tcBorders>
              <w:top w:val="nil"/>
              <w:left w:val="nil"/>
              <w:bottom w:val="nil"/>
              <w:right w:val="nil"/>
            </w:tcBorders>
            <w:vAlign w:val="bottom"/>
          </w:tcPr>
          <w:p w14:paraId="5B9DFCA5"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spacing w:val="-2"/>
                <w:sz w:val="18"/>
                <w:szCs w:val="18"/>
                <w:lang w:val="en-US" w:eastAsia="ru-RU"/>
              </w:rPr>
            </w:pPr>
            <w:r w:rsidRPr="00E1319E">
              <w:rPr>
                <w:rFonts w:ascii="Arial" w:eastAsia="Times New Roman" w:hAnsi="Arial" w:cs="Arial"/>
                <w:spacing w:val="-2"/>
                <w:sz w:val="18"/>
                <w:szCs w:val="18"/>
                <w:lang w:val="en-US" w:eastAsia="ru-RU"/>
              </w:rPr>
              <w:t>Deferred tax assets</w:t>
            </w:r>
          </w:p>
        </w:tc>
        <w:tc>
          <w:tcPr>
            <w:tcW w:w="1077" w:type="dxa"/>
            <w:tcBorders>
              <w:top w:val="nil"/>
              <w:left w:val="nil"/>
              <w:bottom w:val="nil"/>
              <w:right w:val="nil"/>
            </w:tcBorders>
            <w:vAlign w:val="bottom"/>
          </w:tcPr>
          <w:p w14:paraId="56F21E22"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8"/>
                <w:szCs w:val="18"/>
                <w:lang w:val="en-US" w:eastAsia="ru-RU"/>
              </w:rPr>
            </w:pPr>
          </w:p>
        </w:tc>
        <w:tc>
          <w:tcPr>
            <w:tcW w:w="1531" w:type="dxa"/>
            <w:tcBorders>
              <w:top w:val="nil"/>
              <w:left w:val="nil"/>
              <w:bottom w:val="nil"/>
              <w:right w:val="nil"/>
            </w:tcBorders>
            <w:vAlign w:val="bottom"/>
          </w:tcPr>
          <w:p w14:paraId="217AD02D"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E1319E">
              <w:rPr>
                <w:rFonts w:ascii="Arial" w:eastAsia="Times New Roman" w:hAnsi="Arial" w:cs="Arial"/>
                <w:spacing w:val="-2"/>
                <w:sz w:val="18"/>
                <w:lang w:val="en-US" w:eastAsia="ru-RU"/>
              </w:rPr>
              <w:t>8,812</w:t>
            </w:r>
          </w:p>
        </w:tc>
        <w:tc>
          <w:tcPr>
            <w:tcW w:w="1531" w:type="dxa"/>
            <w:tcBorders>
              <w:top w:val="nil"/>
              <w:left w:val="nil"/>
              <w:bottom w:val="nil"/>
              <w:right w:val="nil"/>
            </w:tcBorders>
            <w:vAlign w:val="bottom"/>
          </w:tcPr>
          <w:p w14:paraId="7F910F4F"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8"/>
                <w:szCs w:val="18"/>
                <w:lang w:val="en-GB" w:eastAsia="ru-RU"/>
              </w:rPr>
            </w:pPr>
            <w:r w:rsidRPr="00E1319E">
              <w:rPr>
                <w:rFonts w:ascii="Arial" w:eastAsia="Times New Roman" w:hAnsi="Arial" w:cs="Arial"/>
                <w:spacing w:val="-2"/>
                <w:sz w:val="18"/>
                <w:szCs w:val="18"/>
                <w:lang w:val="en-US" w:eastAsia="ru-RU"/>
              </w:rPr>
              <w:t>7,903</w:t>
            </w:r>
          </w:p>
        </w:tc>
      </w:tr>
      <w:tr w:rsidR="00E1319E" w:rsidRPr="00E1319E" w14:paraId="243BC099" w14:textId="77777777" w:rsidTr="00C122A3">
        <w:trPr>
          <w:cantSplit/>
        </w:trPr>
        <w:tc>
          <w:tcPr>
            <w:tcW w:w="5272" w:type="dxa"/>
            <w:tcBorders>
              <w:top w:val="nil"/>
              <w:left w:val="nil"/>
              <w:bottom w:val="nil"/>
              <w:right w:val="nil"/>
            </w:tcBorders>
            <w:vAlign w:val="bottom"/>
          </w:tcPr>
          <w:p w14:paraId="11F73704"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spacing w:val="-2"/>
                <w:sz w:val="18"/>
                <w:szCs w:val="18"/>
                <w:lang w:val="en-US" w:eastAsia="ru-RU"/>
              </w:rPr>
            </w:pPr>
            <w:r w:rsidRPr="00E1319E">
              <w:rPr>
                <w:rFonts w:ascii="Arial" w:eastAsia="Times New Roman" w:hAnsi="Arial" w:cs="Arial"/>
                <w:spacing w:val="-2"/>
                <w:sz w:val="18"/>
                <w:szCs w:val="18"/>
                <w:lang w:val="en-US" w:eastAsia="ru-RU"/>
              </w:rPr>
              <w:t>Non-current spare parts</w:t>
            </w:r>
          </w:p>
        </w:tc>
        <w:tc>
          <w:tcPr>
            <w:tcW w:w="1077" w:type="dxa"/>
            <w:tcBorders>
              <w:top w:val="nil"/>
              <w:left w:val="nil"/>
              <w:bottom w:val="nil"/>
              <w:right w:val="nil"/>
            </w:tcBorders>
            <w:vAlign w:val="bottom"/>
          </w:tcPr>
          <w:p w14:paraId="54064109"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531" w:type="dxa"/>
            <w:tcBorders>
              <w:top w:val="nil"/>
              <w:left w:val="nil"/>
              <w:bottom w:val="nil"/>
              <w:right w:val="nil"/>
            </w:tcBorders>
            <w:vAlign w:val="bottom"/>
          </w:tcPr>
          <w:p w14:paraId="0EF9D309"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E1319E">
              <w:rPr>
                <w:rFonts w:ascii="Arial" w:eastAsia="Times New Roman" w:hAnsi="Arial" w:cs="Arial"/>
                <w:spacing w:val="-2"/>
                <w:sz w:val="18"/>
                <w:lang w:val="en-US" w:eastAsia="ru-RU"/>
              </w:rPr>
              <w:t>6,199</w:t>
            </w:r>
          </w:p>
        </w:tc>
        <w:tc>
          <w:tcPr>
            <w:tcW w:w="1531" w:type="dxa"/>
            <w:tcBorders>
              <w:top w:val="nil"/>
              <w:left w:val="nil"/>
              <w:bottom w:val="nil"/>
              <w:right w:val="nil"/>
            </w:tcBorders>
            <w:vAlign w:val="bottom"/>
          </w:tcPr>
          <w:p w14:paraId="2121AECD"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8"/>
                <w:szCs w:val="18"/>
                <w:lang w:val="ru-RU" w:eastAsia="ru-RU"/>
              </w:rPr>
            </w:pPr>
            <w:r w:rsidRPr="00E1319E">
              <w:rPr>
                <w:rFonts w:ascii="Arial" w:eastAsia="Times New Roman" w:hAnsi="Arial" w:cs="Arial"/>
                <w:spacing w:val="-2"/>
                <w:sz w:val="18"/>
                <w:szCs w:val="18"/>
                <w:lang w:val="en-US" w:eastAsia="ru-RU"/>
              </w:rPr>
              <w:t>5,125</w:t>
            </w:r>
          </w:p>
        </w:tc>
      </w:tr>
      <w:tr w:rsidR="00E1319E" w:rsidRPr="00E1319E" w14:paraId="250A3BB5" w14:textId="77777777" w:rsidTr="00C122A3">
        <w:trPr>
          <w:cantSplit/>
        </w:trPr>
        <w:tc>
          <w:tcPr>
            <w:tcW w:w="5272" w:type="dxa"/>
            <w:tcBorders>
              <w:top w:val="nil"/>
              <w:left w:val="nil"/>
              <w:bottom w:val="nil"/>
              <w:right w:val="nil"/>
            </w:tcBorders>
            <w:vAlign w:val="bottom"/>
          </w:tcPr>
          <w:p w14:paraId="2358640F"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spacing w:val="-2"/>
                <w:sz w:val="18"/>
                <w:szCs w:val="18"/>
                <w:lang w:val="en-US" w:eastAsia="ru-RU"/>
              </w:rPr>
            </w:pPr>
            <w:r w:rsidRPr="00E1319E">
              <w:rPr>
                <w:rFonts w:ascii="Arial" w:eastAsia="Times New Roman" w:hAnsi="Arial" w:cs="Arial"/>
                <w:spacing w:val="-2"/>
                <w:sz w:val="18"/>
                <w:szCs w:val="18"/>
                <w:lang w:val="en-US" w:eastAsia="ru-RU"/>
              </w:rPr>
              <w:t>Right-of-use assets</w:t>
            </w:r>
          </w:p>
        </w:tc>
        <w:tc>
          <w:tcPr>
            <w:tcW w:w="1077" w:type="dxa"/>
            <w:tcBorders>
              <w:top w:val="nil"/>
              <w:left w:val="nil"/>
              <w:bottom w:val="nil"/>
              <w:right w:val="nil"/>
            </w:tcBorders>
            <w:vAlign w:val="bottom"/>
          </w:tcPr>
          <w:p w14:paraId="110348F4" w14:textId="565A40AD"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8"/>
                <w:szCs w:val="18"/>
                <w:lang w:val="en-US" w:eastAsia="ru-RU"/>
              </w:rPr>
            </w:pPr>
          </w:p>
        </w:tc>
        <w:tc>
          <w:tcPr>
            <w:tcW w:w="1531" w:type="dxa"/>
            <w:tcBorders>
              <w:top w:val="nil"/>
              <w:left w:val="nil"/>
              <w:bottom w:val="nil"/>
              <w:right w:val="nil"/>
            </w:tcBorders>
            <w:vAlign w:val="bottom"/>
          </w:tcPr>
          <w:p w14:paraId="46126047"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E1319E">
              <w:rPr>
                <w:rFonts w:ascii="Arial" w:eastAsia="Times New Roman" w:hAnsi="Arial" w:cs="Arial"/>
                <w:spacing w:val="-2"/>
                <w:sz w:val="18"/>
                <w:lang w:val="en-US" w:eastAsia="ru-RU"/>
              </w:rPr>
              <w:t>4,721</w:t>
            </w:r>
          </w:p>
        </w:tc>
        <w:tc>
          <w:tcPr>
            <w:tcW w:w="1531" w:type="dxa"/>
            <w:tcBorders>
              <w:top w:val="nil"/>
              <w:left w:val="nil"/>
              <w:bottom w:val="nil"/>
              <w:right w:val="nil"/>
            </w:tcBorders>
            <w:vAlign w:val="bottom"/>
          </w:tcPr>
          <w:p w14:paraId="4A046101"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8"/>
                <w:szCs w:val="18"/>
                <w:lang w:val="ru-RU" w:eastAsia="ru-RU"/>
              </w:rPr>
            </w:pPr>
            <w:r w:rsidRPr="00E1319E">
              <w:rPr>
                <w:rFonts w:ascii="Arial" w:eastAsia="Times New Roman" w:hAnsi="Arial" w:cs="Arial"/>
                <w:spacing w:val="-2"/>
                <w:sz w:val="18"/>
                <w:szCs w:val="18"/>
                <w:lang w:val="en-US" w:eastAsia="ru-RU"/>
              </w:rPr>
              <w:t>4,277</w:t>
            </w:r>
          </w:p>
        </w:tc>
      </w:tr>
      <w:tr w:rsidR="00E1319E" w:rsidRPr="00E1319E" w14:paraId="52239404" w14:textId="77777777" w:rsidTr="00C122A3">
        <w:trPr>
          <w:cantSplit/>
        </w:trPr>
        <w:tc>
          <w:tcPr>
            <w:tcW w:w="5272" w:type="dxa"/>
            <w:tcBorders>
              <w:top w:val="nil"/>
              <w:left w:val="nil"/>
              <w:bottom w:val="nil"/>
              <w:right w:val="nil"/>
            </w:tcBorders>
            <w:vAlign w:val="bottom"/>
          </w:tcPr>
          <w:p w14:paraId="14A14827"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spacing w:val="-2"/>
                <w:sz w:val="18"/>
                <w:szCs w:val="18"/>
                <w:lang w:val="en-US" w:eastAsia="ru-RU"/>
              </w:rPr>
            </w:pPr>
            <w:r w:rsidRPr="00E1319E">
              <w:rPr>
                <w:rFonts w:ascii="Arial" w:eastAsia="Times New Roman" w:hAnsi="Arial" w:cs="Arial"/>
                <w:spacing w:val="-2"/>
                <w:sz w:val="18"/>
                <w:szCs w:val="18"/>
                <w:lang w:val="en-US" w:eastAsia="ru-RU"/>
              </w:rPr>
              <w:t>Intangible assets</w:t>
            </w:r>
          </w:p>
        </w:tc>
        <w:tc>
          <w:tcPr>
            <w:tcW w:w="1077" w:type="dxa"/>
            <w:tcBorders>
              <w:top w:val="nil"/>
              <w:left w:val="nil"/>
              <w:bottom w:val="nil"/>
              <w:right w:val="nil"/>
            </w:tcBorders>
            <w:vAlign w:val="bottom"/>
          </w:tcPr>
          <w:p w14:paraId="0A59B8E4"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531" w:type="dxa"/>
            <w:tcBorders>
              <w:top w:val="nil"/>
              <w:left w:val="nil"/>
              <w:bottom w:val="nil"/>
              <w:right w:val="nil"/>
            </w:tcBorders>
            <w:vAlign w:val="bottom"/>
          </w:tcPr>
          <w:p w14:paraId="2F16C990"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E1319E">
              <w:rPr>
                <w:rFonts w:ascii="Arial" w:eastAsia="Times New Roman" w:hAnsi="Arial" w:cs="Arial"/>
                <w:spacing w:val="-2"/>
                <w:sz w:val="18"/>
                <w:lang w:val="en-US" w:eastAsia="ru-RU"/>
              </w:rPr>
              <w:t>2,114</w:t>
            </w:r>
          </w:p>
        </w:tc>
        <w:tc>
          <w:tcPr>
            <w:tcW w:w="1531" w:type="dxa"/>
            <w:tcBorders>
              <w:top w:val="nil"/>
              <w:left w:val="nil"/>
              <w:bottom w:val="nil"/>
              <w:right w:val="nil"/>
            </w:tcBorders>
            <w:vAlign w:val="bottom"/>
          </w:tcPr>
          <w:p w14:paraId="183F5EC6"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8"/>
                <w:szCs w:val="18"/>
                <w:lang w:val="en-GB" w:eastAsia="ru-RU"/>
              </w:rPr>
            </w:pPr>
            <w:r w:rsidRPr="00E1319E">
              <w:rPr>
                <w:rFonts w:ascii="Arial" w:eastAsia="Times New Roman" w:hAnsi="Arial" w:cs="Arial"/>
                <w:spacing w:val="-2"/>
                <w:sz w:val="18"/>
                <w:szCs w:val="18"/>
                <w:lang w:val="en-US" w:eastAsia="ru-RU"/>
              </w:rPr>
              <w:t>2,099</w:t>
            </w:r>
          </w:p>
        </w:tc>
      </w:tr>
      <w:tr w:rsidR="00E1319E" w:rsidRPr="00E1319E" w14:paraId="38CBCD0B" w14:textId="77777777" w:rsidTr="00C122A3">
        <w:trPr>
          <w:cantSplit/>
        </w:trPr>
        <w:tc>
          <w:tcPr>
            <w:tcW w:w="5272" w:type="dxa"/>
            <w:tcBorders>
              <w:top w:val="nil"/>
              <w:left w:val="nil"/>
              <w:bottom w:val="nil"/>
              <w:right w:val="nil"/>
            </w:tcBorders>
            <w:vAlign w:val="bottom"/>
          </w:tcPr>
          <w:p w14:paraId="39F23F3C"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spacing w:val="-2"/>
                <w:sz w:val="18"/>
                <w:szCs w:val="18"/>
                <w:lang w:val="en-US" w:eastAsia="ru-RU"/>
              </w:rPr>
            </w:pPr>
            <w:r w:rsidRPr="00E1319E">
              <w:rPr>
                <w:rFonts w:ascii="Arial" w:eastAsia="Times New Roman" w:hAnsi="Arial" w:cs="Arial"/>
                <w:spacing w:val="-2"/>
                <w:sz w:val="18"/>
                <w:szCs w:val="18"/>
                <w:lang w:val="en-US" w:eastAsia="ru-RU"/>
              </w:rPr>
              <w:t>Catalysts</w:t>
            </w:r>
          </w:p>
        </w:tc>
        <w:tc>
          <w:tcPr>
            <w:tcW w:w="1077" w:type="dxa"/>
            <w:tcBorders>
              <w:top w:val="nil"/>
              <w:left w:val="nil"/>
              <w:bottom w:val="nil"/>
              <w:right w:val="nil"/>
            </w:tcBorders>
            <w:vAlign w:val="bottom"/>
          </w:tcPr>
          <w:p w14:paraId="1D70BC36"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531" w:type="dxa"/>
            <w:tcBorders>
              <w:top w:val="nil"/>
              <w:left w:val="nil"/>
              <w:bottom w:val="nil"/>
              <w:right w:val="nil"/>
            </w:tcBorders>
            <w:vAlign w:val="bottom"/>
          </w:tcPr>
          <w:p w14:paraId="08F12E2D"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E1319E">
              <w:rPr>
                <w:rFonts w:ascii="Arial" w:eastAsia="Times New Roman" w:hAnsi="Arial" w:cs="Arial"/>
                <w:spacing w:val="-2"/>
                <w:sz w:val="18"/>
                <w:lang w:val="en-US" w:eastAsia="ru-RU"/>
              </w:rPr>
              <w:t>2,046</w:t>
            </w:r>
          </w:p>
        </w:tc>
        <w:tc>
          <w:tcPr>
            <w:tcW w:w="1531" w:type="dxa"/>
            <w:tcBorders>
              <w:top w:val="nil"/>
              <w:left w:val="nil"/>
              <w:bottom w:val="nil"/>
              <w:right w:val="nil"/>
            </w:tcBorders>
            <w:vAlign w:val="bottom"/>
          </w:tcPr>
          <w:p w14:paraId="27851D8F"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8"/>
                <w:szCs w:val="18"/>
                <w:lang w:val="ru-RU" w:eastAsia="ru-RU"/>
              </w:rPr>
            </w:pPr>
            <w:r w:rsidRPr="00E1319E">
              <w:rPr>
                <w:rFonts w:ascii="Arial" w:eastAsia="Times New Roman" w:hAnsi="Arial" w:cs="Arial"/>
                <w:spacing w:val="-2"/>
                <w:sz w:val="18"/>
                <w:szCs w:val="18"/>
                <w:lang w:val="en-US" w:eastAsia="ru-RU"/>
              </w:rPr>
              <w:t>1,965</w:t>
            </w:r>
          </w:p>
        </w:tc>
      </w:tr>
      <w:tr w:rsidR="00E1319E" w:rsidRPr="00E1319E" w14:paraId="1CF9F095" w14:textId="77777777" w:rsidTr="00C122A3">
        <w:trPr>
          <w:cantSplit/>
        </w:trPr>
        <w:tc>
          <w:tcPr>
            <w:tcW w:w="5272" w:type="dxa"/>
            <w:tcBorders>
              <w:top w:val="nil"/>
              <w:left w:val="nil"/>
              <w:bottom w:val="nil"/>
              <w:right w:val="nil"/>
            </w:tcBorders>
            <w:vAlign w:val="bottom"/>
          </w:tcPr>
          <w:p w14:paraId="7D85ED84"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spacing w:val="-2"/>
                <w:sz w:val="18"/>
                <w:szCs w:val="18"/>
                <w:lang w:val="en-US" w:eastAsia="ru-RU"/>
              </w:rPr>
            </w:pPr>
            <w:r w:rsidRPr="00E1319E">
              <w:rPr>
                <w:rFonts w:ascii="Arial" w:eastAsia="Times New Roman" w:hAnsi="Arial" w:cs="Arial"/>
                <w:spacing w:val="-2"/>
                <w:sz w:val="18"/>
                <w:szCs w:val="18"/>
                <w:lang w:val="en-US" w:eastAsia="ru-RU"/>
              </w:rPr>
              <w:t>Investments in associates</w:t>
            </w:r>
          </w:p>
        </w:tc>
        <w:tc>
          <w:tcPr>
            <w:tcW w:w="1077" w:type="dxa"/>
            <w:tcBorders>
              <w:top w:val="nil"/>
              <w:left w:val="nil"/>
              <w:bottom w:val="nil"/>
              <w:right w:val="nil"/>
            </w:tcBorders>
            <w:shd w:val="clear" w:color="auto" w:fill="auto"/>
            <w:vAlign w:val="bottom"/>
          </w:tcPr>
          <w:p w14:paraId="15F5EEF2"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8"/>
                <w:szCs w:val="18"/>
                <w:lang w:val="en-US" w:eastAsia="ru-RU"/>
              </w:rPr>
            </w:pPr>
          </w:p>
        </w:tc>
        <w:tc>
          <w:tcPr>
            <w:tcW w:w="1531" w:type="dxa"/>
            <w:tcBorders>
              <w:top w:val="nil"/>
              <w:left w:val="nil"/>
              <w:bottom w:val="nil"/>
              <w:right w:val="nil"/>
            </w:tcBorders>
            <w:vAlign w:val="bottom"/>
          </w:tcPr>
          <w:p w14:paraId="16DC757C"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E1319E">
              <w:rPr>
                <w:rFonts w:ascii="Arial" w:eastAsia="Times New Roman" w:hAnsi="Arial" w:cs="Arial"/>
                <w:spacing w:val="-2"/>
                <w:sz w:val="18"/>
                <w:lang w:val="en-US" w:eastAsia="ru-RU"/>
              </w:rPr>
              <w:t>611</w:t>
            </w:r>
          </w:p>
        </w:tc>
        <w:tc>
          <w:tcPr>
            <w:tcW w:w="1531" w:type="dxa"/>
            <w:tcBorders>
              <w:top w:val="nil"/>
              <w:left w:val="nil"/>
              <w:bottom w:val="nil"/>
              <w:right w:val="nil"/>
            </w:tcBorders>
            <w:vAlign w:val="bottom"/>
          </w:tcPr>
          <w:p w14:paraId="2293D909"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8"/>
                <w:szCs w:val="18"/>
                <w:lang w:val="en-GB" w:eastAsia="ru-RU"/>
              </w:rPr>
            </w:pPr>
            <w:r w:rsidRPr="00E1319E">
              <w:rPr>
                <w:rFonts w:ascii="Arial" w:eastAsia="Times New Roman" w:hAnsi="Arial" w:cs="Arial"/>
                <w:spacing w:val="-2"/>
                <w:sz w:val="18"/>
                <w:szCs w:val="18"/>
                <w:lang w:val="en-US" w:eastAsia="ru-RU"/>
              </w:rPr>
              <w:t>592</w:t>
            </w:r>
          </w:p>
        </w:tc>
      </w:tr>
      <w:tr w:rsidR="00E1319E" w:rsidRPr="00E1319E" w14:paraId="2063F64E" w14:textId="77777777" w:rsidTr="00C122A3">
        <w:trPr>
          <w:cantSplit/>
        </w:trPr>
        <w:tc>
          <w:tcPr>
            <w:tcW w:w="5272" w:type="dxa"/>
            <w:tcBorders>
              <w:top w:val="nil"/>
              <w:left w:val="nil"/>
              <w:bottom w:val="single" w:sz="4" w:space="0" w:color="auto"/>
              <w:right w:val="nil"/>
            </w:tcBorders>
            <w:vAlign w:val="bottom"/>
          </w:tcPr>
          <w:p w14:paraId="3B8F5474"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spacing w:val="-2"/>
                <w:sz w:val="10"/>
                <w:szCs w:val="10"/>
                <w:lang w:val="en-GB" w:eastAsia="ru-RU"/>
              </w:rPr>
            </w:pPr>
            <w:r w:rsidRPr="00E1319E">
              <w:rPr>
                <w:rFonts w:ascii="Arial" w:eastAsia="Times New Roman" w:hAnsi="Arial" w:cs="Arial"/>
                <w:spacing w:val="-2"/>
                <w:sz w:val="10"/>
                <w:szCs w:val="10"/>
                <w:lang w:val="en-GB" w:eastAsia="ru-RU"/>
              </w:rPr>
              <w:t> </w:t>
            </w:r>
          </w:p>
        </w:tc>
        <w:tc>
          <w:tcPr>
            <w:tcW w:w="1077" w:type="dxa"/>
            <w:tcBorders>
              <w:top w:val="nil"/>
              <w:left w:val="nil"/>
              <w:bottom w:val="single" w:sz="4" w:space="0" w:color="auto"/>
              <w:right w:val="nil"/>
            </w:tcBorders>
            <w:vAlign w:val="bottom"/>
          </w:tcPr>
          <w:p w14:paraId="04A7B532"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531" w:type="dxa"/>
            <w:tcBorders>
              <w:top w:val="nil"/>
              <w:left w:val="nil"/>
              <w:bottom w:val="single" w:sz="4" w:space="0" w:color="auto"/>
              <w:right w:val="nil"/>
            </w:tcBorders>
            <w:vAlign w:val="bottom"/>
          </w:tcPr>
          <w:p w14:paraId="30DEE47B"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531" w:type="dxa"/>
            <w:tcBorders>
              <w:top w:val="nil"/>
              <w:left w:val="nil"/>
              <w:bottom w:val="single" w:sz="4" w:space="0" w:color="auto"/>
              <w:right w:val="nil"/>
            </w:tcBorders>
            <w:vAlign w:val="bottom"/>
          </w:tcPr>
          <w:p w14:paraId="71F007B1"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r w:rsidR="00E1319E" w:rsidRPr="00E1319E" w14:paraId="54880664" w14:textId="77777777" w:rsidTr="00C122A3">
        <w:trPr>
          <w:cantSplit/>
        </w:trPr>
        <w:tc>
          <w:tcPr>
            <w:tcW w:w="5272" w:type="dxa"/>
            <w:tcBorders>
              <w:top w:val="single" w:sz="4" w:space="0" w:color="auto"/>
              <w:left w:val="nil"/>
              <w:right w:val="nil"/>
            </w:tcBorders>
            <w:vAlign w:val="bottom"/>
          </w:tcPr>
          <w:p w14:paraId="35ECE27B"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spacing w:val="-2"/>
                <w:sz w:val="10"/>
                <w:szCs w:val="10"/>
                <w:lang w:val="en-GB" w:eastAsia="ru-RU"/>
              </w:rPr>
            </w:pPr>
            <w:r w:rsidRPr="00E1319E">
              <w:rPr>
                <w:rFonts w:ascii="Arial" w:eastAsia="Times New Roman" w:hAnsi="Arial" w:cs="Arial"/>
                <w:spacing w:val="-2"/>
                <w:sz w:val="10"/>
                <w:szCs w:val="10"/>
                <w:lang w:val="en-GB" w:eastAsia="ru-RU"/>
              </w:rPr>
              <w:t> </w:t>
            </w:r>
          </w:p>
        </w:tc>
        <w:tc>
          <w:tcPr>
            <w:tcW w:w="1077" w:type="dxa"/>
            <w:tcBorders>
              <w:top w:val="single" w:sz="4" w:space="0" w:color="auto"/>
              <w:left w:val="nil"/>
              <w:right w:val="nil"/>
            </w:tcBorders>
            <w:vAlign w:val="bottom"/>
          </w:tcPr>
          <w:p w14:paraId="5BB961D9"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531" w:type="dxa"/>
            <w:tcBorders>
              <w:top w:val="single" w:sz="4" w:space="0" w:color="auto"/>
              <w:left w:val="nil"/>
              <w:right w:val="nil"/>
            </w:tcBorders>
            <w:vAlign w:val="bottom"/>
          </w:tcPr>
          <w:p w14:paraId="71EBA183"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531" w:type="dxa"/>
            <w:tcBorders>
              <w:top w:val="single" w:sz="4" w:space="0" w:color="auto"/>
              <w:left w:val="nil"/>
              <w:right w:val="nil"/>
            </w:tcBorders>
            <w:vAlign w:val="bottom"/>
          </w:tcPr>
          <w:p w14:paraId="77A01D11"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r w:rsidR="00E1319E" w:rsidRPr="00E1319E" w14:paraId="306D5A1A" w14:textId="77777777" w:rsidTr="00C122A3">
        <w:trPr>
          <w:cantSplit/>
        </w:trPr>
        <w:tc>
          <w:tcPr>
            <w:tcW w:w="5272" w:type="dxa"/>
            <w:tcBorders>
              <w:left w:val="nil"/>
              <w:right w:val="nil"/>
            </w:tcBorders>
            <w:vAlign w:val="bottom"/>
          </w:tcPr>
          <w:p w14:paraId="016A15DB"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b/>
                <w:spacing w:val="-2"/>
                <w:sz w:val="18"/>
                <w:szCs w:val="18"/>
                <w:lang w:val="en-US"/>
              </w:rPr>
            </w:pPr>
            <w:r w:rsidRPr="00E1319E">
              <w:rPr>
                <w:rFonts w:ascii="Arial" w:eastAsia="Times New Roman" w:hAnsi="Arial" w:cs="Arial"/>
                <w:b/>
                <w:spacing w:val="-2"/>
                <w:sz w:val="18"/>
                <w:szCs w:val="18"/>
                <w:lang w:val="en-US"/>
              </w:rPr>
              <w:t>Non-current assets</w:t>
            </w:r>
          </w:p>
        </w:tc>
        <w:tc>
          <w:tcPr>
            <w:tcW w:w="1077" w:type="dxa"/>
            <w:tcBorders>
              <w:left w:val="nil"/>
              <w:right w:val="nil"/>
            </w:tcBorders>
            <w:vAlign w:val="bottom"/>
          </w:tcPr>
          <w:p w14:paraId="5DD518C5"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531" w:type="dxa"/>
            <w:tcBorders>
              <w:left w:val="nil"/>
              <w:right w:val="nil"/>
            </w:tcBorders>
            <w:vAlign w:val="bottom"/>
          </w:tcPr>
          <w:p w14:paraId="53242FD5"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b/>
                <w:spacing w:val="-2"/>
                <w:sz w:val="18"/>
                <w:szCs w:val="18"/>
                <w:lang w:val="ru-RU" w:eastAsia="ru-RU"/>
              </w:rPr>
            </w:pPr>
            <w:r w:rsidRPr="00E1319E">
              <w:rPr>
                <w:rFonts w:ascii="Arial" w:eastAsia="Times New Roman" w:hAnsi="Arial" w:cs="Arial"/>
                <w:b/>
                <w:spacing w:val="-2"/>
                <w:sz w:val="18"/>
                <w:lang w:val="en-US" w:eastAsia="ru-RU"/>
              </w:rPr>
              <w:t>320,716</w:t>
            </w:r>
          </w:p>
        </w:tc>
        <w:tc>
          <w:tcPr>
            <w:tcW w:w="1531" w:type="dxa"/>
            <w:tcBorders>
              <w:left w:val="nil"/>
              <w:right w:val="nil"/>
            </w:tcBorders>
            <w:vAlign w:val="bottom"/>
          </w:tcPr>
          <w:p w14:paraId="2E4BE3C2"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b/>
                <w:spacing w:val="-2"/>
                <w:sz w:val="18"/>
                <w:szCs w:val="18"/>
                <w:lang w:val="en-US" w:eastAsia="ru-RU"/>
              </w:rPr>
            </w:pPr>
            <w:r w:rsidRPr="00E1319E">
              <w:rPr>
                <w:rFonts w:ascii="Arial" w:eastAsia="Times New Roman" w:hAnsi="Arial" w:cs="Arial"/>
                <w:b/>
                <w:spacing w:val="-2"/>
                <w:sz w:val="18"/>
                <w:szCs w:val="18"/>
                <w:lang w:val="en-US" w:eastAsia="ru-RU"/>
              </w:rPr>
              <w:t>314,299</w:t>
            </w:r>
          </w:p>
        </w:tc>
      </w:tr>
      <w:tr w:rsidR="00E1319E" w:rsidRPr="00E1319E" w14:paraId="2D091149" w14:textId="77777777" w:rsidTr="00C122A3">
        <w:trPr>
          <w:cantSplit/>
        </w:trPr>
        <w:tc>
          <w:tcPr>
            <w:tcW w:w="5272" w:type="dxa"/>
            <w:tcBorders>
              <w:left w:val="nil"/>
              <w:bottom w:val="single" w:sz="4" w:space="0" w:color="auto"/>
              <w:right w:val="nil"/>
            </w:tcBorders>
            <w:vAlign w:val="bottom"/>
          </w:tcPr>
          <w:p w14:paraId="6E265C01"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b/>
                <w:spacing w:val="-2"/>
                <w:sz w:val="10"/>
                <w:szCs w:val="10"/>
                <w:lang w:val="en-GB" w:eastAsia="ru-RU"/>
              </w:rPr>
            </w:pPr>
            <w:r w:rsidRPr="00E1319E">
              <w:rPr>
                <w:rFonts w:ascii="Arial" w:eastAsia="Times New Roman" w:hAnsi="Arial" w:cs="Arial"/>
                <w:b/>
                <w:spacing w:val="-2"/>
                <w:sz w:val="10"/>
                <w:szCs w:val="10"/>
                <w:lang w:val="en-GB" w:eastAsia="ru-RU"/>
              </w:rPr>
              <w:t> </w:t>
            </w:r>
          </w:p>
        </w:tc>
        <w:tc>
          <w:tcPr>
            <w:tcW w:w="1077" w:type="dxa"/>
            <w:tcBorders>
              <w:left w:val="nil"/>
              <w:bottom w:val="single" w:sz="4" w:space="0" w:color="auto"/>
              <w:right w:val="nil"/>
            </w:tcBorders>
            <w:vAlign w:val="bottom"/>
          </w:tcPr>
          <w:p w14:paraId="50A473EB"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531" w:type="dxa"/>
            <w:tcBorders>
              <w:left w:val="nil"/>
              <w:bottom w:val="single" w:sz="4" w:space="0" w:color="auto"/>
              <w:right w:val="nil"/>
            </w:tcBorders>
            <w:vAlign w:val="bottom"/>
          </w:tcPr>
          <w:p w14:paraId="4FFFEB64"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b/>
                <w:spacing w:val="-2"/>
                <w:sz w:val="10"/>
                <w:szCs w:val="10"/>
                <w:lang w:val="ru-RU" w:eastAsia="ru-RU"/>
              </w:rPr>
            </w:pPr>
          </w:p>
        </w:tc>
        <w:tc>
          <w:tcPr>
            <w:tcW w:w="1531" w:type="dxa"/>
            <w:tcBorders>
              <w:left w:val="nil"/>
              <w:bottom w:val="single" w:sz="4" w:space="0" w:color="auto"/>
              <w:right w:val="nil"/>
            </w:tcBorders>
            <w:vAlign w:val="bottom"/>
          </w:tcPr>
          <w:p w14:paraId="27F6402F"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b/>
                <w:spacing w:val="-2"/>
                <w:sz w:val="10"/>
                <w:szCs w:val="10"/>
                <w:lang w:val="ru-RU" w:eastAsia="ru-RU"/>
              </w:rPr>
            </w:pPr>
          </w:p>
        </w:tc>
      </w:tr>
      <w:tr w:rsidR="00E1319E" w:rsidRPr="00E1319E" w14:paraId="2E528027" w14:textId="77777777" w:rsidTr="00C122A3">
        <w:trPr>
          <w:cantSplit/>
        </w:trPr>
        <w:tc>
          <w:tcPr>
            <w:tcW w:w="5272" w:type="dxa"/>
            <w:tcBorders>
              <w:top w:val="single" w:sz="4" w:space="0" w:color="auto"/>
              <w:left w:val="nil"/>
              <w:right w:val="nil"/>
            </w:tcBorders>
            <w:vAlign w:val="bottom"/>
          </w:tcPr>
          <w:p w14:paraId="4FE8D890"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i/>
                <w:iCs/>
                <w:spacing w:val="-2"/>
                <w:sz w:val="10"/>
                <w:szCs w:val="10"/>
                <w:lang w:val="en-GB" w:eastAsia="ru-RU"/>
              </w:rPr>
            </w:pPr>
            <w:r w:rsidRPr="00E1319E">
              <w:rPr>
                <w:rFonts w:ascii="Arial" w:eastAsia="Times New Roman" w:hAnsi="Arial" w:cs="Arial"/>
                <w:i/>
                <w:iCs/>
                <w:spacing w:val="-2"/>
                <w:sz w:val="10"/>
                <w:szCs w:val="10"/>
                <w:lang w:val="en-GB" w:eastAsia="ru-RU"/>
              </w:rPr>
              <w:t> </w:t>
            </w:r>
          </w:p>
        </w:tc>
        <w:tc>
          <w:tcPr>
            <w:tcW w:w="1077" w:type="dxa"/>
            <w:tcBorders>
              <w:top w:val="single" w:sz="4" w:space="0" w:color="auto"/>
              <w:left w:val="nil"/>
              <w:right w:val="nil"/>
            </w:tcBorders>
            <w:vAlign w:val="bottom"/>
          </w:tcPr>
          <w:p w14:paraId="32C8EB3F"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531" w:type="dxa"/>
            <w:tcBorders>
              <w:top w:val="single" w:sz="4" w:space="0" w:color="auto"/>
              <w:left w:val="nil"/>
              <w:right w:val="nil"/>
            </w:tcBorders>
            <w:vAlign w:val="bottom"/>
          </w:tcPr>
          <w:p w14:paraId="60F5AF0B"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0"/>
                <w:szCs w:val="10"/>
                <w:lang w:val="en-GB" w:eastAsia="ru-RU"/>
              </w:rPr>
            </w:pPr>
          </w:p>
        </w:tc>
        <w:tc>
          <w:tcPr>
            <w:tcW w:w="1531" w:type="dxa"/>
            <w:tcBorders>
              <w:top w:val="single" w:sz="4" w:space="0" w:color="auto"/>
              <w:left w:val="nil"/>
              <w:right w:val="nil"/>
            </w:tcBorders>
            <w:vAlign w:val="bottom"/>
          </w:tcPr>
          <w:p w14:paraId="4C492D0F"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0"/>
                <w:szCs w:val="10"/>
                <w:lang w:val="en-GB" w:eastAsia="ru-RU"/>
              </w:rPr>
            </w:pPr>
          </w:p>
        </w:tc>
      </w:tr>
      <w:tr w:rsidR="00E1319E" w:rsidRPr="00E1319E" w14:paraId="15D35514" w14:textId="77777777" w:rsidTr="00C122A3">
        <w:trPr>
          <w:cantSplit/>
        </w:trPr>
        <w:tc>
          <w:tcPr>
            <w:tcW w:w="5272" w:type="dxa"/>
            <w:tcBorders>
              <w:top w:val="nil"/>
              <w:left w:val="nil"/>
              <w:bottom w:val="nil"/>
              <w:right w:val="nil"/>
            </w:tcBorders>
            <w:vAlign w:val="bottom"/>
          </w:tcPr>
          <w:p w14:paraId="2E0B1AA1"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spacing w:val="-2"/>
                <w:sz w:val="18"/>
                <w:szCs w:val="18"/>
                <w:lang w:val="en-US" w:eastAsia="ru-RU"/>
              </w:rPr>
            </w:pPr>
            <w:r w:rsidRPr="00E1319E">
              <w:rPr>
                <w:rFonts w:ascii="Arial" w:eastAsia="Times New Roman" w:hAnsi="Arial" w:cs="Arial"/>
                <w:spacing w:val="-2"/>
                <w:sz w:val="18"/>
                <w:szCs w:val="18"/>
                <w:lang w:val="en-US" w:eastAsia="ru-RU"/>
              </w:rPr>
              <w:t>Cash and cash equivalents</w:t>
            </w:r>
          </w:p>
        </w:tc>
        <w:tc>
          <w:tcPr>
            <w:tcW w:w="1077" w:type="dxa"/>
            <w:tcBorders>
              <w:top w:val="nil"/>
              <w:left w:val="nil"/>
              <w:bottom w:val="nil"/>
              <w:right w:val="nil"/>
            </w:tcBorders>
            <w:vAlign w:val="bottom"/>
          </w:tcPr>
          <w:p w14:paraId="7B0970BF" w14:textId="5F700962"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8"/>
                <w:szCs w:val="18"/>
                <w:lang w:val="en-US" w:eastAsia="ru-RU"/>
              </w:rPr>
            </w:pPr>
          </w:p>
        </w:tc>
        <w:tc>
          <w:tcPr>
            <w:tcW w:w="1531" w:type="dxa"/>
            <w:tcBorders>
              <w:top w:val="nil"/>
              <w:left w:val="nil"/>
              <w:bottom w:val="nil"/>
              <w:right w:val="nil"/>
            </w:tcBorders>
            <w:vAlign w:val="bottom"/>
          </w:tcPr>
          <w:p w14:paraId="34373C8F"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8"/>
                <w:szCs w:val="18"/>
                <w:lang w:val="ru-RU" w:eastAsia="ru-RU"/>
              </w:rPr>
            </w:pPr>
            <w:r w:rsidRPr="00E1319E">
              <w:rPr>
                <w:rFonts w:ascii="Arial" w:eastAsia="Times New Roman" w:hAnsi="Arial" w:cs="Arial"/>
                <w:spacing w:val="-2"/>
                <w:sz w:val="18"/>
                <w:lang w:val="en-US" w:eastAsia="ru-RU"/>
              </w:rPr>
              <w:t>72,358</w:t>
            </w:r>
          </w:p>
        </w:tc>
        <w:tc>
          <w:tcPr>
            <w:tcW w:w="1531" w:type="dxa"/>
            <w:tcBorders>
              <w:top w:val="nil"/>
              <w:left w:val="nil"/>
              <w:bottom w:val="nil"/>
              <w:right w:val="nil"/>
            </w:tcBorders>
            <w:vAlign w:val="bottom"/>
          </w:tcPr>
          <w:p w14:paraId="461B0673"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E1319E">
              <w:rPr>
                <w:rFonts w:ascii="Arial" w:eastAsia="Times New Roman" w:hAnsi="Arial" w:cs="Arial"/>
                <w:spacing w:val="-2"/>
                <w:sz w:val="18"/>
                <w:szCs w:val="18"/>
                <w:lang w:val="en-US" w:eastAsia="ru-RU"/>
              </w:rPr>
              <w:t>13,356</w:t>
            </w:r>
          </w:p>
        </w:tc>
      </w:tr>
      <w:tr w:rsidR="00E1319E" w:rsidRPr="00E1319E" w14:paraId="30107B7B" w14:textId="77777777" w:rsidTr="00C122A3">
        <w:trPr>
          <w:cantSplit/>
        </w:trPr>
        <w:tc>
          <w:tcPr>
            <w:tcW w:w="5272" w:type="dxa"/>
            <w:tcBorders>
              <w:top w:val="nil"/>
              <w:left w:val="nil"/>
              <w:bottom w:val="nil"/>
              <w:right w:val="nil"/>
            </w:tcBorders>
            <w:vAlign w:val="bottom"/>
          </w:tcPr>
          <w:p w14:paraId="677397EF"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spacing w:val="-2"/>
                <w:sz w:val="18"/>
                <w:szCs w:val="18"/>
                <w:lang w:val="en-US" w:eastAsia="ru-RU"/>
              </w:rPr>
            </w:pPr>
            <w:r w:rsidRPr="00E1319E">
              <w:rPr>
                <w:rFonts w:ascii="Arial" w:eastAsia="Times New Roman" w:hAnsi="Arial" w:cs="Arial"/>
                <w:spacing w:val="-2"/>
                <w:sz w:val="18"/>
                <w:szCs w:val="18"/>
                <w:lang w:val="en-US" w:eastAsia="ru-RU"/>
              </w:rPr>
              <w:t>Trade and other receivables</w:t>
            </w:r>
          </w:p>
        </w:tc>
        <w:tc>
          <w:tcPr>
            <w:tcW w:w="1077" w:type="dxa"/>
            <w:tcBorders>
              <w:top w:val="nil"/>
              <w:left w:val="nil"/>
              <w:bottom w:val="nil"/>
              <w:right w:val="nil"/>
            </w:tcBorders>
            <w:vAlign w:val="bottom"/>
          </w:tcPr>
          <w:p w14:paraId="5898AA74" w14:textId="6824DAF4"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8"/>
                <w:szCs w:val="18"/>
                <w:lang w:val="en-US" w:eastAsia="ru-RU"/>
              </w:rPr>
            </w:pPr>
          </w:p>
        </w:tc>
        <w:tc>
          <w:tcPr>
            <w:tcW w:w="1531" w:type="dxa"/>
            <w:tcBorders>
              <w:top w:val="nil"/>
              <w:left w:val="nil"/>
              <w:bottom w:val="nil"/>
              <w:right w:val="nil"/>
            </w:tcBorders>
            <w:vAlign w:val="bottom"/>
          </w:tcPr>
          <w:p w14:paraId="73CFFCEE"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8"/>
                <w:szCs w:val="18"/>
                <w:lang w:val="ru-RU" w:eastAsia="ru-RU"/>
              </w:rPr>
            </w:pPr>
            <w:r w:rsidRPr="00E1319E">
              <w:rPr>
                <w:rFonts w:ascii="Arial" w:eastAsia="Times New Roman" w:hAnsi="Arial" w:cs="Arial"/>
                <w:spacing w:val="-2"/>
                <w:sz w:val="18"/>
                <w:lang w:val="en-US" w:eastAsia="ru-RU"/>
              </w:rPr>
              <w:t>65,281</w:t>
            </w:r>
          </w:p>
        </w:tc>
        <w:tc>
          <w:tcPr>
            <w:tcW w:w="1531" w:type="dxa"/>
            <w:tcBorders>
              <w:top w:val="nil"/>
              <w:left w:val="nil"/>
              <w:bottom w:val="nil"/>
              <w:right w:val="nil"/>
            </w:tcBorders>
            <w:vAlign w:val="bottom"/>
          </w:tcPr>
          <w:p w14:paraId="0D2719AB"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E1319E">
              <w:rPr>
                <w:rFonts w:ascii="Arial" w:eastAsia="Times New Roman" w:hAnsi="Arial" w:cs="Arial"/>
                <w:spacing w:val="-2"/>
                <w:sz w:val="18"/>
                <w:szCs w:val="18"/>
                <w:lang w:val="en-US" w:eastAsia="ru-RU"/>
              </w:rPr>
              <w:t>75,741</w:t>
            </w:r>
          </w:p>
        </w:tc>
      </w:tr>
      <w:tr w:rsidR="00E1319E" w:rsidRPr="00E1319E" w14:paraId="1F050313" w14:textId="77777777" w:rsidTr="00C122A3">
        <w:trPr>
          <w:cantSplit/>
        </w:trPr>
        <w:tc>
          <w:tcPr>
            <w:tcW w:w="5272" w:type="dxa"/>
            <w:tcBorders>
              <w:top w:val="nil"/>
              <w:left w:val="nil"/>
              <w:bottom w:val="nil"/>
              <w:right w:val="nil"/>
            </w:tcBorders>
            <w:vAlign w:val="bottom"/>
          </w:tcPr>
          <w:p w14:paraId="035DE6AB"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spacing w:val="-2"/>
                <w:sz w:val="18"/>
                <w:szCs w:val="18"/>
                <w:lang w:val="en-US" w:eastAsia="ru-RU"/>
              </w:rPr>
            </w:pPr>
            <w:r w:rsidRPr="00E1319E">
              <w:rPr>
                <w:rFonts w:ascii="Arial" w:eastAsia="Times New Roman" w:hAnsi="Arial" w:cs="Arial"/>
                <w:spacing w:val="-2"/>
                <w:sz w:val="18"/>
                <w:szCs w:val="18"/>
                <w:lang w:val="en-US" w:eastAsia="ru-RU"/>
              </w:rPr>
              <w:t>Inventories</w:t>
            </w:r>
          </w:p>
        </w:tc>
        <w:tc>
          <w:tcPr>
            <w:tcW w:w="1077" w:type="dxa"/>
            <w:tcBorders>
              <w:top w:val="nil"/>
              <w:left w:val="nil"/>
              <w:bottom w:val="nil"/>
              <w:right w:val="nil"/>
            </w:tcBorders>
            <w:vAlign w:val="bottom"/>
          </w:tcPr>
          <w:p w14:paraId="4466DE73" w14:textId="68F0A11F"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8"/>
                <w:szCs w:val="18"/>
                <w:lang w:val="en-US" w:eastAsia="ru-RU"/>
              </w:rPr>
            </w:pPr>
          </w:p>
        </w:tc>
        <w:tc>
          <w:tcPr>
            <w:tcW w:w="1531" w:type="dxa"/>
            <w:tcBorders>
              <w:top w:val="nil"/>
              <w:left w:val="nil"/>
              <w:bottom w:val="nil"/>
              <w:right w:val="nil"/>
            </w:tcBorders>
            <w:vAlign w:val="bottom"/>
          </w:tcPr>
          <w:p w14:paraId="3970C1B0"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E1319E">
              <w:rPr>
                <w:rFonts w:ascii="Arial" w:eastAsia="Times New Roman" w:hAnsi="Arial" w:cs="Arial"/>
                <w:spacing w:val="-2"/>
                <w:sz w:val="18"/>
                <w:lang w:val="en-US" w:eastAsia="ru-RU"/>
              </w:rPr>
              <w:t>38,053</w:t>
            </w:r>
          </w:p>
        </w:tc>
        <w:tc>
          <w:tcPr>
            <w:tcW w:w="1531" w:type="dxa"/>
            <w:tcBorders>
              <w:top w:val="nil"/>
              <w:left w:val="nil"/>
              <w:bottom w:val="nil"/>
              <w:right w:val="nil"/>
            </w:tcBorders>
            <w:vAlign w:val="bottom"/>
          </w:tcPr>
          <w:p w14:paraId="35C34399"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E1319E">
              <w:rPr>
                <w:rFonts w:ascii="Arial" w:eastAsia="Times New Roman" w:hAnsi="Arial" w:cs="Arial"/>
                <w:spacing w:val="-2"/>
                <w:sz w:val="18"/>
                <w:szCs w:val="18"/>
                <w:lang w:val="en-US" w:eastAsia="ru-RU"/>
              </w:rPr>
              <w:t>39,349</w:t>
            </w:r>
          </w:p>
        </w:tc>
      </w:tr>
      <w:tr w:rsidR="00E1319E" w:rsidRPr="00E1319E" w14:paraId="370B0A24" w14:textId="77777777" w:rsidTr="00C122A3">
        <w:trPr>
          <w:cantSplit/>
        </w:trPr>
        <w:tc>
          <w:tcPr>
            <w:tcW w:w="5272" w:type="dxa"/>
            <w:tcBorders>
              <w:top w:val="nil"/>
              <w:left w:val="nil"/>
              <w:bottom w:val="nil"/>
              <w:right w:val="nil"/>
            </w:tcBorders>
            <w:vAlign w:val="bottom"/>
          </w:tcPr>
          <w:p w14:paraId="1E53B61D"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spacing w:val="-2"/>
                <w:sz w:val="18"/>
                <w:szCs w:val="18"/>
                <w:lang w:val="en-US" w:eastAsia="ru-RU"/>
              </w:rPr>
            </w:pPr>
            <w:r w:rsidRPr="00E1319E">
              <w:rPr>
                <w:rFonts w:ascii="Arial" w:eastAsia="Times New Roman" w:hAnsi="Arial" w:cs="Arial"/>
                <w:spacing w:val="-2"/>
                <w:sz w:val="18"/>
                <w:szCs w:val="18"/>
                <w:lang w:val="en-US" w:eastAsia="ru-RU"/>
              </w:rPr>
              <w:t>VAT and other taxes receivable</w:t>
            </w:r>
          </w:p>
        </w:tc>
        <w:tc>
          <w:tcPr>
            <w:tcW w:w="1077" w:type="dxa"/>
            <w:tcBorders>
              <w:top w:val="nil"/>
              <w:left w:val="nil"/>
              <w:bottom w:val="nil"/>
              <w:right w:val="nil"/>
            </w:tcBorders>
            <w:vAlign w:val="bottom"/>
          </w:tcPr>
          <w:p w14:paraId="0C7E3195"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8"/>
                <w:szCs w:val="18"/>
                <w:lang w:val="en-US" w:eastAsia="ru-RU"/>
              </w:rPr>
            </w:pPr>
          </w:p>
        </w:tc>
        <w:tc>
          <w:tcPr>
            <w:tcW w:w="1531" w:type="dxa"/>
            <w:tcBorders>
              <w:top w:val="nil"/>
              <w:left w:val="nil"/>
              <w:bottom w:val="nil"/>
              <w:right w:val="nil"/>
            </w:tcBorders>
            <w:vAlign w:val="bottom"/>
          </w:tcPr>
          <w:p w14:paraId="6040D9B3"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8"/>
                <w:szCs w:val="18"/>
                <w:lang w:val="ru-RU" w:eastAsia="ru-RU"/>
              </w:rPr>
            </w:pPr>
            <w:r w:rsidRPr="00E1319E">
              <w:rPr>
                <w:rFonts w:ascii="Arial" w:eastAsia="Times New Roman" w:hAnsi="Arial" w:cs="Arial"/>
                <w:spacing w:val="-2"/>
                <w:sz w:val="18"/>
                <w:lang w:val="en-US" w:eastAsia="ru-RU"/>
              </w:rPr>
              <w:t>10,233</w:t>
            </w:r>
          </w:p>
        </w:tc>
        <w:tc>
          <w:tcPr>
            <w:tcW w:w="1531" w:type="dxa"/>
            <w:tcBorders>
              <w:top w:val="nil"/>
              <w:left w:val="nil"/>
              <w:bottom w:val="nil"/>
              <w:right w:val="nil"/>
            </w:tcBorders>
            <w:vAlign w:val="bottom"/>
          </w:tcPr>
          <w:p w14:paraId="32EC8730"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E1319E">
              <w:rPr>
                <w:rFonts w:ascii="Arial" w:eastAsia="Times New Roman" w:hAnsi="Arial" w:cs="Arial"/>
                <w:spacing w:val="-2"/>
                <w:sz w:val="18"/>
                <w:szCs w:val="18"/>
                <w:lang w:val="en-US" w:eastAsia="ru-RU"/>
              </w:rPr>
              <w:t>12,565</w:t>
            </w:r>
          </w:p>
        </w:tc>
      </w:tr>
      <w:tr w:rsidR="00E1319E" w:rsidRPr="00E1319E" w14:paraId="518D21A2" w14:textId="77777777" w:rsidTr="00C122A3">
        <w:trPr>
          <w:cantSplit/>
        </w:trPr>
        <w:tc>
          <w:tcPr>
            <w:tcW w:w="5272" w:type="dxa"/>
            <w:tcBorders>
              <w:top w:val="nil"/>
              <w:left w:val="nil"/>
              <w:bottom w:val="nil"/>
              <w:right w:val="nil"/>
            </w:tcBorders>
            <w:vAlign w:val="bottom"/>
          </w:tcPr>
          <w:p w14:paraId="3D90C86B"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spacing w:val="-2"/>
                <w:sz w:val="18"/>
                <w:szCs w:val="18"/>
                <w:lang w:val="en-US" w:eastAsia="ru-RU"/>
              </w:rPr>
            </w:pPr>
            <w:r w:rsidRPr="00E1319E">
              <w:rPr>
                <w:rFonts w:ascii="Arial" w:eastAsia="Times New Roman" w:hAnsi="Arial" w:cs="Arial"/>
                <w:spacing w:val="-2"/>
                <w:sz w:val="18"/>
                <w:szCs w:val="18"/>
                <w:lang w:val="en-US" w:eastAsia="ru-RU"/>
              </w:rPr>
              <w:t>Other financial assets</w:t>
            </w:r>
          </w:p>
        </w:tc>
        <w:tc>
          <w:tcPr>
            <w:tcW w:w="1077" w:type="dxa"/>
            <w:tcBorders>
              <w:top w:val="nil"/>
              <w:left w:val="nil"/>
              <w:bottom w:val="nil"/>
              <w:right w:val="nil"/>
            </w:tcBorders>
            <w:vAlign w:val="bottom"/>
          </w:tcPr>
          <w:p w14:paraId="76657354" w14:textId="72622456"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8"/>
                <w:szCs w:val="18"/>
                <w:lang w:val="ru-RU"/>
              </w:rPr>
            </w:pPr>
          </w:p>
        </w:tc>
        <w:tc>
          <w:tcPr>
            <w:tcW w:w="1531" w:type="dxa"/>
            <w:tcBorders>
              <w:top w:val="nil"/>
              <w:left w:val="nil"/>
              <w:bottom w:val="nil"/>
              <w:right w:val="nil"/>
            </w:tcBorders>
            <w:vAlign w:val="bottom"/>
          </w:tcPr>
          <w:p w14:paraId="2D066224"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E1319E">
              <w:rPr>
                <w:rFonts w:ascii="Arial" w:eastAsia="Times New Roman" w:hAnsi="Arial" w:cs="Arial"/>
                <w:spacing w:val="-2"/>
                <w:sz w:val="18"/>
                <w:lang w:val="en-US" w:eastAsia="ru-RU"/>
              </w:rPr>
              <w:t>303</w:t>
            </w:r>
          </w:p>
        </w:tc>
        <w:tc>
          <w:tcPr>
            <w:tcW w:w="1531" w:type="dxa"/>
            <w:tcBorders>
              <w:top w:val="nil"/>
              <w:left w:val="nil"/>
              <w:bottom w:val="nil"/>
              <w:right w:val="nil"/>
            </w:tcBorders>
            <w:vAlign w:val="bottom"/>
          </w:tcPr>
          <w:p w14:paraId="68EFC608"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8"/>
                <w:szCs w:val="18"/>
                <w:lang w:val="en-GB" w:eastAsia="ru-RU"/>
              </w:rPr>
            </w:pPr>
            <w:r w:rsidRPr="00E1319E">
              <w:rPr>
                <w:rFonts w:ascii="Arial" w:eastAsia="Times New Roman" w:hAnsi="Arial" w:cs="Arial"/>
                <w:spacing w:val="-2"/>
                <w:sz w:val="18"/>
                <w:szCs w:val="18"/>
                <w:lang w:val="en-US" w:eastAsia="ru-RU"/>
              </w:rPr>
              <w:t>2</w:t>
            </w:r>
            <w:r w:rsidRPr="00E1319E">
              <w:rPr>
                <w:rFonts w:ascii="Arial" w:eastAsia="Times New Roman" w:hAnsi="Arial" w:cs="Arial"/>
                <w:spacing w:val="-2"/>
                <w:sz w:val="18"/>
                <w:szCs w:val="18"/>
                <w:lang w:val="ru-RU" w:eastAsia="ru-RU"/>
              </w:rPr>
              <w:t>1</w:t>
            </w:r>
            <w:r w:rsidRPr="00E1319E">
              <w:rPr>
                <w:rFonts w:ascii="Arial" w:eastAsia="Times New Roman" w:hAnsi="Arial" w:cs="Arial"/>
                <w:spacing w:val="-2"/>
                <w:sz w:val="18"/>
                <w:szCs w:val="18"/>
                <w:lang w:val="en-US" w:eastAsia="ru-RU"/>
              </w:rPr>
              <w:t>0</w:t>
            </w:r>
          </w:p>
        </w:tc>
      </w:tr>
      <w:tr w:rsidR="00E1319E" w:rsidRPr="00E1319E" w14:paraId="19280046" w14:textId="77777777" w:rsidTr="00C122A3">
        <w:trPr>
          <w:cantSplit/>
        </w:trPr>
        <w:tc>
          <w:tcPr>
            <w:tcW w:w="5272" w:type="dxa"/>
            <w:tcBorders>
              <w:left w:val="nil"/>
              <w:bottom w:val="nil"/>
              <w:right w:val="nil"/>
            </w:tcBorders>
            <w:vAlign w:val="bottom"/>
          </w:tcPr>
          <w:p w14:paraId="2E501FF1"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spacing w:val="-2"/>
                <w:sz w:val="18"/>
                <w:szCs w:val="18"/>
                <w:lang w:val="en-US" w:eastAsia="ru-RU"/>
              </w:rPr>
            </w:pPr>
            <w:r w:rsidRPr="00E1319E">
              <w:rPr>
                <w:rFonts w:ascii="Arial" w:eastAsia="Times New Roman" w:hAnsi="Arial" w:cs="Arial"/>
                <w:spacing w:val="-2"/>
                <w:sz w:val="18"/>
                <w:szCs w:val="18"/>
                <w:lang w:val="en-US" w:eastAsia="ru-RU"/>
              </w:rPr>
              <w:t>Income tax receivable</w:t>
            </w:r>
          </w:p>
        </w:tc>
        <w:tc>
          <w:tcPr>
            <w:tcW w:w="1077" w:type="dxa"/>
            <w:tcBorders>
              <w:left w:val="nil"/>
              <w:bottom w:val="nil"/>
              <w:right w:val="nil"/>
            </w:tcBorders>
            <w:vAlign w:val="bottom"/>
          </w:tcPr>
          <w:p w14:paraId="52E61D18"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531" w:type="dxa"/>
            <w:tcBorders>
              <w:left w:val="nil"/>
              <w:bottom w:val="nil"/>
              <w:right w:val="nil"/>
            </w:tcBorders>
            <w:vAlign w:val="bottom"/>
          </w:tcPr>
          <w:p w14:paraId="60F6F291"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8"/>
                <w:szCs w:val="18"/>
                <w:lang w:val="en-GB" w:eastAsia="ru-RU"/>
              </w:rPr>
            </w:pPr>
            <w:r w:rsidRPr="00E1319E">
              <w:rPr>
                <w:rFonts w:ascii="Arial" w:eastAsia="Times New Roman" w:hAnsi="Arial" w:cs="Arial"/>
                <w:spacing w:val="-2"/>
                <w:sz w:val="18"/>
                <w:lang w:val="en-US" w:eastAsia="ru-RU"/>
              </w:rPr>
              <w:t>72</w:t>
            </w:r>
          </w:p>
        </w:tc>
        <w:tc>
          <w:tcPr>
            <w:tcW w:w="1531" w:type="dxa"/>
            <w:tcBorders>
              <w:left w:val="nil"/>
              <w:bottom w:val="nil"/>
              <w:right w:val="nil"/>
            </w:tcBorders>
            <w:vAlign w:val="bottom"/>
          </w:tcPr>
          <w:p w14:paraId="7CC47E23"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8"/>
                <w:szCs w:val="18"/>
                <w:lang w:val="ru-RU" w:eastAsia="ru-RU"/>
              </w:rPr>
            </w:pPr>
            <w:r w:rsidRPr="00E1319E">
              <w:rPr>
                <w:rFonts w:ascii="Arial" w:eastAsia="Times New Roman" w:hAnsi="Arial" w:cs="Arial"/>
                <w:spacing w:val="-2"/>
                <w:sz w:val="18"/>
                <w:szCs w:val="18"/>
                <w:lang w:val="en-GB" w:eastAsia="ru-RU"/>
              </w:rPr>
              <w:t>93</w:t>
            </w:r>
          </w:p>
        </w:tc>
      </w:tr>
      <w:tr w:rsidR="00E1319E" w:rsidRPr="00E1319E" w14:paraId="0B9BB9BD" w14:textId="77777777" w:rsidTr="00C122A3">
        <w:trPr>
          <w:cantSplit/>
        </w:trPr>
        <w:tc>
          <w:tcPr>
            <w:tcW w:w="5272" w:type="dxa"/>
            <w:tcBorders>
              <w:top w:val="nil"/>
              <w:left w:val="nil"/>
              <w:bottom w:val="single" w:sz="4" w:space="0" w:color="auto"/>
              <w:right w:val="nil"/>
            </w:tcBorders>
            <w:vAlign w:val="bottom"/>
          </w:tcPr>
          <w:p w14:paraId="2E9F4523"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spacing w:val="-2"/>
                <w:sz w:val="10"/>
                <w:szCs w:val="10"/>
                <w:lang w:val="en-GB" w:eastAsia="ru-RU"/>
              </w:rPr>
            </w:pPr>
            <w:r w:rsidRPr="00E1319E">
              <w:rPr>
                <w:rFonts w:ascii="Arial" w:eastAsia="Times New Roman" w:hAnsi="Arial" w:cs="Arial"/>
                <w:spacing w:val="-2"/>
                <w:sz w:val="10"/>
                <w:szCs w:val="10"/>
                <w:lang w:val="en-GB" w:eastAsia="ru-RU"/>
              </w:rPr>
              <w:t> </w:t>
            </w:r>
          </w:p>
        </w:tc>
        <w:tc>
          <w:tcPr>
            <w:tcW w:w="1077" w:type="dxa"/>
            <w:tcBorders>
              <w:top w:val="nil"/>
              <w:left w:val="nil"/>
              <w:bottom w:val="single" w:sz="4" w:space="0" w:color="auto"/>
              <w:right w:val="nil"/>
            </w:tcBorders>
            <w:vAlign w:val="bottom"/>
          </w:tcPr>
          <w:p w14:paraId="2F2C2309"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531" w:type="dxa"/>
            <w:tcBorders>
              <w:top w:val="nil"/>
              <w:left w:val="nil"/>
              <w:bottom w:val="single" w:sz="4" w:space="0" w:color="auto"/>
              <w:right w:val="nil"/>
            </w:tcBorders>
            <w:vAlign w:val="bottom"/>
          </w:tcPr>
          <w:p w14:paraId="4B48E982"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531" w:type="dxa"/>
            <w:tcBorders>
              <w:top w:val="nil"/>
              <w:left w:val="nil"/>
              <w:bottom w:val="single" w:sz="4" w:space="0" w:color="auto"/>
              <w:right w:val="nil"/>
            </w:tcBorders>
            <w:vAlign w:val="bottom"/>
          </w:tcPr>
          <w:p w14:paraId="473306E1"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r w:rsidR="00E1319E" w:rsidRPr="00E1319E" w14:paraId="26F30836" w14:textId="77777777" w:rsidTr="00C122A3">
        <w:trPr>
          <w:cantSplit/>
        </w:trPr>
        <w:tc>
          <w:tcPr>
            <w:tcW w:w="5272" w:type="dxa"/>
            <w:tcBorders>
              <w:top w:val="single" w:sz="4" w:space="0" w:color="auto"/>
              <w:left w:val="nil"/>
              <w:bottom w:val="nil"/>
              <w:right w:val="nil"/>
            </w:tcBorders>
            <w:vAlign w:val="bottom"/>
          </w:tcPr>
          <w:p w14:paraId="70312C86"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spacing w:val="-2"/>
                <w:sz w:val="10"/>
                <w:szCs w:val="10"/>
                <w:lang w:val="en-GB" w:eastAsia="ru-RU"/>
              </w:rPr>
            </w:pPr>
            <w:r w:rsidRPr="00E1319E">
              <w:rPr>
                <w:rFonts w:ascii="Arial" w:eastAsia="Times New Roman" w:hAnsi="Arial" w:cs="Arial"/>
                <w:spacing w:val="-2"/>
                <w:sz w:val="10"/>
                <w:szCs w:val="10"/>
                <w:lang w:val="en-GB" w:eastAsia="ru-RU"/>
              </w:rPr>
              <w:t> </w:t>
            </w:r>
          </w:p>
        </w:tc>
        <w:tc>
          <w:tcPr>
            <w:tcW w:w="1077" w:type="dxa"/>
            <w:tcBorders>
              <w:top w:val="single" w:sz="4" w:space="0" w:color="auto"/>
              <w:left w:val="nil"/>
              <w:bottom w:val="nil"/>
              <w:right w:val="nil"/>
            </w:tcBorders>
            <w:vAlign w:val="bottom"/>
          </w:tcPr>
          <w:p w14:paraId="2985F89B"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531" w:type="dxa"/>
            <w:tcBorders>
              <w:top w:val="single" w:sz="4" w:space="0" w:color="auto"/>
              <w:left w:val="nil"/>
              <w:right w:val="nil"/>
            </w:tcBorders>
            <w:vAlign w:val="bottom"/>
          </w:tcPr>
          <w:p w14:paraId="139F29C1"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531" w:type="dxa"/>
            <w:tcBorders>
              <w:top w:val="single" w:sz="4" w:space="0" w:color="auto"/>
              <w:left w:val="nil"/>
              <w:right w:val="nil"/>
            </w:tcBorders>
            <w:vAlign w:val="bottom"/>
          </w:tcPr>
          <w:p w14:paraId="5C11839D"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r w:rsidR="00E1319E" w:rsidRPr="00E1319E" w14:paraId="5BA8E8FB" w14:textId="77777777" w:rsidTr="00C122A3">
        <w:trPr>
          <w:cantSplit/>
        </w:trPr>
        <w:tc>
          <w:tcPr>
            <w:tcW w:w="5272" w:type="dxa"/>
            <w:tcBorders>
              <w:top w:val="nil"/>
              <w:left w:val="nil"/>
              <w:right w:val="nil"/>
            </w:tcBorders>
            <w:vAlign w:val="bottom"/>
          </w:tcPr>
          <w:p w14:paraId="548EC1DA"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b/>
                <w:spacing w:val="-2"/>
                <w:sz w:val="18"/>
                <w:szCs w:val="18"/>
                <w:lang w:val="en-US"/>
              </w:rPr>
            </w:pPr>
            <w:r w:rsidRPr="00E1319E">
              <w:rPr>
                <w:rFonts w:ascii="Arial" w:eastAsia="Times New Roman" w:hAnsi="Arial" w:cs="Arial"/>
                <w:b/>
                <w:spacing w:val="-2"/>
                <w:sz w:val="18"/>
                <w:szCs w:val="18"/>
                <w:lang w:val="en-US"/>
              </w:rPr>
              <w:t>Current assets</w:t>
            </w:r>
          </w:p>
        </w:tc>
        <w:tc>
          <w:tcPr>
            <w:tcW w:w="1077" w:type="dxa"/>
            <w:tcBorders>
              <w:top w:val="nil"/>
              <w:left w:val="nil"/>
              <w:right w:val="nil"/>
            </w:tcBorders>
            <w:vAlign w:val="bottom"/>
          </w:tcPr>
          <w:p w14:paraId="03AFB7EB"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531" w:type="dxa"/>
            <w:tcBorders>
              <w:left w:val="nil"/>
              <w:right w:val="nil"/>
            </w:tcBorders>
            <w:vAlign w:val="bottom"/>
          </w:tcPr>
          <w:p w14:paraId="072F5F2F"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b/>
                <w:spacing w:val="-2"/>
                <w:sz w:val="18"/>
                <w:szCs w:val="18"/>
                <w:lang w:val="ru-RU" w:eastAsia="ru-RU"/>
              </w:rPr>
            </w:pPr>
            <w:r w:rsidRPr="00E1319E">
              <w:rPr>
                <w:rFonts w:ascii="Arial" w:eastAsia="Times New Roman" w:hAnsi="Arial" w:cs="Arial"/>
                <w:b/>
                <w:spacing w:val="-2"/>
                <w:sz w:val="18"/>
                <w:lang w:val="en-US" w:eastAsia="ru-RU"/>
              </w:rPr>
              <w:t>186,300</w:t>
            </w:r>
          </w:p>
        </w:tc>
        <w:tc>
          <w:tcPr>
            <w:tcW w:w="1531" w:type="dxa"/>
            <w:tcBorders>
              <w:left w:val="nil"/>
              <w:right w:val="nil"/>
            </w:tcBorders>
            <w:vAlign w:val="bottom"/>
          </w:tcPr>
          <w:p w14:paraId="3F633304"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b/>
                <w:spacing w:val="-2"/>
                <w:sz w:val="18"/>
                <w:szCs w:val="18"/>
                <w:lang w:val="en-US" w:eastAsia="ru-RU"/>
              </w:rPr>
            </w:pPr>
            <w:r w:rsidRPr="00E1319E">
              <w:rPr>
                <w:rFonts w:ascii="Arial" w:eastAsia="Times New Roman" w:hAnsi="Arial" w:cs="Arial"/>
                <w:b/>
                <w:spacing w:val="-2"/>
                <w:sz w:val="18"/>
                <w:lang w:val="en-US" w:eastAsia="ru-RU"/>
              </w:rPr>
              <w:t>141,314</w:t>
            </w:r>
          </w:p>
        </w:tc>
      </w:tr>
      <w:tr w:rsidR="00E1319E" w:rsidRPr="00E1319E" w14:paraId="02DB34FC" w14:textId="77777777" w:rsidTr="00C122A3">
        <w:trPr>
          <w:cantSplit/>
        </w:trPr>
        <w:tc>
          <w:tcPr>
            <w:tcW w:w="5272" w:type="dxa"/>
            <w:tcBorders>
              <w:left w:val="nil"/>
              <w:bottom w:val="single" w:sz="4" w:space="0" w:color="auto"/>
              <w:right w:val="nil"/>
            </w:tcBorders>
            <w:vAlign w:val="bottom"/>
          </w:tcPr>
          <w:p w14:paraId="79FEDECA"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b/>
                <w:spacing w:val="-2"/>
                <w:sz w:val="10"/>
                <w:szCs w:val="10"/>
                <w:lang w:val="en-GB" w:eastAsia="ru-RU"/>
              </w:rPr>
            </w:pPr>
            <w:r w:rsidRPr="00E1319E">
              <w:rPr>
                <w:rFonts w:ascii="Arial" w:eastAsia="Times New Roman" w:hAnsi="Arial" w:cs="Arial"/>
                <w:b/>
                <w:spacing w:val="-2"/>
                <w:sz w:val="10"/>
                <w:szCs w:val="10"/>
                <w:lang w:val="en-GB" w:eastAsia="ru-RU"/>
              </w:rPr>
              <w:t> </w:t>
            </w:r>
          </w:p>
        </w:tc>
        <w:tc>
          <w:tcPr>
            <w:tcW w:w="1077" w:type="dxa"/>
            <w:tcBorders>
              <w:left w:val="nil"/>
              <w:bottom w:val="single" w:sz="4" w:space="0" w:color="auto"/>
              <w:right w:val="nil"/>
            </w:tcBorders>
            <w:vAlign w:val="bottom"/>
          </w:tcPr>
          <w:p w14:paraId="41B5E405"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531" w:type="dxa"/>
            <w:tcBorders>
              <w:left w:val="nil"/>
              <w:bottom w:val="single" w:sz="4" w:space="0" w:color="auto"/>
              <w:right w:val="nil"/>
            </w:tcBorders>
            <w:vAlign w:val="bottom"/>
          </w:tcPr>
          <w:p w14:paraId="79F9585F"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b/>
                <w:spacing w:val="-2"/>
                <w:sz w:val="10"/>
                <w:szCs w:val="10"/>
                <w:lang w:val="ru-RU" w:eastAsia="ru-RU"/>
              </w:rPr>
            </w:pPr>
          </w:p>
        </w:tc>
        <w:tc>
          <w:tcPr>
            <w:tcW w:w="1531" w:type="dxa"/>
            <w:tcBorders>
              <w:left w:val="nil"/>
              <w:bottom w:val="single" w:sz="4" w:space="0" w:color="auto"/>
              <w:right w:val="nil"/>
            </w:tcBorders>
            <w:vAlign w:val="bottom"/>
          </w:tcPr>
          <w:p w14:paraId="6DC03C6E"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b/>
                <w:spacing w:val="-2"/>
                <w:sz w:val="10"/>
                <w:szCs w:val="10"/>
                <w:lang w:val="ru-RU" w:eastAsia="ru-RU"/>
              </w:rPr>
            </w:pPr>
          </w:p>
        </w:tc>
      </w:tr>
      <w:tr w:rsidR="00E1319E" w:rsidRPr="00E1319E" w14:paraId="20B787A5" w14:textId="77777777" w:rsidTr="00C122A3">
        <w:trPr>
          <w:cantSplit/>
        </w:trPr>
        <w:tc>
          <w:tcPr>
            <w:tcW w:w="5272" w:type="dxa"/>
            <w:tcBorders>
              <w:top w:val="single" w:sz="4" w:space="0" w:color="auto"/>
              <w:left w:val="nil"/>
              <w:right w:val="nil"/>
            </w:tcBorders>
            <w:vAlign w:val="bottom"/>
          </w:tcPr>
          <w:p w14:paraId="2E8C661D"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b/>
                <w:spacing w:val="-2"/>
                <w:sz w:val="10"/>
                <w:szCs w:val="10"/>
                <w:lang w:val="en-GB" w:eastAsia="ru-RU"/>
              </w:rPr>
            </w:pPr>
            <w:r w:rsidRPr="00E1319E">
              <w:rPr>
                <w:rFonts w:ascii="Arial" w:eastAsia="Times New Roman" w:hAnsi="Arial" w:cs="Arial"/>
                <w:b/>
                <w:spacing w:val="-2"/>
                <w:sz w:val="10"/>
                <w:szCs w:val="10"/>
                <w:lang w:val="en-GB" w:eastAsia="ru-RU"/>
              </w:rPr>
              <w:t> </w:t>
            </w:r>
          </w:p>
        </w:tc>
        <w:tc>
          <w:tcPr>
            <w:tcW w:w="1077" w:type="dxa"/>
            <w:tcBorders>
              <w:top w:val="single" w:sz="4" w:space="0" w:color="auto"/>
              <w:left w:val="nil"/>
              <w:right w:val="nil"/>
            </w:tcBorders>
            <w:vAlign w:val="bottom"/>
          </w:tcPr>
          <w:p w14:paraId="5B3633B6"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531" w:type="dxa"/>
            <w:tcBorders>
              <w:top w:val="single" w:sz="4" w:space="0" w:color="auto"/>
              <w:left w:val="nil"/>
              <w:right w:val="nil"/>
            </w:tcBorders>
            <w:vAlign w:val="bottom"/>
          </w:tcPr>
          <w:p w14:paraId="496AC168"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b/>
                <w:spacing w:val="-2"/>
                <w:sz w:val="10"/>
                <w:szCs w:val="10"/>
                <w:lang w:val="ru-RU" w:eastAsia="ru-RU"/>
              </w:rPr>
            </w:pPr>
          </w:p>
        </w:tc>
        <w:tc>
          <w:tcPr>
            <w:tcW w:w="1531" w:type="dxa"/>
            <w:tcBorders>
              <w:top w:val="single" w:sz="4" w:space="0" w:color="auto"/>
              <w:left w:val="nil"/>
              <w:right w:val="nil"/>
            </w:tcBorders>
            <w:vAlign w:val="bottom"/>
          </w:tcPr>
          <w:p w14:paraId="1F8A8907"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b/>
                <w:spacing w:val="-2"/>
                <w:sz w:val="10"/>
                <w:szCs w:val="10"/>
                <w:lang w:val="ru-RU" w:eastAsia="ru-RU"/>
              </w:rPr>
            </w:pPr>
          </w:p>
        </w:tc>
      </w:tr>
      <w:tr w:rsidR="00E1319E" w:rsidRPr="00E1319E" w14:paraId="0155CC3C" w14:textId="77777777" w:rsidTr="00C122A3">
        <w:trPr>
          <w:cantSplit/>
        </w:trPr>
        <w:tc>
          <w:tcPr>
            <w:tcW w:w="5272" w:type="dxa"/>
            <w:tcBorders>
              <w:left w:val="nil"/>
              <w:right w:val="nil"/>
            </w:tcBorders>
            <w:vAlign w:val="bottom"/>
          </w:tcPr>
          <w:p w14:paraId="3BDB7DF6"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b/>
                <w:spacing w:val="-2"/>
                <w:sz w:val="18"/>
                <w:szCs w:val="18"/>
                <w:lang w:val="en-US"/>
              </w:rPr>
            </w:pPr>
            <w:r w:rsidRPr="00E1319E">
              <w:rPr>
                <w:rFonts w:ascii="Arial" w:eastAsia="Times New Roman" w:hAnsi="Arial" w:cs="Arial"/>
                <w:b/>
                <w:spacing w:val="-2"/>
                <w:sz w:val="18"/>
                <w:szCs w:val="18"/>
                <w:lang w:val="en-US"/>
              </w:rPr>
              <w:t>Total assets</w:t>
            </w:r>
          </w:p>
        </w:tc>
        <w:tc>
          <w:tcPr>
            <w:tcW w:w="1077" w:type="dxa"/>
            <w:tcBorders>
              <w:left w:val="nil"/>
              <w:right w:val="nil"/>
            </w:tcBorders>
            <w:vAlign w:val="bottom"/>
          </w:tcPr>
          <w:p w14:paraId="6E7C28F8"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531" w:type="dxa"/>
            <w:tcBorders>
              <w:left w:val="nil"/>
              <w:right w:val="nil"/>
            </w:tcBorders>
            <w:vAlign w:val="bottom"/>
          </w:tcPr>
          <w:p w14:paraId="2C3CB3CC"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b/>
                <w:spacing w:val="-2"/>
                <w:sz w:val="18"/>
                <w:szCs w:val="18"/>
                <w:lang w:val="en-US" w:eastAsia="ru-RU"/>
              </w:rPr>
            </w:pPr>
            <w:r w:rsidRPr="00E1319E">
              <w:rPr>
                <w:rFonts w:ascii="Arial" w:eastAsia="Times New Roman" w:hAnsi="Arial" w:cs="Arial"/>
                <w:b/>
                <w:spacing w:val="-2"/>
                <w:sz w:val="18"/>
                <w:lang w:val="en-US" w:eastAsia="ru-RU"/>
              </w:rPr>
              <w:t>507,016</w:t>
            </w:r>
          </w:p>
        </w:tc>
        <w:tc>
          <w:tcPr>
            <w:tcW w:w="1531" w:type="dxa"/>
            <w:tcBorders>
              <w:left w:val="nil"/>
              <w:right w:val="nil"/>
            </w:tcBorders>
            <w:vAlign w:val="bottom"/>
          </w:tcPr>
          <w:p w14:paraId="2FCA5CC5"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b/>
                <w:spacing w:val="-2"/>
                <w:sz w:val="18"/>
                <w:szCs w:val="18"/>
                <w:lang w:val="en-US" w:eastAsia="ru-RU"/>
              </w:rPr>
            </w:pPr>
            <w:r w:rsidRPr="00E1319E">
              <w:rPr>
                <w:rFonts w:ascii="Arial" w:eastAsia="Times New Roman" w:hAnsi="Arial" w:cs="Arial"/>
                <w:b/>
                <w:spacing w:val="-2"/>
                <w:sz w:val="18"/>
                <w:lang w:val="en-US" w:eastAsia="ru-RU"/>
              </w:rPr>
              <w:t>455,613</w:t>
            </w:r>
          </w:p>
        </w:tc>
      </w:tr>
      <w:tr w:rsidR="00E1319E" w:rsidRPr="00E1319E" w14:paraId="4853CD87" w14:textId="77777777" w:rsidTr="00C122A3">
        <w:trPr>
          <w:cantSplit/>
        </w:trPr>
        <w:tc>
          <w:tcPr>
            <w:tcW w:w="5272" w:type="dxa"/>
            <w:tcBorders>
              <w:left w:val="nil"/>
              <w:bottom w:val="single" w:sz="12" w:space="0" w:color="auto"/>
              <w:right w:val="nil"/>
            </w:tcBorders>
            <w:vAlign w:val="bottom"/>
          </w:tcPr>
          <w:p w14:paraId="5388C508"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b/>
                <w:spacing w:val="-2"/>
                <w:sz w:val="10"/>
                <w:szCs w:val="10"/>
                <w:lang w:val="en-GB" w:eastAsia="ru-RU"/>
              </w:rPr>
            </w:pPr>
            <w:r w:rsidRPr="00E1319E">
              <w:rPr>
                <w:rFonts w:ascii="Arial" w:eastAsia="Times New Roman" w:hAnsi="Arial" w:cs="Arial"/>
                <w:b/>
                <w:spacing w:val="-2"/>
                <w:sz w:val="10"/>
                <w:szCs w:val="10"/>
                <w:lang w:val="en-GB" w:eastAsia="ru-RU"/>
              </w:rPr>
              <w:t> </w:t>
            </w:r>
          </w:p>
        </w:tc>
        <w:tc>
          <w:tcPr>
            <w:tcW w:w="1077" w:type="dxa"/>
            <w:tcBorders>
              <w:left w:val="nil"/>
              <w:bottom w:val="single" w:sz="12" w:space="0" w:color="auto"/>
              <w:right w:val="nil"/>
            </w:tcBorders>
            <w:vAlign w:val="bottom"/>
          </w:tcPr>
          <w:p w14:paraId="40FB9654"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531" w:type="dxa"/>
            <w:tcBorders>
              <w:left w:val="nil"/>
              <w:bottom w:val="single" w:sz="12" w:space="0" w:color="auto"/>
              <w:right w:val="nil"/>
            </w:tcBorders>
            <w:vAlign w:val="bottom"/>
          </w:tcPr>
          <w:p w14:paraId="0EC2F254"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b/>
                <w:spacing w:val="-2"/>
                <w:sz w:val="10"/>
                <w:szCs w:val="10"/>
                <w:lang w:val="ru-RU" w:eastAsia="ru-RU"/>
              </w:rPr>
            </w:pPr>
          </w:p>
        </w:tc>
        <w:tc>
          <w:tcPr>
            <w:tcW w:w="1531" w:type="dxa"/>
            <w:tcBorders>
              <w:left w:val="nil"/>
              <w:bottom w:val="single" w:sz="12" w:space="0" w:color="auto"/>
              <w:right w:val="nil"/>
            </w:tcBorders>
            <w:vAlign w:val="bottom"/>
          </w:tcPr>
          <w:p w14:paraId="67D743E0"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b/>
                <w:spacing w:val="-2"/>
                <w:sz w:val="10"/>
                <w:szCs w:val="10"/>
                <w:lang w:val="ru-RU" w:eastAsia="ru-RU"/>
              </w:rPr>
            </w:pPr>
          </w:p>
        </w:tc>
      </w:tr>
      <w:tr w:rsidR="00E1319E" w:rsidRPr="00E1319E" w14:paraId="023D7CAC" w14:textId="77777777" w:rsidTr="00C122A3">
        <w:trPr>
          <w:cantSplit/>
        </w:trPr>
        <w:tc>
          <w:tcPr>
            <w:tcW w:w="5272" w:type="dxa"/>
            <w:tcBorders>
              <w:top w:val="single" w:sz="12" w:space="0" w:color="auto"/>
              <w:left w:val="nil"/>
              <w:right w:val="nil"/>
            </w:tcBorders>
            <w:vAlign w:val="bottom"/>
          </w:tcPr>
          <w:p w14:paraId="52009620" w14:textId="77777777" w:rsidR="00E1319E" w:rsidRPr="00E1319E" w:rsidDel="00CD105E" w:rsidRDefault="00E1319E" w:rsidP="00E1319E">
            <w:pPr>
              <w:widowControl w:val="0"/>
              <w:autoSpaceDE w:val="0"/>
              <w:autoSpaceDN w:val="0"/>
              <w:adjustRightInd w:val="0"/>
              <w:spacing w:after="0" w:line="240" w:lineRule="auto"/>
              <w:rPr>
                <w:rFonts w:ascii="Arial" w:eastAsia="Times New Roman" w:hAnsi="Arial" w:cs="Arial"/>
                <w:b/>
                <w:spacing w:val="-2"/>
                <w:sz w:val="10"/>
                <w:szCs w:val="10"/>
                <w:lang w:val="en-GB" w:eastAsia="ru-RU"/>
              </w:rPr>
            </w:pPr>
            <w:r w:rsidRPr="00E1319E">
              <w:rPr>
                <w:rFonts w:ascii="Arial" w:eastAsia="Times New Roman" w:hAnsi="Arial" w:cs="Arial"/>
                <w:b/>
                <w:spacing w:val="-2"/>
                <w:sz w:val="10"/>
                <w:szCs w:val="10"/>
                <w:lang w:val="en-GB" w:eastAsia="ru-RU"/>
              </w:rPr>
              <w:t> </w:t>
            </w:r>
          </w:p>
        </w:tc>
        <w:tc>
          <w:tcPr>
            <w:tcW w:w="1077" w:type="dxa"/>
            <w:tcBorders>
              <w:top w:val="single" w:sz="12" w:space="0" w:color="auto"/>
              <w:left w:val="nil"/>
              <w:right w:val="nil"/>
            </w:tcBorders>
            <w:vAlign w:val="bottom"/>
          </w:tcPr>
          <w:p w14:paraId="7B8C1A8B"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531" w:type="dxa"/>
            <w:tcBorders>
              <w:top w:val="single" w:sz="12" w:space="0" w:color="auto"/>
              <w:left w:val="nil"/>
              <w:right w:val="nil"/>
            </w:tcBorders>
            <w:vAlign w:val="bottom"/>
          </w:tcPr>
          <w:p w14:paraId="48E34D4B" w14:textId="77777777" w:rsidR="00E1319E" w:rsidRPr="00E1319E" w:rsidDel="008324A4" w:rsidRDefault="00E1319E" w:rsidP="00E1319E">
            <w:pPr>
              <w:widowControl w:val="0"/>
              <w:autoSpaceDE w:val="0"/>
              <w:autoSpaceDN w:val="0"/>
              <w:adjustRightInd w:val="0"/>
              <w:spacing w:after="0" w:line="240" w:lineRule="auto"/>
              <w:jc w:val="right"/>
              <w:rPr>
                <w:rFonts w:ascii="Arial" w:eastAsia="Times New Roman" w:hAnsi="Arial" w:cs="Arial"/>
                <w:b/>
                <w:spacing w:val="-2"/>
                <w:sz w:val="10"/>
                <w:szCs w:val="10"/>
                <w:lang w:val="ru-RU" w:eastAsia="ru-RU"/>
              </w:rPr>
            </w:pPr>
          </w:p>
        </w:tc>
        <w:tc>
          <w:tcPr>
            <w:tcW w:w="1531" w:type="dxa"/>
            <w:tcBorders>
              <w:top w:val="single" w:sz="12" w:space="0" w:color="auto"/>
              <w:left w:val="nil"/>
              <w:right w:val="nil"/>
            </w:tcBorders>
            <w:vAlign w:val="bottom"/>
          </w:tcPr>
          <w:p w14:paraId="53190765"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b/>
                <w:spacing w:val="-2"/>
                <w:sz w:val="10"/>
                <w:szCs w:val="10"/>
                <w:lang w:val="ru-RU" w:eastAsia="ru-RU"/>
              </w:rPr>
            </w:pPr>
          </w:p>
        </w:tc>
      </w:tr>
      <w:tr w:rsidR="00E1319E" w:rsidRPr="00E1319E" w14:paraId="750583B8" w14:textId="77777777" w:rsidTr="00C122A3">
        <w:trPr>
          <w:cantSplit/>
        </w:trPr>
        <w:tc>
          <w:tcPr>
            <w:tcW w:w="5272" w:type="dxa"/>
            <w:tcBorders>
              <w:left w:val="nil"/>
              <w:bottom w:val="nil"/>
              <w:right w:val="nil"/>
            </w:tcBorders>
            <w:vAlign w:val="bottom"/>
          </w:tcPr>
          <w:p w14:paraId="0BE470D5"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spacing w:val="-2"/>
                <w:sz w:val="18"/>
                <w:szCs w:val="18"/>
                <w:lang w:val="en-GB" w:eastAsia="ru-RU"/>
              </w:rPr>
            </w:pPr>
            <w:r w:rsidRPr="00E1319E">
              <w:rPr>
                <w:rFonts w:ascii="Arial" w:eastAsia="Times New Roman" w:hAnsi="Arial" w:cs="Arial"/>
                <w:b/>
                <w:i/>
                <w:spacing w:val="-2"/>
                <w:sz w:val="18"/>
                <w:szCs w:val="18"/>
                <w:lang w:val="en-GB" w:eastAsia="ru-RU"/>
              </w:rPr>
              <w:t>Equity</w:t>
            </w:r>
          </w:p>
        </w:tc>
        <w:tc>
          <w:tcPr>
            <w:tcW w:w="1077" w:type="dxa"/>
            <w:tcBorders>
              <w:left w:val="nil"/>
              <w:bottom w:val="nil"/>
              <w:right w:val="nil"/>
            </w:tcBorders>
            <w:vAlign w:val="bottom"/>
          </w:tcPr>
          <w:p w14:paraId="55C96483"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8"/>
                <w:szCs w:val="18"/>
                <w:lang w:val="en-US" w:eastAsia="ru-RU"/>
              </w:rPr>
            </w:pPr>
          </w:p>
        </w:tc>
        <w:tc>
          <w:tcPr>
            <w:tcW w:w="1531" w:type="dxa"/>
            <w:tcBorders>
              <w:left w:val="nil"/>
              <w:bottom w:val="nil"/>
              <w:right w:val="nil"/>
            </w:tcBorders>
            <w:vAlign w:val="bottom"/>
          </w:tcPr>
          <w:p w14:paraId="2A21CADA"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8"/>
                <w:szCs w:val="18"/>
                <w:lang w:val="en-GB" w:eastAsia="ru-RU"/>
              </w:rPr>
            </w:pPr>
          </w:p>
        </w:tc>
        <w:tc>
          <w:tcPr>
            <w:tcW w:w="1531" w:type="dxa"/>
            <w:tcBorders>
              <w:left w:val="nil"/>
              <w:bottom w:val="nil"/>
              <w:right w:val="nil"/>
            </w:tcBorders>
            <w:vAlign w:val="bottom"/>
          </w:tcPr>
          <w:p w14:paraId="6D6FCC82"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8"/>
                <w:szCs w:val="18"/>
                <w:lang w:val="en-GB" w:eastAsia="ru-RU"/>
              </w:rPr>
            </w:pPr>
          </w:p>
        </w:tc>
      </w:tr>
      <w:tr w:rsidR="00E1319E" w:rsidRPr="00E1319E" w14:paraId="3A05EB8A" w14:textId="77777777" w:rsidTr="00C122A3">
        <w:trPr>
          <w:cantSplit/>
        </w:trPr>
        <w:tc>
          <w:tcPr>
            <w:tcW w:w="5272" w:type="dxa"/>
            <w:tcBorders>
              <w:top w:val="nil"/>
              <w:left w:val="nil"/>
              <w:bottom w:val="nil"/>
              <w:right w:val="nil"/>
            </w:tcBorders>
            <w:vAlign w:val="bottom"/>
          </w:tcPr>
          <w:p w14:paraId="6F9B2AA5"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spacing w:val="-2"/>
                <w:sz w:val="18"/>
                <w:szCs w:val="18"/>
                <w:lang w:val="en-US" w:eastAsia="ru-RU"/>
              </w:rPr>
            </w:pPr>
            <w:r w:rsidRPr="00E1319E">
              <w:rPr>
                <w:rFonts w:ascii="Arial" w:eastAsia="Times New Roman" w:hAnsi="Arial" w:cs="Arial"/>
                <w:spacing w:val="-2"/>
                <w:sz w:val="18"/>
                <w:szCs w:val="18"/>
                <w:lang w:val="en-US" w:eastAsia="ru-RU"/>
              </w:rPr>
              <w:t>Share capital</w:t>
            </w:r>
          </w:p>
        </w:tc>
        <w:tc>
          <w:tcPr>
            <w:tcW w:w="1077" w:type="dxa"/>
            <w:tcBorders>
              <w:top w:val="nil"/>
              <w:left w:val="nil"/>
              <w:bottom w:val="nil"/>
              <w:right w:val="nil"/>
            </w:tcBorders>
            <w:vAlign w:val="bottom"/>
          </w:tcPr>
          <w:p w14:paraId="2EBFDF13"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8"/>
                <w:szCs w:val="18"/>
                <w:lang w:val="ru-RU" w:eastAsia="ru-RU"/>
              </w:rPr>
            </w:pPr>
          </w:p>
        </w:tc>
        <w:tc>
          <w:tcPr>
            <w:tcW w:w="1531" w:type="dxa"/>
            <w:tcBorders>
              <w:top w:val="nil"/>
              <w:left w:val="nil"/>
              <w:bottom w:val="nil"/>
              <w:right w:val="nil"/>
            </w:tcBorders>
            <w:vAlign w:val="bottom"/>
          </w:tcPr>
          <w:p w14:paraId="11DD9B5F"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E1319E">
              <w:rPr>
                <w:rFonts w:ascii="Arial" w:eastAsia="Times New Roman" w:hAnsi="Arial" w:cs="Arial"/>
                <w:spacing w:val="-2"/>
                <w:sz w:val="18"/>
                <w:lang w:val="en-US" w:eastAsia="ru-RU"/>
              </w:rPr>
              <w:t>372</w:t>
            </w:r>
          </w:p>
        </w:tc>
        <w:tc>
          <w:tcPr>
            <w:tcW w:w="1531" w:type="dxa"/>
            <w:tcBorders>
              <w:top w:val="nil"/>
              <w:left w:val="nil"/>
              <w:bottom w:val="nil"/>
              <w:right w:val="nil"/>
            </w:tcBorders>
            <w:vAlign w:val="bottom"/>
          </w:tcPr>
          <w:p w14:paraId="7D9E3937"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8"/>
                <w:szCs w:val="18"/>
                <w:lang w:val="en-GB" w:eastAsia="ru-RU"/>
              </w:rPr>
            </w:pPr>
            <w:r w:rsidRPr="00E1319E">
              <w:rPr>
                <w:rFonts w:ascii="Arial" w:eastAsia="Times New Roman" w:hAnsi="Arial" w:cs="Arial"/>
                <w:spacing w:val="-2"/>
                <w:sz w:val="18"/>
                <w:lang w:val="en-US" w:eastAsia="ru-RU"/>
              </w:rPr>
              <w:t>372</w:t>
            </w:r>
          </w:p>
        </w:tc>
      </w:tr>
      <w:tr w:rsidR="00E1319E" w:rsidRPr="00E1319E" w14:paraId="5A48CA6D" w14:textId="77777777" w:rsidTr="00C122A3">
        <w:trPr>
          <w:cantSplit/>
        </w:trPr>
        <w:tc>
          <w:tcPr>
            <w:tcW w:w="5272" w:type="dxa"/>
            <w:tcBorders>
              <w:top w:val="nil"/>
              <w:left w:val="nil"/>
              <w:bottom w:val="nil"/>
              <w:right w:val="nil"/>
            </w:tcBorders>
            <w:vAlign w:val="bottom"/>
          </w:tcPr>
          <w:p w14:paraId="1029F104"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spacing w:val="-2"/>
                <w:sz w:val="18"/>
                <w:szCs w:val="18"/>
                <w:lang w:val="en-US" w:eastAsia="ru-RU"/>
              </w:rPr>
            </w:pPr>
            <w:r w:rsidRPr="00E1319E">
              <w:rPr>
                <w:rFonts w:ascii="Arial" w:eastAsia="Times New Roman" w:hAnsi="Arial" w:cs="Arial"/>
                <w:spacing w:val="-2"/>
                <w:sz w:val="18"/>
                <w:szCs w:val="18"/>
                <w:lang w:val="en-US" w:eastAsia="ru-RU"/>
              </w:rPr>
              <w:t>Share premium</w:t>
            </w:r>
          </w:p>
        </w:tc>
        <w:tc>
          <w:tcPr>
            <w:tcW w:w="1077" w:type="dxa"/>
            <w:tcBorders>
              <w:top w:val="nil"/>
              <w:left w:val="nil"/>
              <w:bottom w:val="nil"/>
              <w:right w:val="nil"/>
            </w:tcBorders>
            <w:vAlign w:val="bottom"/>
          </w:tcPr>
          <w:p w14:paraId="340FDECD"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531" w:type="dxa"/>
            <w:tcBorders>
              <w:top w:val="nil"/>
              <w:left w:val="nil"/>
              <w:bottom w:val="nil"/>
              <w:right w:val="nil"/>
            </w:tcBorders>
            <w:vAlign w:val="bottom"/>
          </w:tcPr>
          <w:p w14:paraId="5FE328BA"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E1319E">
              <w:rPr>
                <w:rFonts w:ascii="Arial" w:eastAsia="Times New Roman" w:hAnsi="Arial" w:cs="Arial"/>
                <w:spacing w:val="-2"/>
                <w:sz w:val="18"/>
                <w:lang w:val="en-US" w:eastAsia="ru-RU"/>
              </w:rPr>
              <w:t>7,494</w:t>
            </w:r>
          </w:p>
        </w:tc>
        <w:tc>
          <w:tcPr>
            <w:tcW w:w="1531" w:type="dxa"/>
            <w:tcBorders>
              <w:top w:val="nil"/>
              <w:left w:val="nil"/>
              <w:bottom w:val="nil"/>
              <w:right w:val="nil"/>
            </w:tcBorders>
            <w:vAlign w:val="bottom"/>
          </w:tcPr>
          <w:p w14:paraId="289E41A3"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8"/>
                <w:szCs w:val="18"/>
                <w:lang w:val="en-GB" w:eastAsia="ru-RU"/>
              </w:rPr>
            </w:pPr>
            <w:r w:rsidRPr="00E1319E">
              <w:rPr>
                <w:rFonts w:ascii="Arial" w:eastAsia="Times New Roman" w:hAnsi="Arial" w:cs="Arial"/>
                <w:spacing w:val="-2"/>
                <w:sz w:val="18"/>
                <w:lang w:val="en-US" w:eastAsia="ru-RU"/>
              </w:rPr>
              <w:t>7,494</w:t>
            </w:r>
          </w:p>
        </w:tc>
      </w:tr>
      <w:tr w:rsidR="00E1319E" w:rsidRPr="00E1319E" w14:paraId="5137FBF6" w14:textId="77777777" w:rsidTr="00C122A3">
        <w:trPr>
          <w:cantSplit/>
        </w:trPr>
        <w:tc>
          <w:tcPr>
            <w:tcW w:w="5272" w:type="dxa"/>
            <w:tcBorders>
              <w:top w:val="nil"/>
              <w:left w:val="nil"/>
              <w:bottom w:val="nil"/>
              <w:right w:val="nil"/>
            </w:tcBorders>
            <w:vAlign w:val="bottom"/>
          </w:tcPr>
          <w:p w14:paraId="358AAAFD"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spacing w:val="-2"/>
                <w:sz w:val="18"/>
                <w:szCs w:val="18"/>
                <w:lang w:val="en-US" w:eastAsia="ru-RU"/>
              </w:rPr>
            </w:pPr>
            <w:r w:rsidRPr="00E1319E">
              <w:rPr>
                <w:rFonts w:ascii="Arial" w:eastAsia="Times New Roman" w:hAnsi="Arial" w:cs="Arial"/>
                <w:spacing w:val="-2"/>
                <w:sz w:val="18"/>
                <w:szCs w:val="18"/>
                <w:lang w:val="en-US" w:eastAsia="ru-RU"/>
              </w:rPr>
              <w:t>Retained earnings</w:t>
            </w:r>
          </w:p>
        </w:tc>
        <w:tc>
          <w:tcPr>
            <w:tcW w:w="1077" w:type="dxa"/>
            <w:tcBorders>
              <w:top w:val="nil"/>
              <w:left w:val="nil"/>
              <w:bottom w:val="nil"/>
              <w:right w:val="nil"/>
            </w:tcBorders>
            <w:vAlign w:val="bottom"/>
          </w:tcPr>
          <w:p w14:paraId="23CE7B43"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531" w:type="dxa"/>
            <w:tcBorders>
              <w:top w:val="nil"/>
              <w:left w:val="nil"/>
              <w:bottom w:val="nil"/>
              <w:right w:val="nil"/>
            </w:tcBorders>
            <w:vAlign w:val="bottom"/>
          </w:tcPr>
          <w:p w14:paraId="435B7A87"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8"/>
                <w:szCs w:val="18"/>
                <w:lang w:val="ru-RU" w:eastAsia="ru-RU"/>
              </w:rPr>
            </w:pPr>
            <w:r w:rsidRPr="00E1319E">
              <w:rPr>
                <w:rFonts w:ascii="Arial" w:eastAsia="Times New Roman" w:hAnsi="Arial" w:cs="Arial"/>
                <w:spacing w:val="-2"/>
                <w:sz w:val="18"/>
                <w:lang w:val="en-US" w:eastAsia="ru-RU"/>
              </w:rPr>
              <w:t>158,501</w:t>
            </w:r>
          </w:p>
        </w:tc>
        <w:tc>
          <w:tcPr>
            <w:tcW w:w="1531" w:type="dxa"/>
            <w:tcBorders>
              <w:top w:val="nil"/>
              <w:left w:val="nil"/>
              <w:bottom w:val="nil"/>
              <w:right w:val="nil"/>
            </w:tcBorders>
            <w:vAlign w:val="bottom"/>
          </w:tcPr>
          <w:p w14:paraId="277867EF"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E1319E">
              <w:rPr>
                <w:rFonts w:ascii="Arial" w:eastAsia="Times New Roman" w:hAnsi="Arial" w:cs="Arial"/>
                <w:spacing w:val="-2"/>
                <w:sz w:val="18"/>
                <w:lang w:val="en-US" w:eastAsia="ru-RU"/>
              </w:rPr>
              <w:t>190,664</w:t>
            </w:r>
          </w:p>
        </w:tc>
      </w:tr>
      <w:tr w:rsidR="00E1319E" w:rsidRPr="00E1319E" w14:paraId="7D460A42" w14:textId="77777777" w:rsidTr="00C122A3">
        <w:trPr>
          <w:cantSplit/>
        </w:trPr>
        <w:tc>
          <w:tcPr>
            <w:tcW w:w="5272" w:type="dxa"/>
            <w:tcBorders>
              <w:top w:val="nil"/>
              <w:left w:val="nil"/>
              <w:bottom w:val="nil"/>
              <w:right w:val="nil"/>
            </w:tcBorders>
            <w:vAlign w:val="bottom"/>
          </w:tcPr>
          <w:p w14:paraId="6BC9F8C9"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spacing w:val="-2"/>
                <w:sz w:val="18"/>
                <w:szCs w:val="18"/>
                <w:lang w:val="en-US" w:eastAsia="ru-RU"/>
              </w:rPr>
            </w:pPr>
            <w:r w:rsidRPr="00E1319E">
              <w:rPr>
                <w:rFonts w:ascii="Arial" w:eastAsia="Times New Roman" w:hAnsi="Arial" w:cs="Arial"/>
                <w:spacing w:val="-2"/>
                <w:sz w:val="18"/>
                <w:szCs w:val="18"/>
                <w:lang w:val="en-US" w:eastAsia="ru-RU"/>
              </w:rPr>
              <w:t>Actuarial losses</w:t>
            </w:r>
          </w:p>
        </w:tc>
        <w:tc>
          <w:tcPr>
            <w:tcW w:w="1077" w:type="dxa"/>
            <w:tcBorders>
              <w:top w:val="nil"/>
              <w:left w:val="nil"/>
              <w:bottom w:val="nil"/>
              <w:right w:val="nil"/>
            </w:tcBorders>
            <w:vAlign w:val="bottom"/>
          </w:tcPr>
          <w:p w14:paraId="3E5A30DA"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531" w:type="dxa"/>
            <w:tcBorders>
              <w:top w:val="nil"/>
              <w:left w:val="nil"/>
              <w:bottom w:val="nil"/>
              <w:right w:val="nil"/>
            </w:tcBorders>
            <w:vAlign w:val="bottom"/>
          </w:tcPr>
          <w:p w14:paraId="25110286" w14:textId="77777777" w:rsidR="00E1319E" w:rsidRPr="00E1319E" w:rsidRDefault="00E1319E" w:rsidP="00E1319E">
            <w:pPr>
              <w:widowControl w:val="0"/>
              <w:autoSpaceDE w:val="0"/>
              <w:autoSpaceDN w:val="0"/>
              <w:adjustRightInd w:val="0"/>
              <w:spacing w:after="0" w:line="240" w:lineRule="auto"/>
              <w:ind w:right="-57"/>
              <w:jc w:val="right"/>
              <w:rPr>
                <w:rFonts w:ascii="Arial" w:eastAsia="Times New Roman" w:hAnsi="Arial" w:cs="Arial"/>
                <w:spacing w:val="-2"/>
                <w:sz w:val="18"/>
                <w:szCs w:val="18"/>
                <w:lang w:val="en-US" w:eastAsia="ru-RU"/>
              </w:rPr>
            </w:pPr>
            <w:r w:rsidRPr="00E1319E">
              <w:rPr>
                <w:rFonts w:ascii="Arial" w:eastAsia="Times New Roman" w:hAnsi="Arial" w:cs="Arial"/>
                <w:spacing w:val="-2"/>
                <w:sz w:val="18"/>
                <w:lang w:val="en-US" w:eastAsia="ru-RU"/>
              </w:rPr>
              <w:t>(968)</w:t>
            </w:r>
          </w:p>
        </w:tc>
        <w:tc>
          <w:tcPr>
            <w:tcW w:w="1531" w:type="dxa"/>
            <w:tcBorders>
              <w:top w:val="nil"/>
              <w:left w:val="nil"/>
              <w:bottom w:val="nil"/>
              <w:right w:val="nil"/>
            </w:tcBorders>
            <w:vAlign w:val="bottom"/>
          </w:tcPr>
          <w:p w14:paraId="189A94AA" w14:textId="77777777" w:rsidR="00E1319E" w:rsidRPr="00E1319E" w:rsidRDefault="00E1319E" w:rsidP="00E1319E">
            <w:pPr>
              <w:widowControl w:val="0"/>
              <w:autoSpaceDE w:val="0"/>
              <w:autoSpaceDN w:val="0"/>
              <w:adjustRightInd w:val="0"/>
              <w:spacing w:after="0" w:line="240" w:lineRule="auto"/>
              <w:ind w:right="-57"/>
              <w:jc w:val="right"/>
              <w:rPr>
                <w:rFonts w:ascii="Arial" w:eastAsia="Times New Roman" w:hAnsi="Arial" w:cs="Arial"/>
                <w:spacing w:val="-2"/>
                <w:sz w:val="18"/>
                <w:szCs w:val="18"/>
                <w:lang w:val="en-US" w:eastAsia="ru-RU"/>
              </w:rPr>
            </w:pPr>
            <w:r w:rsidRPr="00E1319E">
              <w:rPr>
                <w:rFonts w:ascii="Arial" w:eastAsia="Times New Roman" w:hAnsi="Arial" w:cs="Arial"/>
                <w:spacing w:val="-2"/>
                <w:sz w:val="18"/>
                <w:lang w:val="en-US" w:eastAsia="ru-RU"/>
              </w:rPr>
              <w:t>(968)</w:t>
            </w:r>
          </w:p>
        </w:tc>
      </w:tr>
      <w:tr w:rsidR="00E1319E" w:rsidRPr="00E1319E" w14:paraId="5FEA1C99" w14:textId="77777777" w:rsidTr="00C122A3">
        <w:trPr>
          <w:cantSplit/>
        </w:trPr>
        <w:tc>
          <w:tcPr>
            <w:tcW w:w="5272" w:type="dxa"/>
            <w:tcBorders>
              <w:top w:val="nil"/>
              <w:left w:val="nil"/>
              <w:bottom w:val="single" w:sz="4" w:space="0" w:color="auto"/>
              <w:right w:val="nil"/>
            </w:tcBorders>
            <w:vAlign w:val="bottom"/>
          </w:tcPr>
          <w:p w14:paraId="03047147"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spacing w:val="-2"/>
                <w:sz w:val="10"/>
                <w:szCs w:val="10"/>
                <w:lang w:val="en-US"/>
              </w:rPr>
            </w:pPr>
            <w:r w:rsidRPr="00E1319E">
              <w:rPr>
                <w:rFonts w:ascii="Arial" w:eastAsia="Times New Roman" w:hAnsi="Arial" w:cs="Arial"/>
                <w:spacing w:val="-2"/>
                <w:sz w:val="10"/>
                <w:szCs w:val="10"/>
                <w:lang w:val="en-US"/>
              </w:rPr>
              <w:t> </w:t>
            </w:r>
          </w:p>
        </w:tc>
        <w:tc>
          <w:tcPr>
            <w:tcW w:w="1077" w:type="dxa"/>
            <w:tcBorders>
              <w:top w:val="nil"/>
              <w:left w:val="nil"/>
              <w:bottom w:val="single" w:sz="4" w:space="0" w:color="auto"/>
              <w:right w:val="nil"/>
            </w:tcBorders>
            <w:vAlign w:val="bottom"/>
          </w:tcPr>
          <w:p w14:paraId="5C7A6877"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531" w:type="dxa"/>
            <w:tcBorders>
              <w:top w:val="nil"/>
              <w:left w:val="nil"/>
              <w:bottom w:val="single" w:sz="4" w:space="0" w:color="auto"/>
              <w:right w:val="nil"/>
            </w:tcBorders>
            <w:vAlign w:val="bottom"/>
          </w:tcPr>
          <w:p w14:paraId="5F06757F"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531" w:type="dxa"/>
            <w:tcBorders>
              <w:top w:val="nil"/>
              <w:left w:val="nil"/>
              <w:bottom w:val="single" w:sz="4" w:space="0" w:color="auto"/>
              <w:right w:val="nil"/>
            </w:tcBorders>
            <w:vAlign w:val="bottom"/>
          </w:tcPr>
          <w:p w14:paraId="15D678EF"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r w:rsidR="00E1319E" w:rsidRPr="00E1319E" w14:paraId="00CFBFEB" w14:textId="77777777" w:rsidTr="00C122A3">
        <w:trPr>
          <w:cantSplit/>
        </w:trPr>
        <w:tc>
          <w:tcPr>
            <w:tcW w:w="5272" w:type="dxa"/>
            <w:tcBorders>
              <w:top w:val="single" w:sz="4" w:space="0" w:color="auto"/>
              <w:left w:val="nil"/>
              <w:bottom w:val="nil"/>
              <w:right w:val="nil"/>
            </w:tcBorders>
            <w:vAlign w:val="bottom"/>
          </w:tcPr>
          <w:p w14:paraId="33580721"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spacing w:val="-2"/>
                <w:sz w:val="10"/>
                <w:szCs w:val="10"/>
                <w:lang w:val="en-US"/>
              </w:rPr>
            </w:pPr>
            <w:r w:rsidRPr="00E1319E">
              <w:rPr>
                <w:rFonts w:ascii="Arial" w:eastAsia="Times New Roman" w:hAnsi="Arial" w:cs="Arial"/>
                <w:spacing w:val="-2"/>
                <w:sz w:val="10"/>
                <w:szCs w:val="10"/>
                <w:lang w:val="en-US"/>
              </w:rPr>
              <w:t> </w:t>
            </w:r>
          </w:p>
        </w:tc>
        <w:tc>
          <w:tcPr>
            <w:tcW w:w="1077" w:type="dxa"/>
            <w:tcBorders>
              <w:top w:val="single" w:sz="4" w:space="0" w:color="auto"/>
              <w:left w:val="nil"/>
              <w:bottom w:val="nil"/>
              <w:right w:val="nil"/>
            </w:tcBorders>
            <w:vAlign w:val="bottom"/>
          </w:tcPr>
          <w:p w14:paraId="531645E5"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531" w:type="dxa"/>
            <w:tcBorders>
              <w:top w:val="single" w:sz="4" w:space="0" w:color="auto"/>
              <w:left w:val="nil"/>
              <w:right w:val="nil"/>
            </w:tcBorders>
            <w:vAlign w:val="bottom"/>
          </w:tcPr>
          <w:p w14:paraId="188431EB"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531" w:type="dxa"/>
            <w:tcBorders>
              <w:top w:val="single" w:sz="4" w:space="0" w:color="auto"/>
              <w:left w:val="nil"/>
              <w:right w:val="nil"/>
            </w:tcBorders>
            <w:vAlign w:val="bottom"/>
          </w:tcPr>
          <w:p w14:paraId="227BC20A"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r w:rsidR="00E1319E" w:rsidRPr="00E1319E" w14:paraId="4A20AAB7" w14:textId="77777777" w:rsidTr="00C122A3">
        <w:trPr>
          <w:cantSplit/>
        </w:trPr>
        <w:tc>
          <w:tcPr>
            <w:tcW w:w="5272" w:type="dxa"/>
            <w:tcBorders>
              <w:top w:val="nil"/>
              <w:left w:val="nil"/>
              <w:bottom w:val="nil"/>
              <w:right w:val="nil"/>
            </w:tcBorders>
            <w:vAlign w:val="bottom"/>
          </w:tcPr>
          <w:p w14:paraId="3D025C62"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b/>
                <w:spacing w:val="-2"/>
                <w:sz w:val="18"/>
                <w:szCs w:val="18"/>
                <w:lang w:val="en-US"/>
              </w:rPr>
            </w:pPr>
            <w:r w:rsidRPr="00E1319E">
              <w:rPr>
                <w:rFonts w:ascii="Arial" w:eastAsia="Times New Roman" w:hAnsi="Arial" w:cs="Arial"/>
                <w:b/>
                <w:spacing w:val="-2"/>
                <w:sz w:val="18"/>
                <w:szCs w:val="18"/>
                <w:lang w:val="en-US"/>
              </w:rPr>
              <w:t>Equity attributable to shareholders of the Company</w:t>
            </w:r>
          </w:p>
        </w:tc>
        <w:tc>
          <w:tcPr>
            <w:tcW w:w="1077" w:type="dxa"/>
            <w:tcBorders>
              <w:top w:val="nil"/>
              <w:left w:val="nil"/>
              <w:bottom w:val="nil"/>
              <w:right w:val="nil"/>
            </w:tcBorders>
            <w:vAlign w:val="bottom"/>
          </w:tcPr>
          <w:p w14:paraId="1E9EF66B"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b/>
                <w:spacing w:val="-2"/>
                <w:sz w:val="18"/>
                <w:szCs w:val="18"/>
                <w:lang w:val="en-GB" w:eastAsia="ru-RU"/>
              </w:rPr>
            </w:pPr>
          </w:p>
        </w:tc>
        <w:tc>
          <w:tcPr>
            <w:tcW w:w="1531" w:type="dxa"/>
            <w:tcBorders>
              <w:left w:val="nil"/>
              <w:right w:val="nil"/>
            </w:tcBorders>
            <w:vAlign w:val="bottom"/>
          </w:tcPr>
          <w:p w14:paraId="53602B81"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b/>
                <w:spacing w:val="-2"/>
                <w:sz w:val="18"/>
                <w:szCs w:val="18"/>
                <w:lang w:val="ru-RU" w:eastAsia="ru-RU"/>
              </w:rPr>
            </w:pPr>
            <w:r w:rsidRPr="00E1319E">
              <w:rPr>
                <w:rFonts w:ascii="Arial" w:eastAsia="Times New Roman" w:hAnsi="Arial" w:cs="Arial"/>
                <w:b/>
                <w:spacing w:val="-2"/>
                <w:sz w:val="18"/>
                <w:lang w:val="en-US" w:eastAsia="ru-RU"/>
              </w:rPr>
              <w:t>165,399</w:t>
            </w:r>
          </w:p>
        </w:tc>
        <w:tc>
          <w:tcPr>
            <w:tcW w:w="1531" w:type="dxa"/>
            <w:tcBorders>
              <w:left w:val="nil"/>
              <w:right w:val="nil"/>
            </w:tcBorders>
            <w:vAlign w:val="bottom"/>
          </w:tcPr>
          <w:p w14:paraId="2B71DC64"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b/>
                <w:spacing w:val="-2"/>
                <w:sz w:val="18"/>
                <w:szCs w:val="18"/>
                <w:lang w:val="en-GB" w:eastAsia="ru-RU"/>
              </w:rPr>
            </w:pPr>
            <w:r w:rsidRPr="00E1319E">
              <w:rPr>
                <w:rFonts w:ascii="Arial" w:eastAsia="Times New Roman" w:hAnsi="Arial" w:cs="Arial"/>
                <w:b/>
                <w:spacing w:val="-2"/>
                <w:sz w:val="18"/>
                <w:lang w:val="en-US" w:eastAsia="ru-RU"/>
              </w:rPr>
              <w:t>197,562</w:t>
            </w:r>
          </w:p>
        </w:tc>
      </w:tr>
      <w:tr w:rsidR="00E1319E" w:rsidRPr="00E1319E" w14:paraId="6B797D18" w14:textId="77777777" w:rsidTr="00C122A3">
        <w:trPr>
          <w:cantSplit/>
        </w:trPr>
        <w:tc>
          <w:tcPr>
            <w:tcW w:w="5272" w:type="dxa"/>
            <w:tcBorders>
              <w:top w:val="nil"/>
              <w:left w:val="nil"/>
              <w:right w:val="nil"/>
            </w:tcBorders>
            <w:vAlign w:val="bottom"/>
          </w:tcPr>
          <w:p w14:paraId="624205C5"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spacing w:val="-2"/>
                <w:sz w:val="18"/>
                <w:szCs w:val="18"/>
                <w:lang w:val="en-US" w:eastAsia="ru-RU"/>
              </w:rPr>
            </w:pPr>
            <w:r w:rsidRPr="00E1319E">
              <w:rPr>
                <w:rFonts w:ascii="Arial" w:eastAsia="Times New Roman" w:hAnsi="Arial" w:cs="Arial"/>
                <w:spacing w:val="-2"/>
                <w:sz w:val="18"/>
                <w:szCs w:val="18"/>
                <w:lang w:val="en-US" w:eastAsia="ru-RU"/>
              </w:rPr>
              <w:t>Equity attributable to non-controlling interests</w:t>
            </w:r>
          </w:p>
        </w:tc>
        <w:tc>
          <w:tcPr>
            <w:tcW w:w="1077" w:type="dxa"/>
            <w:tcBorders>
              <w:top w:val="nil"/>
              <w:left w:val="nil"/>
              <w:right w:val="nil"/>
            </w:tcBorders>
            <w:vAlign w:val="bottom"/>
          </w:tcPr>
          <w:p w14:paraId="19E447DC"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531" w:type="dxa"/>
            <w:tcBorders>
              <w:left w:val="nil"/>
              <w:right w:val="nil"/>
            </w:tcBorders>
            <w:vAlign w:val="bottom"/>
          </w:tcPr>
          <w:p w14:paraId="65A58EF9"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8"/>
                <w:szCs w:val="18"/>
                <w:lang w:val="ru-RU" w:eastAsia="ru-RU"/>
              </w:rPr>
            </w:pPr>
            <w:r w:rsidRPr="00E1319E">
              <w:rPr>
                <w:rFonts w:ascii="Arial" w:eastAsia="Times New Roman" w:hAnsi="Arial" w:cs="Arial"/>
                <w:spacing w:val="-2"/>
                <w:sz w:val="18"/>
                <w:lang w:val="en-US" w:eastAsia="ru-RU"/>
              </w:rPr>
              <w:t>162</w:t>
            </w:r>
          </w:p>
        </w:tc>
        <w:tc>
          <w:tcPr>
            <w:tcW w:w="1531" w:type="dxa"/>
            <w:tcBorders>
              <w:left w:val="nil"/>
              <w:right w:val="nil"/>
            </w:tcBorders>
            <w:vAlign w:val="bottom"/>
          </w:tcPr>
          <w:p w14:paraId="1B6ACE4F"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E1319E">
              <w:rPr>
                <w:rFonts w:ascii="Arial" w:eastAsia="Times New Roman" w:hAnsi="Arial" w:cs="Arial"/>
                <w:spacing w:val="-2"/>
                <w:sz w:val="18"/>
                <w:lang w:val="en-US" w:eastAsia="ru-RU"/>
              </w:rPr>
              <w:t>158</w:t>
            </w:r>
          </w:p>
        </w:tc>
      </w:tr>
      <w:tr w:rsidR="00E1319E" w:rsidRPr="00E1319E" w14:paraId="7521EC8C" w14:textId="77777777" w:rsidTr="00C122A3">
        <w:trPr>
          <w:cantSplit/>
        </w:trPr>
        <w:tc>
          <w:tcPr>
            <w:tcW w:w="5272" w:type="dxa"/>
            <w:tcBorders>
              <w:top w:val="nil"/>
              <w:left w:val="nil"/>
              <w:bottom w:val="single" w:sz="4" w:space="0" w:color="auto"/>
              <w:right w:val="nil"/>
            </w:tcBorders>
            <w:vAlign w:val="bottom"/>
          </w:tcPr>
          <w:p w14:paraId="2EC0FE1A"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spacing w:val="-2"/>
                <w:sz w:val="10"/>
                <w:szCs w:val="10"/>
                <w:lang w:val="en-GB" w:eastAsia="ru-RU"/>
              </w:rPr>
            </w:pPr>
            <w:r w:rsidRPr="00E1319E">
              <w:rPr>
                <w:rFonts w:ascii="Arial" w:eastAsia="Times New Roman" w:hAnsi="Arial" w:cs="Arial"/>
                <w:spacing w:val="-2"/>
                <w:sz w:val="10"/>
                <w:szCs w:val="10"/>
                <w:lang w:val="en-GB" w:eastAsia="ru-RU"/>
              </w:rPr>
              <w:t> </w:t>
            </w:r>
          </w:p>
        </w:tc>
        <w:tc>
          <w:tcPr>
            <w:tcW w:w="1077" w:type="dxa"/>
            <w:tcBorders>
              <w:top w:val="nil"/>
              <w:left w:val="nil"/>
              <w:bottom w:val="single" w:sz="4" w:space="0" w:color="auto"/>
              <w:right w:val="nil"/>
            </w:tcBorders>
            <w:vAlign w:val="bottom"/>
          </w:tcPr>
          <w:p w14:paraId="3CE0F301"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531" w:type="dxa"/>
            <w:tcBorders>
              <w:left w:val="nil"/>
              <w:bottom w:val="single" w:sz="4" w:space="0" w:color="auto"/>
              <w:right w:val="nil"/>
            </w:tcBorders>
            <w:vAlign w:val="bottom"/>
          </w:tcPr>
          <w:p w14:paraId="1CD732C0"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531" w:type="dxa"/>
            <w:tcBorders>
              <w:left w:val="nil"/>
              <w:bottom w:val="single" w:sz="4" w:space="0" w:color="auto"/>
              <w:right w:val="nil"/>
            </w:tcBorders>
            <w:vAlign w:val="bottom"/>
          </w:tcPr>
          <w:p w14:paraId="06C2AADF"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r w:rsidR="00E1319E" w:rsidRPr="00E1319E" w14:paraId="0C26F8DF" w14:textId="77777777" w:rsidTr="00C122A3">
        <w:trPr>
          <w:cantSplit/>
        </w:trPr>
        <w:tc>
          <w:tcPr>
            <w:tcW w:w="5272" w:type="dxa"/>
            <w:tcBorders>
              <w:top w:val="single" w:sz="4" w:space="0" w:color="auto"/>
              <w:left w:val="nil"/>
              <w:right w:val="nil"/>
            </w:tcBorders>
            <w:vAlign w:val="bottom"/>
          </w:tcPr>
          <w:p w14:paraId="317CB843"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spacing w:val="-2"/>
                <w:sz w:val="10"/>
                <w:szCs w:val="10"/>
                <w:lang w:val="en-GB" w:eastAsia="ru-RU"/>
              </w:rPr>
            </w:pPr>
            <w:r w:rsidRPr="00E1319E">
              <w:rPr>
                <w:rFonts w:ascii="Arial" w:eastAsia="Times New Roman" w:hAnsi="Arial" w:cs="Arial"/>
                <w:spacing w:val="-2"/>
                <w:sz w:val="10"/>
                <w:szCs w:val="10"/>
                <w:lang w:val="en-GB" w:eastAsia="ru-RU"/>
              </w:rPr>
              <w:t> </w:t>
            </w:r>
          </w:p>
        </w:tc>
        <w:tc>
          <w:tcPr>
            <w:tcW w:w="1077" w:type="dxa"/>
            <w:tcBorders>
              <w:top w:val="single" w:sz="4" w:space="0" w:color="auto"/>
              <w:left w:val="nil"/>
              <w:right w:val="nil"/>
            </w:tcBorders>
            <w:vAlign w:val="bottom"/>
          </w:tcPr>
          <w:p w14:paraId="18B5B07E"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531" w:type="dxa"/>
            <w:tcBorders>
              <w:top w:val="single" w:sz="4" w:space="0" w:color="auto"/>
              <w:left w:val="nil"/>
              <w:right w:val="nil"/>
            </w:tcBorders>
            <w:vAlign w:val="bottom"/>
          </w:tcPr>
          <w:p w14:paraId="0D409690"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531" w:type="dxa"/>
            <w:tcBorders>
              <w:top w:val="single" w:sz="4" w:space="0" w:color="auto"/>
              <w:left w:val="nil"/>
              <w:right w:val="nil"/>
            </w:tcBorders>
            <w:vAlign w:val="bottom"/>
          </w:tcPr>
          <w:p w14:paraId="01DCBC0D"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r w:rsidR="00E1319E" w:rsidRPr="00E1319E" w14:paraId="6F3F2168" w14:textId="77777777" w:rsidTr="00C122A3">
        <w:trPr>
          <w:cantSplit/>
        </w:trPr>
        <w:tc>
          <w:tcPr>
            <w:tcW w:w="5272" w:type="dxa"/>
            <w:tcBorders>
              <w:left w:val="nil"/>
              <w:right w:val="nil"/>
            </w:tcBorders>
            <w:vAlign w:val="bottom"/>
          </w:tcPr>
          <w:p w14:paraId="4E2634B1"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b/>
                <w:spacing w:val="-2"/>
                <w:sz w:val="18"/>
                <w:szCs w:val="18"/>
                <w:lang w:val="en-US"/>
              </w:rPr>
            </w:pPr>
            <w:r w:rsidRPr="00E1319E">
              <w:rPr>
                <w:rFonts w:ascii="Arial" w:eastAsia="Times New Roman" w:hAnsi="Arial" w:cs="Arial"/>
                <w:b/>
                <w:spacing w:val="-2"/>
                <w:sz w:val="18"/>
                <w:szCs w:val="18"/>
                <w:lang w:val="en-US"/>
              </w:rPr>
              <w:t>Total equity</w:t>
            </w:r>
          </w:p>
        </w:tc>
        <w:tc>
          <w:tcPr>
            <w:tcW w:w="1077" w:type="dxa"/>
            <w:tcBorders>
              <w:left w:val="nil"/>
              <w:right w:val="nil"/>
            </w:tcBorders>
            <w:vAlign w:val="bottom"/>
          </w:tcPr>
          <w:p w14:paraId="2AC0452E"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531" w:type="dxa"/>
            <w:tcBorders>
              <w:left w:val="nil"/>
              <w:right w:val="nil"/>
            </w:tcBorders>
            <w:vAlign w:val="bottom"/>
          </w:tcPr>
          <w:p w14:paraId="2D2ACCEE"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b/>
                <w:spacing w:val="-2"/>
                <w:sz w:val="18"/>
                <w:szCs w:val="18"/>
                <w:lang w:val="ru-RU" w:eastAsia="ru-RU"/>
              </w:rPr>
            </w:pPr>
            <w:r w:rsidRPr="00E1319E">
              <w:rPr>
                <w:rFonts w:ascii="Arial" w:eastAsia="Times New Roman" w:hAnsi="Arial" w:cs="Arial"/>
                <w:b/>
                <w:spacing w:val="-2"/>
                <w:sz w:val="18"/>
                <w:lang w:val="en-US" w:eastAsia="ru-RU"/>
              </w:rPr>
              <w:t>165,561</w:t>
            </w:r>
          </w:p>
        </w:tc>
        <w:tc>
          <w:tcPr>
            <w:tcW w:w="1531" w:type="dxa"/>
            <w:tcBorders>
              <w:left w:val="nil"/>
              <w:right w:val="nil"/>
            </w:tcBorders>
            <w:vAlign w:val="bottom"/>
          </w:tcPr>
          <w:p w14:paraId="5E048A6B"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E1319E">
              <w:rPr>
                <w:rFonts w:ascii="Arial" w:eastAsia="Times New Roman" w:hAnsi="Arial" w:cs="Arial"/>
                <w:b/>
                <w:spacing w:val="-2"/>
                <w:sz w:val="18"/>
                <w:lang w:val="en-US" w:eastAsia="ru-RU"/>
              </w:rPr>
              <w:t>197,720</w:t>
            </w:r>
          </w:p>
        </w:tc>
      </w:tr>
      <w:tr w:rsidR="00E1319E" w:rsidRPr="00E1319E" w14:paraId="602762DD" w14:textId="77777777" w:rsidTr="00C122A3">
        <w:trPr>
          <w:cantSplit/>
        </w:trPr>
        <w:tc>
          <w:tcPr>
            <w:tcW w:w="5272" w:type="dxa"/>
            <w:tcBorders>
              <w:left w:val="nil"/>
              <w:bottom w:val="single" w:sz="4" w:space="0" w:color="auto"/>
              <w:right w:val="nil"/>
            </w:tcBorders>
            <w:vAlign w:val="bottom"/>
          </w:tcPr>
          <w:p w14:paraId="63F17A41"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b/>
                <w:spacing w:val="-2"/>
                <w:sz w:val="10"/>
                <w:szCs w:val="10"/>
                <w:lang w:val="en-GB" w:eastAsia="ru-RU"/>
              </w:rPr>
            </w:pPr>
            <w:r w:rsidRPr="00E1319E">
              <w:rPr>
                <w:rFonts w:ascii="Arial" w:eastAsia="Times New Roman" w:hAnsi="Arial" w:cs="Arial"/>
                <w:b/>
                <w:spacing w:val="-2"/>
                <w:sz w:val="10"/>
                <w:szCs w:val="10"/>
                <w:lang w:val="en-GB" w:eastAsia="ru-RU"/>
              </w:rPr>
              <w:t> </w:t>
            </w:r>
          </w:p>
        </w:tc>
        <w:tc>
          <w:tcPr>
            <w:tcW w:w="1077" w:type="dxa"/>
            <w:tcBorders>
              <w:left w:val="nil"/>
              <w:bottom w:val="single" w:sz="4" w:space="0" w:color="auto"/>
              <w:right w:val="nil"/>
            </w:tcBorders>
            <w:vAlign w:val="bottom"/>
          </w:tcPr>
          <w:p w14:paraId="41EC09F9"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531" w:type="dxa"/>
            <w:tcBorders>
              <w:left w:val="nil"/>
              <w:bottom w:val="single" w:sz="4" w:space="0" w:color="auto"/>
              <w:right w:val="nil"/>
            </w:tcBorders>
            <w:vAlign w:val="bottom"/>
          </w:tcPr>
          <w:p w14:paraId="174760B0"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b/>
                <w:spacing w:val="-2"/>
                <w:sz w:val="10"/>
                <w:szCs w:val="10"/>
                <w:lang w:val="ru-RU" w:eastAsia="ru-RU"/>
              </w:rPr>
            </w:pPr>
          </w:p>
        </w:tc>
        <w:tc>
          <w:tcPr>
            <w:tcW w:w="1531" w:type="dxa"/>
            <w:tcBorders>
              <w:left w:val="nil"/>
              <w:bottom w:val="single" w:sz="4" w:space="0" w:color="auto"/>
              <w:right w:val="nil"/>
            </w:tcBorders>
            <w:vAlign w:val="bottom"/>
          </w:tcPr>
          <w:p w14:paraId="28550180"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b/>
                <w:spacing w:val="-2"/>
                <w:sz w:val="10"/>
                <w:szCs w:val="10"/>
                <w:lang w:val="ru-RU" w:eastAsia="ru-RU"/>
              </w:rPr>
            </w:pPr>
          </w:p>
        </w:tc>
      </w:tr>
      <w:tr w:rsidR="00E1319E" w:rsidRPr="00E1319E" w14:paraId="733421A3" w14:textId="77777777" w:rsidTr="00C122A3">
        <w:trPr>
          <w:cantSplit/>
        </w:trPr>
        <w:tc>
          <w:tcPr>
            <w:tcW w:w="5272" w:type="dxa"/>
            <w:tcBorders>
              <w:top w:val="single" w:sz="4" w:space="0" w:color="auto"/>
              <w:left w:val="nil"/>
              <w:bottom w:val="nil"/>
              <w:right w:val="nil"/>
            </w:tcBorders>
            <w:vAlign w:val="bottom"/>
          </w:tcPr>
          <w:p w14:paraId="6208B08B"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b/>
                <w:spacing w:val="-2"/>
                <w:sz w:val="10"/>
                <w:szCs w:val="10"/>
                <w:lang w:val="en-GB" w:eastAsia="ru-RU"/>
              </w:rPr>
            </w:pPr>
            <w:r w:rsidRPr="00E1319E">
              <w:rPr>
                <w:rFonts w:ascii="Arial" w:eastAsia="Times New Roman" w:hAnsi="Arial" w:cs="Arial"/>
                <w:b/>
                <w:spacing w:val="-2"/>
                <w:sz w:val="10"/>
                <w:szCs w:val="10"/>
                <w:lang w:val="en-GB" w:eastAsia="ru-RU"/>
              </w:rPr>
              <w:t> </w:t>
            </w:r>
          </w:p>
        </w:tc>
        <w:tc>
          <w:tcPr>
            <w:tcW w:w="1077" w:type="dxa"/>
            <w:tcBorders>
              <w:top w:val="single" w:sz="4" w:space="0" w:color="auto"/>
              <w:left w:val="nil"/>
              <w:bottom w:val="nil"/>
              <w:right w:val="nil"/>
            </w:tcBorders>
            <w:vAlign w:val="bottom"/>
          </w:tcPr>
          <w:p w14:paraId="0269B2CB"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531" w:type="dxa"/>
            <w:tcBorders>
              <w:top w:val="single" w:sz="4" w:space="0" w:color="auto"/>
              <w:left w:val="nil"/>
              <w:right w:val="nil"/>
            </w:tcBorders>
            <w:vAlign w:val="bottom"/>
          </w:tcPr>
          <w:p w14:paraId="2BFCD79C"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b/>
                <w:spacing w:val="-2"/>
                <w:sz w:val="10"/>
                <w:szCs w:val="10"/>
                <w:lang w:val="ru-RU" w:eastAsia="ru-RU"/>
              </w:rPr>
            </w:pPr>
          </w:p>
        </w:tc>
        <w:tc>
          <w:tcPr>
            <w:tcW w:w="1531" w:type="dxa"/>
            <w:tcBorders>
              <w:top w:val="single" w:sz="4" w:space="0" w:color="auto"/>
              <w:left w:val="nil"/>
              <w:right w:val="nil"/>
            </w:tcBorders>
            <w:vAlign w:val="bottom"/>
          </w:tcPr>
          <w:p w14:paraId="1DE8488E"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b/>
                <w:spacing w:val="-2"/>
                <w:sz w:val="10"/>
                <w:szCs w:val="10"/>
                <w:lang w:val="en-GB" w:eastAsia="ru-RU"/>
              </w:rPr>
            </w:pPr>
          </w:p>
        </w:tc>
      </w:tr>
      <w:tr w:rsidR="00E1319E" w:rsidRPr="00E1319E" w14:paraId="56F583CC" w14:textId="77777777" w:rsidTr="00C122A3">
        <w:trPr>
          <w:cantSplit/>
        </w:trPr>
        <w:tc>
          <w:tcPr>
            <w:tcW w:w="5272" w:type="dxa"/>
            <w:tcBorders>
              <w:top w:val="nil"/>
              <w:left w:val="nil"/>
              <w:bottom w:val="nil"/>
              <w:right w:val="nil"/>
            </w:tcBorders>
            <w:vAlign w:val="bottom"/>
          </w:tcPr>
          <w:p w14:paraId="31FB50F1"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spacing w:val="-2"/>
                <w:sz w:val="18"/>
                <w:szCs w:val="18"/>
                <w:lang w:val="en-GB" w:eastAsia="ru-RU"/>
              </w:rPr>
            </w:pPr>
            <w:r w:rsidRPr="00E1319E">
              <w:rPr>
                <w:rFonts w:ascii="Arial" w:eastAsia="Times New Roman" w:hAnsi="Arial" w:cs="Arial"/>
                <w:b/>
                <w:i/>
                <w:spacing w:val="-2"/>
                <w:sz w:val="18"/>
                <w:szCs w:val="18"/>
                <w:lang w:val="en-GB" w:eastAsia="ru-RU"/>
              </w:rPr>
              <w:t>Liabilities</w:t>
            </w:r>
          </w:p>
        </w:tc>
        <w:tc>
          <w:tcPr>
            <w:tcW w:w="1077" w:type="dxa"/>
            <w:tcBorders>
              <w:top w:val="nil"/>
              <w:left w:val="nil"/>
              <w:bottom w:val="nil"/>
              <w:right w:val="nil"/>
            </w:tcBorders>
            <w:vAlign w:val="bottom"/>
          </w:tcPr>
          <w:p w14:paraId="115D0898"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531" w:type="dxa"/>
            <w:tcBorders>
              <w:left w:val="nil"/>
              <w:bottom w:val="nil"/>
              <w:right w:val="nil"/>
            </w:tcBorders>
            <w:vAlign w:val="bottom"/>
          </w:tcPr>
          <w:p w14:paraId="391F56EE"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8"/>
                <w:szCs w:val="18"/>
                <w:lang w:val="en-GB" w:eastAsia="ru-RU"/>
              </w:rPr>
            </w:pPr>
          </w:p>
        </w:tc>
        <w:tc>
          <w:tcPr>
            <w:tcW w:w="1531" w:type="dxa"/>
            <w:tcBorders>
              <w:left w:val="nil"/>
              <w:bottom w:val="nil"/>
              <w:right w:val="nil"/>
            </w:tcBorders>
            <w:vAlign w:val="bottom"/>
          </w:tcPr>
          <w:p w14:paraId="0256CCA5"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8"/>
                <w:szCs w:val="18"/>
                <w:lang w:val="en-GB" w:eastAsia="ru-RU"/>
              </w:rPr>
            </w:pPr>
          </w:p>
        </w:tc>
      </w:tr>
      <w:tr w:rsidR="00E1319E" w:rsidRPr="00E1319E" w14:paraId="7FDF5553" w14:textId="77777777" w:rsidTr="00C122A3">
        <w:trPr>
          <w:cantSplit/>
        </w:trPr>
        <w:tc>
          <w:tcPr>
            <w:tcW w:w="5272" w:type="dxa"/>
            <w:tcBorders>
              <w:top w:val="nil"/>
              <w:left w:val="nil"/>
              <w:bottom w:val="nil"/>
              <w:right w:val="nil"/>
            </w:tcBorders>
            <w:vAlign w:val="bottom"/>
          </w:tcPr>
          <w:p w14:paraId="23CE093F"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spacing w:val="-2"/>
                <w:sz w:val="18"/>
                <w:szCs w:val="18"/>
                <w:lang w:val="en-US" w:eastAsia="ru-RU"/>
              </w:rPr>
            </w:pPr>
            <w:r w:rsidRPr="00E1319E">
              <w:rPr>
                <w:rFonts w:ascii="Arial" w:eastAsia="Times New Roman" w:hAnsi="Arial" w:cs="Arial"/>
                <w:spacing w:val="-2"/>
                <w:sz w:val="18"/>
                <w:szCs w:val="18"/>
                <w:lang w:val="en-US" w:eastAsia="ru-RU"/>
              </w:rPr>
              <w:t>Loans and borrowings</w:t>
            </w:r>
          </w:p>
        </w:tc>
        <w:tc>
          <w:tcPr>
            <w:tcW w:w="1077" w:type="dxa"/>
            <w:tcBorders>
              <w:top w:val="nil"/>
              <w:left w:val="nil"/>
              <w:bottom w:val="nil"/>
              <w:right w:val="nil"/>
            </w:tcBorders>
            <w:shd w:val="clear" w:color="auto" w:fill="auto"/>
            <w:vAlign w:val="bottom"/>
          </w:tcPr>
          <w:p w14:paraId="32458217" w14:textId="3A18DDAB"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8"/>
                <w:szCs w:val="18"/>
                <w:lang w:val="en-US" w:eastAsia="ru-RU"/>
              </w:rPr>
            </w:pPr>
          </w:p>
        </w:tc>
        <w:tc>
          <w:tcPr>
            <w:tcW w:w="1531" w:type="dxa"/>
            <w:tcBorders>
              <w:top w:val="nil"/>
              <w:left w:val="nil"/>
              <w:bottom w:val="nil"/>
              <w:right w:val="nil"/>
            </w:tcBorders>
            <w:vAlign w:val="bottom"/>
          </w:tcPr>
          <w:p w14:paraId="2F9C7BC8"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8"/>
                <w:szCs w:val="18"/>
                <w:lang w:val="ru-RU" w:eastAsia="ru-RU"/>
              </w:rPr>
            </w:pPr>
            <w:r w:rsidRPr="00E1319E">
              <w:rPr>
                <w:rFonts w:ascii="Arial" w:eastAsia="Times New Roman" w:hAnsi="Arial" w:cs="Arial"/>
                <w:spacing w:val="-2"/>
                <w:sz w:val="18"/>
                <w:lang w:val="en-US" w:eastAsia="ru-RU"/>
              </w:rPr>
              <w:t>121,694</w:t>
            </w:r>
          </w:p>
        </w:tc>
        <w:tc>
          <w:tcPr>
            <w:tcW w:w="1531" w:type="dxa"/>
            <w:tcBorders>
              <w:top w:val="nil"/>
              <w:left w:val="nil"/>
              <w:bottom w:val="nil"/>
              <w:right w:val="nil"/>
            </w:tcBorders>
            <w:vAlign w:val="bottom"/>
          </w:tcPr>
          <w:p w14:paraId="21456FD0"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8"/>
                <w:szCs w:val="18"/>
                <w:lang w:val="en-GB" w:eastAsia="ru-RU"/>
              </w:rPr>
            </w:pPr>
            <w:r w:rsidRPr="00E1319E">
              <w:rPr>
                <w:rFonts w:ascii="Arial" w:eastAsia="Times New Roman" w:hAnsi="Arial" w:cs="Arial"/>
                <w:spacing w:val="-2"/>
                <w:sz w:val="18"/>
                <w:szCs w:val="18"/>
                <w:lang w:val="en-US" w:eastAsia="ru-RU"/>
              </w:rPr>
              <w:t>109,784</w:t>
            </w:r>
          </w:p>
        </w:tc>
      </w:tr>
      <w:tr w:rsidR="00E1319E" w:rsidRPr="00E1319E" w14:paraId="6BFA0979" w14:textId="77777777" w:rsidTr="00C122A3">
        <w:trPr>
          <w:cantSplit/>
        </w:trPr>
        <w:tc>
          <w:tcPr>
            <w:tcW w:w="5272" w:type="dxa"/>
            <w:tcBorders>
              <w:top w:val="nil"/>
              <w:left w:val="nil"/>
              <w:right w:val="nil"/>
            </w:tcBorders>
            <w:vAlign w:val="bottom"/>
          </w:tcPr>
          <w:p w14:paraId="35D95E65"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spacing w:val="-2"/>
                <w:sz w:val="18"/>
                <w:szCs w:val="18"/>
                <w:lang w:val="en-US" w:eastAsia="ru-RU"/>
              </w:rPr>
            </w:pPr>
            <w:r w:rsidRPr="00E1319E">
              <w:rPr>
                <w:rFonts w:ascii="Arial" w:eastAsia="Times New Roman" w:hAnsi="Arial" w:cs="Arial"/>
                <w:spacing w:val="-2"/>
                <w:sz w:val="18"/>
                <w:szCs w:val="18"/>
                <w:lang w:val="en-US" w:eastAsia="ru-RU"/>
              </w:rPr>
              <w:t>Deferred tax liabilities</w:t>
            </w:r>
          </w:p>
        </w:tc>
        <w:tc>
          <w:tcPr>
            <w:tcW w:w="1077" w:type="dxa"/>
            <w:tcBorders>
              <w:top w:val="nil"/>
              <w:left w:val="nil"/>
              <w:right w:val="nil"/>
            </w:tcBorders>
            <w:shd w:val="clear" w:color="auto" w:fill="auto"/>
            <w:vAlign w:val="bottom"/>
          </w:tcPr>
          <w:p w14:paraId="6F070B4D"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531" w:type="dxa"/>
            <w:tcBorders>
              <w:left w:val="nil"/>
              <w:right w:val="nil"/>
            </w:tcBorders>
            <w:vAlign w:val="bottom"/>
          </w:tcPr>
          <w:p w14:paraId="7C49752A"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8"/>
                <w:szCs w:val="18"/>
                <w:lang w:val="ru-RU" w:eastAsia="ru-RU"/>
              </w:rPr>
            </w:pPr>
            <w:r w:rsidRPr="00E1319E">
              <w:rPr>
                <w:rFonts w:ascii="Arial" w:eastAsia="Times New Roman" w:hAnsi="Arial" w:cs="Arial"/>
                <w:spacing w:val="-2"/>
                <w:sz w:val="18"/>
                <w:lang w:val="en-US" w:eastAsia="ru-RU"/>
              </w:rPr>
              <w:t>14,579</w:t>
            </w:r>
          </w:p>
        </w:tc>
        <w:tc>
          <w:tcPr>
            <w:tcW w:w="1531" w:type="dxa"/>
            <w:tcBorders>
              <w:left w:val="nil"/>
              <w:right w:val="nil"/>
            </w:tcBorders>
            <w:vAlign w:val="bottom"/>
          </w:tcPr>
          <w:p w14:paraId="2920D78D"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b/>
                <w:spacing w:val="-2"/>
                <w:sz w:val="18"/>
                <w:szCs w:val="18"/>
                <w:lang w:val="en-US" w:eastAsia="ru-RU"/>
              </w:rPr>
            </w:pPr>
            <w:r w:rsidRPr="00E1319E">
              <w:rPr>
                <w:rFonts w:ascii="Arial" w:eastAsia="Times New Roman" w:hAnsi="Arial" w:cs="Arial"/>
                <w:spacing w:val="-2"/>
                <w:sz w:val="18"/>
                <w:szCs w:val="18"/>
                <w:lang w:val="en-US" w:eastAsia="ru-RU"/>
              </w:rPr>
              <w:t>17,820</w:t>
            </w:r>
          </w:p>
        </w:tc>
      </w:tr>
      <w:tr w:rsidR="00E1319E" w:rsidRPr="00E1319E" w14:paraId="7CB943D4" w14:textId="77777777" w:rsidTr="00C122A3">
        <w:trPr>
          <w:cantSplit/>
        </w:trPr>
        <w:tc>
          <w:tcPr>
            <w:tcW w:w="5272" w:type="dxa"/>
            <w:tcBorders>
              <w:top w:val="nil"/>
              <w:left w:val="nil"/>
              <w:bottom w:val="nil"/>
              <w:right w:val="nil"/>
            </w:tcBorders>
            <w:vAlign w:val="bottom"/>
          </w:tcPr>
          <w:p w14:paraId="724A4B35"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spacing w:val="-2"/>
                <w:sz w:val="18"/>
                <w:szCs w:val="18"/>
                <w:lang w:val="en-US" w:eastAsia="ru-RU"/>
              </w:rPr>
            </w:pPr>
            <w:r w:rsidRPr="00E1319E">
              <w:rPr>
                <w:rFonts w:ascii="Arial" w:eastAsia="Times New Roman" w:hAnsi="Arial" w:cs="Arial"/>
                <w:spacing w:val="-2"/>
                <w:sz w:val="18"/>
                <w:szCs w:val="18"/>
                <w:lang w:val="en-US" w:eastAsia="ru-RU"/>
              </w:rPr>
              <w:t>Lease liabilities</w:t>
            </w:r>
          </w:p>
        </w:tc>
        <w:tc>
          <w:tcPr>
            <w:tcW w:w="1077" w:type="dxa"/>
            <w:tcBorders>
              <w:top w:val="nil"/>
              <w:left w:val="nil"/>
              <w:bottom w:val="nil"/>
              <w:right w:val="nil"/>
            </w:tcBorders>
            <w:shd w:val="clear" w:color="auto" w:fill="auto"/>
            <w:vAlign w:val="bottom"/>
          </w:tcPr>
          <w:p w14:paraId="273431F5" w14:textId="66FCCEA6"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8"/>
                <w:szCs w:val="18"/>
                <w:lang w:val="en-US" w:eastAsia="ru-RU"/>
              </w:rPr>
            </w:pPr>
          </w:p>
        </w:tc>
        <w:tc>
          <w:tcPr>
            <w:tcW w:w="1531" w:type="dxa"/>
            <w:tcBorders>
              <w:top w:val="nil"/>
              <w:left w:val="nil"/>
              <w:right w:val="nil"/>
            </w:tcBorders>
            <w:vAlign w:val="bottom"/>
          </w:tcPr>
          <w:p w14:paraId="186D47AB"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8"/>
                <w:szCs w:val="18"/>
                <w:lang w:val="ru-RU" w:eastAsia="ru-RU"/>
              </w:rPr>
            </w:pPr>
            <w:r w:rsidRPr="00E1319E">
              <w:rPr>
                <w:rFonts w:ascii="Arial" w:eastAsia="Times New Roman" w:hAnsi="Arial" w:cs="Arial"/>
                <w:spacing w:val="-2"/>
                <w:sz w:val="18"/>
                <w:lang w:val="en-US" w:eastAsia="ru-RU"/>
              </w:rPr>
              <w:t>1,695</w:t>
            </w:r>
          </w:p>
        </w:tc>
        <w:tc>
          <w:tcPr>
            <w:tcW w:w="1531" w:type="dxa"/>
            <w:tcBorders>
              <w:top w:val="nil"/>
              <w:left w:val="nil"/>
              <w:right w:val="nil"/>
            </w:tcBorders>
            <w:vAlign w:val="bottom"/>
          </w:tcPr>
          <w:p w14:paraId="33631F6C"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8"/>
                <w:szCs w:val="18"/>
                <w:lang w:val="en-GB" w:eastAsia="ru-RU"/>
              </w:rPr>
            </w:pPr>
            <w:r w:rsidRPr="00E1319E">
              <w:rPr>
                <w:rFonts w:ascii="Arial" w:eastAsia="Times New Roman" w:hAnsi="Arial" w:cs="Arial"/>
                <w:spacing w:val="-2"/>
                <w:sz w:val="18"/>
                <w:szCs w:val="18"/>
                <w:lang w:val="en-US" w:eastAsia="ru-RU"/>
              </w:rPr>
              <w:t>1,660</w:t>
            </w:r>
          </w:p>
        </w:tc>
      </w:tr>
      <w:tr w:rsidR="00E1319E" w:rsidRPr="00E1319E" w14:paraId="54BE96E3" w14:textId="77777777" w:rsidTr="00C122A3">
        <w:trPr>
          <w:cantSplit/>
        </w:trPr>
        <w:tc>
          <w:tcPr>
            <w:tcW w:w="5272" w:type="dxa"/>
            <w:tcBorders>
              <w:top w:val="nil"/>
              <w:left w:val="nil"/>
              <w:bottom w:val="nil"/>
              <w:right w:val="nil"/>
            </w:tcBorders>
            <w:vAlign w:val="bottom"/>
          </w:tcPr>
          <w:p w14:paraId="6A6C14CC"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spacing w:val="-2"/>
                <w:sz w:val="18"/>
                <w:szCs w:val="18"/>
                <w:lang w:val="en-US" w:eastAsia="ru-RU"/>
              </w:rPr>
            </w:pPr>
            <w:r w:rsidRPr="00E1319E">
              <w:rPr>
                <w:rFonts w:ascii="Arial" w:eastAsia="Times New Roman" w:hAnsi="Arial" w:cs="Arial"/>
                <w:spacing w:val="-2"/>
                <w:sz w:val="18"/>
                <w:szCs w:val="18"/>
                <w:lang w:val="en-US" w:eastAsia="ru-RU"/>
              </w:rPr>
              <w:t>Defined benefit obligations</w:t>
            </w:r>
          </w:p>
        </w:tc>
        <w:tc>
          <w:tcPr>
            <w:tcW w:w="1077" w:type="dxa"/>
            <w:tcBorders>
              <w:top w:val="nil"/>
              <w:left w:val="nil"/>
              <w:bottom w:val="nil"/>
              <w:right w:val="nil"/>
            </w:tcBorders>
            <w:shd w:val="clear" w:color="auto" w:fill="auto"/>
            <w:vAlign w:val="bottom"/>
          </w:tcPr>
          <w:p w14:paraId="4F66CED1"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8"/>
                <w:szCs w:val="18"/>
                <w:lang w:val="en-US" w:eastAsia="ru-RU"/>
              </w:rPr>
            </w:pPr>
          </w:p>
        </w:tc>
        <w:tc>
          <w:tcPr>
            <w:tcW w:w="1531" w:type="dxa"/>
            <w:tcBorders>
              <w:top w:val="nil"/>
              <w:left w:val="nil"/>
              <w:right w:val="nil"/>
            </w:tcBorders>
            <w:vAlign w:val="bottom"/>
          </w:tcPr>
          <w:p w14:paraId="361919AB"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8"/>
                <w:szCs w:val="18"/>
                <w:lang w:val="ru-RU" w:eastAsia="ru-RU"/>
              </w:rPr>
            </w:pPr>
            <w:r w:rsidRPr="00E1319E">
              <w:rPr>
                <w:rFonts w:ascii="Arial" w:eastAsia="Times New Roman" w:hAnsi="Arial" w:cs="Arial"/>
                <w:spacing w:val="-2"/>
                <w:sz w:val="18"/>
                <w:lang w:val="en-US" w:eastAsia="ru-RU"/>
              </w:rPr>
              <w:t>1,062</w:t>
            </w:r>
          </w:p>
        </w:tc>
        <w:tc>
          <w:tcPr>
            <w:tcW w:w="1531" w:type="dxa"/>
            <w:tcBorders>
              <w:top w:val="nil"/>
              <w:left w:val="nil"/>
              <w:right w:val="nil"/>
            </w:tcBorders>
            <w:vAlign w:val="bottom"/>
          </w:tcPr>
          <w:p w14:paraId="7BFA849E"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8"/>
                <w:szCs w:val="18"/>
                <w:lang w:val="en-GB" w:eastAsia="ru-RU"/>
              </w:rPr>
            </w:pPr>
            <w:r w:rsidRPr="00E1319E">
              <w:rPr>
                <w:rFonts w:ascii="Arial" w:eastAsia="Times New Roman" w:hAnsi="Arial" w:cs="Arial"/>
                <w:spacing w:val="-2"/>
                <w:sz w:val="18"/>
                <w:szCs w:val="18"/>
                <w:lang w:val="en-US" w:eastAsia="ru-RU"/>
              </w:rPr>
              <w:t>1,050</w:t>
            </w:r>
          </w:p>
        </w:tc>
      </w:tr>
      <w:tr w:rsidR="00E1319E" w:rsidRPr="00E1319E" w14:paraId="501148F4" w14:textId="77777777" w:rsidTr="00C122A3">
        <w:trPr>
          <w:cantSplit/>
        </w:trPr>
        <w:tc>
          <w:tcPr>
            <w:tcW w:w="5272" w:type="dxa"/>
            <w:tcBorders>
              <w:top w:val="nil"/>
              <w:left w:val="nil"/>
              <w:bottom w:val="single" w:sz="4" w:space="0" w:color="auto"/>
              <w:right w:val="nil"/>
            </w:tcBorders>
            <w:vAlign w:val="bottom"/>
          </w:tcPr>
          <w:p w14:paraId="2EAF551D"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spacing w:val="-2"/>
                <w:sz w:val="10"/>
                <w:szCs w:val="10"/>
                <w:lang w:val="en-GB" w:eastAsia="ru-RU"/>
              </w:rPr>
            </w:pPr>
            <w:r w:rsidRPr="00E1319E">
              <w:rPr>
                <w:rFonts w:ascii="Arial" w:eastAsia="Times New Roman" w:hAnsi="Arial" w:cs="Arial"/>
                <w:spacing w:val="-2"/>
                <w:sz w:val="10"/>
                <w:szCs w:val="10"/>
                <w:lang w:val="en-GB" w:eastAsia="ru-RU"/>
              </w:rPr>
              <w:t> </w:t>
            </w:r>
          </w:p>
        </w:tc>
        <w:tc>
          <w:tcPr>
            <w:tcW w:w="1077" w:type="dxa"/>
            <w:tcBorders>
              <w:top w:val="nil"/>
              <w:left w:val="nil"/>
              <w:bottom w:val="single" w:sz="4" w:space="0" w:color="auto"/>
              <w:right w:val="nil"/>
            </w:tcBorders>
            <w:vAlign w:val="bottom"/>
          </w:tcPr>
          <w:p w14:paraId="1760FA6D"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531" w:type="dxa"/>
            <w:tcBorders>
              <w:left w:val="nil"/>
              <w:bottom w:val="single" w:sz="4" w:space="0" w:color="auto"/>
              <w:right w:val="nil"/>
            </w:tcBorders>
            <w:vAlign w:val="bottom"/>
          </w:tcPr>
          <w:p w14:paraId="7E73E69C"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531" w:type="dxa"/>
            <w:tcBorders>
              <w:left w:val="nil"/>
              <w:bottom w:val="single" w:sz="4" w:space="0" w:color="auto"/>
              <w:right w:val="nil"/>
            </w:tcBorders>
            <w:vAlign w:val="bottom"/>
          </w:tcPr>
          <w:p w14:paraId="3F62E5A9"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r w:rsidR="00E1319E" w:rsidRPr="00E1319E" w14:paraId="35FA0920" w14:textId="77777777" w:rsidTr="00C122A3">
        <w:trPr>
          <w:cantSplit/>
        </w:trPr>
        <w:tc>
          <w:tcPr>
            <w:tcW w:w="5272" w:type="dxa"/>
            <w:tcBorders>
              <w:top w:val="single" w:sz="4" w:space="0" w:color="auto"/>
              <w:left w:val="nil"/>
              <w:right w:val="nil"/>
            </w:tcBorders>
            <w:vAlign w:val="bottom"/>
          </w:tcPr>
          <w:p w14:paraId="42289A33"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spacing w:val="-2"/>
                <w:sz w:val="10"/>
                <w:szCs w:val="10"/>
                <w:lang w:val="en-GB" w:eastAsia="ru-RU"/>
              </w:rPr>
            </w:pPr>
            <w:r w:rsidRPr="00E1319E">
              <w:rPr>
                <w:rFonts w:ascii="Arial" w:eastAsia="Times New Roman" w:hAnsi="Arial" w:cs="Arial"/>
                <w:spacing w:val="-2"/>
                <w:sz w:val="10"/>
                <w:szCs w:val="10"/>
                <w:lang w:val="en-GB" w:eastAsia="ru-RU"/>
              </w:rPr>
              <w:t> </w:t>
            </w:r>
          </w:p>
        </w:tc>
        <w:tc>
          <w:tcPr>
            <w:tcW w:w="1077" w:type="dxa"/>
            <w:tcBorders>
              <w:top w:val="single" w:sz="4" w:space="0" w:color="auto"/>
              <w:left w:val="nil"/>
              <w:right w:val="nil"/>
            </w:tcBorders>
            <w:vAlign w:val="bottom"/>
          </w:tcPr>
          <w:p w14:paraId="2AB05D09"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531" w:type="dxa"/>
            <w:tcBorders>
              <w:top w:val="single" w:sz="4" w:space="0" w:color="auto"/>
              <w:left w:val="nil"/>
              <w:right w:val="nil"/>
            </w:tcBorders>
            <w:vAlign w:val="bottom"/>
          </w:tcPr>
          <w:p w14:paraId="4AEDF930"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531" w:type="dxa"/>
            <w:tcBorders>
              <w:top w:val="single" w:sz="4" w:space="0" w:color="auto"/>
              <w:left w:val="nil"/>
              <w:right w:val="nil"/>
            </w:tcBorders>
            <w:vAlign w:val="bottom"/>
          </w:tcPr>
          <w:p w14:paraId="267D74E4"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r w:rsidR="00E1319E" w:rsidRPr="00E1319E" w14:paraId="0ADF27DB" w14:textId="77777777" w:rsidTr="00C122A3">
        <w:trPr>
          <w:cantSplit/>
        </w:trPr>
        <w:tc>
          <w:tcPr>
            <w:tcW w:w="5272" w:type="dxa"/>
            <w:tcBorders>
              <w:left w:val="nil"/>
              <w:right w:val="nil"/>
            </w:tcBorders>
            <w:vAlign w:val="bottom"/>
          </w:tcPr>
          <w:p w14:paraId="543CD03D"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b/>
                <w:spacing w:val="-2"/>
                <w:sz w:val="18"/>
                <w:szCs w:val="18"/>
                <w:lang w:val="en-US"/>
              </w:rPr>
            </w:pPr>
            <w:r w:rsidRPr="00E1319E">
              <w:rPr>
                <w:rFonts w:ascii="Arial" w:eastAsia="Times New Roman" w:hAnsi="Arial" w:cs="Arial"/>
                <w:b/>
                <w:spacing w:val="-2"/>
                <w:sz w:val="18"/>
                <w:szCs w:val="18"/>
                <w:lang w:val="en-US"/>
              </w:rPr>
              <w:t>Non-current liabilities</w:t>
            </w:r>
          </w:p>
        </w:tc>
        <w:tc>
          <w:tcPr>
            <w:tcW w:w="1077" w:type="dxa"/>
            <w:tcBorders>
              <w:left w:val="nil"/>
              <w:right w:val="nil"/>
            </w:tcBorders>
            <w:vAlign w:val="bottom"/>
          </w:tcPr>
          <w:p w14:paraId="3C0D962B"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531" w:type="dxa"/>
            <w:tcBorders>
              <w:left w:val="nil"/>
              <w:right w:val="nil"/>
            </w:tcBorders>
            <w:vAlign w:val="bottom"/>
          </w:tcPr>
          <w:p w14:paraId="7046B993"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b/>
                <w:spacing w:val="-2"/>
                <w:sz w:val="18"/>
                <w:szCs w:val="18"/>
                <w:lang w:val="ru-RU" w:eastAsia="ru-RU"/>
              </w:rPr>
            </w:pPr>
            <w:r w:rsidRPr="00E1319E">
              <w:rPr>
                <w:rFonts w:ascii="Arial" w:eastAsia="Times New Roman" w:hAnsi="Arial" w:cs="Arial"/>
                <w:b/>
                <w:spacing w:val="-2"/>
                <w:sz w:val="18"/>
                <w:lang w:val="en-US" w:eastAsia="ru-RU"/>
              </w:rPr>
              <w:t>139,030</w:t>
            </w:r>
          </w:p>
        </w:tc>
        <w:tc>
          <w:tcPr>
            <w:tcW w:w="1531" w:type="dxa"/>
            <w:tcBorders>
              <w:left w:val="nil"/>
              <w:right w:val="nil"/>
            </w:tcBorders>
            <w:vAlign w:val="bottom"/>
          </w:tcPr>
          <w:p w14:paraId="644A20F4"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E1319E">
              <w:rPr>
                <w:rFonts w:ascii="Arial" w:eastAsia="Times New Roman" w:hAnsi="Arial" w:cs="Arial"/>
                <w:b/>
                <w:spacing w:val="-2"/>
                <w:sz w:val="18"/>
                <w:szCs w:val="18"/>
                <w:lang w:val="en-US" w:eastAsia="ru-RU"/>
              </w:rPr>
              <w:t>130,314</w:t>
            </w:r>
          </w:p>
        </w:tc>
      </w:tr>
      <w:tr w:rsidR="00E1319E" w:rsidRPr="00E1319E" w14:paraId="70BB7033" w14:textId="77777777" w:rsidTr="00C122A3">
        <w:trPr>
          <w:cantSplit/>
        </w:trPr>
        <w:tc>
          <w:tcPr>
            <w:tcW w:w="5272" w:type="dxa"/>
            <w:tcBorders>
              <w:left w:val="nil"/>
              <w:bottom w:val="single" w:sz="4" w:space="0" w:color="auto"/>
              <w:right w:val="nil"/>
            </w:tcBorders>
            <w:vAlign w:val="bottom"/>
          </w:tcPr>
          <w:p w14:paraId="2E08AFA9"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b/>
                <w:spacing w:val="-2"/>
                <w:sz w:val="10"/>
                <w:szCs w:val="10"/>
                <w:lang w:val="en-GB" w:eastAsia="ru-RU"/>
              </w:rPr>
            </w:pPr>
            <w:r w:rsidRPr="00E1319E">
              <w:rPr>
                <w:rFonts w:ascii="Arial" w:eastAsia="Times New Roman" w:hAnsi="Arial" w:cs="Arial"/>
                <w:b/>
                <w:spacing w:val="-2"/>
                <w:sz w:val="10"/>
                <w:szCs w:val="10"/>
                <w:lang w:val="en-GB" w:eastAsia="ru-RU"/>
              </w:rPr>
              <w:t> </w:t>
            </w:r>
          </w:p>
        </w:tc>
        <w:tc>
          <w:tcPr>
            <w:tcW w:w="1077" w:type="dxa"/>
            <w:tcBorders>
              <w:left w:val="nil"/>
              <w:bottom w:val="single" w:sz="4" w:space="0" w:color="auto"/>
              <w:right w:val="nil"/>
            </w:tcBorders>
            <w:vAlign w:val="bottom"/>
          </w:tcPr>
          <w:p w14:paraId="1E47BB97"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531" w:type="dxa"/>
            <w:tcBorders>
              <w:left w:val="nil"/>
              <w:bottom w:val="single" w:sz="4" w:space="0" w:color="auto"/>
              <w:right w:val="nil"/>
            </w:tcBorders>
            <w:vAlign w:val="bottom"/>
          </w:tcPr>
          <w:p w14:paraId="40F4577D"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b/>
                <w:spacing w:val="-2"/>
                <w:sz w:val="10"/>
                <w:szCs w:val="10"/>
                <w:lang w:val="ru-RU" w:eastAsia="ru-RU"/>
              </w:rPr>
            </w:pPr>
          </w:p>
        </w:tc>
        <w:tc>
          <w:tcPr>
            <w:tcW w:w="1531" w:type="dxa"/>
            <w:tcBorders>
              <w:left w:val="nil"/>
              <w:bottom w:val="single" w:sz="4" w:space="0" w:color="auto"/>
              <w:right w:val="nil"/>
            </w:tcBorders>
            <w:vAlign w:val="bottom"/>
          </w:tcPr>
          <w:p w14:paraId="78CD22C2"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b/>
                <w:spacing w:val="-2"/>
                <w:sz w:val="10"/>
                <w:szCs w:val="10"/>
                <w:lang w:val="ru-RU" w:eastAsia="ru-RU"/>
              </w:rPr>
            </w:pPr>
          </w:p>
        </w:tc>
      </w:tr>
      <w:tr w:rsidR="00E1319E" w:rsidRPr="00E1319E" w14:paraId="464D6160" w14:textId="77777777" w:rsidTr="00C122A3">
        <w:trPr>
          <w:cantSplit/>
        </w:trPr>
        <w:tc>
          <w:tcPr>
            <w:tcW w:w="5272" w:type="dxa"/>
            <w:tcBorders>
              <w:top w:val="single" w:sz="4" w:space="0" w:color="auto"/>
              <w:left w:val="nil"/>
              <w:bottom w:val="nil"/>
              <w:right w:val="nil"/>
            </w:tcBorders>
            <w:vAlign w:val="bottom"/>
          </w:tcPr>
          <w:p w14:paraId="61CC3AF4"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spacing w:val="-2"/>
                <w:sz w:val="10"/>
                <w:szCs w:val="10"/>
                <w:lang w:val="en-GB" w:eastAsia="ru-RU"/>
              </w:rPr>
            </w:pPr>
            <w:r w:rsidRPr="00E1319E">
              <w:rPr>
                <w:rFonts w:ascii="Arial" w:eastAsia="Times New Roman" w:hAnsi="Arial" w:cs="Arial"/>
                <w:spacing w:val="-2"/>
                <w:sz w:val="10"/>
                <w:szCs w:val="10"/>
                <w:lang w:val="en-GB" w:eastAsia="ru-RU"/>
              </w:rPr>
              <w:t> </w:t>
            </w:r>
          </w:p>
        </w:tc>
        <w:tc>
          <w:tcPr>
            <w:tcW w:w="1077" w:type="dxa"/>
            <w:tcBorders>
              <w:top w:val="single" w:sz="4" w:space="0" w:color="auto"/>
              <w:left w:val="nil"/>
              <w:bottom w:val="nil"/>
              <w:right w:val="nil"/>
            </w:tcBorders>
            <w:vAlign w:val="bottom"/>
          </w:tcPr>
          <w:p w14:paraId="72FE882A"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531" w:type="dxa"/>
            <w:tcBorders>
              <w:top w:val="single" w:sz="4" w:space="0" w:color="auto"/>
              <w:left w:val="nil"/>
              <w:bottom w:val="nil"/>
              <w:right w:val="nil"/>
            </w:tcBorders>
            <w:vAlign w:val="bottom"/>
          </w:tcPr>
          <w:p w14:paraId="29BAB82F"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531" w:type="dxa"/>
            <w:tcBorders>
              <w:top w:val="single" w:sz="4" w:space="0" w:color="auto"/>
              <w:left w:val="nil"/>
              <w:bottom w:val="nil"/>
              <w:right w:val="nil"/>
            </w:tcBorders>
            <w:vAlign w:val="bottom"/>
          </w:tcPr>
          <w:p w14:paraId="7B389F8A"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0"/>
                <w:szCs w:val="10"/>
                <w:lang w:val="en-GB" w:eastAsia="ru-RU"/>
              </w:rPr>
            </w:pPr>
          </w:p>
        </w:tc>
      </w:tr>
      <w:tr w:rsidR="00E1319E" w:rsidRPr="00E1319E" w14:paraId="00E90D4B" w14:textId="77777777" w:rsidTr="00C122A3">
        <w:trPr>
          <w:cantSplit/>
        </w:trPr>
        <w:tc>
          <w:tcPr>
            <w:tcW w:w="5272" w:type="dxa"/>
            <w:tcBorders>
              <w:top w:val="nil"/>
              <w:left w:val="nil"/>
              <w:bottom w:val="nil"/>
              <w:right w:val="nil"/>
            </w:tcBorders>
            <w:vAlign w:val="bottom"/>
          </w:tcPr>
          <w:p w14:paraId="219D7D9D"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spacing w:val="-2"/>
                <w:sz w:val="18"/>
                <w:szCs w:val="18"/>
                <w:lang w:val="en-US" w:eastAsia="ru-RU"/>
              </w:rPr>
            </w:pPr>
            <w:r w:rsidRPr="00E1319E">
              <w:rPr>
                <w:rFonts w:ascii="Arial" w:eastAsia="Times New Roman" w:hAnsi="Arial" w:cs="Arial"/>
                <w:spacing w:val="-2"/>
                <w:sz w:val="18"/>
                <w:szCs w:val="18"/>
                <w:lang w:val="en-US" w:eastAsia="ru-RU"/>
              </w:rPr>
              <w:t>Loans and borrowings</w:t>
            </w:r>
          </w:p>
        </w:tc>
        <w:tc>
          <w:tcPr>
            <w:tcW w:w="1077" w:type="dxa"/>
            <w:tcBorders>
              <w:top w:val="nil"/>
              <w:left w:val="nil"/>
              <w:bottom w:val="nil"/>
              <w:right w:val="nil"/>
            </w:tcBorders>
            <w:vAlign w:val="bottom"/>
          </w:tcPr>
          <w:p w14:paraId="31E8AC6E" w14:textId="0B9094DE"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8"/>
                <w:szCs w:val="18"/>
                <w:lang w:val="en-US" w:eastAsia="ru-RU"/>
              </w:rPr>
            </w:pPr>
          </w:p>
        </w:tc>
        <w:tc>
          <w:tcPr>
            <w:tcW w:w="1531" w:type="dxa"/>
            <w:tcBorders>
              <w:top w:val="nil"/>
              <w:left w:val="nil"/>
              <w:bottom w:val="nil"/>
              <w:right w:val="nil"/>
            </w:tcBorders>
            <w:vAlign w:val="bottom"/>
          </w:tcPr>
          <w:p w14:paraId="462BBADF"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8"/>
                <w:szCs w:val="18"/>
                <w:lang w:val="ru-RU" w:eastAsia="ru-RU"/>
              </w:rPr>
            </w:pPr>
            <w:r w:rsidRPr="00E1319E">
              <w:rPr>
                <w:rFonts w:ascii="Arial" w:eastAsia="Times New Roman" w:hAnsi="Arial" w:cs="Arial"/>
                <w:spacing w:val="-2"/>
                <w:sz w:val="18"/>
                <w:lang w:val="en-US" w:eastAsia="ru-RU"/>
              </w:rPr>
              <w:t>90,101</w:t>
            </w:r>
          </w:p>
        </w:tc>
        <w:tc>
          <w:tcPr>
            <w:tcW w:w="1531" w:type="dxa"/>
            <w:tcBorders>
              <w:top w:val="nil"/>
              <w:left w:val="nil"/>
              <w:bottom w:val="nil"/>
              <w:right w:val="nil"/>
            </w:tcBorders>
            <w:vAlign w:val="bottom"/>
          </w:tcPr>
          <w:p w14:paraId="16ACDEB9"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E1319E">
              <w:rPr>
                <w:rFonts w:ascii="Arial" w:eastAsia="Times New Roman" w:hAnsi="Arial" w:cs="Arial"/>
                <w:spacing w:val="-2"/>
                <w:sz w:val="18"/>
                <w:szCs w:val="18"/>
                <w:lang w:val="en-US" w:eastAsia="ru-RU"/>
              </w:rPr>
              <w:t>80,974</w:t>
            </w:r>
          </w:p>
        </w:tc>
      </w:tr>
      <w:tr w:rsidR="00E1319E" w:rsidRPr="00E1319E" w14:paraId="4343E1E8" w14:textId="77777777" w:rsidTr="00C122A3">
        <w:trPr>
          <w:cantSplit/>
        </w:trPr>
        <w:tc>
          <w:tcPr>
            <w:tcW w:w="5272" w:type="dxa"/>
            <w:tcBorders>
              <w:top w:val="nil"/>
              <w:left w:val="nil"/>
              <w:bottom w:val="nil"/>
              <w:right w:val="nil"/>
            </w:tcBorders>
            <w:vAlign w:val="bottom"/>
          </w:tcPr>
          <w:p w14:paraId="07AF9E90"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spacing w:val="-2"/>
                <w:sz w:val="18"/>
                <w:szCs w:val="18"/>
                <w:lang w:val="en-US" w:eastAsia="ru-RU"/>
              </w:rPr>
            </w:pPr>
            <w:r w:rsidRPr="00E1319E">
              <w:rPr>
                <w:rFonts w:ascii="Arial" w:eastAsia="Times New Roman" w:hAnsi="Arial" w:cs="Arial"/>
                <w:spacing w:val="-2"/>
                <w:sz w:val="18"/>
                <w:szCs w:val="18"/>
                <w:lang w:val="en-US" w:eastAsia="ru-RU"/>
              </w:rPr>
              <w:t>Dividends payable</w:t>
            </w:r>
          </w:p>
        </w:tc>
        <w:tc>
          <w:tcPr>
            <w:tcW w:w="1077" w:type="dxa"/>
            <w:tcBorders>
              <w:top w:val="nil"/>
              <w:left w:val="nil"/>
              <w:bottom w:val="nil"/>
              <w:right w:val="nil"/>
            </w:tcBorders>
            <w:vAlign w:val="bottom"/>
          </w:tcPr>
          <w:p w14:paraId="7762A326"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531" w:type="dxa"/>
            <w:tcBorders>
              <w:top w:val="nil"/>
              <w:left w:val="nil"/>
              <w:bottom w:val="nil"/>
              <w:right w:val="nil"/>
            </w:tcBorders>
            <w:vAlign w:val="bottom"/>
          </w:tcPr>
          <w:p w14:paraId="1E19CDEC"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8"/>
                <w:szCs w:val="18"/>
                <w:lang w:val="ru-RU" w:eastAsia="ru-RU"/>
              </w:rPr>
            </w:pPr>
            <w:r w:rsidRPr="00E1319E">
              <w:rPr>
                <w:rFonts w:ascii="Arial" w:eastAsia="Times New Roman" w:hAnsi="Arial" w:cs="Arial"/>
                <w:spacing w:val="-2"/>
                <w:sz w:val="18"/>
                <w:lang w:val="en-US" w:eastAsia="ru-RU"/>
              </w:rPr>
              <w:t>67,44</w:t>
            </w:r>
            <w:r w:rsidRPr="00E1319E">
              <w:rPr>
                <w:rFonts w:ascii="Arial" w:eastAsia="Times New Roman" w:hAnsi="Arial" w:cs="Arial"/>
                <w:spacing w:val="-2"/>
                <w:sz w:val="18"/>
                <w:lang w:val="ru-RU" w:eastAsia="ru-RU"/>
              </w:rPr>
              <w:t>3</w:t>
            </w:r>
          </w:p>
        </w:tc>
        <w:tc>
          <w:tcPr>
            <w:tcW w:w="1531" w:type="dxa"/>
            <w:tcBorders>
              <w:top w:val="nil"/>
              <w:left w:val="nil"/>
              <w:bottom w:val="nil"/>
              <w:right w:val="nil"/>
            </w:tcBorders>
            <w:vAlign w:val="bottom"/>
          </w:tcPr>
          <w:p w14:paraId="5EFDA230"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E1319E">
              <w:rPr>
                <w:rFonts w:ascii="Arial" w:eastAsia="Times New Roman" w:hAnsi="Arial" w:cs="Arial"/>
                <w:spacing w:val="-2"/>
                <w:sz w:val="18"/>
                <w:szCs w:val="18"/>
                <w:lang w:val="en-US" w:eastAsia="ru-RU"/>
              </w:rPr>
              <w:t>82</w:t>
            </w:r>
          </w:p>
        </w:tc>
      </w:tr>
      <w:tr w:rsidR="00E1319E" w:rsidRPr="00E1319E" w14:paraId="22DF98F3" w14:textId="77777777" w:rsidTr="00C122A3">
        <w:trPr>
          <w:cantSplit/>
        </w:trPr>
        <w:tc>
          <w:tcPr>
            <w:tcW w:w="5272" w:type="dxa"/>
            <w:tcBorders>
              <w:top w:val="nil"/>
              <w:left w:val="nil"/>
              <w:right w:val="nil"/>
            </w:tcBorders>
            <w:vAlign w:val="bottom"/>
          </w:tcPr>
          <w:p w14:paraId="1E3E4C49"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spacing w:val="-2"/>
                <w:sz w:val="18"/>
                <w:szCs w:val="18"/>
                <w:lang w:val="en-US" w:eastAsia="ru-RU"/>
              </w:rPr>
            </w:pPr>
            <w:r w:rsidRPr="00E1319E">
              <w:rPr>
                <w:rFonts w:ascii="Arial" w:eastAsia="Times New Roman" w:hAnsi="Arial" w:cs="Arial"/>
                <w:spacing w:val="-2"/>
                <w:sz w:val="18"/>
                <w:szCs w:val="18"/>
                <w:lang w:val="en-US" w:eastAsia="ru-RU"/>
              </w:rPr>
              <w:t>Trade and other payables</w:t>
            </w:r>
          </w:p>
        </w:tc>
        <w:tc>
          <w:tcPr>
            <w:tcW w:w="1077" w:type="dxa"/>
            <w:tcBorders>
              <w:top w:val="nil"/>
              <w:left w:val="nil"/>
              <w:right w:val="nil"/>
            </w:tcBorders>
            <w:vAlign w:val="bottom"/>
          </w:tcPr>
          <w:p w14:paraId="57015F8A" w14:textId="44ABC4F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8"/>
                <w:szCs w:val="18"/>
                <w:lang w:val="ru-RU" w:eastAsia="ru-RU"/>
              </w:rPr>
            </w:pPr>
          </w:p>
        </w:tc>
        <w:tc>
          <w:tcPr>
            <w:tcW w:w="1531" w:type="dxa"/>
            <w:tcBorders>
              <w:top w:val="nil"/>
              <w:left w:val="nil"/>
              <w:right w:val="nil"/>
            </w:tcBorders>
            <w:vAlign w:val="bottom"/>
          </w:tcPr>
          <w:p w14:paraId="6ABB14DC"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8"/>
                <w:szCs w:val="18"/>
                <w:lang w:val="ru-RU" w:eastAsia="ru-RU"/>
              </w:rPr>
            </w:pPr>
            <w:r w:rsidRPr="00E1319E">
              <w:rPr>
                <w:rFonts w:ascii="Arial" w:eastAsia="Times New Roman" w:hAnsi="Arial" w:cs="Arial"/>
                <w:spacing w:val="-2"/>
                <w:sz w:val="18"/>
                <w:lang w:val="en-US" w:eastAsia="ru-RU"/>
              </w:rPr>
              <w:t>31,711</w:t>
            </w:r>
          </w:p>
        </w:tc>
        <w:tc>
          <w:tcPr>
            <w:tcW w:w="1531" w:type="dxa"/>
            <w:tcBorders>
              <w:top w:val="nil"/>
              <w:left w:val="nil"/>
              <w:right w:val="nil"/>
            </w:tcBorders>
            <w:vAlign w:val="bottom"/>
          </w:tcPr>
          <w:p w14:paraId="261C330F"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E1319E">
              <w:rPr>
                <w:rFonts w:ascii="Arial" w:eastAsia="Times New Roman" w:hAnsi="Arial" w:cs="Arial"/>
                <w:spacing w:val="-2"/>
                <w:sz w:val="18"/>
                <w:szCs w:val="18"/>
                <w:lang w:val="en-US" w:eastAsia="ru-RU"/>
              </w:rPr>
              <w:t>39,412</w:t>
            </w:r>
          </w:p>
        </w:tc>
      </w:tr>
      <w:tr w:rsidR="00E1319E" w:rsidRPr="00E1319E" w14:paraId="53867E92" w14:textId="77777777" w:rsidTr="00C122A3">
        <w:trPr>
          <w:cantSplit/>
        </w:trPr>
        <w:tc>
          <w:tcPr>
            <w:tcW w:w="5272" w:type="dxa"/>
            <w:tcBorders>
              <w:top w:val="nil"/>
              <w:left w:val="nil"/>
              <w:right w:val="nil"/>
            </w:tcBorders>
            <w:vAlign w:val="bottom"/>
          </w:tcPr>
          <w:p w14:paraId="76FB553A"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spacing w:val="-2"/>
                <w:sz w:val="18"/>
                <w:szCs w:val="18"/>
                <w:lang w:val="en-US" w:eastAsia="ru-RU"/>
              </w:rPr>
            </w:pPr>
            <w:r w:rsidRPr="00E1319E">
              <w:rPr>
                <w:rFonts w:ascii="Arial" w:eastAsia="Times New Roman" w:hAnsi="Arial" w:cs="Arial"/>
                <w:spacing w:val="-2"/>
                <w:sz w:val="18"/>
                <w:szCs w:val="18"/>
                <w:lang w:val="en-US" w:eastAsia="ru-RU"/>
              </w:rPr>
              <w:t>Income tax payable</w:t>
            </w:r>
          </w:p>
        </w:tc>
        <w:tc>
          <w:tcPr>
            <w:tcW w:w="1077" w:type="dxa"/>
            <w:tcBorders>
              <w:top w:val="nil"/>
              <w:left w:val="nil"/>
              <w:right w:val="nil"/>
            </w:tcBorders>
            <w:vAlign w:val="bottom"/>
          </w:tcPr>
          <w:p w14:paraId="23017FB1"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531" w:type="dxa"/>
            <w:tcBorders>
              <w:top w:val="nil"/>
              <w:left w:val="nil"/>
              <w:right w:val="nil"/>
            </w:tcBorders>
            <w:vAlign w:val="bottom"/>
          </w:tcPr>
          <w:p w14:paraId="0B8C7941"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E1319E">
              <w:rPr>
                <w:rFonts w:ascii="Arial" w:eastAsia="Times New Roman" w:hAnsi="Arial" w:cs="Arial"/>
                <w:spacing w:val="-2"/>
                <w:sz w:val="18"/>
                <w:lang w:val="en-US" w:eastAsia="ru-RU"/>
              </w:rPr>
              <w:t>7,253</w:t>
            </w:r>
          </w:p>
        </w:tc>
        <w:tc>
          <w:tcPr>
            <w:tcW w:w="1531" w:type="dxa"/>
            <w:tcBorders>
              <w:top w:val="nil"/>
              <w:left w:val="nil"/>
              <w:right w:val="nil"/>
            </w:tcBorders>
            <w:vAlign w:val="bottom"/>
          </w:tcPr>
          <w:p w14:paraId="27145ED3"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E1319E">
              <w:rPr>
                <w:rFonts w:ascii="Arial" w:eastAsia="Times New Roman" w:hAnsi="Arial" w:cs="Arial"/>
                <w:spacing w:val="-2"/>
                <w:sz w:val="18"/>
                <w:szCs w:val="18"/>
                <w:lang w:val="en-US" w:eastAsia="ru-RU"/>
              </w:rPr>
              <w:t>203</w:t>
            </w:r>
          </w:p>
        </w:tc>
      </w:tr>
      <w:tr w:rsidR="00E1319E" w:rsidRPr="00E1319E" w14:paraId="4AD9F883" w14:textId="77777777" w:rsidTr="00C122A3">
        <w:trPr>
          <w:cantSplit/>
        </w:trPr>
        <w:tc>
          <w:tcPr>
            <w:tcW w:w="5272" w:type="dxa"/>
            <w:tcBorders>
              <w:top w:val="nil"/>
              <w:left w:val="nil"/>
              <w:bottom w:val="nil"/>
              <w:right w:val="nil"/>
            </w:tcBorders>
            <w:vAlign w:val="bottom"/>
          </w:tcPr>
          <w:p w14:paraId="69B29089"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spacing w:val="-2"/>
                <w:sz w:val="18"/>
                <w:szCs w:val="18"/>
                <w:lang w:val="en-US" w:eastAsia="ru-RU"/>
              </w:rPr>
            </w:pPr>
            <w:r w:rsidRPr="00E1319E">
              <w:rPr>
                <w:rFonts w:ascii="Arial" w:eastAsia="Times New Roman" w:hAnsi="Arial" w:cs="Arial"/>
                <w:spacing w:val="-2"/>
                <w:sz w:val="18"/>
                <w:szCs w:val="18"/>
                <w:lang w:val="en-US" w:eastAsia="ru-RU"/>
              </w:rPr>
              <w:t>VAT and other taxes payable</w:t>
            </w:r>
          </w:p>
        </w:tc>
        <w:tc>
          <w:tcPr>
            <w:tcW w:w="1077" w:type="dxa"/>
            <w:tcBorders>
              <w:top w:val="nil"/>
              <w:left w:val="nil"/>
              <w:bottom w:val="nil"/>
              <w:right w:val="nil"/>
            </w:tcBorders>
            <w:vAlign w:val="bottom"/>
          </w:tcPr>
          <w:p w14:paraId="025FCE63"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531" w:type="dxa"/>
            <w:tcBorders>
              <w:top w:val="nil"/>
              <w:left w:val="nil"/>
              <w:bottom w:val="nil"/>
              <w:right w:val="nil"/>
            </w:tcBorders>
            <w:vAlign w:val="bottom"/>
          </w:tcPr>
          <w:p w14:paraId="307D4DAF"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8"/>
                <w:szCs w:val="18"/>
                <w:lang w:val="ru-RU" w:eastAsia="ru-RU"/>
              </w:rPr>
            </w:pPr>
            <w:r w:rsidRPr="00E1319E">
              <w:rPr>
                <w:rFonts w:ascii="Arial" w:eastAsia="Times New Roman" w:hAnsi="Arial" w:cs="Arial"/>
                <w:spacing w:val="-2"/>
                <w:sz w:val="18"/>
                <w:lang w:val="en-US" w:eastAsia="ru-RU"/>
              </w:rPr>
              <w:t>4,61</w:t>
            </w:r>
            <w:r w:rsidRPr="00E1319E">
              <w:rPr>
                <w:rFonts w:ascii="Arial" w:eastAsia="Times New Roman" w:hAnsi="Arial" w:cs="Arial"/>
                <w:spacing w:val="-2"/>
                <w:sz w:val="18"/>
                <w:lang w:val="ru-RU" w:eastAsia="ru-RU"/>
              </w:rPr>
              <w:t>4</w:t>
            </w:r>
          </w:p>
        </w:tc>
        <w:tc>
          <w:tcPr>
            <w:tcW w:w="1531" w:type="dxa"/>
            <w:tcBorders>
              <w:top w:val="nil"/>
              <w:left w:val="nil"/>
              <w:bottom w:val="nil"/>
              <w:right w:val="nil"/>
            </w:tcBorders>
            <w:vAlign w:val="bottom"/>
          </w:tcPr>
          <w:p w14:paraId="521A0260"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E1319E">
              <w:rPr>
                <w:rFonts w:ascii="Arial" w:eastAsia="Times New Roman" w:hAnsi="Arial" w:cs="Arial"/>
                <w:spacing w:val="-2"/>
                <w:sz w:val="18"/>
                <w:szCs w:val="18"/>
                <w:lang w:val="en-US" w:eastAsia="ru-RU"/>
              </w:rPr>
              <w:t>5,632</w:t>
            </w:r>
          </w:p>
        </w:tc>
      </w:tr>
      <w:tr w:rsidR="00E1319E" w:rsidRPr="00E1319E" w14:paraId="2B4C1D2F" w14:textId="77777777" w:rsidTr="00C122A3">
        <w:trPr>
          <w:cantSplit/>
        </w:trPr>
        <w:tc>
          <w:tcPr>
            <w:tcW w:w="5272" w:type="dxa"/>
            <w:tcBorders>
              <w:top w:val="nil"/>
              <w:left w:val="nil"/>
              <w:bottom w:val="nil"/>
              <w:right w:val="nil"/>
            </w:tcBorders>
            <w:vAlign w:val="bottom"/>
          </w:tcPr>
          <w:p w14:paraId="271F990D"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spacing w:val="-2"/>
                <w:sz w:val="18"/>
                <w:szCs w:val="18"/>
                <w:lang w:val="en-US" w:eastAsia="ru-RU"/>
              </w:rPr>
            </w:pPr>
            <w:r w:rsidRPr="00E1319E">
              <w:rPr>
                <w:rFonts w:ascii="Arial" w:eastAsia="Times New Roman" w:hAnsi="Arial" w:cs="Arial"/>
                <w:spacing w:val="-2"/>
                <w:sz w:val="18"/>
                <w:szCs w:val="18"/>
                <w:lang w:val="en-US" w:eastAsia="ru-RU"/>
              </w:rPr>
              <w:t>Lease liabilities</w:t>
            </w:r>
            <w:r w:rsidRPr="00E1319E" w:rsidDel="00306420">
              <w:rPr>
                <w:rFonts w:ascii="Arial" w:eastAsia="Times New Roman" w:hAnsi="Arial" w:cs="Arial"/>
                <w:spacing w:val="-2"/>
                <w:sz w:val="18"/>
                <w:szCs w:val="18"/>
                <w:lang w:val="en-US" w:eastAsia="ru-RU"/>
              </w:rPr>
              <w:t xml:space="preserve"> </w:t>
            </w:r>
          </w:p>
        </w:tc>
        <w:tc>
          <w:tcPr>
            <w:tcW w:w="1077" w:type="dxa"/>
            <w:tcBorders>
              <w:top w:val="nil"/>
              <w:left w:val="nil"/>
              <w:bottom w:val="nil"/>
              <w:right w:val="nil"/>
            </w:tcBorders>
            <w:vAlign w:val="bottom"/>
          </w:tcPr>
          <w:p w14:paraId="023F4AF0" w14:textId="0CB01A0A"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8"/>
                <w:szCs w:val="18"/>
                <w:lang w:val="en-US" w:eastAsia="ru-RU"/>
              </w:rPr>
            </w:pPr>
          </w:p>
        </w:tc>
        <w:tc>
          <w:tcPr>
            <w:tcW w:w="1531" w:type="dxa"/>
            <w:tcBorders>
              <w:top w:val="nil"/>
              <w:left w:val="nil"/>
              <w:right w:val="nil"/>
            </w:tcBorders>
            <w:vAlign w:val="bottom"/>
          </w:tcPr>
          <w:p w14:paraId="512A8A0A"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8"/>
                <w:szCs w:val="18"/>
                <w:lang w:val="ru-RU" w:eastAsia="ru-RU"/>
              </w:rPr>
            </w:pPr>
            <w:r w:rsidRPr="00E1319E">
              <w:rPr>
                <w:rFonts w:ascii="Arial" w:eastAsia="Times New Roman" w:hAnsi="Arial" w:cs="Arial"/>
                <w:spacing w:val="-2"/>
                <w:sz w:val="18"/>
                <w:lang w:val="en-US" w:eastAsia="ru-RU"/>
              </w:rPr>
              <w:t>1,303</w:t>
            </w:r>
          </w:p>
        </w:tc>
        <w:tc>
          <w:tcPr>
            <w:tcW w:w="1531" w:type="dxa"/>
            <w:tcBorders>
              <w:top w:val="nil"/>
              <w:left w:val="nil"/>
              <w:right w:val="nil"/>
            </w:tcBorders>
            <w:vAlign w:val="bottom"/>
          </w:tcPr>
          <w:p w14:paraId="67FE8BF5"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E1319E">
              <w:rPr>
                <w:rFonts w:ascii="Arial" w:eastAsia="Times New Roman" w:hAnsi="Arial" w:cs="Arial"/>
                <w:spacing w:val="-2"/>
                <w:sz w:val="18"/>
                <w:szCs w:val="18"/>
                <w:lang w:val="en-US" w:eastAsia="ru-RU"/>
              </w:rPr>
              <w:t>1,276</w:t>
            </w:r>
          </w:p>
        </w:tc>
      </w:tr>
      <w:tr w:rsidR="00E1319E" w:rsidRPr="00E1319E" w14:paraId="4253C552" w14:textId="77777777" w:rsidTr="00C122A3">
        <w:trPr>
          <w:cantSplit/>
        </w:trPr>
        <w:tc>
          <w:tcPr>
            <w:tcW w:w="5272" w:type="dxa"/>
            <w:tcBorders>
              <w:top w:val="nil"/>
              <w:left w:val="nil"/>
              <w:bottom w:val="single" w:sz="4" w:space="0" w:color="auto"/>
              <w:right w:val="nil"/>
            </w:tcBorders>
            <w:vAlign w:val="bottom"/>
          </w:tcPr>
          <w:p w14:paraId="22084C1F"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spacing w:val="-2"/>
                <w:sz w:val="10"/>
                <w:szCs w:val="10"/>
                <w:lang w:val="en-GB" w:eastAsia="ru-RU"/>
              </w:rPr>
            </w:pPr>
            <w:r w:rsidRPr="00E1319E">
              <w:rPr>
                <w:rFonts w:ascii="Arial" w:eastAsia="Times New Roman" w:hAnsi="Arial" w:cs="Arial"/>
                <w:spacing w:val="-2"/>
                <w:sz w:val="10"/>
                <w:szCs w:val="10"/>
                <w:lang w:val="en-GB" w:eastAsia="ru-RU"/>
              </w:rPr>
              <w:t> </w:t>
            </w:r>
          </w:p>
        </w:tc>
        <w:tc>
          <w:tcPr>
            <w:tcW w:w="1077" w:type="dxa"/>
            <w:tcBorders>
              <w:top w:val="nil"/>
              <w:left w:val="nil"/>
              <w:bottom w:val="single" w:sz="4" w:space="0" w:color="auto"/>
              <w:right w:val="nil"/>
            </w:tcBorders>
            <w:vAlign w:val="bottom"/>
          </w:tcPr>
          <w:p w14:paraId="335D1602"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531" w:type="dxa"/>
            <w:tcBorders>
              <w:top w:val="nil"/>
              <w:left w:val="nil"/>
              <w:bottom w:val="single" w:sz="4" w:space="0" w:color="auto"/>
              <w:right w:val="nil"/>
            </w:tcBorders>
            <w:vAlign w:val="bottom"/>
          </w:tcPr>
          <w:p w14:paraId="15220EEA"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531" w:type="dxa"/>
            <w:tcBorders>
              <w:top w:val="nil"/>
              <w:left w:val="nil"/>
              <w:bottom w:val="single" w:sz="4" w:space="0" w:color="auto"/>
              <w:right w:val="nil"/>
            </w:tcBorders>
            <w:vAlign w:val="bottom"/>
          </w:tcPr>
          <w:p w14:paraId="56A2E5B9"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r w:rsidR="00E1319E" w:rsidRPr="00E1319E" w14:paraId="63D3B586" w14:textId="77777777" w:rsidTr="00C122A3">
        <w:trPr>
          <w:cantSplit/>
        </w:trPr>
        <w:tc>
          <w:tcPr>
            <w:tcW w:w="5272" w:type="dxa"/>
            <w:tcBorders>
              <w:top w:val="single" w:sz="4" w:space="0" w:color="auto"/>
              <w:left w:val="nil"/>
              <w:bottom w:val="nil"/>
              <w:right w:val="nil"/>
            </w:tcBorders>
            <w:vAlign w:val="bottom"/>
          </w:tcPr>
          <w:p w14:paraId="22C5AFD6"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spacing w:val="-2"/>
                <w:sz w:val="10"/>
                <w:szCs w:val="10"/>
                <w:lang w:val="en-GB" w:eastAsia="ru-RU"/>
              </w:rPr>
            </w:pPr>
            <w:r w:rsidRPr="00E1319E">
              <w:rPr>
                <w:rFonts w:ascii="Arial" w:eastAsia="Times New Roman" w:hAnsi="Arial" w:cs="Arial"/>
                <w:spacing w:val="-2"/>
                <w:sz w:val="10"/>
                <w:szCs w:val="10"/>
                <w:lang w:val="en-GB" w:eastAsia="ru-RU"/>
              </w:rPr>
              <w:t> </w:t>
            </w:r>
          </w:p>
        </w:tc>
        <w:tc>
          <w:tcPr>
            <w:tcW w:w="1077" w:type="dxa"/>
            <w:tcBorders>
              <w:top w:val="single" w:sz="4" w:space="0" w:color="auto"/>
              <w:left w:val="nil"/>
              <w:bottom w:val="nil"/>
              <w:right w:val="nil"/>
            </w:tcBorders>
            <w:vAlign w:val="bottom"/>
          </w:tcPr>
          <w:p w14:paraId="14F75E71"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531" w:type="dxa"/>
            <w:tcBorders>
              <w:top w:val="single" w:sz="4" w:space="0" w:color="auto"/>
              <w:left w:val="nil"/>
              <w:right w:val="nil"/>
            </w:tcBorders>
            <w:vAlign w:val="bottom"/>
          </w:tcPr>
          <w:p w14:paraId="70EEC347"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531" w:type="dxa"/>
            <w:tcBorders>
              <w:top w:val="single" w:sz="4" w:space="0" w:color="auto"/>
              <w:left w:val="nil"/>
              <w:right w:val="nil"/>
            </w:tcBorders>
            <w:vAlign w:val="bottom"/>
          </w:tcPr>
          <w:p w14:paraId="12C67DC5"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r w:rsidR="00E1319E" w:rsidRPr="00E1319E" w14:paraId="299F00DD" w14:textId="77777777" w:rsidTr="00C122A3">
        <w:trPr>
          <w:cantSplit/>
        </w:trPr>
        <w:tc>
          <w:tcPr>
            <w:tcW w:w="5272" w:type="dxa"/>
            <w:tcBorders>
              <w:top w:val="nil"/>
              <w:left w:val="nil"/>
              <w:right w:val="nil"/>
            </w:tcBorders>
            <w:vAlign w:val="bottom"/>
          </w:tcPr>
          <w:p w14:paraId="4BE7B00B"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b/>
                <w:spacing w:val="-2"/>
                <w:sz w:val="18"/>
                <w:szCs w:val="18"/>
                <w:lang w:val="en-US"/>
              </w:rPr>
            </w:pPr>
            <w:r w:rsidRPr="00E1319E">
              <w:rPr>
                <w:rFonts w:ascii="Arial" w:eastAsia="Times New Roman" w:hAnsi="Arial" w:cs="Arial"/>
                <w:b/>
                <w:spacing w:val="-2"/>
                <w:sz w:val="18"/>
                <w:szCs w:val="18"/>
                <w:lang w:val="en-US"/>
              </w:rPr>
              <w:t>Current liabilities</w:t>
            </w:r>
          </w:p>
        </w:tc>
        <w:tc>
          <w:tcPr>
            <w:tcW w:w="1077" w:type="dxa"/>
            <w:tcBorders>
              <w:top w:val="nil"/>
              <w:left w:val="nil"/>
              <w:right w:val="nil"/>
            </w:tcBorders>
            <w:vAlign w:val="bottom"/>
          </w:tcPr>
          <w:p w14:paraId="12597216"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531" w:type="dxa"/>
            <w:tcBorders>
              <w:left w:val="nil"/>
              <w:right w:val="nil"/>
            </w:tcBorders>
            <w:vAlign w:val="bottom"/>
          </w:tcPr>
          <w:p w14:paraId="0C7A728A"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b/>
                <w:spacing w:val="-2"/>
                <w:sz w:val="18"/>
                <w:szCs w:val="18"/>
                <w:lang w:val="ru-RU" w:eastAsia="ru-RU"/>
              </w:rPr>
            </w:pPr>
            <w:r w:rsidRPr="00E1319E">
              <w:rPr>
                <w:rFonts w:ascii="Arial" w:eastAsia="Times New Roman" w:hAnsi="Arial" w:cs="Arial"/>
                <w:b/>
                <w:spacing w:val="-2"/>
                <w:sz w:val="18"/>
                <w:lang w:val="en-US" w:eastAsia="ru-RU"/>
              </w:rPr>
              <w:t>202,425</w:t>
            </w:r>
          </w:p>
        </w:tc>
        <w:tc>
          <w:tcPr>
            <w:tcW w:w="1531" w:type="dxa"/>
            <w:tcBorders>
              <w:left w:val="nil"/>
              <w:right w:val="nil"/>
            </w:tcBorders>
            <w:vAlign w:val="bottom"/>
          </w:tcPr>
          <w:p w14:paraId="5088C29E"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b/>
                <w:spacing w:val="-2"/>
                <w:sz w:val="18"/>
                <w:szCs w:val="18"/>
                <w:lang w:val="en-US" w:eastAsia="ru-RU"/>
              </w:rPr>
            </w:pPr>
            <w:r w:rsidRPr="00E1319E">
              <w:rPr>
                <w:rFonts w:ascii="Arial" w:eastAsia="Times New Roman" w:hAnsi="Arial" w:cs="Arial"/>
                <w:b/>
                <w:spacing w:val="-2"/>
                <w:sz w:val="18"/>
                <w:lang w:val="en-US" w:eastAsia="ru-RU"/>
              </w:rPr>
              <w:t>127,579</w:t>
            </w:r>
          </w:p>
        </w:tc>
      </w:tr>
      <w:tr w:rsidR="00E1319E" w:rsidRPr="00E1319E" w14:paraId="14EF97F3" w14:textId="77777777" w:rsidTr="00C122A3">
        <w:trPr>
          <w:cantSplit/>
        </w:trPr>
        <w:tc>
          <w:tcPr>
            <w:tcW w:w="5272" w:type="dxa"/>
            <w:tcBorders>
              <w:left w:val="nil"/>
              <w:bottom w:val="single" w:sz="4" w:space="0" w:color="auto"/>
              <w:right w:val="nil"/>
            </w:tcBorders>
            <w:vAlign w:val="bottom"/>
          </w:tcPr>
          <w:p w14:paraId="53F0F37A"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b/>
                <w:spacing w:val="-2"/>
                <w:sz w:val="10"/>
                <w:szCs w:val="10"/>
                <w:lang w:val="en-GB" w:eastAsia="ru-RU"/>
              </w:rPr>
            </w:pPr>
            <w:r w:rsidRPr="00E1319E">
              <w:rPr>
                <w:rFonts w:ascii="Arial" w:eastAsia="Times New Roman" w:hAnsi="Arial" w:cs="Arial"/>
                <w:b/>
                <w:spacing w:val="-2"/>
                <w:sz w:val="10"/>
                <w:szCs w:val="10"/>
                <w:lang w:val="en-GB" w:eastAsia="ru-RU"/>
              </w:rPr>
              <w:t> </w:t>
            </w:r>
          </w:p>
        </w:tc>
        <w:tc>
          <w:tcPr>
            <w:tcW w:w="1077" w:type="dxa"/>
            <w:tcBorders>
              <w:left w:val="nil"/>
              <w:bottom w:val="single" w:sz="4" w:space="0" w:color="auto"/>
              <w:right w:val="nil"/>
            </w:tcBorders>
            <w:vAlign w:val="bottom"/>
          </w:tcPr>
          <w:p w14:paraId="5DB97D50"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531" w:type="dxa"/>
            <w:tcBorders>
              <w:left w:val="nil"/>
              <w:bottom w:val="single" w:sz="4" w:space="0" w:color="auto"/>
              <w:right w:val="nil"/>
            </w:tcBorders>
            <w:vAlign w:val="bottom"/>
          </w:tcPr>
          <w:p w14:paraId="300958C7"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b/>
                <w:spacing w:val="-2"/>
                <w:sz w:val="10"/>
                <w:szCs w:val="10"/>
                <w:lang w:val="ru-RU" w:eastAsia="ru-RU"/>
              </w:rPr>
            </w:pPr>
          </w:p>
        </w:tc>
        <w:tc>
          <w:tcPr>
            <w:tcW w:w="1531" w:type="dxa"/>
            <w:tcBorders>
              <w:left w:val="nil"/>
              <w:bottom w:val="single" w:sz="4" w:space="0" w:color="auto"/>
              <w:right w:val="nil"/>
            </w:tcBorders>
            <w:vAlign w:val="bottom"/>
          </w:tcPr>
          <w:p w14:paraId="719FA7A7"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b/>
                <w:spacing w:val="-2"/>
                <w:sz w:val="10"/>
                <w:szCs w:val="10"/>
                <w:lang w:val="ru-RU" w:eastAsia="ru-RU"/>
              </w:rPr>
            </w:pPr>
          </w:p>
        </w:tc>
      </w:tr>
      <w:tr w:rsidR="00E1319E" w:rsidRPr="00E1319E" w14:paraId="76DFCE31" w14:textId="77777777" w:rsidTr="00C122A3">
        <w:trPr>
          <w:cantSplit/>
        </w:trPr>
        <w:tc>
          <w:tcPr>
            <w:tcW w:w="5272" w:type="dxa"/>
            <w:tcBorders>
              <w:top w:val="single" w:sz="4" w:space="0" w:color="auto"/>
              <w:left w:val="nil"/>
              <w:right w:val="nil"/>
            </w:tcBorders>
            <w:vAlign w:val="bottom"/>
          </w:tcPr>
          <w:p w14:paraId="46A4F681"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b/>
                <w:spacing w:val="-2"/>
                <w:sz w:val="10"/>
                <w:szCs w:val="10"/>
                <w:lang w:val="en-GB" w:eastAsia="ru-RU"/>
              </w:rPr>
            </w:pPr>
            <w:r w:rsidRPr="00E1319E">
              <w:rPr>
                <w:rFonts w:ascii="Arial" w:eastAsia="Times New Roman" w:hAnsi="Arial" w:cs="Arial"/>
                <w:b/>
                <w:spacing w:val="-2"/>
                <w:sz w:val="10"/>
                <w:szCs w:val="10"/>
                <w:lang w:val="en-GB" w:eastAsia="ru-RU"/>
              </w:rPr>
              <w:t> </w:t>
            </w:r>
          </w:p>
        </w:tc>
        <w:tc>
          <w:tcPr>
            <w:tcW w:w="1077" w:type="dxa"/>
            <w:tcBorders>
              <w:top w:val="single" w:sz="4" w:space="0" w:color="auto"/>
              <w:left w:val="nil"/>
              <w:right w:val="nil"/>
            </w:tcBorders>
            <w:vAlign w:val="bottom"/>
          </w:tcPr>
          <w:p w14:paraId="419199AA"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531" w:type="dxa"/>
            <w:tcBorders>
              <w:top w:val="single" w:sz="4" w:space="0" w:color="auto"/>
              <w:left w:val="nil"/>
              <w:right w:val="nil"/>
            </w:tcBorders>
            <w:vAlign w:val="bottom"/>
          </w:tcPr>
          <w:p w14:paraId="09C0F0B1"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b/>
                <w:spacing w:val="-2"/>
                <w:sz w:val="10"/>
                <w:szCs w:val="10"/>
                <w:lang w:val="ru-RU" w:eastAsia="ru-RU"/>
              </w:rPr>
            </w:pPr>
          </w:p>
        </w:tc>
        <w:tc>
          <w:tcPr>
            <w:tcW w:w="1531" w:type="dxa"/>
            <w:tcBorders>
              <w:top w:val="single" w:sz="4" w:space="0" w:color="auto"/>
              <w:left w:val="nil"/>
              <w:right w:val="nil"/>
            </w:tcBorders>
            <w:vAlign w:val="bottom"/>
          </w:tcPr>
          <w:p w14:paraId="49DE7949"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b/>
                <w:spacing w:val="-2"/>
                <w:sz w:val="10"/>
                <w:szCs w:val="10"/>
                <w:lang w:val="ru-RU" w:eastAsia="ru-RU"/>
              </w:rPr>
            </w:pPr>
          </w:p>
        </w:tc>
      </w:tr>
      <w:tr w:rsidR="00E1319E" w:rsidRPr="00E1319E" w14:paraId="2A19E4F3" w14:textId="77777777" w:rsidTr="00C122A3">
        <w:trPr>
          <w:cantSplit/>
        </w:trPr>
        <w:tc>
          <w:tcPr>
            <w:tcW w:w="5272" w:type="dxa"/>
            <w:tcBorders>
              <w:left w:val="nil"/>
              <w:right w:val="nil"/>
            </w:tcBorders>
            <w:vAlign w:val="bottom"/>
          </w:tcPr>
          <w:p w14:paraId="02F6247E"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b/>
                <w:spacing w:val="-2"/>
                <w:sz w:val="18"/>
                <w:szCs w:val="18"/>
                <w:lang w:val="en-US"/>
              </w:rPr>
            </w:pPr>
            <w:r w:rsidRPr="00E1319E">
              <w:rPr>
                <w:rFonts w:ascii="Arial" w:eastAsia="Times New Roman" w:hAnsi="Arial" w:cs="Arial"/>
                <w:b/>
                <w:spacing w:val="-2"/>
                <w:sz w:val="18"/>
                <w:szCs w:val="18"/>
                <w:lang w:val="en-US"/>
              </w:rPr>
              <w:t>Total equity and liabilities</w:t>
            </w:r>
          </w:p>
        </w:tc>
        <w:tc>
          <w:tcPr>
            <w:tcW w:w="1077" w:type="dxa"/>
            <w:tcBorders>
              <w:left w:val="nil"/>
              <w:right w:val="nil"/>
            </w:tcBorders>
            <w:vAlign w:val="bottom"/>
          </w:tcPr>
          <w:p w14:paraId="37E29E76"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531" w:type="dxa"/>
            <w:tcBorders>
              <w:left w:val="nil"/>
              <w:right w:val="nil"/>
            </w:tcBorders>
            <w:vAlign w:val="bottom"/>
          </w:tcPr>
          <w:p w14:paraId="0BE5E08D"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b/>
                <w:spacing w:val="-2"/>
                <w:sz w:val="18"/>
                <w:szCs w:val="18"/>
                <w:lang w:val="en-US" w:eastAsia="ru-RU"/>
              </w:rPr>
            </w:pPr>
            <w:r w:rsidRPr="00E1319E">
              <w:rPr>
                <w:rFonts w:ascii="Arial" w:eastAsia="Times New Roman" w:hAnsi="Arial" w:cs="Arial"/>
                <w:b/>
                <w:spacing w:val="-2"/>
                <w:sz w:val="18"/>
                <w:lang w:val="en-US" w:eastAsia="ru-RU"/>
              </w:rPr>
              <w:t>507,016</w:t>
            </w:r>
          </w:p>
        </w:tc>
        <w:tc>
          <w:tcPr>
            <w:tcW w:w="1531" w:type="dxa"/>
            <w:tcBorders>
              <w:left w:val="nil"/>
              <w:right w:val="nil"/>
            </w:tcBorders>
            <w:vAlign w:val="bottom"/>
          </w:tcPr>
          <w:p w14:paraId="0CE436E0"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b/>
                <w:spacing w:val="-2"/>
                <w:sz w:val="18"/>
                <w:szCs w:val="18"/>
                <w:lang w:val="en-US" w:eastAsia="ru-RU"/>
              </w:rPr>
            </w:pPr>
            <w:r w:rsidRPr="00E1319E">
              <w:rPr>
                <w:rFonts w:ascii="Arial" w:eastAsia="Times New Roman" w:hAnsi="Arial" w:cs="Arial"/>
                <w:b/>
                <w:spacing w:val="-2"/>
                <w:sz w:val="18"/>
                <w:lang w:val="en-US" w:eastAsia="ru-RU"/>
              </w:rPr>
              <w:t>455,613</w:t>
            </w:r>
          </w:p>
        </w:tc>
      </w:tr>
      <w:tr w:rsidR="00E1319E" w:rsidRPr="00E1319E" w14:paraId="4F466248" w14:textId="77777777" w:rsidTr="00C122A3">
        <w:trPr>
          <w:cantSplit/>
        </w:trPr>
        <w:tc>
          <w:tcPr>
            <w:tcW w:w="5272" w:type="dxa"/>
            <w:tcBorders>
              <w:left w:val="nil"/>
              <w:bottom w:val="single" w:sz="12" w:space="0" w:color="auto"/>
              <w:right w:val="nil"/>
            </w:tcBorders>
            <w:vAlign w:val="bottom"/>
          </w:tcPr>
          <w:p w14:paraId="3E71133F"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b/>
                <w:spacing w:val="-2"/>
                <w:sz w:val="10"/>
                <w:szCs w:val="10"/>
                <w:lang w:val="en-GB" w:eastAsia="ru-RU"/>
              </w:rPr>
            </w:pPr>
            <w:r w:rsidRPr="00E1319E">
              <w:rPr>
                <w:rFonts w:ascii="Arial" w:eastAsia="Times New Roman" w:hAnsi="Arial" w:cs="Arial"/>
                <w:b/>
                <w:spacing w:val="-2"/>
                <w:sz w:val="10"/>
                <w:szCs w:val="10"/>
                <w:lang w:val="en-GB" w:eastAsia="ru-RU"/>
              </w:rPr>
              <w:t> </w:t>
            </w:r>
          </w:p>
        </w:tc>
        <w:tc>
          <w:tcPr>
            <w:tcW w:w="1077" w:type="dxa"/>
            <w:tcBorders>
              <w:left w:val="nil"/>
              <w:bottom w:val="single" w:sz="12" w:space="0" w:color="auto"/>
              <w:right w:val="nil"/>
            </w:tcBorders>
            <w:vAlign w:val="bottom"/>
          </w:tcPr>
          <w:p w14:paraId="12FC30FB"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531" w:type="dxa"/>
            <w:tcBorders>
              <w:left w:val="nil"/>
              <w:bottom w:val="single" w:sz="12" w:space="0" w:color="auto"/>
              <w:right w:val="nil"/>
            </w:tcBorders>
            <w:vAlign w:val="bottom"/>
          </w:tcPr>
          <w:p w14:paraId="6FEFBF88"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b/>
                <w:spacing w:val="-2"/>
                <w:sz w:val="10"/>
                <w:szCs w:val="10"/>
                <w:lang w:val="ru-RU" w:eastAsia="ru-RU"/>
              </w:rPr>
            </w:pPr>
          </w:p>
        </w:tc>
        <w:tc>
          <w:tcPr>
            <w:tcW w:w="1531" w:type="dxa"/>
            <w:tcBorders>
              <w:left w:val="nil"/>
              <w:bottom w:val="single" w:sz="12" w:space="0" w:color="auto"/>
              <w:right w:val="nil"/>
            </w:tcBorders>
            <w:vAlign w:val="bottom"/>
          </w:tcPr>
          <w:p w14:paraId="5B93C701"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b/>
                <w:spacing w:val="-2"/>
                <w:sz w:val="10"/>
                <w:szCs w:val="10"/>
                <w:lang w:val="ru-RU" w:eastAsia="ru-RU"/>
              </w:rPr>
            </w:pPr>
          </w:p>
        </w:tc>
      </w:tr>
    </w:tbl>
    <w:p w14:paraId="7D6DDFD8" w14:textId="77777777" w:rsidR="000C4067" w:rsidRDefault="000C4067" w:rsidP="000C4067">
      <w:pPr>
        <w:widowControl w:val="0"/>
        <w:spacing w:before="120" w:after="120" w:line="240" w:lineRule="auto"/>
        <w:jc w:val="both"/>
        <w:rPr>
          <w:rFonts w:ascii="Arial" w:eastAsia="Times New Roman" w:hAnsi="Arial" w:cs="Arial"/>
          <w:i/>
          <w:iCs/>
          <w:sz w:val="18"/>
          <w:szCs w:val="16"/>
          <w:lang w:val="ru-RU"/>
        </w:rPr>
      </w:pPr>
    </w:p>
    <w:p w14:paraId="31574B67" w14:textId="77777777" w:rsidR="00E1319E" w:rsidRDefault="00E1319E" w:rsidP="00E1319E">
      <w:pPr>
        <w:rPr>
          <w:rFonts w:ascii="Arial" w:eastAsia="Times New Roman" w:hAnsi="Arial" w:cs="Arial"/>
          <w:i/>
          <w:iCs/>
          <w:sz w:val="18"/>
          <w:szCs w:val="16"/>
          <w:lang w:val="ru-RU"/>
        </w:rPr>
      </w:pPr>
    </w:p>
    <w:p w14:paraId="4C279D21" w14:textId="77777777" w:rsidR="00E1319E" w:rsidRDefault="00E1319E" w:rsidP="00E1319E">
      <w:pPr>
        <w:rPr>
          <w:rFonts w:ascii="Arial" w:eastAsia="Times New Roman" w:hAnsi="Arial" w:cs="Arial"/>
          <w:i/>
          <w:iCs/>
          <w:sz w:val="18"/>
          <w:szCs w:val="16"/>
          <w:lang w:val="ru-RU"/>
        </w:rPr>
      </w:pPr>
    </w:p>
    <w:p w14:paraId="7621637C" w14:textId="77777777" w:rsidR="00E1319E" w:rsidRPr="00E1319E" w:rsidRDefault="00E1319E" w:rsidP="00E1319E">
      <w:pPr>
        <w:rPr>
          <w:rFonts w:ascii="Arial" w:eastAsia="Times New Roman" w:hAnsi="Arial" w:cs="Arial"/>
          <w:sz w:val="18"/>
          <w:szCs w:val="16"/>
          <w:lang w:val="ru-RU"/>
        </w:rPr>
        <w:sectPr w:rsidR="00E1319E" w:rsidRPr="00E1319E" w:rsidSect="00F25DDA">
          <w:headerReference w:type="default" r:id="rId29"/>
          <w:footerReference w:type="default" r:id="rId30"/>
          <w:headerReference w:type="first" r:id="rId31"/>
          <w:footnotePr>
            <w:numRestart w:val="eachPage"/>
          </w:footnotePr>
          <w:pgSz w:w="11907" w:h="16840" w:code="9"/>
          <w:pgMar w:top="1134" w:right="1021" w:bottom="1134" w:left="1531" w:header="567" w:footer="567" w:gutter="0"/>
          <w:pgNumType w:start="1"/>
          <w:cols w:space="708"/>
          <w:docGrid w:linePitch="360"/>
        </w:sectPr>
      </w:pPr>
    </w:p>
    <w:tbl>
      <w:tblPr>
        <w:tblW w:w="9355" w:type="dxa"/>
        <w:tblLayout w:type="fixed"/>
        <w:tblCellMar>
          <w:left w:w="85" w:type="dxa"/>
          <w:right w:w="85" w:type="dxa"/>
        </w:tblCellMar>
        <w:tblLook w:val="0000" w:firstRow="0" w:lastRow="0" w:firstColumn="0" w:lastColumn="0" w:noHBand="0" w:noVBand="0"/>
      </w:tblPr>
      <w:tblGrid>
        <w:gridCol w:w="5977"/>
        <w:gridCol w:w="788"/>
        <w:gridCol w:w="1297"/>
        <w:gridCol w:w="1293"/>
      </w:tblGrid>
      <w:tr w:rsidR="00E1319E" w:rsidRPr="00E1319E" w14:paraId="6AF1A0E9" w14:textId="77777777" w:rsidTr="00C122A3">
        <w:trPr>
          <w:cantSplit/>
        </w:trPr>
        <w:tc>
          <w:tcPr>
            <w:tcW w:w="5977" w:type="dxa"/>
            <w:vAlign w:val="bottom"/>
          </w:tcPr>
          <w:p w14:paraId="2F60D6D9"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i/>
                <w:iCs/>
                <w:spacing w:val="-2"/>
                <w:sz w:val="18"/>
                <w:szCs w:val="18"/>
                <w:lang w:val="en-GB" w:eastAsia="ru-RU"/>
              </w:rPr>
            </w:pPr>
          </w:p>
        </w:tc>
        <w:tc>
          <w:tcPr>
            <w:tcW w:w="788" w:type="dxa"/>
            <w:vAlign w:val="bottom"/>
          </w:tcPr>
          <w:p w14:paraId="311F0E49"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2590" w:type="dxa"/>
            <w:gridSpan w:val="2"/>
            <w:tcBorders>
              <w:bottom w:val="single" w:sz="4" w:space="0" w:color="auto"/>
            </w:tcBorders>
            <w:vAlign w:val="bottom"/>
          </w:tcPr>
          <w:p w14:paraId="0F73DCFD"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b/>
                <w:bCs/>
                <w:spacing w:val="-2"/>
                <w:sz w:val="18"/>
                <w:szCs w:val="18"/>
                <w:lang w:val="en-GB" w:eastAsia="ru-RU"/>
              </w:rPr>
            </w:pPr>
            <w:r w:rsidRPr="00E1319E">
              <w:rPr>
                <w:rFonts w:ascii="Arial" w:eastAsia="Times New Roman" w:hAnsi="Arial" w:cs="Arial"/>
                <w:b/>
                <w:bCs/>
                <w:spacing w:val="-2"/>
                <w:sz w:val="18"/>
                <w:szCs w:val="18"/>
                <w:lang w:val="en-GB" w:eastAsia="ru-RU"/>
              </w:rPr>
              <w:t>Three</w:t>
            </w:r>
            <w:r w:rsidRPr="00E1319E">
              <w:rPr>
                <w:rFonts w:ascii="Times New Roman" w:eastAsia="Times New Roman" w:hAnsi="Times New Roman"/>
                <w:spacing w:val="40"/>
                <w:sz w:val="24"/>
                <w:szCs w:val="24"/>
                <w:lang w:val="en-US"/>
              </w:rPr>
              <w:t xml:space="preserve"> </w:t>
            </w:r>
            <w:r w:rsidRPr="00E1319E">
              <w:rPr>
                <w:rFonts w:ascii="Arial" w:eastAsia="Times New Roman" w:hAnsi="Arial" w:cs="Arial"/>
                <w:b/>
                <w:bCs/>
                <w:spacing w:val="-2"/>
                <w:sz w:val="18"/>
                <w:szCs w:val="18"/>
                <w:lang w:val="en-GB" w:eastAsia="ru-RU"/>
              </w:rPr>
              <w:t>months</w:t>
            </w:r>
            <w:r w:rsidRPr="00E1319E">
              <w:rPr>
                <w:rFonts w:ascii="Times New Roman" w:eastAsia="Times New Roman" w:hAnsi="Times New Roman"/>
                <w:spacing w:val="80"/>
                <w:sz w:val="24"/>
                <w:szCs w:val="24"/>
                <w:lang w:val="en-US"/>
              </w:rPr>
              <w:t xml:space="preserve"> </w:t>
            </w:r>
            <w:r w:rsidRPr="00E1319E">
              <w:rPr>
                <w:rFonts w:ascii="Arial" w:eastAsia="Times New Roman" w:hAnsi="Arial" w:cs="Arial"/>
                <w:b/>
                <w:bCs/>
                <w:spacing w:val="-2"/>
                <w:sz w:val="18"/>
                <w:szCs w:val="18"/>
                <w:lang w:val="en-GB" w:eastAsia="ru-RU"/>
              </w:rPr>
              <w:t>ended</w:t>
            </w:r>
            <w:r w:rsidRPr="00E1319E">
              <w:rPr>
                <w:rFonts w:ascii="Arial" w:eastAsia="Times New Roman" w:hAnsi="Arial" w:cs="Arial"/>
                <w:b/>
                <w:bCs/>
                <w:spacing w:val="-2"/>
                <w:sz w:val="18"/>
                <w:szCs w:val="18"/>
                <w:lang w:val="ru-RU" w:eastAsia="ru-RU"/>
              </w:rPr>
              <w:t xml:space="preserve"> </w:t>
            </w:r>
            <w:r w:rsidRPr="00E1319E">
              <w:rPr>
                <w:rFonts w:ascii="Arial" w:eastAsia="Times New Roman" w:hAnsi="Arial" w:cs="Arial"/>
                <w:b/>
                <w:bCs/>
                <w:spacing w:val="-2"/>
                <w:sz w:val="18"/>
                <w:szCs w:val="18"/>
                <w:lang w:val="ru-RU" w:eastAsia="ru-RU"/>
              </w:rPr>
              <w:br/>
            </w:r>
            <w:r w:rsidRPr="00E1319E">
              <w:rPr>
                <w:rFonts w:ascii="Arial" w:eastAsia="Times New Roman" w:hAnsi="Arial" w:cs="Arial"/>
                <w:b/>
                <w:bCs/>
                <w:spacing w:val="-2"/>
                <w:sz w:val="18"/>
                <w:szCs w:val="18"/>
                <w:lang w:val="en-GB" w:eastAsia="ru-RU"/>
              </w:rPr>
              <w:t>31</w:t>
            </w:r>
            <w:r w:rsidRPr="00E1319E">
              <w:rPr>
                <w:rFonts w:ascii="Times New Roman" w:eastAsia="Times New Roman" w:hAnsi="Times New Roman"/>
                <w:spacing w:val="80"/>
                <w:sz w:val="24"/>
                <w:szCs w:val="24"/>
                <w:lang w:val="en-US"/>
              </w:rPr>
              <w:t xml:space="preserve"> </w:t>
            </w:r>
            <w:r w:rsidRPr="00E1319E">
              <w:rPr>
                <w:rFonts w:ascii="Arial" w:eastAsia="Times New Roman" w:hAnsi="Arial" w:cs="Arial"/>
                <w:b/>
                <w:bCs/>
                <w:spacing w:val="-2"/>
                <w:sz w:val="18"/>
                <w:szCs w:val="18"/>
                <w:lang w:val="en-GB" w:eastAsia="ru-RU"/>
              </w:rPr>
              <w:t>March</w:t>
            </w:r>
          </w:p>
        </w:tc>
      </w:tr>
      <w:tr w:rsidR="00E1319E" w:rsidRPr="00E1319E" w14:paraId="1194EA48" w14:textId="77777777" w:rsidTr="00C122A3">
        <w:trPr>
          <w:cantSplit/>
        </w:trPr>
        <w:tc>
          <w:tcPr>
            <w:tcW w:w="5977" w:type="dxa"/>
            <w:tcBorders>
              <w:bottom w:val="single" w:sz="4" w:space="0" w:color="auto"/>
            </w:tcBorders>
            <w:vAlign w:val="bottom"/>
          </w:tcPr>
          <w:p w14:paraId="52B70407"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i/>
                <w:iCs/>
                <w:spacing w:val="-2"/>
                <w:sz w:val="18"/>
                <w:szCs w:val="18"/>
                <w:lang w:val="ru-RU" w:eastAsia="ru-RU"/>
              </w:rPr>
            </w:pPr>
            <w:r w:rsidRPr="00E1319E">
              <w:rPr>
                <w:rFonts w:ascii="Arial" w:eastAsia="Times New Roman" w:hAnsi="Arial" w:cs="Arial"/>
                <w:i/>
                <w:iCs/>
                <w:spacing w:val="-2"/>
                <w:sz w:val="18"/>
                <w:szCs w:val="18"/>
                <w:lang w:val="ru-RU" w:eastAsia="ru-RU"/>
              </w:rPr>
              <w:t xml:space="preserve">RUB </w:t>
            </w:r>
            <w:proofErr w:type="spellStart"/>
            <w:r w:rsidRPr="00E1319E">
              <w:rPr>
                <w:rFonts w:ascii="Arial" w:eastAsia="Times New Roman" w:hAnsi="Arial" w:cs="Arial"/>
                <w:i/>
                <w:iCs/>
                <w:spacing w:val="-2"/>
                <w:sz w:val="18"/>
                <w:szCs w:val="18"/>
                <w:lang w:val="ru-RU" w:eastAsia="ru-RU"/>
              </w:rPr>
              <w:t>million</w:t>
            </w:r>
            <w:proofErr w:type="spellEnd"/>
          </w:p>
        </w:tc>
        <w:tc>
          <w:tcPr>
            <w:tcW w:w="788" w:type="dxa"/>
            <w:tcBorders>
              <w:bottom w:val="single" w:sz="4" w:space="0" w:color="auto"/>
            </w:tcBorders>
            <w:vAlign w:val="bottom"/>
          </w:tcPr>
          <w:p w14:paraId="52226446" w14:textId="5AE3B119"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8"/>
                <w:szCs w:val="18"/>
                <w:lang w:val="ru-RU" w:eastAsia="ru-RU"/>
              </w:rPr>
            </w:pPr>
          </w:p>
        </w:tc>
        <w:tc>
          <w:tcPr>
            <w:tcW w:w="1297" w:type="dxa"/>
            <w:tcBorders>
              <w:bottom w:val="single" w:sz="4" w:space="0" w:color="auto"/>
            </w:tcBorders>
            <w:vAlign w:val="bottom"/>
          </w:tcPr>
          <w:p w14:paraId="0C6DA235"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b/>
                <w:bCs/>
                <w:spacing w:val="-2"/>
                <w:sz w:val="18"/>
                <w:szCs w:val="18"/>
                <w:lang w:val="en-US" w:eastAsia="ru-RU"/>
              </w:rPr>
            </w:pPr>
            <w:r w:rsidRPr="00E1319E">
              <w:rPr>
                <w:rFonts w:ascii="Arial" w:eastAsia="Times New Roman" w:hAnsi="Arial" w:cs="Arial"/>
                <w:b/>
                <w:bCs/>
                <w:spacing w:val="-2"/>
                <w:sz w:val="18"/>
                <w:szCs w:val="18"/>
                <w:lang w:val="en-GB" w:eastAsia="ru-RU"/>
              </w:rPr>
              <w:t>20</w:t>
            </w:r>
            <w:r w:rsidRPr="00E1319E">
              <w:rPr>
                <w:rFonts w:ascii="Arial" w:eastAsia="Times New Roman" w:hAnsi="Arial" w:cs="Arial"/>
                <w:b/>
                <w:bCs/>
                <w:spacing w:val="-2"/>
                <w:sz w:val="18"/>
                <w:szCs w:val="18"/>
                <w:lang w:val="ru-RU" w:eastAsia="ru-RU"/>
              </w:rPr>
              <w:t>2</w:t>
            </w:r>
            <w:r w:rsidRPr="00E1319E">
              <w:rPr>
                <w:rFonts w:ascii="Arial" w:eastAsia="Times New Roman" w:hAnsi="Arial" w:cs="Arial"/>
                <w:b/>
                <w:bCs/>
                <w:spacing w:val="-2"/>
                <w:sz w:val="18"/>
                <w:szCs w:val="18"/>
                <w:lang w:val="en-US" w:eastAsia="ru-RU"/>
              </w:rPr>
              <w:t>3</w:t>
            </w:r>
          </w:p>
        </w:tc>
        <w:tc>
          <w:tcPr>
            <w:tcW w:w="1293" w:type="dxa"/>
            <w:tcBorders>
              <w:bottom w:val="single" w:sz="4" w:space="0" w:color="auto"/>
            </w:tcBorders>
            <w:vAlign w:val="bottom"/>
          </w:tcPr>
          <w:p w14:paraId="64F47762" w14:textId="10981665"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b/>
                <w:bCs/>
                <w:spacing w:val="-2"/>
                <w:sz w:val="18"/>
                <w:szCs w:val="18"/>
                <w:lang w:val="ru-RU" w:eastAsia="ru-RU"/>
              </w:rPr>
            </w:pPr>
            <w:r w:rsidRPr="00E1319E">
              <w:rPr>
                <w:rFonts w:ascii="Arial" w:eastAsia="Times New Roman" w:hAnsi="Arial" w:cs="Arial"/>
                <w:b/>
                <w:bCs/>
                <w:spacing w:val="-2"/>
                <w:sz w:val="18"/>
                <w:szCs w:val="18"/>
                <w:lang w:val="en-GB" w:eastAsia="ru-RU"/>
              </w:rPr>
              <w:t>202</w:t>
            </w:r>
            <w:r w:rsidR="00C122A3">
              <w:rPr>
                <w:rFonts w:ascii="Arial" w:eastAsia="Times New Roman" w:hAnsi="Arial" w:cs="Arial"/>
                <w:b/>
                <w:bCs/>
                <w:spacing w:val="-2"/>
                <w:sz w:val="18"/>
                <w:szCs w:val="18"/>
                <w:lang w:val="en-GB" w:eastAsia="ru-RU"/>
              </w:rPr>
              <w:t>2</w:t>
            </w:r>
          </w:p>
        </w:tc>
      </w:tr>
      <w:tr w:rsidR="00E1319E" w:rsidRPr="00E1319E" w14:paraId="6BE0C95E" w14:textId="77777777" w:rsidTr="00C122A3">
        <w:trPr>
          <w:cantSplit/>
        </w:trPr>
        <w:tc>
          <w:tcPr>
            <w:tcW w:w="5977" w:type="dxa"/>
            <w:tcBorders>
              <w:top w:val="single" w:sz="4" w:space="0" w:color="auto"/>
            </w:tcBorders>
            <w:vAlign w:val="bottom"/>
          </w:tcPr>
          <w:p w14:paraId="18EC936A"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0"/>
                <w:szCs w:val="10"/>
                <w:lang w:val="en-GB" w:eastAsia="ru-RU"/>
              </w:rPr>
            </w:pPr>
            <w:r w:rsidRPr="00E1319E">
              <w:rPr>
                <w:rFonts w:ascii="Arial" w:eastAsia="Times New Roman" w:hAnsi="Arial" w:cs="Arial"/>
                <w:spacing w:val="-2"/>
                <w:sz w:val="10"/>
                <w:szCs w:val="10"/>
                <w:lang w:val="en-GB" w:eastAsia="ru-RU"/>
              </w:rPr>
              <w:t> </w:t>
            </w:r>
          </w:p>
        </w:tc>
        <w:tc>
          <w:tcPr>
            <w:tcW w:w="788" w:type="dxa"/>
            <w:tcBorders>
              <w:top w:val="single" w:sz="4" w:space="0" w:color="auto"/>
            </w:tcBorders>
            <w:vAlign w:val="bottom"/>
          </w:tcPr>
          <w:p w14:paraId="46E01962"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297" w:type="dxa"/>
            <w:tcBorders>
              <w:top w:val="single" w:sz="4" w:space="0" w:color="auto"/>
            </w:tcBorders>
            <w:vAlign w:val="bottom"/>
          </w:tcPr>
          <w:p w14:paraId="1E3A9035"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293" w:type="dxa"/>
            <w:tcBorders>
              <w:top w:val="single" w:sz="4" w:space="0" w:color="auto"/>
            </w:tcBorders>
            <w:vAlign w:val="bottom"/>
          </w:tcPr>
          <w:p w14:paraId="47BAFF4B"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r>
      <w:tr w:rsidR="00E1319E" w:rsidRPr="00E1319E" w14:paraId="0E1A54B2" w14:textId="77777777" w:rsidTr="00C122A3">
        <w:trPr>
          <w:cantSplit/>
        </w:trPr>
        <w:tc>
          <w:tcPr>
            <w:tcW w:w="5977" w:type="dxa"/>
            <w:vAlign w:val="bottom"/>
          </w:tcPr>
          <w:p w14:paraId="299A1549"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b/>
                <w:i/>
                <w:spacing w:val="-2"/>
                <w:sz w:val="18"/>
                <w:szCs w:val="18"/>
                <w:lang w:val="en-US"/>
              </w:rPr>
            </w:pPr>
            <w:r w:rsidRPr="00E1319E">
              <w:rPr>
                <w:rFonts w:ascii="Arial" w:eastAsia="Times New Roman" w:hAnsi="Arial" w:cs="Arial"/>
                <w:b/>
                <w:i/>
                <w:spacing w:val="-2"/>
                <w:sz w:val="18"/>
                <w:szCs w:val="18"/>
                <w:lang w:val="en-US"/>
              </w:rPr>
              <w:t>Cash flows from operating activities</w:t>
            </w:r>
          </w:p>
        </w:tc>
        <w:tc>
          <w:tcPr>
            <w:tcW w:w="788" w:type="dxa"/>
            <w:vAlign w:val="bottom"/>
          </w:tcPr>
          <w:p w14:paraId="172F47FF"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297" w:type="dxa"/>
            <w:vAlign w:val="bottom"/>
          </w:tcPr>
          <w:p w14:paraId="0BE9B724"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8"/>
                <w:szCs w:val="18"/>
                <w:lang w:val="en-GB" w:eastAsia="ru-RU"/>
              </w:rPr>
            </w:pPr>
          </w:p>
        </w:tc>
        <w:tc>
          <w:tcPr>
            <w:tcW w:w="1293" w:type="dxa"/>
            <w:vAlign w:val="bottom"/>
          </w:tcPr>
          <w:p w14:paraId="202387B8"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8"/>
                <w:szCs w:val="18"/>
                <w:lang w:val="en-GB" w:eastAsia="ru-RU"/>
              </w:rPr>
            </w:pPr>
          </w:p>
        </w:tc>
      </w:tr>
      <w:tr w:rsidR="00E1319E" w:rsidRPr="00E1319E" w14:paraId="112A1895" w14:textId="77777777" w:rsidTr="00C122A3">
        <w:trPr>
          <w:cantSplit/>
        </w:trPr>
        <w:tc>
          <w:tcPr>
            <w:tcW w:w="5977" w:type="dxa"/>
            <w:vAlign w:val="bottom"/>
          </w:tcPr>
          <w:p w14:paraId="232FE2A5"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spacing w:val="-2"/>
                <w:sz w:val="18"/>
                <w:szCs w:val="18"/>
                <w:lang w:val="en-US" w:eastAsia="ru-RU"/>
              </w:rPr>
            </w:pPr>
            <w:r w:rsidRPr="00E1319E">
              <w:rPr>
                <w:rFonts w:ascii="Arial" w:eastAsia="Times New Roman" w:hAnsi="Arial" w:cs="Arial"/>
                <w:spacing w:val="-2"/>
                <w:sz w:val="18"/>
                <w:szCs w:val="18"/>
                <w:lang w:val="en-US" w:eastAsia="ru-RU"/>
              </w:rPr>
              <w:t>Operating profit</w:t>
            </w:r>
          </w:p>
        </w:tc>
        <w:tc>
          <w:tcPr>
            <w:tcW w:w="788" w:type="dxa"/>
            <w:vAlign w:val="bottom"/>
          </w:tcPr>
          <w:p w14:paraId="7F168D55"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297" w:type="dxa"/>
            <w:shd w:val="clear" w:color="auto" w:fill="auto"/>
            <w:vAlign w:val="bottom"/>
          </w:tcPr>
          <w:p w14:paraId="1F38FB54"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8"/>
                <w:szCs w:val="18"/>
                <w:lang w:val="ru-RU" w:eastAsia="ru-RU"/>
              </w:rPr>
            </w:pPr>
            <w:r w:rsidRPr="00E1319E">
              <w:rPr>
                <w:rFonts w:ascii="Arial" w:eastAsia="Times New Roman" w:hAnsi="Arial" w:cs="Arial"/>
                <w:spacing w:val="-2"/>
                <w:sz w:val="18"/>
                <w:lang w:val="en-US" w:eastAsia="ru-RU"/>
              </w:rPr>
              <w:t>47,569</w:t>
            </w:r>
          </w:p>
        </w:tc>
        <w:tc>
          <w:tcPr>
            <w:tcW w:w="1293" w:type="dxa"/>
            <w:vAlign w:val="bottom"/>
          </w:tcPr>
          <w:p w14:paraId="680E8C52"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8"/>
                <w:szCs w:val="18"/>
                <w:lang w:val="en-GB" w:eastAsia="ru-RU"/>
              </w:rPr>
            </w:pPr>
            <w:r w:rsidRPr="00E1319E">
              <w:rPr>
                <w:rFonts w:ascii="Arial" w:eastAsia="Times New Roman" w:hAnsi="Arial" w:cs="Arial"/>
                <w:spacing w:val="-2"/>
                <w:sz w:val="18"/>
                <w:lang w:val="en-US" w:eastAsia="ru-RU"/>
              </w:rPr>
              <w:t>80,281</w:t>
            </w:r>
          </w:p>
        </w:tc>
      </w:tr>
      <w:tr w:rsidR="00E1319E" w:rsidRPr="00E1319E" w14:paraId="666AE0E6" w14:textId="77777777" w:rsidTr="00C122A3">
        <w:trPr>
          <w:cantSplit/>
        </w:trPr>
        <w:tc>
          <w:tcPr>
            <w:tcW w:w="5977" w:type="dxa"/>
            <w:vAlign w:val="bottom"/>
          </w:tcPr>
          <w:p w14:paraId="16FDCA19"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i/>
                <w:spacing w:val="-2"/>
                <w:sz w:val="18"/>
                <w:szCs w:val="18"/>
                <w:lang w:val="en-US" w:eastAsia="ru-RU"/>
              </w:rPr>
            </w:pPr>
            <w:r w:rsidRPr="00E1319E">
              <w:rPr>
                <w:rFonts w:ascii="Arial" w:eastAsia="Times New Roman" w:hAnsi="Arial" w:cs="Arial"/>
                <w:i/>
                <w:spacing w:val="-2"/>
                <w:sz w:val="18"/>
                <w:szCs w:val="18"/>
                <w:lang w:val="en-US" w:eastAsia="ru-RU"/>
              </w:rPr>
              <w:t>Adjustments for:</w:t>
            </w:r>
          </w:p>
        </w:tc>
        <w:tc>
          <w:tcPr>
            <w:tcW w:w="788" w:type="dxa"/>
            <w:vAlign w:val="bottom"/>
          </w:tcPr>
          <w:p w14:paraId="213EDCE1"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i/>
                <w:iCs/>
                <w:spacing w:val="-2"/>
                <w:sz w:val="18"/>
                <w:szCs w:val="18"/>
                <w:lang w:val="en-GB" w:eastAsia="ru-RU"/>
              </w:rPr>
            </w:pPr>
          </w:p>
        </w:tc>
        <w:tc>
          <w:tcPr>
            <w:tcW w:w="1297" w:type="dxa"/>
            <w:shd w:val="clear" w:color="auto" w:fill="auto"/>
            <w:vAlign w:val="bottom"/>
          </w:tcPr>
          <w:p w14:paraId="03AC5545"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8"/>
                <w:szCs w:val="18"/>
                <w:lang w:val="en-GB" w:eastAsia="ru-RU"/>
              </w:rPr>
            </w:pPr>
          </w:p>
        </w:tc>
        <w:tc>
          <w:tcPr>
            <w:tcW w:w="1293" w:type="dxa"/>
            <w:vAlign w:val="bottom"/>
          </w:tcPr>
          <w:p w14:paraId="054FEE05"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8"/>
                <w:szCs w:val="18"/>
                <w:lang w:val="en-GB" w:eastAsia="ru-RU"/>
              </w:rPr>
            </w:pPr>
          </w:p>
        </w:tc>
      </w:tr>
      <w:tr w:rsidR="00E1319E" w:rsidRPr="00E1319E" w14:paraId="20E5BDEB" w14:textId="77777777" w:rsidTr="00C122A3">
        <w:trPr>
          <w:cantSplit/>
        </w:trPr>
        <w:tc>
          <w:tcPr>
            <w:tcW w:w="5977" w:type="dxa"/>
            <w:vAlign w:val="bottom"/>
          </w:tcPr>
          <w:p w14:paraId="2D42C267"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spacing w:val="-2"/>
                <w:sz w:val="18"/>
                <w:szCs w:val="18"/>
                <w:lang w:val="en-US" w:eastAsia="ru-RU"/>
              </w:rPr>
            </w:pPr>
            <w:r w:rsidRPr="00E1319E">
              <w:rPr>
                <w:rFonts w:ascii="Arial" w:eastAsia="Times New Roman" w:hAnsi="Arial" w:cs="Arial"/>
                <w:spacing w:val="-2"/>
                <w:sz w:val="18"/>
                <w:szCs w:val="18"/>
                <w:lang w:val="en-US" w:eastAsia="ru-RU"/>
              </w:rPr>
              <w:t xml:space="preserve">Depreciation and </w:t>
            </w:r>
            <w:proofErr w:type="spellStart"/>
            <w:r w:rsidRPr="00E1319E">
              <w:rPr>
                <w:rFonts w:ascii="Arial" w:eastAsia="Times New Roman" w:hAnsi="Arial" w:cs="Arial"/>
                <w:spacing w:val="-2"/>
                <w:sz w:val="18"/>
                <w:szCs w:val="18"/>
                <w:lang w:val="en-US" w:eastAsia="ru-RU"/>
              </w:rPr>
              <w:t>amortisation</w:t>
            </w:r>
            <w:proofErr w:type="spellEnd"/>
          </w:p>
        </w:tc>
        <w:tc>
          <w:tcPr>
            <w:tcW w:w="788" w:type="dxa"/>
            <w:vAlign w:val="bottom"/>
          </w:tcPr>
          <w:p w14:paraId="7528C401" w14:textId="6C0DE026"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8"/>
                <w:szCs w:val="18"/>
                <w:lang w:val="en-US" w:eastAsia="ru-RU"/>
              </w:rPr>
            </w:pPr>
          </w:p>
        </w:tc>
        <w:tc>
          <w:tcPr>
            <w:tcW w:w="1297" w:type="dxa"/>
            <w:shd w:val="clear" w:color="auto" w:fill="auto"/>
            <w:vAlign w:val="bottom"/>
          </w:tcPr>
          <w:p w14:paraId="37F44B5B"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8"/>
                <w:szCs w:val="18"/>
                <w:lang w:val="ru-RU" w:eastAsia="ru-RU"/>
              </w:rPr>
            </w:pPr>
            <w:r w:rsidRPr="00E1319E">
              <w:rPr>
                <w:rFonts w:ascii="Arial" w:eastAsia="Times New Roman" w:hAnsi="Arial" w:cs="Arial"/>
                <w:spacing w:val="-2"/>
                <w:sz w:val="18"/>
                <w:lang w:val="en-US" w:eastAsia="ru-RU"/>
              </w:rPr>
              <w:t>7,826</w:t>
            </w:r>
          </w:p>
        </w:tc>
        <w:tc>
          <w:tcPr>
            <w:tcW w:w="1293" w:type="dxa"/>
            <w:vAlign w:val="bottom"/>
          </w:tcPr>
          <w:p w14:paraId="31FBB89A"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8"/>
                <w:szCs w:val="18"/>
                <w:lang w:val="en-GB" w:eastAsia="ru-RU"/>
              </w:rPr>
            </w:pPr>
            <w:r w:rsidRPr="00E1319E">
              <w:rPr>
                <w:rFonts w:ascii="Arial" w:eastAsia="Times New Roman" w:hAnsi="Arial" w:cs="Arial"/>
                <w:spacing w:val="-2"/>
                <w:sz w:val="18"/>
                <w:lang w:val="en-US" w:eastAsia="ru-RU"/>
              </w:rPr>
              <w:t>7,391</w:t>
            </w:r>
          </w:p>
        </w:tc>
      </w:tr>
      <w:tr w:rsidR="00E1319E" w:rsidRPr="00E1319E" w14:paraId="55003AE9" w14:textId="77777777" w:rsidTr="00C122A3">
        <w:trPr>
          <w:cantSplit/>
        </w:trPr>
        <w:tc>
          <w:tcPr>
            <w:tcW w:w="5977" w:type="dxa"/>
            <w:vAlign w:val="bottom"/>
          </w:tcPr>
          <w:p w14:paraId="28B3AF46"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spacing w:val="-2"/>
                <w:sz w:val="18"/>
                <w:szCs w:val="18"/>
                <w:lang w:val="en-US" w:eastAsia="ru-RU"/>
              </w:rPr>
            </w:pPr>
            <w:r w:rsidRPr="00E1319E">
              <w:rPr>
                <w:rFonts w:ascii="Arial" w:eastAsia="Times New Roman" w:hAnsi="Arial" w:cs="Arial"/>
                <w:spacing w:val="-2"/>
                <w:sz w:val="18"/>
                <w:szCs w:val="18"/>
                <w:lang w:val="en-US" w:eastAsia="ru-RU"/>
              </w:rPr>
              <w:t>Loss on disposal of property, plant and equipment and intangible assets</w:t>
            </w:r>
          </w:p>
        </w:tc>
        <w:tc>
          <w:tcPr>
            <w:tcW w:w="788" w:type="dxa"/>
            <w:vAlign w:val="bottom"/>
          </w:tcPr>
          <w:p w14:paraId="1057CE2D" w14:textId="6B5D0A5D"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8"/>
                <w:szCs w:val="18"/>
                <w:lang w:val="en-US" w:eastAsia="ru-RU"/>
              </w:rPr>
            </w:pPr>
          </w:p>
        </w:tc>
        <w:tc>
          <w:tcPr>
            <w:tcW w:w="1297" w:type="dxa"/>
            <w:shd w:val="clear" w:color="auto" w:fill="auto"/>
            <w:vAlign w:val="bottom"/>
          </w:tcPr>
          <w:p w14:paraId="138D3B3D"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8"/>
                <w:szCs w:val="18"/>
                <w:lang w:val="ru-RU" w:eastAsia="ru-RU"/>
              </w:rPr>
            </w:pPr>
            <w:r w:rsidRPr="00E1319E">
              <w:rPr>
                <w:rFonts w:ascii="Arial" w:eastAsia="Times New Roman" w:hAnsi="Arial" w:cs="Arial"/>
                <w:spacing w:val="-2"/>
                <w:sz w:val="18"/>
                <w:lang w:val="en-US" w:eastAsia="ru-RU"/>
              </w:rPr>
              <w:t>94</w:t>
            </w:r>
          </w:p>
        </w:tc>
        <w:tc>
          <w:tcPr>
            <w:tcW w:w="1293" w:type="dxa"/>
            <w:vAlign w:val="bottom"/>
          </w:tcPr>
          <w:p w14:paraId="2C26510D"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8"/>
                <w:szCs w:val="18"/>
                <w:lang w:val="en-GB" w:eastAsia="ru-RU"/>
              </w:rPr>
            </w:pPr>
            <w:r w:rsidRPr="00E1319E">
              <w:rPr>
                <w:rFonts w:ascii="Arial" w:eastAsia="Times New Roman" w:hAnsi="Arial" w:cs="Arial"/>
                <w:spacing w:val="-2"/>
                <w:sz w:val="18"/>
                <w:lang w:val="en-US" w:eastAsia="ru-RU"/>
              </w:rPr>
              <w:t>166</w:t>
            </w:r>
          </w:p>
        </w:tc>
      </w:tr>
      <w:tr w:rsidR="00E1319E" w:rsidRPr="00E1319E" w14:paraId="7FE7B3A1" w14:textId="77777777" w:rsidTr="00C122A3">
        <w:trPr>
          <w:cantSplit/>
        </w:trPr>
        <w:tc>
          <w:tcPr>
            <w:tcW w:w="5977" w:type="dxa"/>
            <w:tcBorders>
              <w:bottom w:val="single" w:sz="4" w:space="0" w:color="auto"/>
            </w:tcBorders>
            <w:vAlign w:val="bottom"/>
          </w:tcPr>
          <w:p w14:paraId="04E0D8A9"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spacing w:val="-2"/>
                <w:sz w:val="10"/>
                <w:szCs w:val="10"/>
                <w:lang w:val="en-GB" w:eastAsia="ru-RU"/>
              </w:rPr>
            </w:pPr>
            <w:r w:rsidRPr="00E1319E">
              <w:rPr>
                <w:rFonts w:ascii="Arial" w:eastAsia="Times New Roman" w:hAnsi="Arial" w:cs="Arial"/>
                <w:spacing w:val="-2"/>
                <w:sz w:val="10"/>
                <w:szCs w:val="10"/>
                <w:lang w:val="en-GB" w:eastAsia="ru-RU"/>
              </w:rPr>
              <w:t> </w:t>
            </w:r>
          </w:p>
        </w:tc>
        <w:tc>
          <w:tcPr>
            <w:tcW w:w="788" w:type="dxa"/>
            <w:tcBorders>
              <w:bottom w:val="single" w:sz="4" w:space="0" w:color="auto"/>
            </w:tcBorders>
            <w:vAlign w:val="bottom"/>
          </w:tcPr>
          <w:p w14:paraId="40E480F8"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297" w:type="dxa"/>
            <w:tcBorders>
              <w:bottom w:val="single" w:sz="4" w:space="0" w:color="auto"/>
            </w:tcBorders>
            <w:shd w:val="clear" w:color="auto" w:fill="auto"/>
            <w:vAlign w:val="bottom"/>
          </w:tcPr>
          <w:p w14:paraId="19347F11"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293" w:type="dxa"/>
            <w:tcBorders>
              <w:bottom w:val="single" w:sz="4" w:space="0" w:color="auto"/>
            </w:tcBorders>
            <w:vAlign w:val="bottom"/>
          </w:tcPr>
          <w:p w14:paraId="0DFB61E8"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r w:rsidR="00E1319E" w:rsidRPr="00E1319E" w14:paraId="410D931A" w14:textId="77777777" w:rsidTr="00C122A3">
        <w:trPr>
          <w:cantSplit/>
        </w:trPr>
        <w:tc>
          <w:tcPr>
            <w:tcW w:w="5977" w:type="dxa"/>
            <w:tcBorders>
              <w:top w:val="single" w:sz="4" w:space="0" w:color="auto"/>
            </w:tcBorders>
            <w:vAlign w:val="bottom"/>
          </w:tcPr>
          <w:p w14:paraId="76E32A16"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spacing w:val="-2"/>
                <w:sz w:val="10"/>
                <w:szCs w:val="10"/>
                <w:lang w:val="en-GB" w:eastAsia="ru-RU"/>
              </w:rPr>
            </w:pPr>
            <w:r w:rsidRPr="00E1319E">
              <w:rPr>
                <w:rFonts w:ascii="Arial" w:eastAsia="Times New Roman" w:hAnsi="Arial" w:cs="Arial"/>
                <w:spacing w:val="-2"/>
                <w:sz w:val="10"/>
                <w:szCs w:val="10"/>
                <w:lang w:val="en-GB" w:eastAsia="ru-RU"/>
              </w:rPr>
              <w:t> </w:t>
            </w:r>
          </w:p>
        </w:tc>
        <w:tc>
          <w:tcPr>
            <w:tcW w:w="788" w:type="dxa"/>
            <w:tcBorders>
              <w:top w:val="single" w:sz="4" w:space="0" w:color="auto"/>
            </w:tcBorders>
            <w:vAlign w:val="bottom"/>
          </w:tcPr>
          <w:p w14:paraId="03D27EEA"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297" w:type="dxa"/>
            <w:tcBorders>
              <w:top w:val="single" w:sz="4" w:space="0" w:color="auto"/>
            </w:tcBorders>
            <w:shd w:val="clear" w:color="auto" w:fill="auto"/>
            <w:vAlign w:val="bottom"/>
          </w:tcPr>
          <w:p w14:paraId="3D5B804B"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293" w:type="dxa"/>
            <w:tcBorders>
              <w:top w:val="single" w:sz="4" w:space="0" w:color="auto"/>
            </w:tcBorders>
            <w:vAlign w:val="bottom"/>
          </w:tcPr>
          <w:p w14:paraId="7A559A4E"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r w:rsidR="00E1319E" w:rsidRPr="00E1319E" w14:paraId="627BC78E" w14:textId="77777777" w:rsidTr="00C122A3">
        <w:trPr>
          <w:cantSplit/>
        </w:trPr>
        <w:tc>
          <w:tcPr>
            <w:tcW w:w="5977" w:type="dxa"/>
            <w:vAlign w:val="bottom"/>
          </w:tcPr>
          <w:p w14:paraId="40D13485"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spacing w:val="-2"/>
                <w:sz w:val="18"/>
                <w:szCs w:val="18"/>
                <w:lang w:val="en-US" w:eastAsia="ru-RU"/>
              </w:rPr>
            </w:pPr>
            <w:r w:rsidRPr="00E1319E">
              <w:rPr>
                <w:rFonts w:ascii="Arial" w:eastAsia="Times New Roman" w:hAnsi="Arial" w:cs="Arial"/>
                <w:spacing w:val="-2"/>
                <w:sz w:val="18"/>
                <w:szCs w:val="18"/>
                <w:lang w:val="en-US" w:eastAsia="ru-RU"/>
              </w:rPr>
              <w:t>Operating profit before changes in working capital and provisions</w:t>
            </w:r>
          </w:p>
        </w:tc>
        <w:tc>
          <w:tcPr>
            <w:tcW w:w="788" w:type="dxa"/>
            <w:vAlign w:val="bottom"/>
          </w:tcPr>
          <w:p w14:paraId="34D8B79F"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297" w:type="dxa"/>
            <w:shd w:val="clear" w:color="auto" w:fill="auto"/>
            <w:vAlign w:val="bottom"/>
          </w:tcPr>
          <w:p w14:paraId="7909186A"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8"/>
                <w:lang w:val="en-US" w:eastAsia="ru-RU"/>
              </w:rPr>
            </w:pPr>
            <w:r w:rsidRPr="00E1319E">
              <w:rPr>
                <w:rFonts w:ascii="Arial" w:eastAsia="Times New Roman" w:hAnsi="Arial" w:cs="Arial"/>
                <w:spacing w:val="-2"/>
                <w:sz w:val="18"/>
                <w:lang w:val="en-US" w:eastAsia="ru-RU"/>
              </w:rPr>
              <w:t>55,489</w:t>
            </w:r>
          </w:p>
        </w:tc>
        <w:tc>
          <w:tcPr>
            <w:tcW w:w="1293" w:type="dxa"/>
            <w:vAlign w:val="bottom"/>
          </w:tcPr>
          <w:p w14:paraId="6CFA898D"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8"/>
                <w:lang w:val="en-US" w:eastAsia="ru-RU"/>
              </w:rPr>
            </w:pPr>
            <w:r w:rsidRPr="00E1319E">
              <w:rPr>
                <w:rFonts w:ascii="Arial" w:eastAsia="Times New Roman" w:hAnsi="Arial" w:cs="Arial"/>
                <w:spacing w:val="-2"/>
                <w:sz w:val="18"/>
                <w:lang w:val="en-US" w:eastAsia="ru-RU"/>
              </w:rPr>
              <w:t>87,838</w:t>
            </w:r>
          </w:p>
        </w:tc>
      </w:tr>
      <w:tr w:rsidR="00E1319E" w:rsidRPr="00E1319E" w14:paraId="546B7DD4" w14:textId="77777777" w:rsidTr="00C122A3">
        <w:trPr>
          <w:cantSplit/>
        </w:trPr>
        <w:tc>
          <w:tcPr>
            <w:tcW w:w="5977" w:type="dxa"/>
            <w:vAlign w:val="bottom"/>
          </w:tcPr>
          <w:p w14:paraId="41A36AA0"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spacing w:val="-2"/>
                <w:sz w:val="18"/>
                <w:szCs w:val="18"/>
                <w:lang w:val="en-US" w:eastAsia="ru-RU"/>
              </w:rPr>
            </w:pPr>
            <w:r w:rsidRPr="00E1319E">
              <w:rPr>
                <w:rFonts w:ascii="Arial" w:eastAsia="Times New Roman" w:hAnsi="Arial" w:cs="Arial"/>
                <w:spacing w:val="-2"/>
                <w:sz w:val="18"/>
                <w:szCs w:val="18"/>
                <w:lang w:val="en-US" w:eastAsia="ru-RU"/>
              </w:rPr>
              <w:t>Decrease/(increase) in inventories, catalysts and non-current spare parts</w:t>
            </w:r>
          </w:p>
        </w:tc>
        <w:tc>
          <w:tcPr>
            <w:tcW w:w="788" w:type="dxa"/>
            <w:vAlign w:val="bottom"/>
          </w:tcPr>
          <w:p w14:paraId="353E6660"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297" w:type="dxa"/>
            <w:shd w:val="clear" w:color="auto" w:fill="auto"/>
            <w:vAlign w:val="bottom"/>
          </w:tcPr>
          <w:p w14:paraId="35EA3A15"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8"/>
                <w:lang w:val="en-US" w:eastAsia="ru-RU"/>
              </w:rPr>
            </w:pPr>
            <w:r w:rsidRPr="00E1319E">
              <w:rPr>
                <w:rFonts w:ascii="Arial" w:eastAsia="Times New Roman" w:hAnsi="Arial" w:cs="Arial"/>
                <w:spacing w:val="-2"/>
                <w:sz w:val="18"/>
                <w:lang w:val="en-US" w:eastAsia="ru-RU"/>
              </w:rPr>
              <w:t>428</w:t>
            </w:r>
          </w:p>
        </w:tc>
        <w:tc>
          <w:tcPr>
            <w:tcW w:w="1293" w:type="dxa"/>
            <w:vAlign w:val="bottom"/>
          </w:tcPr>
          <w:p w14:paraId="75C2FCDC" w14:textId="77777777" w:rsidR="00E1319E" w:rsidRPr="00E1319E" w:rsidRDefault="00E1319E" w:rsidP="00E1319E">
            <w:pPr>
              <w:widowControl w:val="0"/>
              <w:autoSpaceDE w:val="0"/>
              <w:autoSpaceDN w:val="0"/>
              <w:adjustRightInd w:val="0"/>
              <w:spacing w:after="0" w:line="240" w:lineRule="auto"/>
              <w:ind w:right="-57"/>
              <w:jc w:val="right"/>
              <w:rPr>
                <w:rFonts w:ascii="Arial" w:eastAsia="Times New Roman" w:hAnsi="Arial" w:cs="Arial"/>
                <w:spacing w:val="-2"/>
                <w:sz w:val="18"/>
                <w:lang w:val="en-US" w:eastAsia="ru-RU"/>
              </w:rPr>
            </w:pPr>
            <w:r w:rsidRPr="00E1319E">
              <w:rPr>
                <w:rFonts w:ascii="Arial" w:eastAsia="Times New Roman" w:hAnsi="Arial" w:cs="Arial"/>
                <w:spacing w:val="-2"/>
                <w:sz w:val="18"/>
                <w:lang w:val="en-US" w:eastAsia="ru-RU"/>
              </w:rPr>
              <w:t>(11,585)</w:t>
            </w:r>
          </w:p>
        </w:tc>
      </w:tr>
      <w:tr w:rsidR="00E1319E" w:rsidRPr="00E1319E" w14:paraId="2CBFA9DC" w14:textId="77777777" w:rsidTr="00C122A3">
        <w:trPr>
          <w:cantSplit/>
        </w:trPr>
        <w:tc>
          <w:tcPr>
            <w:tcW w:w="5977" w:type="dxa"/>
            <w:vAlign w:val="bottom"/>
          </w:tcPr>
          <w:p w14:paraId="3AC71C3C"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spacing w:val="-2"/>
                <w:sz w:val="18"/>
                <w:szCs w:val="18"/>
                <w:lang w:val="en-US" w:eastAsia="ru-RU"/>
              </w:rPr>
            </w:pPr>
            <w:r w:rsidRPr="00E1319E">
              <w:rPr>
                <w:rFonts w:ascii="Arial" w:eastAsia="Times New Roman" w:hAnsi="Arial" w:cs="Arial"/>
                <w:spacing w:val="-2"/>
                <w:sz w:val="18"/>
                <w:szCs w:val="18"/>
                <w:lang w:val="en-US" w:eastAsia="ru-RU"/>
              </w:rPr>
              <w:t>Decrease/(increase) in trade and other receivables</w:t>
            </w:r>
            <w:r w:rsidRPr="00E1319E">
              <w:rPr>
                <w:rFonts w:ascii="Arial" w:eastAsia="Times New Roman" w:hAnsi="Arial" w:cs="Arial"/>
                <w:spacing w:val="-2"/>
                <w:sz w:val="18"/>
                <w:szCs w:val="18"/>
                <w:vertAlign w:val="superscript"/>
                <w:lang w:val="en-US" w:eastAsia="ru-RU"/>
              </w:rPr>
              <w:t>1</w:t>
            </w:r>
          </w:p>
        </w:tc>
        <w:tc>
          <w:tcPr>
            <w:tcW w:w="788" w:type="dxa"/>
            <w:vAlign w:val="bottom"/>
          </w:tcPr>
          <w:p w14:paraId="03930B0F"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297" w:type="dxa"/>
            <w:shd w:val="clear" w:color="auto" w:fill="auto"/>
            <w:vAlign w:val="bottom"/>
          </w:tcPr>
          <w:p w14:paraId="3B1BE916"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8"/>
                <w:lang w:val="en-US" w:eastAsia="ru-RU"/>
              </w:rPr>
            </w:pPr>
            <w:r w:rsidRPr="00E1319E">
              <w:rPr>
                <w:rFonts w:ascii="Arial" w:eastAsia="Times New Roman" w:hAnsi="Arial" w:cs="Arial"/>
                <w:spacing w:val="-2"/>
                <w:sz w:val="18"/>
                <w:lang w:val="en-US" w:eastAsia="ru-RU"/>
              </w:rPr>
              <w:t>12,060</w:t>
            </w:r>
          </w:p>
        </w:tc>
        <w:tc>
          <w:tcPr>
            <w:tcW w:w="1293" w:type="dxa"/>
            <w:vAlign w:val="bottom"/>
          </w:tcPr>
          <w:p w14:paraId="38C9B208" w14:textId="77777777" w:rsidR="00E1319E" w:rsidRPr="00E1319E" w:rsidRDefault="00E1319E" w:rsidP="00E1319E">
            <w:pPr>
              <w:widowControl w:val="0"/>
              <w:autoSpaceDE w:val="0"/>
              <w:autoSpaceDN w:val="0"/>
              <w:adjustRightInd w:val="0"/>
              <w:spacing w:after="0" w:line="240" w:lineRule="auto"/>
              <w:ind w:right="-57"/>
              <w:jc w:val="right"/>
              <w:rPr>
                <w:rFonts w:ascii="Arial" w:eastAsia="Times New Roman" w:hAnsi="Arial" w:cs="Arial"/>
                <w:spacing w:val="-2"/>
                <w:sz w:val="18"/>
                <w:lang w:val="en-US" w:eastAsia="ru-RU"/>
              </w:rPr>
            </w:pPr>
            <w:r w:rsidRPr="00E1319E">
              <w:rPr>
                <w:rFonts w:ascii="Arial" w:eastAsia="Times New Roman" w:hAnsi="Arial" w:cs="Arial"/>
                <w:spacing w:val="-2"/>
                <w:sz w:val="18"/>
                <w:lang w:val="en-US" w:eastAsia="ru-RU"/>
              </w:rPr>
              <w:t>(4,912)</w:t>
            </w:r>
          </w:p>
        </w:tc>
      </w:tr>
      <w:tr w:rsidR="00E1319E" w:rsidRPr="00E1319E" w14:paraId="252973EC" w14:textId="77777777" w:rsidTr="00C122A3">
        <w:trPr>
          <w:cantSplit/>
        </w:trPr>
        <w:tc>
          <w:tcPr>
            <w:tcW w:w="5977" w:type="dxa"/>
            <w:vAlign w:val="bottom"/>
          </w:tcPr>
          <w:p w14:paraId="4FE4254D"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spacing w:val="-2"/>
                <w:sz w:val="18"/>
                <w:szCs w:val="18"/>
                <w:lang w:val="en-US" w:eastAsia="ru-RU"/>
              </w:rPr>
            </w:pPr>
            <w:r w:rsidRPr="00E1319E">
              <w:rPr>
                <w:rFonts w:ascii="Arial" w:eastAsia="Times New Roman" w:hAnsi="Arial" w:cs="Arial"/>
                <w:spacing w:val="-2"/>
                <w:sz w:val="18"/>
                <w:szCs w:val="18"/>
                <w:lang w:val="en-US" w:eastAsia="ru-RU"/>
              </w:rPr>
              <w:t>Decrease in trade and other payables</w:t>
            </w:r>
            <w:r w:rsidRPr="00E1319E">
              <w:rPr>
                <w:rFonts w:ascii="Arial" w:eastAsia="Times New Roman" w:hAnsi="Arial" w:cs="Arial"/>
                <w:spacing w:val="-2"/>
                <w:sz w:val="18"/>
                <w:szCs w:val="18"/>
                <w:vertAlign w:val="superscript"/>
                <w:lang w:val="en-US" w:eastAsia="ru-RU"/>
              </w:rPr>
              <w:t>1</w:t>
            </w:r>
          </w:p>
        </w:tc>
        <w:tc>
          <w:tcPr>
            <w:tcW w:w="788" w:type="dxa"/>
            <w:vAlign w:val="bottom"/>
          </w:tcPr>
          <w:p w14:paraId="7E77E6A4"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297" w:type="dxa"/>
            <w:shd w:val="clear" w:color="auto" w:fill="auto"/>
            <w:vAlign w:val="bottom"/>
          </w:tcPr>
          <w:p w14:paraId="58D82274" w14:textId="77777777" w:rsidR="00E1319E" w:rsidRPr="00E1319E" w:rsidRDefault="00E1319E" w:rsidP="00E1319E">
            <w:pPr>
              <w:widowControl w:val="0"/>
              <w:autoSpaceDE w:val="0"/>
              <w:autoSpaceDN w:val="0"/>
              <w:adjustRightInd w:val="0"/>
              <w:spacing w:after="0" w:line="240" w:lineRule="auto"/>
              <w:ind w:right="-57"/>
              <w:jc w:val="right"/>
              <w:rPr>
                <w:rFonts w:ascii="Arial" w:eastAsia="Times New Roman" w:hAnsi="Arial" w:cs="Arial"/>
                <w:spacing w:val="-2"/>
                <w:sz w:val="18"/>
                <w:lang w:val="en-US" w:eastAsia="ru-RU"/>
              </w:rPr>
            </w:pPr>
            <w:r w:rsidRPr="00E1319E">
              <w:rPr>
                <w:rFonts w:ascii="Arial" w:eastAsia="Times New Roman" w:hAnsi="Arial" w:cs="Arial"/>
                <w:spacing w:val="-2"/>
                <w:sz w:val="18"/>
                <w:lang w:val="en-US" w:eastAsia="ru-RU"/>
              </w:rPr>
              <w:t>(9,235)</w:t>
            </w:r>
          </w:p>
        </w:tc>
        <w:tc>
          <w:tcPr>
            <w:tcW w:w="1293" w:type="dxa"/>
            <w:vAlign w:val="bottom"/>
          </w:tcPr>
          <w:p w14:paraId="76AEA629" w14:textId="77777777" w:rsidR="00E1319E" w:rsidRPr="00E1319E" w:rsidRDefault="00E1319E" w:rsidP="00E1319E">
            <w:pPr>
              <w:widowControl w:val="0"/>
              <w:autoSpaceDE w:val="0"/>
              <w:autoSpaceDN w:val="0"/>
              <w:adjustRightInd w:val="0"/>
              <w:spacing w:after="0" w:line="240" w:lineRule="auto"/>
              <w:ind w:right="-57"/>
              <w:jc w:val="right"/>
              <w:rPr>
                <w:rFonts w:ascii="Arial" w:eastAsia="Times New Roman" w:hAnsi="Arial" w:cs="Arial"/>
                <w:spacing w:val="-2"/>
                <w:sz w:val="18"/>
                <w:lang w:val="en-US" w:eastAsia="ru-RU"/>
              </w:rPr>
            </w:pPr>
            <w:r w:rsidRPr="00E1319E">
              <w:rPr>
                <w:rFonts w:ascii="Arial" w:eastAsia="Times New Roman" w:hAnsi="Arial" w:cs="Arial"/>
                <w:spacing w:val="-2"/>
                <w:sz w:val="18"/>
                <w:lang w:val="en-US" w:eastAsia="ru-RU"/>
              </w:rPr>
              <w:t>(14,453)</w:t>
            </w:r>
          </w:p>
        </w:tc>
      </w:tr>
      <w:tr w:rsidR="00E1319E" w:rsidRPr="00E1319E" w14:paraId="72E66DDB" w14:textId="77777777" w:rsidTr="00C122A3">
        <w:trPr>
          <w:cantSplit/>
        </w:trPr>
        <w:tc>
          <w:tcPr>
            <w:tcW w:w="5977" w:type="dxa"/>
            <w:tcBorders>
              <w:bottom w:val="single" w:sz="4" w:space="0" w:color="auto"/>
            </w:tcBorders>
            <w:vAlign w:val="bottom"/>
          </w:tcPr>
          <w:p w14:paraId="4250F67B"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spacing w:val="-2"/>
                <w:sz w:val="10"/>
                <w:szCs w:val="10"/>
                <w:lang w:val="en-GB" w:eastAsia="ru-RU"/>
              </w:rPr>
            </w:pPr>
            <w:r w:rsidRPr="00E1319E">
              <w:rPr>
                <w:rFonts w:ascii="Arial" w:eastAsia="Times New Roman" w:hAnsi="Arial" w:cs="Arial"/>
                <w:spacing w:val="-2"/>
                <w:sz w:val="10"/>
                <w:szCs w:val="10"/>
                <w:lang w:val="en-GB" w:eastAsia="ru-RU"/>
              </w:rPr>
              <w:t> </w:t>
            </w:r>
          </w:p>
        </w:tc>
        <w:tc>
          <w:tcPr>
            <w:tcW w:w="788" w:type="dxa"/>
            <w:tcBorders>
              <w:bottom w:val="single" w:sz="4" w:space="0" w:color="auto"/>
            </w:tcBorders>
            <w:vAlign w:val="bottom"/>
          </w:tcPr>
          <w:p w14:paraId="370CAD0B"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297" w:type="dxa"/>
            <w:tcBorders>
              <w:bottom w:val="single" w:sz="4" w:space="0" w:color="auto"/>
            </w:tcBorders>
            <w:shd w:val="clear" w:color="auto" w:fill="auto"/>
            <w:vAlign w:val="bottom"/>
          </w:tcPr>
          <w:p w14:paraId="7C574919"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293" w:type="dxa"/>
            <w:tcBorders>
              <w:bottom w:val="single" w:sz="4" w:space="0" w:color="auto"/>
            </w:tcBorders>
            <w:vAlign w:val="bottom"/>
          </w:tcPr>
          <w:p w14:paraId="3B9C3693"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r w:rsidR="00E1319E" w:rsidRPr="00E1319E" w14:paraId="26470755" w14:textId="77777777" w:rsidTr="00C122A3">
        <w:trPr>
          <w:cantSplit/>
        </w:trPr>
        <w:tc>
          <w:tcPr>
            <w:tcW w:w="5977" w:type="dxa"/>
            <w:tcBorders>
              <w:top w:val="single" w:sz="4" w:space="0" w:color="auto"/>
            </w:tcBorders>
            <w:vAlign w:val="bottom"/>
          </w:tcPr>
          <w:p w14:paraId="0D115D34"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spacing w:val="-2"/>
                <w:sz w:val="10"/>
                <w:szCs w:val="10"/>
                <w:lang w:val="en-GB" w:eastAsia="ru-RU"/>
              </w:rPr>
            </w:pPr>
            <w:r w:rsidRPr="00E1319E">
              <w:rPr>
                <w:rFonts w:ascii="Arial" w:eastAsia="Times New Roman" w:hAnsi="Arial" w:cs="Arial"/>
                <w:spacing w:val="-2"/>
                <w:sz w:val="10"/>
                <w:szCs w:val="10"/>
                <w:lang w:val="en-GB" w:eastAsia="ru-RU"/>
              </w:rPr>
              <w:t> </w:t>
            </w:r>
          </w:p>
        </w:tc>
        <w:tc>
          <w:tcPr>
            <w:tcW w:w="788" w:type="dxa"/>
            <w:tcBorders>
              <w:top w:val="single" w:sz="4" w:space="0" w:color="auto"/>
            </w:tcBorders>
            <w:vAlign w:val="bottom"/>
          </w:tcPr>
          <w:p w14:paraId="6E314411"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297" w:type="dxa"/>
            <w:tcBorders>
              <w:top w:val="single" w:sz="4" w:space="0" w:color="auto"/>
            </w:tcBorders>
            <w:shd w:val="clear" w:color="auto" w:fill="auto"/>
            <w:vAlign w:val="bottom"/>
          </w:tcPr>
          <w:p w14:paraId="730D3882"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293" w:type="dxa"/>
            <w:tcBorders>
              <w:top w:val="single" w:sz="4" w:space="0" w:color="auto"/>
            </w:tcBorders>
            <w:vAlign w:val="bottom"/>
          </w:tcPr>
          <w:p w14:paraId="5D3DC8A3"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r w:rsidR="00E1319E" w:rsidRPr="00E1319E" w14:paraId="0F863AA8" w14:textId="77777777" w:rsidTr="00C122A3">
        <w:trPr>
          <w:cantSplit/>
        </w:trPr>
        <w:tc>
          <w:tcPr>
            <w:tcW w:w="5977" w:type="dxa"/>
            <w:vAlign w:val="bottom"/>
          </w:tcPr>
          <w:p w14:paraId="0DF113DC"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spacing w:val="-2"/>
                <w:sz w:val="18"/>
                <w:szCs w:val="18"/>
                <w:lang w:val="en-US" w:eastAsia="ru-RU"/>
              </w:rPr>
            </w:pPr>
            <w:r w:rsidRPr="00E1319E">
              <w:rPr>
                <w:rFonts w:ascii="Arial" w:eastAsia="Times New Roman" w:hAnsi="Arial" w:cs="Arial"/>
                <w:spacing w:val="-2"/>
                <w:sz w:val="18"/>
                <w:szCs w:val="18"/>
                <w:lang w:val="en-US" w:eastAsia="ru-RU"/>
              </w:rPr>
              <w:t>Cash flows from operations before income taxes and interest paid</w:t>
            </w:r>
          </w:p>
        </w:tc>
        <w:tc>
          <w:tcPr>
            <w:tcW w:w="788" w:type="dxa"/>
            <w:vAlign w:val="bottom"/>
          </w:tcPr>
          <w:p w14:paraId="74939970"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297" w:type="dxa"/>
            <w:shd w:val="clear" w:color="auto" w:fill="auto"/>
            <w:vAlign w:val="bottom"/>
          </w:tcPr>
          <w:p w14:paraId="5D725892"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8"/>
                <w:lang w:val="en-US" w:eastAsia="ru-RU"/>
              </w:rPr>
            </w:pPr>
            <w:r w:rsidRPr="00E1319E">
              <w:rPr>
                <w:rFonts w:ascii="Arial" w:eastAsia="Times New Roman" w:hAnsi="Arial" w:cs="Arial"/>
                <w:spacing w:val="-2"/>
                <w:sz w:val="18"/>
                <w:lang w:val="en-US" w:eastAsia="ru-RU"/>
              </w:rPr>
              <w:t>58,742</w:t>
            </w:r>
          </w:p>
        </w:tc>
        <w:tc>
          <w:tcPr>
            <w:tcW w:w="1293" w:type="dxa"/>
            <w:vAlign w:val="bottom"/>
          </w:tcPr>
          <w:p w14:paraId="06BCAEB0"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8"/>
                <w:lang w:val="en-US" w:eastAsia="ru-RU"/>
              </w:rPr>
            </w:pPr>
            <w:r w:rsidRPr="00E1319E">
              <w:rPr>
                <w:rFonts w:ascii="Arial" w:eastAsia="Times New Roman" w:hAnsi="Arial" w:cs="Arial"/>
                <w:spacing w:val="-2"/>
                <w:sz w:val="18"/>
                <w:lang w:val="en-US" w:eastAsia="ru-RU"/>
              </w:rPr>
              <w:t>56,888</w:t>
            </w:r>
          </w:p>
        </w:tc>
      </w:tr>
      <w:tr w:rsidR="00E1319E" w:rsidRPr="00E1319E" w14:paraId="73F247B7" w14:textId="77777777" w:rsidTr="00C122A3">
        <w:trPr>
          <w:cantSplit/>
        </w:trPr>
        <w:tc>
          <w:tcPr>
            <w:tcW w:w="5977" w:type="dxa"/>
            <w:vAlign w:val="bottom"/>
          </w:tcPr>
          <w:p w14:paraId="2B84F2A9"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spacing w:val="-2"/>
                <w:sz w:val="18"/>
                <w:szCs w:val="18"/>
                <w:lang w:val="en-US" w:eastAsia="ru-RU"/>
              </w:rPr>
            </w:pPr>
            <w:r w:rsidRPr="00E1319E">
              <w:rPr>
                <w:rFonts w:ascii="Arial" w:eastAsia="Times New Roman" w:hAnsi="Arial" w:cs="Arial"/>
                <w:spacing w:val="-2"/>
                <w:sz w:val="18"/>
                <w:szCs w:val="18"/>
                <w:lang w:val="en-US" w:eastAsia="ru-RU"/>
              </w:rPr>
              <w:t>Income tax paid</w:t>
            </w:r>
          </w:p>
        </w:tc>
        <w:tc>
          <w:tcPr>
            <w:tcW w:w="788" w:type="dxa"/>
            <w:vAlign w:val="bottom"/>
          </w:tcPr>
          <w:p w14:paraId="265DF6A4"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297" w:type="dxa"/>
            <w:shd w:val="clear" w:color="auto" w:fill="auto"/>
            <w:vAlign w:val="bottom"/>
          </w:tcPr>
          <w:p w14:paraId="7DCBC2B9" w14:textId="77777777" w:rsidR="00E1319E" w:rsidRPr="00E1319E" w:rsidRDefault="00E1319E" w:rsidP="00E1319E">
            <w:pPr>
              <w:widowControl w:val="0"/>
              <w:autoSpaceDE w:val="0"/>
              <w:autoSpaceDN w:val="0"/>
              <w:adjustRightInd w:val="0"/>
              <w:spacing w:after="0" w:line="240" w:lineRule="auto"/>
              <w:ind w:right="-57"/>
              <w:jc w:val="right"/>
              <w:rPr>
                <w:rFonts w:ascii="Arial" w:eastAsia="Times New Roman" w:hAnsi="Arial" w:cs="Arial"/>
                <w:spacing w:val="-2"/>
                <w:sz w:val="18"/>
                <w:lang w:val="en-US" w:eastAsia="ru-RU"/>
              </w:rPr>
            </w:pPr>
            <w:r w:rsidRPr="00E1319E">
              <w:rPr>
                <w:rFonts w:ascii="Arial" w:eastAsia="Times New Roman" w:hAnsi="Arial" w:cs="Arial"/>
                <w:spacing w:val="-2"/>
                <w:sz w:val="18"/>
                <w:lang w:val="en-US" w:eastAsia="ru-RU"/>
              </w:rPr>
              <w:t>(3,234)</w:t>
            </w:r>
          </w:p>
        </w:tc>
        <w:tc>
          <w:tcPr>
            <w:tcW w:w="1293" w:type="dxa"/>
            <w:vAlign w:val="bottom"/>
          </w:tcPr>
          <w:p w14:paraId="0CFA288C" w14:textId="77777777" w:rsidR="00E1319E" w:rsidRPr="00E1319E" w:rsidRDefault="00E1319E" w:rsidP="00E1319E">
            <w:pPr>
              <w:widowControl w:val="0"/>
              <w:autoSpaceDE w:val="0"/>
              <w:autoSpaceDN w:val="0"/>
              <w:adjustRightInd w:val="0"/>
              <w:spacing w:after="0" w:line="240" w:lineRule="auto"/>
              <w:ind w:right="-57"/>
              <w:jc w:val="right"/>
              <w:rPr>
                <w:rFonts w:ascii="Arial" w:eastAsia="Times New Roman" w:hAnsi="Arial" w:cs="Arial"/>
                <w:spacing w:val="-2"/>
                <w:sz w:val="18"/>
                <w:lang w:val="en-US" w:eastAsia="ru-RU"/>
              </w:rPr>
            </w:pPr>
            <w:r w:rsidRPr="00E1319E">
              <w:rPr>
                <w:rFonts w:ascii="Arial" w:eastAsia="Times New Roman" w:hAnsi="Arial" w:cs="Arial"/>
                <w:spacing w:val="-2"/>
                <w:sz w:val="18"/>
                <w:lang w:val="en-US" w:eastAsia="ru-RU"/>
              </w:rPr>
              <w:t>(9,887)</w:t>
            </w:r>
          </w:p>
        </w:tc>
      </w:tr>
      <w:tr w:rsidR="00E1319E" w:rsidRPr="00E1319E" w14:paraId="7C38AD51" w14:textId="77777777" w:rsidTr="00C122A3">
        <w:trPr>
          <w:cantSplit/>
        </w:trPr>
        <w:tc>
          <w:tcPr>
            <w:tcW w:w="5977" w:type="dxa"/>
            <w:vAlign w:val="bottom"/>
          </w:tcPr>
          <w:p w14:paraId="30B634E9"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spacing w:val="-2"/>
                <w:sz w:val="18"/>
                <w:szCs w:val="18"/>
                <w:lang w:val="en-US" w:eastAsia="ru-RU"/>
              </w:rPr>
            </w:pPr>
            <w:r w:rsidRPr="00E1319E">
              <w:rPr>
                <w:rFonts w:ascii="Arial" w:eastAsia="Times New Roman" w:hAnsi="Arial" w:cs="Arial"/>
                <w:spacing w:val="-2"/>
                <w:sz w:val="18"/>
                <w:szCs w:val="18"/>
                <w:lang w:val="en-US" w:eastAsia="ru-RU"/>
              </w:rPr>
              <w:t>Finance costs paid</w:t>
            </w:r>
          </w:p>
        </w:tc>
        <w:tc>
          <w:tcPr>
            <w:tcW w:w="788" w:type="dxa"/>
            <w:vAlign w:val="bottom"/>
          </w:tcPr>
          <w:p w14:paraId="5918AB2E"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297" w:type="dxa"/>
            <w:shd w:val="clear" w:color="auto" w:fill="auto"/>
            <w:vAlign w:val="bottom"/>
          </w:tcPr>
          <w:p w14:paraId="226BEA11" w14:textId="77777777" w:rsidR="00E1319E" w:rsidRPr="00E1319E" w:rsidRDefault="00E1319E" w:rsidP="00E1319E">
            <w:pPr>
              <w:widowControl w:val="0"/>
              <w:autoSpaceDE w:val="0"/>
              <w:autoSpaceDN w:val="0"/>
              <w:adjustRightInd w:val="0"/>
              <w:spacing w:after="0" w:line="240" w:lineRule="auto"/>
              <w:ind w:right="-57"/>
              <w:jc w:val="right"/>
              <w:rPr>
                <w:rFonts w:ascii="Arial" w:eastAsia="Times New Roman" w:hAnsi="Arial" w:cs="Arial"/>
                <w:spacing w:val="-2"/>
                <w:sz w:val="18"/>
                <w:lang w:val="en-US" w:eastAsia="ru-RU"/>
              </w:rPr>
            </w:pPr>
            <w:r w:rsidRPr="00E1319E">
              <w:rPr>
                <w:rFonts w:ascii="Arial" w:eastAsia="Times New Roman" w:hAnsi="Arial" w:cs="Arial"/>
                <w:spacing w:val="-2"/>
                <w:sz w:val="18"/>
                <w:lang w:val="en-US" w:eastAsia="ru-RU"/>
              </w:rPr>
              <w:t>(1,605)</w:t>
            </w:r>
          </w:p>
        </w:tc>
        <w:tc>
          <w:tcPr>
            <w:tcW w:w="1293" w:type="dxa"/>
            <w:vAlign w:val="bottom"/>
          </w:tcPr>
          <w:p w14:paraId="20FF464D" w14:textId="77777777" w:rsidR="00E1319E" w:rsidRPr="00E1319E" w:rsidRDefault="00E1319E" w:rsidP="00E1319E">
            <w:pPr>
              <w:widowControl w:val="0"/>
              <w:autoSpaceDE w:val="0"/>
              <w:autoSpaceDN w:val="0"/>
              <w:adjustRightInd w:val="0"/>
              <w:spacing w:after="0" w:line="240" w:lineRule="auto"/>
              <w:ind w:right="-57"/>
              <w:jc w:val="right"/>
              <w:rPr>
                <w:rFonts w:ascii="Arial" w:eastAsia="Times New Roman" w:hAnsi="Arial" w:cs="Arial"/>
                <w:spacing w:val="-2"/>
                <w:sz w:val="18"/>
                <w:lang w:val="en-US" w:eastAsia="ru-RU"/>
              </w:rPr>
            </w:pPr>
            <w:r w:rsidRPr="00E1319E">
              <w:rPr>
                <w:rFonts w:ascii="Arial" w:eastAsia="Times New Roman" w:hAnsi="Arial" w:cs="Arial"/>
                <w:spacing w:val="-2"/>
                <w:sz w:val="18"/>
                <w:lang w:val="en-US" w:eastAsia="ru-RU"/>
              </w:rPr>
              <w:t>(1,547)</w:t>
            </w:r>
          </w:p>
        </w:tc>
      </w:tr>
      <w:tr w:rsidR="00E1319E" w:rsidRPr="00E1319E" w14:paraId="4C2DFB55" w14:textId="77777777" w:rsidTr="00C122A3">
        <w:trPr>
          <w:cantSplit/>
        </w:trPr>
        <w:tc>
          <w:tcPr>
            <w:tcW w:w="5977" w:type="dxa"/>
            <w:tcBorders>
              <w:bottom w:val="single" w:sz="4" w:space="0" w:color="auto"/>
            </w:tcBorders>
            <w:vAlign w:val="bottom"/>
          </w:tcPr>
          <w:p w14:paraId="255E0938"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spacing w:val="-2"/>
                <w:sz w:val="10"/>
                <w:szCs w:val="10"/>
                <w:lang w:val="en-GB" w:eastAsia="ru-RU"/>
              </w:rPr>
            </w:pPr>
            <w:r w:rsidRPr="00E1319E">
              <w:rPr>
                <w:rFonts w:ascii="Arial" w:eastAsia="Times New Roman" w:hAnsi="Arial" w:cs="Arial"/>
                <w:spacing w:val="-2"/>
                <w:sz w:val="10"/>
                <w:szCs w:val="10"/>
                <w:lang w:val="en-GB" w:eastAsia="ru-RU"/>
              </w:rPr>
              <w:t> </w:t>
            </w:r>
          </w:p>
        </w:tc>
        <w:tc>
          <w:tcPr>
            <w:tcW w:w="788" w:type="dxa"/>
            <w:tcBorders>
              <w:bottom w:val="single" w:sz="4" w:space="0" w:color="auto"/>
            </w:tcBorders>
            <w:vAlign w:val="bottom"/>
          </w:tcPr>
          <w:p w14:paraId="23946883"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297" w:type="dxa"/>
            <w:tcBorders>
              <w:bottom w:val="single" w:sz="4" w:space="0" w:color="auto"/>
            </w:tcBorders>
            <w:shd w:val="clear" w:color="auto" w:fill="auto"/>
            <w:vAlign w:val="bottom"/>
          </w:tcPr>
          <w:p w14:paraId="0F7A21CA"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293" w:type="dxa"/>
            <w:tcBorders>
              <w:bottom w:val="single" w:sz="4" w:space="0" w:color="auto"/>
            </w:tcBorders>
            <w:vAlign w:val="bottom"/>
          </w:tcPr>
          <w:p w14:paraId="5B6EFEB3"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0"/>
                <w:szCs w:val="10"/>
                <w:lang w:val="en-GB" w:eastAsia="ru-RU"/>
              </w:rPr>
            </w:pPr>
          </w:p>
        </w:tc>
      </w:tr>
      <w:tr w:rsidR="00E1319E" w:rsidRPr="00E1319E" w14:paraId="08485CF6" w14:textId="77777777" w:rsidTr="00C122A3">
        <w:trPr>
          <w:cantSplit/>
        </w:trPr>
        <w:tc>
          <w:tcPr>
            <w:tcW w:w="5977" w:type="dxa"/>
            <w:tcBorders>
              <w:top w:val="single" w:sz="4" w:space="0" w:color="auto"/>
            </w:tcBorders>
            <w:vAlign w:val="bottom"/>
          </w:tcPr>
          <w:p w14:paraId="1B0FD1B6"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spacing w:val="-2"/>
                <w:sz w:val="10"/>
                <w:szCs w:val="10"/>
                <w:lang w:val="en-GB" w:eastAsia="ru-RU"/>
              </w:rPr>
            </w:pPr>
            <w:r w:rsidRPr="00E1319E">
              <w:rPr>
                <w:rFonts w:ascii="Arial" w:eastAsia="Times New Roman" w:hAnsi="Arial" w:cs="Arial"/>
                <w:spacing w:val="-2"/>
                <w:sz w:val="10"/>
                <w:szCs w:val="10"/>
                <w:lang w:val="en-GB" w:eastAsia="ru-RU"/>
              </w:rPr>
              <w:t> </w:t>
            </w:r>
          </w:p>
        </w:tc>
        <w:tc>
          <w:tcPr>
            <w:tcW w:w="788" w:type="dxa"/>
            <w:tcBorders>
              <w:top w:val="single" w:sz="4" w:space="0" w:color="auto"/>
            </w:tcBorders>
            <w:vAlign w:val="bottom"/>
          </w:tcPr>
          <w:p w14:paraId="48ECE0D3"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297" w:type="dxa"/>
            <w:tcBorders>
              <w:top w:val="single" w:sz="4" w:space="0" w:color="auto"/>
            </w:tcBorders>
            <w:shd w:val="clear" w:color="auto" w:fill="auto"/>
            <w:vAlign w:val="bottom"/>
          </w:tcPr>
          <w:p w14:paraId="4279D0D9"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293" w:type="dxa"/>
            <w:tcBorders>
              <w:top w:val="single" w:sz="4" w:space="0" w:color="auto"/>
            </w:tcBorders>
            <w:vAlign w:val="bottom"/>
          </w:tcPr>
          <w:p w14:paraId="564DF8A3"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0"/>
                <w:szCs w:val="10"/>
                <w:lang w:val="en-GB" w:eastAsia="ru-RU"/>
              </w:rPr>
            </w:pPr>
          </w:p>
        </w:tc>
      </w:tr>
      <w:tr w:rsidR="00E1319E" w:rsidRPr="00E1319E" w14:paraId="6C7EEB95" w14:textId="77777777" w:rsidTr="00C122A3">
        <w:trPr>
          <w:cantSplit/>
        </w:trPr>
        <w:tc>
          <w:tcPr>
            <w:tcW w:w="5977" w:type="dxa"/>
            <w:vAlign w:val="bottom"/>
          </w:tcPr>
          <w:p w14:paraId="5B22F161"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b/>
                <w:spacing w:val="-2"/>
                <w:sz w:val="18"/>
                <w:szCs w:val="18"/>
                <w:lang w:val="en-US"/>
              </w:rPr>
            </w:pPr>
            <w:r w:rsidRPr="00E1319E">
              <w:rPr>
                <w:rFonts w:ascii="Arial" w:eastAsia="Times New Roman" w:hAnsi="Arial" w:cs="Arial"/>
                <w:b/>
                <w:spacing w:val="-2"/>
                <w:sz w:val="18"/>
                <w:szCs w:val="18"/>
                <w:lang w:val="en-US"/>
              </w:rPr>
              <w:t>Cash flows from operating activities</w:t>
            </w:r>
          </w:p>
        </w:tc>
        <w:tc>
          <w:tcPr>
            <w:tcW w:w="788" w:type="dxa"/>
            <w:vAlign w:val="bottom"/>
          </w:tcPr>
          <w:p w14:paraId="6692EFED"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297" w:type="dxa"/>
            <w:shd w:val="clear" w:color="auto" w:fill="auto"/>
            <w:vAlign w:val="bottom"/>
          </w:tcPr>
          <w:p w14:paraId="2E0B4133"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b/>
                <w:spacing w:val="-2"/>
                <w:sz w:val="18"/>
                <w:szCs w:val="18"/>
                <w:lang w:val="ru-RU" w:eastAsia="ru-RU"/>
              </w:rPr>
            </w:pPr>
            <w:r w:rsidRPr="00E1319E">
              <w:rPr>
                <w:rFonts w:ascii="Arial" w:eastAsia="Times New Roman" w:hAnsi="Arial" w:cs="Arial"/>
                <w:b/>
                <w:spacing w:val="-2"/>
                <w:sz w:val="18"/>
                <w:lang w:val="en-US" w:eastAsia="ru-RU"/>
              </w:rPr>
              <w:t>53,903</w:t>
            </w:r>
          </w:p>
        </w:tc>
        <w:tc>
          <w:tcPr>
            <w:tcW w:w="1293" w:type="dxa"/>
            <w:vAlign w:val="bottom"/>
          </w:tcPr>
          <w:p w14:paraId="00D0FCCD"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b/>
                <w:spacing w:val="-2"/>
                <w:sz w:val="18"/>
                <w:szCs w:val="18"/>
                <w:lang w:val="en-GB" w:eastAsia="ru-RU"/>
              </w:rPr>
            </w:pPr>
            <w:r w:rsidRPr="00E1319E">
              <w:rPr>
                <w:rFonts w:ascii="Arial" w:eastAsia="Times New Roman" w:hAnsi="Arial" w:cs="Arial"/>
                <w:b/>
                <w:spacing w:val="-2"/>
                <w:sz w:val="18"/>
                <w:lang w:val="en-US" w:eastAsia="ru-RU"/>
              </w:rPr>
              <w:t>45,454</w:t>
            </w:r>
          </w:p>
        </w:tc>
      </w:tr>
      <w:tr w:rsidR="00E1319E" w:rsidRPr="00E1319E" w14:paraId="1C792494" w14:textId="77777777" w:rsidTr="00C122A3">
        <w:trPr>
          <w:cantSplit/>
        </w:trPr>
        <w:tc>
          <w:tcPr>
            <w:tcW w:w="5977" w:type="dxa"/>
            <w:tcBorders>
              <w:bottom w:val="single" w:sz="4" w:space="0" w:color="auto"/>
            </w:tcBorders>
            <w:vAlign w:val="bottom"/>
          </w:tcPr>
          <w:p w14:paraId="5C20AC4A"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b/>
                <w:spacing w:val="-2"/>
                <w:sz w:val="10"/>
                <w:szCs w:val="10"/>
                <w:lang w:val="en-GB" w:eastAsia="ru-RU"/>
              </w:rPr>
            </w:pPr>
            <w:r w:rsidRPr="00E1319E">
              <w:rPr>
                <w:rFonts w:ascii="Arial" w:eastAsia="Times New Roman" w:hAnsi="Arial" w:cs="Arial"/>
                <w:b/>
                <w:spacing w:val="-2"/>
                <w:sz w:val="10"/>
                <w:szCs w:val="10"/>
                <w:lang w:val="en-GB" w:eastAsia="ru-RU"/>
              </w:rPr>
              <w:t> </w:t>
            </w:r>
          </w:p>
        </w:tc>
        <w:tc>
          <w:tcPr>
            <w:tcW w:w="788" w:type="dxa"/>
            <w:tcBorders>
              <w:bottom w:val="single" w:sz="4" w:space="0" w:color="auto"/>
            </w:tcBorders>
            <w:vAlign w:val="bottom"/>
          </w:tcPr>
          <w:p w14:paraId="6C7E6D52"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297" w:type="dxa"/>
            <w:tcBorders>
              <w:bottom w:val="single" w:sz="4" w:space="0" w:color="auto"/>
            </w:tcBorders>
            <w:shd w:val="clear" w:color="auto" w:fill="auto"/>
            <w:vAlign w:val="bottom"/>
          </w:tcPr>
          <w:p w14:paraId="4934C5D8"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b/>
                <w:spacing w:val="-2"/>
                <w:sz w:val="10"/>
                <w:szCs w:val="10"/>
                <w:lang w:val="en-GB" w:eastAsia="ru-RU"/>
              </w:rPr>
            </w:pPr>
          </w:p>
        </w:tc>
        <w:tc>
          <w:tcPr>
            <w:tcW w:w="1293" w:type="dxa"/>
            <w:tcBorders>
              <w:bottom w:val="single" w:sz="4" w:space="0" w:color="auto"/>
            </w:tcBorders>
            <w:vAlign w:val="bottom"/>
          </w:tcPr>
          <w:p w14:paraId="0896CE68"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b/>
                <w:spacing w:val="-2"/>
                <w:sz w:val="10"/>
                <w:szCs w:val="10"/>
                <w:lang w:val="en-GB" w:eastAsia="ru-RU"/>
              </w:rPr>
            </w:pPr>
          </w:p>
        </w:tc>
      </w:tr>
      <w:tr w:rsidR="00E1319E" w:rsidRPr="00E1319E" w14:paraId="41AAEB77" w14:textId="77777777" w:rsidTr="00C122A3">
        <w:trPr>
          <w:cantSplit/>
        </w:trPr>
        <w:tc>
          <w:tcPr>
            <w:tcW w:w="5977" w:type="dxa"/>
            <w:tcBorders>
              <w:top w:val="single" w:sz="4" w:space="0" w:color="auto"/>
            </w:tcBorders>
            <w:vAlign w:val="bottom"/>
          </w:tcPr>
          <w:p w14:paraId="6E7D0F77"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spacing w:val="-2"/>
                <w:sz w:val="10"/>
                <w:szCs w:val="10"/>
                <w:lang w:val="en-GB" w:eastAsia="ru-RU"/>
              </w:rPr>
            </w:pPr>
            <w:r w:rsidRPr="00E1319E">
              <w:rPr>
                <w:rFonts w:ascii="Arial" w:eastAsia="Times New Roman" w:hAnsi="Arial" w:cs="Arial"/>
                <w:spacing w:val="-2"/>
                <w:sz w:val="10"/>
                <w:szCs w:val="10"/>
                <w:lang w:val="en-GB" w:eastAsia="ru-RU"/>
              </w:rPr>
              <w:t> </w:t>
            </w:r>
          </w:p>
        </w:tc>
        <w:tc>
          <w:tcPr>
            <w:tcW w:w="788" w:type="dxa"/>
            <w:tcBorders>
              <w:top w:val="single" w:sz="4" w:space="0" w:color="auto"/>
            </w:tcBorders>
            <w:vAlign w:val="bottom"/>
          </w:tcPr>
          <w:p w14:paraId="4EC72FEE"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297" w:type="dxa"/>
            <w:tcBorders>
              <w:top w:val="single" w:sz="4" w:space="0" w:color="auto"/>
            </w:tcBorders>
            <w:shd w:val="clear" w:color="auto" w:fill="auto"/>
            <w:vAlign w:val="bottom"/>
          </w:tcPr>
          <w:p w14:paraId="4A86A649"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0"/>
                <w:szCs w:val="10"/>
                <w:lang w:val="en-GB" w:eastAsia="ru-RU"/>
              </w:rPr>
            </w:pPr>
          </w:p>
        </w:tc>
        <w:tc>
          <w:tcPr>
            <w:tcW w:w="1293" w:type="dxa"/>
            <w:tcBorders>
              <w:top w:val="single" w:sz="4" w:space="0" w:color="auto"/>
            </w:tcBorders>
            <w:vAlign w:val="bottom"/>
          </w:tcPr>
          <w:p w14:paraId="2AA61CC8"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0"/>
                <w:szCs w:val="10"/>
                <w:lang w:val="en-GB" w:eastAsia="ru-RU"/>
              </w:rPr>
            </w:pPr>
          </w:p>
        </w:tc>
      </w:tr>
      <w:tr w:rsidR="00E1319E" w:rsidRPr="00E1319E" w14:paraId="1F6A7258" w14:textId="77777777" w:rsidTr="00C122A3">
        <w:trPr>
          <w:cantSplit/>
        </w:trPr>
        <w:tc>
          <w:tcPr>
            <w:tcW w:w="5977" w:type="dxa"/>
            <w:vAlign w:val="bottom"/>
          </w:tcPr>
          <w:p w14:paraId="551800A8"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b/>
                <w:i/>
                <w:spacing w:val="-2"/>
                <w:sz w:val="18"/>
                <w:szCs w:val="18"/>
                <w:lang w:val="en-US"/>
              </w:rPr>
            </w:pPr>
            <w:r w:rsidRPr="00E1319E">
              <w:rPr>
                <w:rFonts w:ascii="Arial" w:eastAsia="Times New Roman" w:hAnsi="Arial" w:cs="Arial"/>
                <w:b/>
                <w:i/>
                <w:spacing w:val="-2"/>
                <w:sz w:val="18"/>
                <w:szCs w:val="18"/>
                <w:lang w:val="en-US"/>
              </w:rPr>
              <w:t>Cash flows from investing activities</w:t>
            </w:r>
          </w:p>
        </w:tc>
        <w:tc>
          <w:tcPr>
            <w:tcW w:w="788" w:type="dxa"/>
            <w:vAlign w:val="bottom"/>
          </w:tcPr>
          <w:p w14:paraId="14DE115D"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297" w:type="dxa"/>
            <w:shd w:val="clear" w:color="auto" w:fill="auto"/>
            <w:vAlign w:val="bottom"/>
          </w:tcPr>
          <w:p w14:paraId="264CD894"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8"/>
                <w:szCs w:val="18"/>
                <w:lang w:val="en-GB" w:eastAsia="ru-RU"/>
              </w:rPr>
            </w:pPr>
          </w:p>
        </w:tc>
        <w:tc>
          <w:tcPr>
            <w:tcW w:w="1293" w:type="dxa"/>
            <w:vAlign w:val="bottom"/>
          </w:tcPr>
          <w:p w14:paraId="6D1D7DA7"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8"/>
                <w:szCs w:val="18"/>
                <w:lang w:val="en-GB" w:eastAsia="ru-RU"/>
              </w:rPr>
            </w:pPr>
          </w:p>
        </w:tc>
      </w:tr>
      <w:tr w:rsidR="00E1319E" w:rsidRPr="00E1319E" w14:paraId="1ACDEA5E" w14:textId="77777777" w:rsidTr="00C122A3">
        <w:trPr>
          <w:cantSplit/>
        </w:trPr>
        <w:tc>
          <w:tcPr>
            <w:tcW w:w="5977" w:type="dxa"/>
            <w:vAlign w:val="bottom"/>
          </w:tcPr>
          <w:p w14:paraId="51B16B6A"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spacing w:val="-2"/>
                <w:sz w:val="18"/>
                <w:szCs w:val="18"/>
                <w:lang w:val="en-US" w:eastAsia="ru-RU"/>
              </w:rPr>
            </w:pPr>
            <w:r w:rsidRPr="00E1319E">
              <w:rPr>
                <w:rFonts w:ascii="Arial" w:eastAsia="Times New Roman" w:hAnsi="Arial" w:cs="Arial"/>
                <w:spacing w:val="-2"/>
                <w:sz w:val="18"/>
                <w:szCs w:val="18"/>
                <w:lang w:val="en-US" w:eastAsia="ru-RU"/>
              </w:rPr>
              <w:t>Acquisition of property, plant and equipment and intangible assets</w:t>
            </w:r>
          </w:p>
        </w:tc>
        <w:tc>
          <w:tcPr>
            <w:tcW w:w="788" w:type="dxa"/>
            <w:vAlign w:val="bottom"/>
          </w:tcPr>
          <w:p w14:paraId="1E72AC5C"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297" w:type="dxa"/>
            <w:shd w:val="clear" w:color="auto" w:fill="auto"/>
            <w:vAlign w:val="bottom"/>
          </w:tcPr>
          <w:p w14:paraId="304AF9A6" w14:textId="77777777" w:rsidR="00E1319E" w:rsidRPr="00E1319E" w:rsidRDefault="00E1319E" w:rsidP="00E1319E">
            <w:pPr>
              <w:widowControl w:val="0"/>
              <w:autoSpaceDE w:val="0"/>
              <w:autoSpaceDN w:val="0"/>
              <w:adjustRightInd w:val="0"/>
              <w:spacing w:after="0" w:line="240" w:lineRule="auto"/>
              <w:ind w:right="-57"/>
              <w:jc w:val="right"/>
              <w:rPr>
                <w:rFonts w:ascii="Arial" w:eastAsia="Times New Roman" w:hAnsi="Arial" w:cs="Arial"/>
                <w:spacing w:val="-2"/>
                <w:sz w:val="18"/>
                <w:lang w:val="en-US" w:eastAsia="ru-RU"/>
              </w:rPr>
            </w:pPr>
            <w:r w:rsidRPr="00E1319E">
              <w:rPr>
                <w:rFonts w:ascii="Arial" w:eastAsia="Times New Roman" w:hAnsi="Arial" w:cs="Arial"/>
                <w:spacing w:val="-2"/>
                <w:sz w:val="18"/>
                <w:lang w:val="en-US" w:eastAsia="ru-RU"/>
              </w:rPr>
              <w:t>(10,433)</w:t>
            </w:r>
          </w:p>
        </w:tc>
        <w:tc>
          <w:tcPr>
            <w:tcW w:w="1293" w:type="dxa"/>
            <w:vAlign w:val="bottom"/>
          </w:tcPr>
          <w:p w14:paraId="47581FEF" w14:textId="77777777" w:rsidR="00E1319E" w:rsidRPr="00E1319E" w:rsidRDefault="00E1319E" w:rsidP="00E1319E">
            <w:pPr>
              <w:widowControl w:val="0"/>
              <w:autoSpaceDE w:val="0"/>
              <w:autoSpaceDN w:val="0"/>
              <w:adjustRightInd w:val="0"/>
              <w:spacing w:after="0" w:line="240" w:lineRule="auto"/>
              <w:ind w:right="-57"/>
              <w:jc w:val="right"/>
              <w:rPr>
                <w:rFonts w:ascii="Arial" w:eastAsia="Times New Roman" w:hAnsi="Arial" w:cs="Arial"/>
                <w:spacing w:val="-2"/>
                <w:sz w:val="18"/>
                <w:lang w:val="en-US" w:eastAsia="ru-RU"/>
              </w:rPr>
            </w:pPr>
            <w:r w:rsidRPr="00E1319E">
              <w:rPr>
                <w:rFonts w:ascii="Arial" w:eastAsia="Times New Roman" w:hAnsi="Arial" w:cs="Arial"/>
                <w:spacing w:val="-2"/>
                <w:sz w:val="18"/>
                <w:lang w:val="en-US" w:eastAsia="ru-RU"/>
              </w:rPr>
              <w:t>(10,571)</w:t>
            </w:r>
          </w:p>
        </w:tc>
      </w:tr>
      <w:tr w:rsidR="00E1319E" w:rsidRPr="00E1319E" w14:paraId="2A825381" w14:textId="77777777" w:rsidTr="00C122A3">
        <w:trPr>
          <w:cantSplit/>
        </w:trPr>
        <w:tc>
          <w:tcPr>
            <w:tcW w:w="5977" w:type="dxa"/>
            <w:vAlign w:val="bottom"/>
          </w:tcPr>
          <w:p w14:paraId="68A4EA1E"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spacing w:val="-2"/>
                <w:sz w:val="18"/>
                <w:szCs w:val="18"/>
                <w:lang w:val="en-US" w:eastAsia="ru-RU"/>
              </w:rPr>
            </w:pPr>
            <w:r w:rsidRPr="00E1319E">
              <w:rPr>
                <w:rFonts w:ascii="Arial" w:eastAsia="Times New Roman" w:hAnsi="Arial" w:cs="Arial"/>
                <w:spacing w:val="-2"/>
                <w:sz w:val="18"/>
                <w:szCs w:val="18"/>
                <w:lang w:val="en-US" w:eastAsia="ru-RU"/>
              </w:rPr>
              <w:t>Cash and cash equivalents disposed as a result of loss of control over foreign subsidiaries</w:t>
            </w:r>
          </w:p>
        </w:tc>
        <w:tc>
          <w:tcPr>
            <w:tcW w:w="788" w:type="dxa"/>
            <w:vAlign w:val="bottom"/>
          </w:tcPr>
          <w:p w14:paraId="19B6762A"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297" w:type="dxa"/>
            <w:shd w:val="clear" w:color="auto" w:fill="auto"/>
            <w:vAlign w:val="bottom"/>
          </w:tcPr>
          <w:p w14:paraId="07DFE701"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8"/>
                <w:lang w:val="en-US" w:eastAsia="ru-RU"/>
              </w:rPr>
            </w:pPr>
            <w:r w:rsidRPr="00E1319E">
              <w:rPr>
                <w:rFonts w:ascii="Arial" w:eastAsia="Times New Roman" w:hAnsi="Arial" w:cs="Arial"/>
                <w:spacing w:val="-2"/>
                <w:sz w:val="18"/>
                <w:lang w:val="en-US" w:eastAsia="ru-RU"/>
              </w:rPr>
              <w:t>-</w:t>
            </w:r>
          </w:p>
        </w:tc>
        <w:tc>
          <w:tcPr>
            <w:tcW w:w="1293" w:type="dxa"/>
            <w:vAlign w:val="bottom"/>
          </w:tcPr>
          <w:p w14:paraId="33ADB841" w14:textId="77777777" w:rsidR="00E1319E" w:rsidRPr="00E1319E" w:rsidRDefault="00E1319E" w:rsidP="00E1319E">
            <w:pPr>
              <w:widowControl w:val="0"/>
              <w:autoSpaceDE w:val="0"/>
              <w:autoSpaceDN w:val="0"/>
              <w:adjustRightInd w:val="0"/>
              <w:spacing w:after="0" w:line="240" w:lineRule="auto"/>
              <w:ind w:right="-57"/>
              <w:jc w:val="right"/>
              <w:rPr>
                <w:rFonts w:ascii="Arial" w:eastAsia="Times New Roman" w:hAnsi="Arial" w:cs="Arial"/>
                <w:spacing w:val="-2"/>
                <w:sz w:val="18"/>
                <w:lang w:val="en-US" w:eastAsia="ru-RU"/>
              </w:rPr>
            </w:pPr>
            <w:r w:rsidRPr="00E1319E">
              <w:rPr>
                <w:rFonts w:ascii="Arial" w:eastAsia="Times New Roman" w:hAnsi="Arial" w:cs="Arial"/>
                <w:spacing w:val="-2"/>
                <w:sz w:val="18"/>
                <w:lang w:val="en-US" w:eastAsia="ru-RU"/>
              </w:rPr>
              <w:t>(36,729)</w:t>
            </w:r>
          </w:p>
        </w:tc>
      </w:tr>
      <w:tr w:rsidR="00E1319E" w:rsidRPr="00E1319E" w14:paraId="39CED74B" w14:textId="77777777" w:rsidTr="00C122A3">
        <w:trPr>
          <w:cantSplit/>
        </w:trPr>
        <w:tc>
          <w:tcPr>
            <w:tcW w:w="5977" w:type="dxa"/>
            <w:vAlign w:val="bottom"/>
          </w:tcPr>
          <w:p w14:paraId="64CA570D"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spacing w:val="-2"/>
                <w:sz w:val="18"/>
                <w:szCs w:val="18"/>
                <w:lang w:val="en-US" w:eastAsia="ru-RU"/>
              </w:rPr>
            </w:pPr>
            <w:r w:rsidRPr="00E1319E">
              <w:rPr>
                <w:rFonts w:ascii="Arial" w:eastAsia="Times New Roman" w:hAnsi="Arial" w:cs="Arial"/>
                <w:spacing w:val="-2"/>
                <w:sz w:val="18"/>
                <w:szCs w:val="18"/>
                <w:lang w:val="en-US" w:eastAsia="ru-RU"/>
              </w:rPr>
              <w:t>Loans issued</w:t>
            </w:r>
          </w:p>
        </w:tc>
        <w:tc>
          <w:tcPr>
            <w:tcW w:w="788" w:type="dxa"/>
            <w:vAlign w:val="bottom"/>
          </w:tcPr>
          <w:p w14:paraId="417A69BC"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297" w:type="dxa"/>
            <w:shd w:val="clear" w:color="auto" w:fill="auto"/>
            <w:vAlign w:val="bottom"/>
          </w:tcPr>
          <w:p w14:paraId="10372D3D"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8"/>
                <w:lang w:val="en-US" w:eastAsia="ru-RU"/>
              </w:rPr>
            </w:pPr>
            <w:r w:rsidRPr="00E1319E">
              <w:rPr>
                <w:rFonts w:ascii="Arial" w:eastAsia="Times New Roman" w:hAnsi="Arial" w:cs="Arial"/>
                <w:spacing w:val="-2"/>
                <w:sz w:val="18"/>
                <w:lang w:val="en-US" w:eastAsia="ru-RU"/>
              </w:rPr>
              <w:t>-</w:t>
            </w:r>
          </w:p>
        </w:tc>
        <w:tc>
          <w:tcPr>
            <w:tcW w:w="1293" w:type="dxa"/>
            <w:vAlign w:val="bottom"/>
          </w:tcPr>
          <w:p w14:paraId="2FCF2BC4" w14:textId="77777777" w:rsidR="00E1319E" w:rsidRPr="00E1319E" w:rsidRDefault="00E1319E" w:rsidP="00E1319E">
            <w:pPr>
              <w:widowControl w:val="0"/>
              <w:autoSpaceDE w:val="0"/>
              <w:autoSpaceDN w:val="0"/>
              <w:adjustRightInd w:val="0"/>
              <w:spacing w:after="0" w:line="240" w:lineRule="auto"/>
              <w:ind w:right="-57"/>
              <w:jc w:val="right"/>
              <w:rPr>
                <w:rFonts w:ascii="Arial" w:eastAsia="Times New Roman" w:hAnsi="Arial" w:cs="Arial"/>
                <w:spacing w:val="-2"/>
                <w:sz w:val="18"/>
                <w:lang w:val="en-US" w:eastAsia="ru-RU"/>
              </w:rPr>
            </w:pPr>
            <w:r w:rsidRPr="00E1319E">
              <w:rPr>
                <w:rFonts w:ascii="Arial" w:eastAsia="Times New Roman" w:hAnsi="Arial" w:cs="Arial"/>
                <w:spacing w:val="-2"/>
                <w:sz w:val="18"/>
                <w:lang w:val="en-US" w:eastAsia="ru-RU"/>
              </w:rPr>
              <w:t>(3,130)</w:t>
            </w:r>
          </w:p>
        </w:tc>
      </w:tr>
      <w:tr w:rsidR="00E1319E" w:rsidRPr="00E1319E" w14:paraId="16FD6E20" w14:textId="77777777" w:rsidTr="00C122A3">
        <w:trPr>
          <w:cantSplit/>
        </w:trPr>
        <w:tc>
          <w:tcPr>
            <w:tcW w:w="5977" w:type="dxa"/>
            <w:vAlign w:val="bottom"/>
          </w:tcPr>
          <w:p w14:paraId="4F2630F6"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spacing w:val="-2"/>
                <w:sz w:val="18"/>
                <w:szCs w:val="18"/>
                <w:lang w:val="en-US" w:eastAsia="ru-RU"/>
              </w:rPr>
            </w:pPr>
            <w:r w:rsidRPr="00E1319E">
              <w:rPr>
                <w:rFonts w:ascii="Arial" w:eastAsia="Times New Roman" w:hAnsi="Arial" w:cs="Arial"/>
                <w:spacing w:val="-2"/>
                <w:sz w:val="18"/>
                <w:szCs w:val="18"/>
                <w:lang w:val="en-US" w:eastAsia="ru-RU"/>
              </w:rPr>
              <w:t xml:space="preserve">Borrowing cost </w:t>
            </w:r>
            <w:proofErr w:type="spellStart"/>
            <w:r w:rsidRPr="00E1319E">
              <w:rPr>
                <w:rFonts w:ascii="Arial" w:eastAsia="Times New Roman" w:hAnsi="Arial" w:cs="Arial"/>
                <w:spacing w:val="-2"/>
                <w:sz w:val="18"/>
                <w:szCs w:val="18"/>
                <w:lang w:val="en-US" w:eastAsia="ru-RU"/>
              </w:rPr>
              <w:t>capitalised</w:t>
            </w:r>
            <w:proofErr w:type="spellEnd"/>
            <w:r w:rsidRPr="00E1319E">
              <w:rPr>
                <w:rFonts w:ascii="Arial" w:eastAsia="Times New Roman" w:hAnsi="Arial" w:cs="Arial"/>
                <w:spacing w:val="-2"/>
                <w:sz w:val="18"/>
                <w:szCs w:val="18"/>
                <w:lang w:val="en-US" w:eastAsia="ru-RU"/>
              </w:rPr>
              <w:t xml:space="preserve"> paid</w:t>
            </w:r>
          </w:p>
        </w:tc>
        <w:tc>
          <w:tcPr>
            <w:tcW w:w="788" w:type="dxa"/>
            <w:vAlign w:val="bottom"/>
          </w:tcPr>
          <w:p w14:paraId="0731299C" w14:textId="6B6375AA"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297" w:type="dxa"/>
            <w:shd w:val="clear" w:color="auto" w:fill="auto"/>
            <w:vAlign w:val="bottom"/>
          </w:tcPr>
          <w:p w14:paraId="0415E9CB" w14:textId="77777777" w:rsidR="00E1319E" w:rsidRPr="00E1319E" w:rsidRDefault="00E1319E" w:rsidP="00E1319E">
            <w:pPr>
              <w:widowControl w:val="0"/>
              <w:autoSpaceDE w:val="0"/>
              <w:autoSpaceDN w:val="0"/>
              <w:adjustRightInd w:val="0"/>
              <w:spacing w:after="0" w:line="240" w:lineRule="auto"/>
              <w:ind w:right="-57"/>
              <w:jc w:val="right"/>
              <w:rPr>
                <w:rFonts w:ascii="Arial" w:eastAsia="Times New Roman" w:hAnsi="Arial" w:cs="Arial"/>
                <w:spacing w:val="-2"/>
                <w:sz w:val="18"/>
                <w:lang w:val="en-US" w:eastAsia="ru-RU"/>
              </w:rPr>
            </w:pPr>
            <w:r w:rsidRPr="00E1319E">
              <w:rPr>
                <w:rFonts w:ascii="Arial" w:eastAsia="Times New Roman" w:hAnsi="Arial" w:cs="Arial"/>
                <w:spacing w:val="-2"/>
                <w:sz w:val="18"/>
                <w:lang w:val="en-US" w:eastAsia="ru-RU"/>
              </w:rPr>
              <w:t>(248)</w:t>
            </w:r>
          </w:p>
        </w:tc>
        <w:tc>
          <w:tcPr>
            <w:tcW w:w="1293" w:type="dxa"/>
            <w:vAlign w:val="bottom"/>
          </w:tcPr>
          <w:p w14:paraId="57B6B2FD" w14:textId="77777777" w:rsidR="00E1319E" w:rsidRPr="00E1319E" w:rsidRDefault="00E1319E" w:rsidP="00E1319E">
            <w:pPr>
              <w:widowControl w:val="0"/>
              <w:autoSpaceDE w:val="0"/>
              <w:autoSpaceDN w:val="0"/>
              <w:adjustRightInd w:val="0"/>
              <w:spacing w:after="0" w:line="240" w:lineRule="auto"/>
              <w:ind w:right="-57"/>
              <w:jc w:val="right"/>
              <w:rPr>
                <w:rFonts w:ascii="Arial" w:eastAsia="Times New Roman" w:hAnsi="Arial" w:cs="Arial"/>
                <w:spacing w:val="-2"/>
                <w:sz w:val="18"/>
                <w:lang w:val="en-US" w:eastAsia="ru-RU"/>
              </w:rPr>
            </w:pPr>
            <w:r w:rsidRPr="00E1319E">
              <w:rPr>
                <w:rFonts w:ascii="Arial" w:eastAsia="Times New Roman" w:hAnsi="Arial" w:cs="Arial"/>
                <w:spacing w:val="-2"/>
                <w:sz w:val="18"/>
                <w:lang w:val="en-US" w:eastAsia="ru-RU"/>
              </w:rPr>
              <w:t>(215)</w:t>
            </w:r>
          </w:p>
        </w:tc>
      </w:tr>
      <w:tr w:rsidR="00E1319E" w:rsidRPr="00E1319E" w14:paraId="0512DE4A" w14:textId="77777777" w:rsidTr="00C122A3">
        <w:trPr>
          <w:cantSplit/>
        </w:trPr>
        <w:tc>
          <w:tcPr>
            <w:tcW w:w="5977" w:type="dxa"/>
            <w:vAlign w:val="bottom"/>
          </w:tcPr>
          <w:p w14:paraId="13768FC7"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spacing w:val="-2"/>
                <w:sz w:val="18"/>
                <w:szCs w:val="18"/>
                <w:lang w:val="en-US" w:eastAsia="ru-RU"/>
              </w:rPr>
            </w:pPr>
            <w:r w:rsidRPr="00E1319E">
              <w:rPr>
                <w:rFonts w:ascii="Arial" w:eastAsia="Times New Roman" w:hAnsi="Arial" w:cs="Arial"/>
                <w:spacing w:val="-2"/>
                <w:sz w:val="18"/>
                <w:szCs w:val="18"/>
                <w:lang w:val="en-US" w:eastAsia="ru-RU"/>
              </w:rPr>
              <w:t>Proceeds from disposal of financial assets measured at fair value through profit or loss</w:t>
            </w:r>
          </w:p>
        </w:tc>
        <w:tc>
          <w:tcPr>
            <w:tcW w:w="788" w:type="dxa"/>
            <w:vAlign w:val="bottom"/>
          </w:tcPr>
          <w:p w14:paraId="46768A14"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297" w:type="dxa"/>
            <w:shd w:val="clear" w:color="auto" w:fill="auto"/>
            <w:vAlign w:val="bottom"/>
          </w:tcPr>
          <w:p w14:paraId="4C9BF15D"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8"/>
                <w:lang w:val="en-US" w:eastAsia="ru-RU"/>
              </w:rPr>
            </w:pPr>
            <w:r w:rsidRPr="00E1319E">
              <w:rPr>
                <w:rFonts w:ascii="Arial" w:eastAsia="Times New Roman" w:hAnsi="Arial" w:cs="Arial"/>
                <w:spacing w:val="-2"/>
                <w:sz w:val="18"/>
                <w:lang w:val="en-US" w:eastAsia="ru-RU"/>
              </w:rPr>
              <w:t>-</w:t>
            </w:r>
          </w:p>
        </w:tc>
        <w:tc>
          <w:tcPr>
            <w:tcW w:w="1293" w:type="dxa"/>
            <w:vAlign w:val="bottom"/>
          </w:tcPr>
          <w:p w14:paraId="15875D4C"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8"/>
                <w:lang w:val="en-US" w:eastAsia="ru-RU"/>
              </w:rPr>
            </w:pPr>
            <w:r w:rsidRPr="00E1319E">
              <w:rPr>
                <w:rFonts w:ascii="Arial" w:eastAsia="Times New Roman" w:hAnsi="Arial" w:cs="Arial"/>
                <w:spacing w:val="-2"/>
                <w:sz w:val="18"/>
                <w:lang w:val="en-US" w:eastAsia="ru-RU"/>
              </w:rPr>
              <w:t>1,778</w:t>
            </w:r>
          </w:p>
        </w:tc>
      </w:tr>
      <w:tr w:rsidR="00E1319E" w:rsidRPr="00E1319E" w14:paraId="07C34B9F" w14:textId="77777777" w:rsidTr="00C122A3">
        <w:trPr>
          <w:cantSplit/>
        </w:trPr>
        <w:tc>
          <w:tcPr>
            <w:tcW w:w="5977" w:type="dxa"/>
            <w:vAlign w:val="bottom"/>
          </w:tcPr>
          <w:p w14:paraId="3FE680C5"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spacing w:val="-2"/>
                <w:sz w:val="18"/>
                <w:szCs w:val="18"/>
                <w:lang w:val="en-US" w:eastAsia="ru-RU"/>
              </w:rPr>
            </w:pPr>
            <w:r w:rsidRPr="00E1319E">
              <w:rPr>
                <w:rFonts w:ascii="Arial" w:eastAsia="Times New Roman" w:hAnsi="Arial" w:cs="Arial"/>
                <w:spacing w:val="-2"/>
                <w:sz w:val="18"/>
                <w:szCs w:val="18"/>
                <w:lang w:val="en-US" w:eastAsia="ru-RU"/>
              </w:rPr>
              <w:t>Advances issued for right-of-use assets</w:t>
            </w:r>
          </w:p>
        </w:tc>
        <w:tc>
          <w:tcPr>
            <w:tcW w:w="788" w:type="dxa"/>
            <w:vAlign w:val="bottom"/>
          </w:tcPr>
          <w:p w14:paraId="08E6CEC6"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297" w:type="dxa"/>
            <w:shd w:val="clear" w:color="auto" w:fill="auto"/>
            <w:vAlign w:val="bottom"/>
          </w:tcPr>
          <w:p w14:paraId="1997472B" w14:textId="77777777" w:rsidR="00E1319E" w:rsidRPr="00E1319E" w:rsidRDefault="00E1319E" w:rsidP="00E1319E">
            <w:pPr>
              <w:widowControl w:val="0"/>
              <w:autoSpaceDE w:val="0"/>
              <w:autoSpaceDN w:val="0"/>
              <w:adjustRightInd w:val="0"/>
              <w:spacing w:after="0" w:line="240" w:lineRule="auto"/>
              <w:ind w:right="-57"/>
              <w:jc w:val="right"/>
              <w:rPr>
                <w:rFonts w:ascii="Arial" w:eastAsia="Times New Roman" w:hAnsi="Arial" w:cs="Arial"/>
                <w:spacing w:val="-2"/>
                <w:sz w:val="18"/>
                <w:lang w:val="en-US" w:eastAsia="ru-RU"/>
              </w:rPr>
            </w:pPr>
            <w:r w:rsidRPr="00E1319E">
              <w:rPr>
                <w:rFonts w:ascii="Arial" w:eastAsia="Times New Roman" w:hAnsi="Arial" w:cs="Arial"/>
                <w:spacing w:val="-2"/>
                <w:sz w:val="18"/>
                <w:lang w:val="en-US" w:eastAsia="ru-RU"/>
              </w:rPr>
              <w:t>(63)</w:t>
            </w:r>
          </w:p>
        </w:tc>
        <w:tc>
          <w:tcPr>
            <w:tcW w:w="1293" w:type="dxa"/>
            <w:vAlign w:val="bottom"/>
          </w:tcPr>
          <w:p w14:paraId="5B91E9CD"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8"/>
                <w:lang w:val="en-US" w:eastAsia="ru-RU"/>
              </w:rPr>
            </w:pPr>
            <w:r w:rsidRPr="00E1319E">
              <w:rPr>
                <w:rFonts w:ascii="Arial" w:eastAsia="Times New Roman" w:hAnsi="Arial" w:cs="Arial"/>
                <w:spacing w:val="-2"/>
                <w:sz w:val="18"/>
                <w:lang w:val="en-US" w:eastAsia="ru-RU"/>
              </w:rPr>
              <w:t>-</w:t>
            </w:r>
          </w:p>
        </w:tc>
      </w:tr>
      <w:tr w:rsidR="00E1319E" w:rsidRPr="00E1319E" w14:paraId="7655BDB6" w14:textId="77777777" w:rsidTr="00C122A3">
        <w:trPr>
          <w:cantSplit/>
        </w:trPr>
        <w:tc>
          <w:tcPr>
            <w:tcW w:w="5977" w:type="dxa"/>
            <w:vAlign w:val="bottom"/>
          </w:tcPr>
          <w:p w14:paraId="6A38C6AF"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spacing w:val="-2"/>
                <w:sz w:val="18"/>
                <w:szCs w:val="18"/>
                <w:lang w:val="en-US" w:eastAsia="ru-RU"/>
              </w:rPr>
            </w:pPr>
            <w:r w:rsidRPr="00E1319E">
              <w:rPr>
                <w:rFonts w:ascii="Arial" w:eastAsia="Times New Roman" w:hAnsi="Arial" w:cs="Arial"/>
                <w:spacing w:val="-2"/>
                <w:sz w:val="18"/>
                <w:szCs w:val="18"/>
                <w:lang w:val="en-US" w:eastAsia="ru-RU"/>
              </w:rPr>
              <w:t>Other</w:t>
            </w:r>
          </w:p>
        </w:tc>
        <w:tc>
          <w:tcPr>
            <w:tcW w:w="788" w:type="dxa"/>
            <w:vAlign w:val="bottom"/>
          </w:tcPr>
          <w:p w14:paraId="1F2B230F"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297" w:type="dxa"/>
            <w:shd w:val="clear" w:color="auto" w:fill="auto"/>
            <w:vAlign w:val="bottom"/>
          </w:tcPr>
          <w:p w14:paraId="54ECB71D" w14:textId="77777777" w:rsidR="00E1319E" w:rsidRPr="00E1319E" w:rsidDel="00305D7D" w:rsidRDefault="00E1319E" w:rsidP="00E1319E">
            <w:pPr>
              <w:widowControl w:val="0"/>
              <w:autoSpaceDE w:val="0"/>
              <w:autoSpaceDN w:val="0"/>
              <w:adjustRightInd w:val="0"/>
              <w:spacing w:after="0" w:line="240" w:lineRule="auto"/>
              <w:jc w:val="right"/>
              <w:rPr>
                <w:rFonts w:ascii="Arial" w:eastAsia="Times New Roman" w:hAnsi="Arial" w:cs="Arial"/>
                <w:spacing w:val="-2"/>
                <w:sz w:val="18"/>
                <w:lang w:val="en-US" w:eastAsia="ru-RU"/>
              </w:rPr>
            </w:pPr>
            <w:r w:rsidRPr="00E1319E">
              <w:rPr>
                <w:rFonts w:ascii="Arial" w:eastAsia="Times New Roman" w:hAnsi="Arial" w:cs="Arial"/>
                <w:spacing w:val="-2"/>
                <w:sz w:val="18"/>
                <w:lang w:val="en-US" w:eastAsia="ru-RU"/>
              </w:rPr>
              <w:t>260</w:t>
            </w:r>
          </w:p>
        </w:tc>
        <w:tc>
          <w:tcPr>
            <w:tcW w:w="1293" w:type="dxa"/>
            <w:vAlign w:val="bottom"/>
          </w:tcPr>
          <w:p w14:paraId="1839A403"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8"/>
                <w:lang w:val="en-US" w:eastAsia="ru-RU"/>
              </w:rPr>
            </w:pPr>
            <w:r w:rsidRPr="00E1319E">
              <w:rPr>
                <w:rFonts w:ascii="Arial" w:eastAsia="Times New Roman" w:hAnsi="Arial" w:cs="Arial"/>
                <w:spacing w:val="-2"/>
                <w:sz w:val="18"/>
                <w:lang w:val="en-US" w:eastAsia="ru-RU"/>
              </w:rPr>
              <w:t>352</w:t>
            </w:r>
          </w:p>
        </w:tc>
      </w:tr>
      <w:tr w:rsidR="00E1319E" w:rsidRPr="00E1319E" w14:paraId="60112350" w14:textId="77777777" w:rsidTr="00C122A3">
        <w:trPr>
          <w:cantSplit/>
        </w:trPr>
        <w:tc>
          <w:tcPr>
            <w:tcW w:w="5977" w:type="dxa"/>
            <w:tcBorders>
              <w:bottom w:val="single" w:sz="4" w:space="0" w:color="auto"/>
            </w:tcBorders>
            <w:vAlign w:val="bottom"/>
          </w:tcPr>
          <w:p w14:paraId="525BD8EA"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spacing w:val="-2"/>
                <w:sz w:val="10"/>
                <w:szCs w:val="10"/>
                <w:lang w:val="en-GB" w:eastAsia="ru-RU"/>
              </w:rPr>
            </w:pPr>
            <w:r w:rsidRPr="00E1319E">
              <w:rPr>
                <w:rFonts w:ascii="Arial" w:eastAsia="Times New Roman" w:hAnsi="Arial" w:cs="Arial"/>
                <w:spacing w:val="-2"/>
                <w:sz w:val="10"/>
                <w:szCs w:val="10"/>
                <w:lang w:val="en-GB" w:eastAsia="ru-RU"/>
              </w:rPr>
              <w:t> </w:t>
            </w:r>
          </w:p>
        </w:tc>
        <w:tc>
          <w:tcPr>
            <w:tcW w:w="788" w:type="dxa"/>
            <w:tcBorders>
              <w:bottom w:val="single" w:sz="4" w:space="0" w:color="auto"/>
            </w:tcBorders>
            <w:vAlign w:val="bottom"/>
          </w:tcPr>
          <w:p w14:paraId="289D7522"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297" w:type="dxa"/>
            <w:tcBorders>
              <w:bottom w:val="single" w:sz="4" w:space="0" w:color="auto"/>
            </w:tcBorders>
            <w:shd w:val="clear" w:color="auto" w:fill="auto"/>
            <w:vAlign w:val="bottom"/>
          </w:tcPr>
          <w:p w14:paraId="3BA350F3"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0"/>
                <w:szCs w:val="10"/>
                <w:lang w:val="en-GB" w:eastAsia="ru-RU"/>
              </w:rPr>
            </w:pPr>
          </w:p>
        </w:tc>
        <w:tc>
          <w:tcPr>
            <w:tcW w:w="1293" w:type="dxa"/>
            <w:tcBorders>
              <w:bottom w:val="single" w:sz="4" w:space="0" w:color="auto"/>
            </w:tcBorders>
            <w:vAlign w:val="bottom"/>
          </w:tcPr>
          <w:p w14:paraId="03654B94"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0"/>
                <w:szCs w:val="10"/>
                <w:lang w:val="en-GB" w:eastAsia="ru-RU"/>
              </w:rPr>
            </w:pPr>
          </w:p>
        </w:tc>
      </w:tr>
      <w:tr w:rsidR="00E1319E" w:rsidRPr="00E1319E" w14:paraId="21690D92" w14:textId="77777777" w:rsidTr="00C122A3">
        <w:trPr>
          <w:cantSplit/>
        </w:trPr>
        <w:tc>
          <w:tcPr>
            <w:tcW w:w="5977" w:type="dxa"/>
            <w:tcBorders>
              <w:top w:val="single" w:sz="4" w:space="0" w:color="auto"/>
            </w:tcBorders>
            <w:vAlign w:val="bottom"/>
          </w:tcPr>
          <w:p w14:paraId="0C8496E5"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spacing w:val="-2"/>
                <w:sz w:val="10"/>
                <w:szCs w:val="10"/>
                <w:lang w:val="en-GB" w:eastAsia="ru-RU"/>
              </w:rPr>
            </w:pPr>
            <w:r w:rsidRPr="00E1319E">
              <w:rPr>
                <w:rFonts w:ascii="Arial" w:eastAsia="Times New Roman" w:hAnsi="Arial" w:cs="Arial"/>
                <w:spacing w:val="-2"/>
                <w:sz w:val="10"/>
                <w:szCs w:val="10"/>
                <w:lang w:val="en-GB" w:eastAsia="ru-RU"/>
              </w:rPr>
              <w:t> </w:t>
            </w:r>
          </w:p>
        </w:tc>
        <w:tc>
          <w:tcPr>
            <w:tcW w:w="788" w:type="dxa"/>
            <w:tcBorders>
              <w:top w:val="single" w:sz="4" w:space="0" w:color="auto"/>
            </w:tcBorders>
            <w:vAlign w:val="bottom"/>
          </w:tcPr>
          <w:p w14:paraId="559D9912"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297" w:type="dxa"/>
            <w:tcBorders>
              <w:top w:val="single" w:sz="4" w:space="0" w:color="auto"/>
            </w:tcBorders>
            <w:shd w:val="clear" w:color="auto" w:fill="auto"/>
            <w:vAlign w:val="bottom"/>
          </w:tcPr>
          <w:p w14:paraId="1A062521"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0"/>
                <w:szCs w:val="10"/>
                <w:lang w:val="en-GB" w:eastAsia="ru-RU"/>
              </w:rPr>
            </w:pPr>
          </w:p>
        </w:tc>
        <w:tc>
          <w:tcPr>
            <w:tcW w:w="1293" w:type="dxa"/>
            <w:tcBorders>
              <w:top w:val="single" w:sz="4" w:space="0" w:color="auto"/>
            </w:tcBorders>
            <w:vAlign w:val="bottom"/>
          </w:tcPr>
          <w:p w14:paraId="78CB1171"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0"/>
                <w:szCs w:val="10"/>
                <w:lang w:val="en-GB" w:eastAsia="ru-RU"/>
              </w:rPr>
            </w:pPr>
          </w:p>
        </w:tc>
      </w:tr>
      <w:tr w:rsidR="00E1319E" w:rsidRPr="00E1319E" w14:paraId="49EE76E3" w14:textId="77777777" w:rsidTr="00C122A3">
        <w:trPr>
          <w:cantSplit/>
        </w:trPr>
        <w:tc>
          <w:tcPr>
            <w:tcW w:w="5977" w:type="dxa"/>
            <w:vAlign w:val="bottom"/>
          </w:tcPr>
          <w:p w14:paraId="563A54B5"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b/>
                <w:spacing w:val="-2"/>
                <w:sz w:val="18"/>
                <w:szCs w:val="18"/>
                <w:lang w:val="en-US"/>
              </w:rPr>
            </w:pPr>
            <w:r w:rsidRPr="00E1319E">
              <w:rPr>
                <w:rFonts w:ascii="Arial" w:eastAsia="Times New Roman" w:hAnsi="Arial" w:cs="Arial"/>
                <w:b/>
                <w:spacing w:val="-2"/>
                <w:sz w:val="18"/>
                <w:szCs w:val="18"/>
                <w:lang w:val="en-US"/>
              </w:rPr>
              <w:t>Cash flows used in investing activities</w:t>
            </w:r>
          </w:p>
        </w:tc>
        <w:tc>
          <w:tcPr>
            <w:tcW w:w="788" w:type="dxa"/>
            <w:vAlign w:val="bottom"/>
          </w:tcPr>
          <w:p w14:paraId="16D08636"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b/>
                <w:spacing w:val="-2"/>
                <w:sz w:val="18"/>
                <w:szCs w:val="18"/>
                <w:lang w:val="en-GB" w:eastAsia="ru-RU"/>
              </w:rPr>
            </w:pPr>
          </w:p>
        </w:tc>
        <w:tc>
          <w:tcPr>
            <w:tcW w:w="1297" w:type="dxa"/>
            <w:shd w:val="clear" w:color="auto" w:fill="auto"/>
            <w:vAlign w:val="bottom"/>
          </w:tcPr>
          <w:p w14:paraId="58B99304" w14:textId="77777777" w:rsidR="00E1319E" w:rsidRPr="00E1319E" w:rsidRDefault="00E1319E" w:rsidP="00E1319E">
            <w:pPr>
              <w:widowControl w:val="0"/>
              <w:autoSpaceDE w:val="0"/>
              <w:autoSpaceDN w:val="0"/>
              <w:adjustRightInd w:val="0"/>
              <w:spacing w:after="0" w:line="240" w:lineRule="auto"/>
              <w:ind w:right="-57"/>
              <w:jc w:val="right"/>
              <w:rPr>
                <w:rFonts w:ascii="Arial" w:eastAsia="Times New Roman" w:hAnsi="Arial" w:cs="Arial"/>
                <w:b/>
                <w:spacing w:val="-2"/>
                <w:sz w:val="18"/>
                <w:lang w:val="en-US" w:eastAsia="ru-RU"/>
              </w:rPr>
            </w:pPr>
            <w:r w:rsidRPr="00E1319E">
              <w:rPr>
                <w:rFonts w:ascii="Arial" w:eastAsia="Times New Roman" w:hAnsi="Arial" w:cs="Arial"/>
                <w:b/>
                <w:spacing w:val="-2"/>
                <w:sz w:val="18"/>
                <w:lang w:val="en-US" w:eastAsia="ru-RU"/>
              </w:rPr>
              <w:t>(10,484)</w:t>
            </w:r>
          </w:p>
        </w:tc>
        <w:tc>
          <w:tcPr>
            <w:tcW w:w="1293" w:type="dxa"/>
            <w:vAlign w:val="bottom"/>
          </w:tcPr>
          <w:p w14:paraId="6249F2A4" w14:textId="77777777" w:rsidR="00E1319E" w:rsidRPr="00E1319E" w:rsidRDefault="00E1319E" w:rsidP="00E1319E">
            <w:pPr>
              <w:widowControl w:val="0"/>
              <w:autoSpaceDE w:val="0"/>
              <w:autoSpaceDN w:val="0"/>
              <w:adjustRightInd w:val="0"/>
              <w:spacing w:after="0" w:line="240" w:lineRule="auto"/>
              <w:ind w:right="-57"/>
              <w:jc w:val="right"/>
              <w:rPr>
                <w:rFonts w:ascii="Arial" w:eastAsia="Times New Roman" w:hAnsi="Arial" w:cs="Arial"/>
                <w:b/>
                <w:spacing w:val="-2"/>
                <w:sz w:val="18"/>
                <w:lang w:val="en-US" w:eastAsia="ru-RU"/>
              </w:rPr>
            </w:pPr>
            <w:r w:rsidRPr="00E1319E">
              <w:rPr>
                <w:rFonts w:ascii="Arial" w:eastAsia="Times New Roman" w:hAnsi="Arial" w:cs="Arial"/>
                <w:b/>
                <w:spacing w:val="-2"/>
                <w:sz w:val="18"/>
                <w:lang w:val="en-US" w:eastAsia="ru-RU"/>
              </w:rPr>
              <w:t>(48,515)</w:t>
            </w:r>
          </w:p>
        </w:tc>
      </w:tr>
      <w:tr w:rsidR="00E1319E" w:rsidRPr="00E1319E" w14:paraId="34B53BD8" w14:textId="77777777" w:rsidTr="00C122A3">
        <w:trPr>
          <w:cantSplit/>
        </w:trPr>
        <w:tc>
          <w:tcPr>
            <w:tcW w:w="5977" w:type="dxa"/>
            <w:tcBorders>
              <w:bottom w:val="single" w:sz="4" w:space="0" w:color="auto"/>
            </w:tcBorders>
            <w:vAlign w:val="bottom"/>
          </w:tcPr>
          <w:p w14:paraId="5C53BF3A"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b/>
                <w:spacing w:val="-2"/>
                <w:sz w:val="10"/>
                <w:szCs w:val="10"/>
                <w:lang w:val="en-GB" w:eastAsia="ru-RU"/>
              </w:rPr>
            </w:pPr>
            <w:r w:rsidRPr="00E1319E">
              <w:rPr>
                <w:rFonts w:ascii="Arial" w:eastAsia="Times New Roman" w:hAnsi="Arial" w:cs="Arial"/>
                <w:b/>
                <w:spacing w:val="-2"/>
                <w:sz w:val="10"/>
                <w:szCs w:val="10"/>
                <w:lang w:val="en-GB" w:eastAsia="ru-RU"/>
              </w:rPr>
              <w:t> </w:t>
            </w:r>
          </w:p>
        </w:tc>
        <w:tc>
          <w:tcPr>
            <w:tcW w:w="788" w:type="dxa"/>
            <w:tcBorders>
              <w:bottom w:val="single" w:sz="4" w:space="0" w:color="auto"/>
            </w:tcBorders>
            <w:vAlign w:val="bottom"/>
          </w:tcPr>
          <w:p w14:paraId="13DBE8F8"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b/>
                <w:spacing w:val="-2"/>
                <w:sz w:val="10"/>
                <w:szCs w:val="10"/>
                <w:lang w:val="en-GB" w:eastAsia="ru-RU"/>
              </w:rPr>
            </w:pPr>
          </w:p>
        </w:tc>
        <w:tc>
          <w:tcPr>
            <w:tcW w:w="1297" w:type="dxa"/>
            <w:tcBorders>
              <w:bottom w:val="single" w:sz="4" w:space="0" w:color="auto"/>
            </w:tcBorders>
            <w:shd w:val="clear" w:color="auto" w:fill="auto"/>
            <w:vAlign w:val="bottom"/>
          </w:tcPr>
          <w:p w14:paraId="76851DD9"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b/>
                <w:spacing w:val="-2"/>
                <w:sz w:val="10"/>
                <w:szCs w:val="10"/>
                <w:lang w:val="en-GB" w:eastAsia="ru-RU"/>
              </w:rPr>
            </w:pPr>
          </w:p>
        </w:tc>
        <w:tc>
          <w:tcPr>
            <w:tcW w:w="1293" w:type="dxa"/>
            <w:tcBorders>
              <w:bottom w:val="single" w:sz="4" w:space="0" w:color="auto"/>
            </w:tcBorders>
            <w:vAlign w:val="bottom"/>
          </w:tcPr>
          <w:p w14:paraId="6BD71107"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b/>
                <w:spacing w:val="-2"/>
                <w:sz w:val="10"/>
                <w:szCs w:val="10"/>
                <w:lang w:val="en-GB" w:eastAsia="ru-RU"/>
              </w:rPr>
            </w:pPr>
          </w:p>
        </w:tc>
      </w:tr>
      <w:tr w:rsidR="00E1319E" w:rsidRPr="00E1319E" w14:paraId="702CD793" w14:textId="77777777" w:rsidTr="00C122A3">
        <w:trPr>
          <w:cantSplit/>
        </w:trPr>
        <w:tc>
          <w:tcPr>
            <w:tcW w:w="5977" w:type="dxa"/>
            <w:tcBorders>
              <w:top w:val="single" w:sz="4" w:space="0" w:color="auto"/>
            </w:tcBorders>
            <w:vAlign w:val="bottom"/>
          </w:tcPr>
          <w:p w14:paraId="27C5A284"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spacing w:val="-2"/>
                <w:sz w:val="10"/>
                <w:szCs w:val="10"/>
                <w:lang w:val="en-GB" w:eastAsia="ru-RU"/>
              </w:rPr>
            </w:pPr>
            <w:r w:rsidRPr="00E1319E">
              <w:rPr>
                <w:rFonts w:ascii="Arial" w:eastAsia="Times New Roman" w:hAnsi="Arial" w:cs="Arial"/>
                <w:spacing w:val="-2"/>
                <w:sz w:val="10"/>
                <w:szCs w:val="10"/>
                <w:lang w:val="en-GB" w:eastAsia="ru-RU"/>
              </w:rPr>
              <w:t> </w:t>
            </w:r>
          </w:p>
        </w:tc>
        <w:tc>
          <w:tcPr>
            <w:tcW w:w="788" w:type="dxa"/>
            <w:tcBorders>
              <w:top w:val="single" w:sz="4" w:space="0" w:color="auto"/>
            </w:tcBorders>
            <w:vAlign w:val="bottom"/>
          </w:tcPr>
          <w:p w14:paraId="63F85BA5"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297" w:type="dxa"/>
            <w:tcBorders>
              <w:top w:val="single" w:sz="4" w:space="0" w:color="auto"/>
            </w:tcBorders>
            <w:shd w:val="clear" w:color="auto" w:fill="auto"/>
            <w:vAlign w:val="bottom"/>
          </w:tcPr>
          <w:p w14:paraId="49E0C3E6"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0"/>
                <w:szCs w:val="10"/>
                <w:lang w:val="en-GB" w:eastAsia="ru-RU"/>
              </w:rPr>
            </w:pPr>
          </w:p>
        </w:tc>
        <w:tc>
          <w:tcPr>
            <w:tcW w:w="1293" w:type="dxa"/>
            <w:tcBorders>
              <w:top w:val="single" w:sz="4" w:space="0" w:color="auto"/>
            </w:tcBorders>
            <w:vAlign w:val="bottom"/>
          </w:tcPr>
          <w:p w14:paraId="4EC82B2A"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0"/>
                <w:szCs w:val="10"/>
                <w:lang w:val="en-GB" w:eastAsia="ru-RU"/>
              </w:rPr>
            </w:pPr>
          </w:p>
        </w:tc>
      </w:tr>
      <w:tr w:rsidR="00E1319E" w:rsidRPr="00E1319E" w14:paraId="4742703B" w14:textId="77777777" w:rsidTr="00C122A3">
        <w:trPr>
          <w:cantSplit/>
        </w:trPr>
        <w:tc>
          <w:tcPr>
            <w:tcW w:w="5977" w:type="dxa"/>
            <w:vAlign w:val="bottom"/>
          </w:tcPr>
          <w:p w14:paraId="03572322"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b/>
                <w:i/>
                <w:spacing w:val="-2"/>
                <w:sz w:val="18"/>
                <w:szCs w:val="18"/>
                <w:lang w:val="en-US"/>
              </w:rPr>
            </w:pPr>
            <w:r w:rsidRPr="00E1319E">
              <w:rPr>
                <w:rFonts w:ascii="Arial" w:eastAsia="Times New Roman" w:hAnsi="Arial" w:cs="Arial"/>
                <w:b/>
                <w:i/>
                <w:spacing w:val="-2"/>
                <w:sz w:val="18"/>
                <w:szCs w:val="18"/>
                <w:lang w:val="en-US"/>
              </w:rPr>
              <w:t>Cash flows from financing activities</w:t>
            </w:r>
          </w:p>
        </w:tc>
        <w:tc>
          <w:tcPr>
            <w:tcW w:w="788" w:type="dxa"/>
            <w:vAlign w:val="bottom"/>
          </w:tcPr>
          <w:p w14:paraId="40EB853A"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297" w:type="dxa"/>
            <w:shd w:val="clear" w:color="auto" w:fill="auto"/>
            <w:vAlign w:val="bottom"/>
          </w:tcPr>
          <w:p w14:paraId="2662CC8D"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8"/>
                <w:szCs w:val="18"/>
                <w:lang w:val="en-GB" w:eastAsia="ru-RU"/>
              </w:rPr>
            </w:pPr>
          </w:p>
        </w:tc>
        <w:tc>
          <w:tcPr>
            <w:tcW w:w="1293" w:type="dxa"/>
            <w:vAlign w:val="bottom"/>
          </w:tcPr>
          <w:p w14:paraId="374E05D4"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8"/>
                <w:szCs w:val="18"/>
                <w:lang w:val="en-GB" w:eastAsia="ru-RU"/>
              </w:rPr>
            </w:pPr>
          </w:p>
        </w:tc>
      </w:tr>
      <w:tr w:rsidR="00E1319E" w:rsidRPr="00E1319E" w14:paraId="2BDBA549" w14:textId="77777777" w:rsidTr="00C122A3">
        <w:trPr>
          <w:cantSplit/>
        </w:trPr>
        <w:tc>
          <w:tcPr>
            <w:tcW w:w="5977" w:type="dxa"/>
            <w:vAlign w:val="bottom"/>
          </w:tcPr>
          <w:p w14:paraId="5AD85595"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spacing w:val="-2"/>
                <w:sz w:val="18"/>
                <w:szCs w:val="18"/>
                <w:lang w:val="en-US" w:eastAsia="ru-RU"/>
              </w:rPr>
            </w:pPr>
            <w:r w:rsidRPr="00E1319E">
              <w:rPr>
                <w:rFonts w:ascii="Arial" w:eastAsia="Times New Roman" w:hAnsi="Arial" w:cs="Arial"/>
                <w:spacing w:val="-2"/>
                <w:sz w:val="18"/>
                <w:szCs w:val="18"/>
                <w:lang w:val="en-US" w:eastAsia="ru-RU"/>
              </w:rPr>
              <w:t xml:space="preserve">Proceeds from borrowings, net of transaction costs </w:t>
            </w:r>
          </w:p>
        </w:tc>
        <w:tc>
          <w:tcPr>
            <w:tcW w:w="788" w:type="dxa"/>
            <w:vAlign w:val="bottom"/>
          </w:tcPr>
          <w:p w14:paraId="38582047" w14:textId="61A5D98A"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8"/>
                <w:szCs w:val="18"/>
                <w:lang w:val="en-US" w:eastAsia="ru-RU"/>
              </w:rPr>
            </w:pPr>
          </w:p>
        </w:tc>
        <w:tc>
          <w:tcPr>
            <w:tcW w:w="1297" w:type="dxa"/>
            <w:shd w:val="clear" w:color="auto" w:fill="auto"/>
            <w:vAlign w:val="bottom"/>
          </w:tcPr>
          <w:p w14:paraId="27DB13E5"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8"/>
                <w:lang w:val="en-US" w:eastAsia="ru-RU"/>
              </w:rPr>
            </w:pPr>
            <w:r w:rsidRPr="00E1319E">
              <w:rPr>
                <w:rFonts w:ascii="Arial" w:eastAsia="Times New Roman" w:hAnsi="Arial" w:cs="Arial"/>
                <w:spacing w:val="-2"/>
                <w:sz w:val="18"/>
                <w:lang w:val="en-US" w:eastAsia="ru-RU"/>
              </w:rPr>
              <w:t>14,773</w:t>
            </w:r>
          </w:p>
        </w:tc>
        <w:tc>
          <w:tcPr>
            <w:tcW w:w="1293" w:type="dxa"/>
            <w:vAlign w:val="bottom"/>
          </w:tcPr>
          <w:p w14:paraId="1A96F257"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8"/>
                <w:lang w:val="en-US" w:eastAsia="ru-RU"/>
              </w:rPr>
            </w:pPr>
            <w:r w:rsidRPr="00E1319E">
              <w:rPr>
                <w:rFonts w:ascii="Arial" w:eastAsia="Times New Roman" w:hAnsi="Arial" w:cs="Arial"/>
                <w:spacing w:val="-2"/>
                <w:sz w:val="18"/>
                <w:lang w:val="en-US" w:eastAsia="ru-RU"/>
              </w:rPr>
              <w:t>18,400</w:t>
            </w:r>
          </w:p>
        </w:tc>
      </w:tr>
      <w:tr w:rsidR="00E1319E" w:rsidRPr="00E1319E" w14:paraId="6218C9B1" w14:textId="77777777" w:rsidTr="00C122A3">
        <w:trPr>
          <w:cantSplit/>
        </w:trPr>
        <w:tc>
          <w:tcPr>
            <w:tcW w:w="5977" w:type="dxa"/>
            <w:vAlign w:val="bottom"/>
          </w:tcPr>
          <w:p w14:paraId="2460A568"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spacing w:val="-2"/>
                <w:sz w:val="18"/>
                <w:szCs w:val="18"/>
                <w:lang w:val="en-US" w:eastAsia="ru-RU"/>
              </w:rPr>
            </w:pPr>
            <w:r w:rsidRPr="00E1319E">
              <w:rPr>
                <w:rFonts w:ascii="Arial" w:eastAsia="Times New Roman" w:hAnsi="Arial" w:cs="Arial"/>
                <w:spacing w:val="-2"/>
                <w:sz w:val="18"/>
                <w:szCs w:val="18"/>
                <w:lang w:val="en-US" w:eastAsia="ru-RU"/>
              </w:rPr>
              <w:t>Repayment of borrowings</w:t>
            </w:r>
          </w:p>
        </w:tc>
        <w:tc>
          <w:tcPr>
            <w:tcW w:w="788" w:type="dxa"/>
            <w:vAlign w:val="bottom"/>
          </w:tcPr>
          <w:p w14:paraId="2AB64FFD" w14:textId="32977ACB"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8"/>
                <w:szCs w:val="18"/>
                <w:lang w:val="en-US" w:eastAsia="ru-RU"/>
              </w:rPr>
            </w:pPr>
          </w:p>
        </w:tc>
        <w:tc>
          <w:tcPr>
            <w:tcW w:w="1297" w:type="dxa"/>
            <w:shd w:val="clear" w:color="auto" w:fill="auto"/>
            <w:vAlign w:val="bottom"/>
          </w:tcPr>
          <w:p w14:paraId="2F276225" w14:textId="77777777" w:rsidR="00E1319E" w:rsidRPr="00E1319E" w:rsidRDefault="00E1319E" w:rsidP="00E1319E">
            <w:pPr>
              <w:widowControl w:val="0"/>
              <w:autoSpaceDE w:val="0"/>
              <w:autoSpaceDN w:val="0"/>
              <w:adjustRightInd w:val="0"/>
              <w:spacing w:after="0" w:line="240" w:lineRule="auto"/>
              <w:ind w:right="-57"/>
              <w:jc w:val="right"/>
              <w:rPr>
                <w:rFonts w:ascii="Arial" w:eastAsia="Times New Roman" w:hAnsi="Arial" w:cs="Arial"/>
                <w:spacing w:val="-2"/>
                <w:sz w:val="18"/>
                <w:lang w:val="en-US" w:eastAsia="ru-RU"/>
              </w:rPr>
            </w:pPr>
            <w:r w:rsidRPr="00E1319E">
              <w:rPr>
                <w:rFonts w:ascii="Arial" w:eastAsia="Times New Roman" w:hAnsi="Arial" w:cs="Arial"/>
                <w:spacing w:val="-2"/>
                <w:sz w:val="18"/>
                <w:lang w:val="en-US" w:eastAsia="ru-RU"/>
              </w:rPr>
              <w:t>(8,131)</w:t>
            </w:r>
          </w:p>
        </w:tc>
        <w:tc>
          <w:tcPr>
            <w:tcW w:w="1293" w:type="dxa"/>
            <w:vAlign w:val="bottom"/>
          </w:tcPr>
          <w:p w14:paraId="14ECF8FD" w14:textId="77777777" w:rsidR="00E1319E" w:rsidRPr="00E1319E" w:rsidRDefault="00E1319E" w:rsidP="00E1319E">
            <w:pPr>
              <w:widowControl w:val="0"/>
              <w:autoSpaceDE w:val="0"/>
              <w:autoSpaceDN w:val="0"/>
              <w:adjustRightInd w:val="0"/>
              <w:spacing w:after="0" w:line="240" w:lineRule="auto"/>
              <w:ind w:right="-57"/>
              <w:jc w:val="right"/>
              <w:rPr>
                <w:rFonts w:ascii="Arial" w:eastAsia="Times New Roman" w:hAnsi="Arial" w:cs="Arial"/>
                <w:spacing w:val="-2"/>
                <w:sz w:val="18"/>
                <w:lang w:val="en-US" w:eastAsia="ru-RU"/>
              </w:rPr>
            </w:pPr>
            <w:r w:rsidRPr="00E1319E">
              <w:rPr>
                <w:rFonts w:ascii="Arial" w:eastAsia="Times New Roman" w:hAnsi="Arial" w:cs="Arial"/>
                <w:spacing w:val="-2"/>
                <w:sz w:val="18"/>
                <w:lang w:val="en-US" w:eastAsia="ru-RU"/>
              </w:rPr>
              <w:t>(7,443)</w:t>
            </w:r>
          </w:p>
        </w:tc>
      </w:tr>
      <w:tr w:rsidR="00E1319E" w:rsidRPr="00E1319E" w14:paraId="63FB694D" w14:textId="77777777" w:rsidTr="00C122A3">
        <w:trPr>
          <w:cantSplit/>
        </w:trPr>
        <w:tc>
          <w:tcPr>
            <w:tcW w:w="5977" w:type="dxa"/>
            <w:vAlign w:val="bottom"/>
          </w:tcPr>
          <w:p w14:paraId="6BFE6596"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spacing w:val="-2"/>
                <w:sz w:val="18"/>
                <w:szCs w:val="18"/>
                <w:lang w:val="en-US" w:eastAsia="ru-RU"/>
              </w:rPr>
            </w:pPr>
            <w:r w:rsidRPr="00E1319E">
              <w:rPr>
                <w:rFonts w:ascii="Arial" w:eastAsia="Times New Roman" w:hAnsi="Arial" w:cs="Arial"/>
                <w:spacing w:val="-2"/>
                <w:sz w:val="18"/>
                <w:szCs w:val="18"/>
                <w:lang w:val="en-US" w:eastAsia="ru-RU"/>
              </w:rPr>
              <w:t>Refund of dividends paid</w:t>
            </w:r>
            <w:r w:rsidRPr="00E1319E">
              <w:rPr>
                <w:rFonts w:ascii="Arial" w:eastAsia="Times New Roman" w:hAnsi="Arial" w:cs="Arial"/>
                <w:spacing w:val="-2"/>
                <w:sz w:val="18"/>
                <w:szCs w:val="18"/>
                <w:vertAlign w:val="superscript"/>
                <w:lang w:val="en-US" w:eastAsia="ru-RU"/>
              </w:rPr>
              <w:t>2</w:t>
            </w:r>
          </w:p>
        </w:tc>
        <w:tc>
          <w:tcPr>
            <w:tcW w:w="788" w:type="dxa"/>
            <w:vAlign w:val="bottom"/>
          </w:tcPr>
          <w:p w14:paraId="198C26FA"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8"/>
                <w:szCs w:val="18"/>
                <w:lang w:val="en-US" w:eastAsia="ru-RU"/>
              </w:rPr>
            </w:pPr>
          </w:p>
        </w:tc>
        <w:tc>
          <w:tcPr>
            <w:tcW w:w="1297" w:type="dxa"/>
            <w:shd w:val="clear" w:color="auto" w:fill="auto"/>
            <w:vAlign w:val="bottom"/>
          </w:tcPr>
          <w:p w14:paraId="30C0057C"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8"/>
                <w:lang w:val="en-US" w:eastAsia="ru-RU"/>
              </w:rPr>
            </w:pPr>
            <w:r w:rsidRPr="00E1319E">
              <w:rPr>
                <w:rFonts w:ascii="Arial" w:eastAsia="Times New Roman" w:hAnsi="Arial" w:cs="Arial"/>
                <w:spacing w:val="-2"/>
                <w:sz w:val="18"/>
                <w:lang w:val="en-US" w:eastAsia="ru-RU"/>
              </w:rPr>
              <w:t>7,143</w:t>
            </w:r>
          </w:p>
        </w:tc>
        <w:tc>
          <w:tcPr>
            <w:tcW w:w="1293" w:type="dxa"/>
            <w:vAlign w:val="bottom"/>
          </w:tcPr>
          <w:p w14:paraId="519F3685"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8"/>
                <w:lang w:val="en-US" w:eastAsia="ru-RU"/>
              </w:rPr>
            </w:pPr>
            <w:r w:rsidRPr="00E1319E">
              <w:rPr>
                <w:rFonts w:ascii="Arial" w:eastAsia="Times New Roman" w:hAnsi="Arial" w:cs="Arial"/>
                <w:spacing w:val="-2"/>
                <w:sz w:val="18"/>
                <w:lang w:val="en-US" w:eastAsia="ru-RU"/>
              </w:rPr>
              <w:t>-</w:t>
            </w:r>
          </w:p>
        </w:tc>
      </w:tr>
      <w:tr w:rsidR="00E1319E" w:rsidRPr="00E1319E" w14:paraId="0415E21C" w14:textId="77777777" w:rsidTr="00C122A3">
        <w:trPr>
          <w:cantSplit/>
        </w:trPr>
        <w:tc>
          <w:tcPr>
            <w:tcW w:w="5977" w:type="dxa"/>
            <w:vAlign w:val="bottom"/>
          </w:tcPr>
          <w:p w14:paraId="3F0398C6"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spacing w:val="-2"/>
                <w:sz w:val="18"/>
                <w:szCs w:val="18"/>
                <w:lang w:val="en-US" w:eastAsia="ru-RU"/>
              </w:rPr>
            </w:pPr>
            <w:r w:rsidRPr="00E1319E">
              <w:rPr>
                <w:rFonts w:ascii="Arial" w:eastAsia="Times New Roman" w:hAnsi="Arial" w:cs="Arial"/>
                <w:spacing w:val="-2"/>
                <w:sz w:val="18"/>
                <w:szCs w:val="18"/>
                <w:lang w:val="en-US" w:eastAsia="ru-RU"/>
              </w:rPr>
              <w:t>Lease payments</w:t>
            </w:r>
          </w:p>
        </w:tc>
        <w:tc>
          <w:tcPr>
            <w:tcW w:w="788" w:type="dxa"/>
            <w:vAlign w:val="bottom"/>
          </w:tcPr>
          <w:p w14:paraId="0808A9B1" w14:textId="784E9AA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8"/>
                <w:szCs w:val="18"/>
                <w:lang w:val="en-US" w:eastAsia="ru-RU"/>
              </w:rPr>
            </w:pPr>
          </w:p>
        </w:tc>
        <w:tc>
          <w:tcPr>
            <w:tcW w:w="1297" w:type="dxa"/>
            <w:shd w:val="clear" w:color="auto" w:fill="auto"/>
            <w:vAlign w:val="bottom"/>
          </w:tcPr>
          <w:p w14:paraId="4F62A2E6" w14:textId="77777777" w:rsidR="00E1319E" w:rsidRPr="00E1319E" w:rsidRDefault="00E1319E" w:rsidP="00E1319E">
            <w:pPr>
              <w:widowControl w:val="0"/>
              <w:autoSpaceDE w:val="0"/>
              <w:autoSpaceDN w:val="0"/>
              <w:adjustRightInd w:val="0"/>
              <w:spacing w:after="0" w:line="240" w:lineRule="auto"/>
              <w:ind w:right="-57"/>
              <w:jc w:val="right"/>
              <w:rPr>
                <w:rFonts w:ascii="Arial" w:eastAsia="Times New Roman" w:hAnsi="Arial" w:cs="Arial"/>
                <w:spacing w:val="-2"/>
                <w:sz w:val="18"/>
                <w:lang w:val="en-US" w:eastAsia="ru-RU"/>
              </w:rPr>
            </w:pPr>
            <w:r w:rsidRPr="00E1319E">
              <w:rPr>
                <w:rFonts w:ascii="Arial" w:eastAsia="Times New Roman" w:hAnsi="Arial" w:cs="Arial"/>
                <w:spacing w:val="-2"/>
                <w:sz w:val="18"/>
                <w:lang w:val="en-US" w:eastAsia="ru-RU"/>
              </w:rPr>
              <w:t>(332)</w:t>
            </w:r>
          </w:p>
        </w:tc>
        <w:tc>
          <w:tcPr>
            <w:tcW w:w="1293" w:type="dxa"/>
            <w:vAlign w:val="bottom"/>
          </w:tcPr>
          <w:p w14:paraId="161022DB" w14:textId="77777777" w:rsidR="00E1319E" w:rsidRPr="00E1319E" w:rsidRDefault="00E1319E" w:rsidP="00E1319E">
            <w:pPr>
              <w:widowControl w:val="0"/>
              <w:autoSpaceDE w:val="0"/>
              <w:autoSpaceDN w:val="0"/>
              <w:adjustRightInd w:val="0"/>
              <w:spacing w:after="0" w:line="240" w:lineRule="auto"/>
              <w:ind w:right="-57"/>
              <w:jc w:val="right"/>
              <w:rPr>
                <w:rFonts w:ascii="Arial" w:eastAsia="Times New Roman" w:hAnsi="Arial" w:cs="Arial"/>
                <w:spacing w:val="-2"/>
                <w:sz w:val="18"/>
                <w:lang w:val="en-US" w:eastAsia="ru-RU"/>
              </w:rPr>
            </w:pPr>
            <w:r w:rsidRPr="00E1319E">
              <w:rPr>
                <w:rFonts w:ascii="Arial" w:eastAsia="Times New Roman" w:hAnsi="Arial" w:cs="Arial"/>
                <w:spacing w:val="-2"/>
                <w:sz w:val="18"/>
                <w:lang w:val="en-US" w:eastAsia="ru-RU"/>
              </w:rPr>
              <w:t>(515)</w:t>
            </w:r>
          </w:p>
        </w:tc>
      </w:tr>
      <w:tr w:rsidR="00E1319E" w:rsidRPr="00E1319E" w14:paraId="2EE7A35F" w14:textId="77777777" w:rsidTr="00C122A3">
        <w:trPr>
          <w:cantSplit/>
        </w:trPr>
        <w:tc>
          <w:tcPr>
            <w:tcW w:w="5977" w:type="dxa"/>
            <w:tcBorders>
              <w:bottom w:val="single" w:sz="4" w:space="0" w:color="auto"/>
            </w:tcBorders>
            <w:vAlign w:val="bottom"/>
          </w:tcPr>
          <w:p w14:paraId="569008A3"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spacing w:val="-2"/>
                <w:sz w:val="10"/>
                <w:szCs w:val="10"/>
                <w:lang w:val="en-GB" w:eastAsia="ru-RU"/>
              </w:rPr>
            </w:pPr>
            <w:r w:rsidRPr="00E1319E">
              <w:rPr>
                <w:rFonts w:ascii="Arial" w:eastAsia="Times New Roman" w:hAnsi="Arial" w:cs="Arial"/>
                <w:spacing w:val="-2"/>
                <w:sz w:val="10"/>
                <w:szCs w:val="10"/>
                <w:lang w:val="en-GB" w:eastAsia="ru-RU"/>
              </w:rPr>
              <w:t> </w:t>
            </w:r>
          </w:p>
        </w:tc>
        <w:tc>
          <w:tcPr>
            <w:tcW w:w="788" w:type="dxa"/>
            <w:tcBorders>
              <w:bottom w:val="single" w:sz="4" w:space="0" w:color="auto"/>
            </w:tcBorders>
            <w:vAlign w:val="bottom"/>
          </w:tcPr>
          <w:p w14:paraId="6EA84574"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297" w:type="dxa"/>
            <w:tcBorders>
              <w:bottom w:val="single" w:sz="4" w:space="0" w:color="auto"/>
            </w:tcBorders>
            <w:shd w:val="clear" w:color="auto" w:fill="auto"/>
            <w:vAlign w:val="bottom"/>
          </w:tcPr>
          <w:p w14:paraId="487D7717"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0"/>
                <w:szCs w:val="10"/>
                <w:lang w:val="en-GB" w:eastAsia="ru-RU"/>
              </w:rPr>
            </w:pPr>
          </w:p>
        </w:tc>
        <w:tc>
          <w:tcPr>
            <w:tcW w:w="1293" w:type="dxa"/>
            <w:tcBorders>
              <w:bottom w:val="single" w:sz="4" w:space="0" w:color="auto"/>
            </w:tcBorders>
            <w:vAlign w:val="bottom"/>
          </w:tcPr>
          <w:p w14:paraId="104E8241"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0"/>
                <w:szCs w:val="10"/>
                <w:lang w:val="en-GB" w:eastAsia="ru-RU"/>
              </w:rPr>
            </w:pPr>
          </w:p>
        </w:tc>
      </w:tr>
      <w:tr w:rsidR="00E1319E" w:rsidRPr="00E1319E" w14:paraId="6AFA31CE" w14:textId="77777777" w:rsidTr="00C122A3">
        <w:trPr>
          <w:cantSplit/>
        </w:trPr>
        <w:tc>
          <w:tcPr>
            <w:tcW w:w="5977" w:type="dxa"/>
            <w:tcBorders>
              <w:top w:val="single" w:sz="4" w:space="0" w:color="auto"/>
            </w:tcBorders>
            <w:vAlign w:val="bottom"/>
          </w:tcPr>
          <w:p w14:paraId="0773505A"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spacing w:val="-2"/>
                <w:sz w:val="10"/>
                <w:szCs w:val="10"/>
                <w:lang w:val="en-GB" w:eastAsia="ru-RU"/>
              </w:rPr>
            </w:pPr>
            <w:r w:rsidRPr="00E1319E">
              <w:rPr>
                <w:rFonts w:ascii="Arial" w:eastAsia="Times New Roman" w:hAnsi="Arial" w:cs="Arial"/>
                <w:spacing w:val="-2"/>
                <w:sz w:val="10"/>
                <w:szCs w:val="10"/>
                <w:lang w:val="en-GB" w:eastAsia="ru-RU"/>
              </w:rPr>
              <w:t> </w:t>
            </w:r>
          </w:p>
        </w:tc>
        <w:tc>
          <w:tcPr>
            <w:tcW w:w="788" w:type="dxa"/>
            <w:tcBorders>
              <w:top w:val="single" w:sz="4" w:space="0" w:color="auto"/>
            </w:tcBorders>
            <w:vAlign w:val="bottom"/>
          </w:tcPr>
          <w:p w14:paraId="6DDE4231"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297" w:type="dxa"/>
            <w:tcBorders>
              <w:top w:val="single" w:sz="4" w:space="0" w:color="auto"/>
            </w:tcBorders>
            <w:shd w:val="clear" w:color="auto" w:fill="auto"/>
            <w:vAlign w:val="bottom"/>
          </w:tcPr>
          <w:p w14:paraId="029E462B"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0"/>
                <w:szCs w:val="10"/>
                <w:lang w:val="en-GB" w:eastAsia="ru-RU"/>
              </w:rPr>
            </w:pPr>
          </w:p>
        </w:tc>
        <w:tc>
          <w:tcPr>
            <w:tcW w:w="1293" w:type="dxa"/>
            <w:tcBorders>
              <w:top w:val="single" w:sz="4" w:space="0" w:color="auto"/>
            </w:tcBorders>
            <w:vAlign w:val="bottom"/>
          </w:tcPr>
          <w:p w14:paraId="0CF6968C"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0"/>
                <w:szCs w:val="10"/>
                <w:lang w:val="en-GB" w:eastAsia="ru-RU"/>
              </w:rPr>
            </w:pPr>
          </w:p>
        </w:tc>
      </w:tr>
      <w:tr w:rsidR="00E1319E" w:rsidRPr="00E1319E" w14:paraId="648D6A7B" w14:textId="77777777" w:rsidTr="00C122A3">
        <w:trPr>
          <w:cantSplit/>
        </w:trPr>
        <w:tc>
          <w:tcPr>
            <w:tcW w:w="5977" w:type="dxa"/>
            <w:vAlign w:val="bottom"/>
          </w:tcPr>
          <w:p w14:paraId="1B559E78"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b/>
                <w:spacing w:val="-2"/>
                <w:sz w:val="18"/>
                <w:szCs w:val="18"/>
                <w:lang w:val="en-US"/>
              </w:rPr>
            </w:pPr>
            <w:r w:rsidRPr="00E1319E">
              <w:rPr>
                <w:rFonts w:ascii="Arial" w:eastAsia="Times New Roman" w:hAnsi="Arial" w:cs="Arial"/>
                <w:b/>
                <w:spacing w:val="-2"/>
                <w:sz w:val="18"/>
                <w:szCs w:val="18"/>
                <w:lang w:val="en-US"/>
              </w:rPr>
              <w:t>Cash flows from financing activities</w:t>
            </w:r>
          </w:p>
        </w:tc>
        <w:tc>
          <w:tcPr>
            <w:tcW w:w="788" w:type="dxa"/>
            <w:vAlign w:val="bottom"/>
          </w:tcPr>
          <w:p w14:paraId="3EAD28DA"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b/>
                <w:spacing w:val="-2"/>
                <w:sz w:val="18"/>
                <w:szCs w:val="18"/>
                <w:lang w:val="en-GB" w:eastAsia="ru-RU"/>
              </w:rPr>
            </w:pPr>
          </w:p>
        </w:tc>
        <w:tc>
          <w:tcPr>
            <w:tcW w:w="1297" w:type="dxa"/>
            <w:shd w:val="clear" w:color="auto" w:fill="auto"/>
            <w:vAlign w:val="bottom"/>
          </w:tcPr>
          <w:p w14:paraId="14050312"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b/>
                <w:spacing w:val="-2"/>
                <w:sz w:val="18"/>
                <w:lang w:val="en-US" w:eastAsia="ru-RU"/>
              </w:rPr>
            </w:pPr>
            <w:r w:rsidRPr="00E1319E">
              <w:rPr>
                <w:rFonts w:ascii="Arial" w:eastAsia="Times New Roman" w:hAnsi="Arial" w:cs="Arial"/>
                <w:b/>
                <w:spacing w:val="-2"/>
                <w:sz w:val="18"/>
                <w:lang w:val="en-US" w:eastAsia="ru-RU"/>
              </w:rPr>
              <w:t>13,453</w:t>
            </w:r>
          </w:p>
        </w:tc>
        <w:tc>
          <w:tcPr>
            <w:tcW w:w="1293" w:type="dxa"/>
            <w:vAlign w:val="bottom"/>
          </w:tcPr>
          <w:p w14:paraId="1F539525"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b/>
                <w:spacing w:val="-2"/>
                <w:sz w:val="18"/>
                <w:lang w:val="en-US" w:eastAsia="ru-RU"/>
              </w:rPr>
            </w:pPr>
            <w:r w:rsidRPr="00E1319E">
              <w:rPr>
                <w:rFonts w:ascii="Arial" w:eastAsia="Times New Roman" w:hAnsi="Arial" w:cs="Arial"/>
                <w:b/>
                <w:spacing w:val="-2"/>
                <w:sz w:val="18"/>
                <w:lang w:val="en-US" w:eastAsia="ru-RU"/>
              </w:rPr>
              <w:t>10,442</w:t>
            </w:r>
          </w:p>
        </w:tc>
      </w:tr>
      <w:tr w:rsidR="00E1319E" w:rsidRPr="00E1319E" w14:paraId="03BB2F60" w14:textId="77777777" w:rsidTr="00C122A3">
        <w:trPr>
          <w:cantSplit/>
        </w:trPr>
        <w:tc>
          <w:tcPr>
            <w:tcW w:w="5977" w:type="dxa"/>
            <w:tcBorders>
              <w:bottom w:val="single" w:sz="4" w:space="0" w:color="auto"/>
            </w:tcBorders>
            <w:vAlign w:val="bottom"/>
          </w:tcPr>
          <w:p w14:paraId="203AD9CF"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b/>
                <w:spacing w:val="-2"/>
                <w:sz w:val="10"/>
                <w:szCs w:val="10"/>
                <w:lang w:val="en-GB" w:eastAsia="ru-RU"/>
              </w:rPr>
            </w:pPr>
            <w:r w:rsidRPr="00E1319E">
              <w:rPr>
                <w:rFonts w:ascii="Arial" w:eastAsia="Times New Roman" w:hAnsi="Arial" w:cs="Arial"/>
                <w:b/>
                <w:spacing w:val="-2"/>
                <w:sz w:val="10"/>
                <w:szCs w:val="10"/>
                <w:lang w:val="en-GB" w:eastAsia="ru-RU"/>
              </w:rPr>
              <w:t> </w:t>
            </w:r>
          </w:p>
        </w:tc>
        <w:tc>
          <w:tcPr>
            <w:tcW w:w="788" w:type="dxa"/>
            <w:tcBorders>
              <w:bottom w:val="single" w:sz="4" w:space="0" w:color="auto"/>
            </w:tcBorders>
            <w:vAlign w:val="bottom"/>
          </w:tcPr>
          <w:p w14:paraId="0CC2ADF9"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b/>
                <w:spacing w:val="-2"/>
                <w:sz w:val="10"/>
                <w:szCs w:val="10"/>
                <w:lang w:val="en-GB" w:eastAsia="ru-RU"/>
              </w:rPr>
            </w:pPr>
          </w:p>
        </w:tc>
        <w:tc>
          <w:tcPr>
            <w:tcW w:w="1297" w:type="dxa"/>
            <w:tcBorders>
              <w:bottom w:val="single" w:sz="4" w:space="0" w:color="auto"/>
            </w:tcBorders>
            <w:shd w:val="clear" w:color="auto" w:fill="auto"/>
            <w:vAlign w:val="bottom"/>
          </w:tcPr>
          <w:p w14:paraId="2398DFC8"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b/>
                <w:spacing w:val="-2"/>
                <w:sz w:val="10"/>
                <w:szCs w:val="10"/>
                <w:lang w:val="en-GB" w:eastAsia="ru-RU"/>
              </w:rPr>
            </w:pPr>
          </w:p>
        </w:tc>
        <w:tc>
          <w:tcPr>
            <w:tcW w:w="1293" w:type="dxa"/>
            <w:tcBorders>
              <w:bottom w:val="single" w:sz="4" w:space="0" w:color="auto"/>
            </w:tcBorders>
            <w:vAlign w:val="bottom"/>
          </w:tcPr>
          <w:p w14:paraId="3ACDC995"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b/>
                <w:spacing w:val="-2"/>
                <w:sz w:val="10"/>
                <w:szCs w:val="10"/>
                <w:lang w:val="en-GB" w:eastAsia="ru-RU"/>
              </w:rPr>
            </w:pPr>
          </w:p>
        </w:tc>
      </w:tr>
      <w:tr w:rsidR="00E1319E" w:rsidRPr="00E1319E" w14:paraId="547BB917" w14:textId="77777777" w:rsidTr="00C122A3">
        <w:trPr>
          <w:cantSplit/>
        </w:trPr>
        <w:tc>
          <w:tcPr>
            <w:tcW w:w="5977" w:type="dxa"/>
            <w:tcBorders>
              <w:top w:val="single" w:sz="4" w:space="0" w:color="auto"/>
            </w:tcBorders>
            <w:vAlign w:val="bottom"/>
          </w:tcPr>
          <w:p w14:paraId="3F152BF9"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b/>
                <w:spacing w:val="-2"/>
                <w:sz w:val="10"/>
                <w:szCs w:val="10"/>
                <w:lang w:val="en-GB" w:eastAsia="ru-RU"/>
              </w:rPr>
            </w:pPr>
            <w:r w:rsidRPr="00E1319E">
              <w:rPr>
                <w:rFonts w:ascii="Arial" w:eastAsia="Times New Roman" w:hAnsi="Arial" w:cs="Arial"/>
                <w:b/>
                <w:spacing w:val="-2"/>
                <w:sz w:val="10"/>
                <w:szCs w:val="10"/>
                <w:lang w:val="en-GB" w:eastAsia="ru-RU"/>
              </w:rPr>
              <w:t> </w:t>
            </w:r>
          </w:p>
        </w:tc>
        <w:tc>
          <w:tcPr>
            <w:tcW w:w="788" w:type="dxa"/>
            <w:tcBorders>
              <w:top w:val="single" w:sz="4" w:space="0" w:color="auto"/>
            </w:tcBorders>
            <w:vAlign w:val="bottom"/>
          </w:tcPr>
          <w:p w14:paraId="2A44CED8"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b/>
                <w:spacing w:val="-2"/>
                <w:sz w:val="10"/>
                <w:szCs w:val="10"/>
                <w:lang w:val="en-GB" w:eastAsia="ru-RU"/>
              </w:rPr>
            </w:pPr>
          </w:p>
        </w:tc>
        <w:tc>
          <w:tcPr>
            <w:tcW w:w="1297" w:type="dxa"/>
            <w:tcBorders>
              <w:top w:val="single" w:sz="4" w:space="0" w:color="auto"/>
            </w:tcBorders>
            <w:shd w:val="clear" w:color="auto" w:fill="auto"/>
            <w:vAlign w:val="bottom"/>
          </w:tcPr>
          <w:p w14:paraId="2CBFF0B6"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b/>
                <w:spacing w:val="-2"/>
                <w:sz w:val="10"/>
                <w:szCs w:val="10"/>
                <w:lang w:val="en-GB" w:eastAsia="ru-RU"/>
              </w:rPr>
            </w:pPr>
          </w:p>
        </w:tc>
        <w:tc>
          <w:tcPr>
            <w:tcW w:w="1293" w:type="dxa"/>
            <w:tcBorders>
              <w:top w:val="single" w:sz="4" w:space="0" w:color="auto"/>
            </w:tcBorders>
            <w:vAlign w:val="bottom"/>
          </w:tcPr>
          <w:p w14:paraId="5A825174"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b/>
                <w:spacing w:val="-2"/>
                <w:sz w:val="10"/>
                <w:szCs w:val="10"/>
                <w:lang w:val="en-GB" w:eastAsia="ru-RU"/>
              </w:rPr>
            </w:pPr>
          </w:p>
        </w:tc>
      </w:tr>
      <w:tr w:rsidR="00E1319E" w:rsidRPr="00E1319E" w14:paraId="476BEA43" w14:textId="77777777" w:rsidTr="00C122A3">
        <w:trPr>
          <w:cantSplit/>
        </w:trPr>
        <w:tc>
          <w:tcPr>
            <w:tcW w:w="5977" w:type="dxa"/>
            <w:vAlign w:val="bottom"/>
          </w:tcPr>
          <w:p w14:paraId="29787B0D"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b/>
                <w:spacing w:val="-2"/>
                <w:sz w:val="18"/>
                <w:szCs w:val="18"/>
                <w:lang w:val="en-US"/>
              </w:rPr>
            </w:pPr>
            <w:r w:rsidRPr="00E1319E">
              <w:rPr>
                <w:rFonts w:ascii="Arial" w:eastAsia="Times New Roman" w:hAnsi="Arial" w:cs="Arial"/>
                <w:b/>
                <w:spacing w:val="-2"/>
                <w:sz w:val="18"/>
                <w:szCs w:val="18"/>
                <w:lang w:val="en-US"/>
              </w:rPr>
              <w:t>Net increase in cash and cash equivalents</w:t>
            </w:r>
          </w:p>
        </w:tc>
        <w:tc>
          <w:tcPr>
            <w:tcW w:w="788" w:type="dxa"/>
            <w:vAlign w:val="bottom"/>
          </w:tcPr>
          <w:p w14:paraId="0E157772"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b/>
                <w:spacing w:val="-2"/>
                <w:sz w:val="18"/>
                <w:szCs w:val="18"/>
                <w:lang w:val="en-GB" w:eastAsia="ru-RU"/>
              </w:rPr>
            </w:pPr>
          </w:p>
        </w:tc>
        <w:tc>
          <w:tcPr>
            <w:tcW w:w="1297" w:type="dxa"/>
            <w:shd w:val="clear" w:color="auto" w:fill="auto"/>
            <w:vAlign w:val="bottom"/>
          </w:tcPr>
          <w:p w14:paraId="6893FC18"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b/>
                <w:spacing w:val="-2"/>
                <w:sz w:val="18"/>
                <w:lang w:val="en-US" w:eastAsia="ru-RU"/>
              </w:rPr>
            </w:pPr>
            <w:r w:rsidRPr="00E1319E">
              <w:rPr>
                <w:rFonts w:ascii="Arial" w:eastAsia="Times New Roman" w:hAnsi="Arial" w:cs="Arial"/>
                <w:b/>
                <w:spacing w:val="-2"/>
                <w:sz w:val="18"/>
                <w:lang w:val="en-US" w:eastAsia="ru-RU"/>
              </w:rPr>
              <w:t>56,872</w:t>
            </w:r>
          </w:p>
        </w:tc>
        <w:tc>
          <w:tcPr>
            <w:tcW w:w="1293" w:type="dxa"/>
            <w:vAlign w:val="bottom"/>
          </w:tcPr>
          <w:p w14:paraId="103B20F4"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b/>
                <w:spacing w:val="-2"/>
                <w:sz w:val="18"/>
                <w:lang w:val="en-US" w:eastAsia="ru-RU"/>
              </w:rPr>
            </w:pPr>
            <w:r w:rsidRPr="00E1319E">
              <w:rPr>
                <w:rFonts w:ascii="Arial" w:eastAsia="Times New Roman" w:hAnsi="Arial" w:cs="Arial"/>
                <w:b/>
                <w:spacing w:val="-2"/>
                <w:sz w:val="18"/>
                <w:lang w:val="en-US" w:eastAsia="ru-RU"/>
              </w:rPr>
              <w:t>7,381</w:t>
            </w:r>
          </w:p>
        </w:tc>
      </w:tr>
      <w:tr w:rsidR="00E1319E" w:rsidRPr="00E1319E" w14:paraId="12E99B1C" w14:textId="77777777" w:rsidTr="00C122A3">
        <w:trPr>
          <w:cantSplit/>
        </w:trPr>
        <w:tc>
          <w:tcPr>
            <w:tcW w:w="5977" w:type="dxa"/>
            <w:vAlign w:val="bottom"/>
          </w:tcPr>
          <w:p w14:paraId="1206D9F8"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spacing w:val="-2"/>
                <w:sz w:val="18"/>
                <w:szCs w:val="18"/>
                <w:lang w:val="en-US" w:eastAsia="ru-RU"/>
              </w:rPr>
            </w:pPr>
            <w:r w:rsidRPr="00E1319E">
              <w:rPr>
                <w:rFonts w:ascii="Arial" w:eastAsia="Times New Roman" w:hAnsi="Arial" w:cs="Arial"/>
                <w:spacing w:val="-2"/>
                <w:sz w:val="18"/>
                <w:szCs w:val="18"/>
                <w:lang w:val="en-US" w:eastAsia="ru-RU"/>
              </w:rPr>
              <w:t>Cash and cash equivalents at 1 January</w:t>
            </w:r>
          </w:p>
        </w:tc>
        <w:tc>
          <w:tcPr>
            <w:tcW w:w="788" w:type="dxa"/>
            <w:vAlign w:val="bottom"/>
          </w:tcPr>
          <w:p w14:paraId="2BE4B977"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297" w:type="dxa"/>
            <w:shd w:val="clear" w:color="auto" w:fill="auto"/>
            <w:vAlign w:val="bottom"/>
          </w:tcPr>
          <w:p w14:paraId="00ABD0D1"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8"/>
                <w:szCs w:val="18"/>
                <w:lang w:val="en-GB" w:eastAsia="ru-RU"/>
              </w:rPr>
            </w:pPr>
            <w:r w:rsidRPr="00E1319E">
              <w:rPr>
                <w:rFonts w:ascii="Arial" w:eastAsia="Times New Roman" w:hAnsi="Arial" w:cs="Arial"/>
                <w:spacing w:val="-2"/>
                <w:sz w:val="18"/>
                <w:lang w:val="en-US" w:eastAsia="ru-RU"/>
              </w:rPr>
              <w:t>13,356</w:t>
            </w:r>
          </w:p>
        </w:tc>
        <w:tc>
          <w:tcPr>
            <w:tcW w:w="1293" w:type="dxa"/>
            <w:vAlign w:val="bottom"/>
          </w:tcPr>
          <w:p w14:paraId="5A769972"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8"/>
                <w:szCs w:val="18"/>
                <w:lang w:val="en-GB" w:eastAsia="ru-RU"/>
              </w:rPr>
            </w:pPr>
            <w:r w:rsidRPr="00E1319E">
              <w:rPr>
                <w:rFonts w:ascii="Arial" w:eastAsia="Times New Roman" w:hAnsi="Arial" w:cs="Arial"/>
                <w:spacing w:val="-2"/>
                <w:sz w:val="18"/>
                <w:lang w:val="en-US" w:eastAsia="ru-RU"/>
              </w:rPr>
              <w:t>21,710</w:t>
            </w:r>
          </w:p>
        </w:tc>
      </w:tr>
      <w:tr w:rsidR="00E1319E" w:rsidRPr="00E1319E" w14:paraId="79D54ED7" w14:textId="77777777" w:rsidTr="00C122A3">
        <w:trPr>
          <w:cantSplit/>
        </w:trPr>
        <w:tc>
          <w:tcPr>
            <w:tcW w:w="5977" w:type="dxa"/>
            <w:vAlign w:val="bottom"/>
          </w:tcPr>
          <w:p w14:paraId="26F0474E"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spacing w:val="-2"/>
                <w:sz w:val="18"/>
                <w:szCs w:val="18"/>
                <w:lang w:val="en-US" w:eastAsia="ru-RU"/>
              </w:rPr>
            </w:pPr>
            <w:r w:rsidRPr="00E1319E">
              <w:rPr>
                <w:rFonts w:ascii="Arial" w:eastAsia="Times New Roman" w:hAnsi="Arial" w:cs="Arial"/>
                <w:spacing w:val="-2"/>
                <w:sz w:val="18"/>
                <w:szCs w:val="18"/>
                <w:lang w:val="en-US" w:eastAsia="ru-RU"/>
              </w:rPr>
              <w:t>Effect of exchange rates fluctuations</w:t>
            </w:r>
          </w:p>
        </w:tc>
        <w:tc>
          <w:tcPr>
            <w:tcW w:w="788" w:type="dxa"/>
            <w:vAlign w:val="bottom"/>
          </w:tcPr>
          <w:p w14:paraId="6AEC55C6"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297" w:type="dxa"/>
            <w:shd w:val="clear" w:color="auto" w:fill="auto"/>
            <w:vAlign w:val="bottom"/>
          </w:tcPr>
          <w:p w14:paraId="07A36FFD"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8"/>
                <w:szCs w:val="18"/>
                <w:lang w:val="en-GB" w:eastAsia="ru-RU"/>
              </w:rPr>
            </w:pPr>
            <w:r w:rsidRPr="00E1319E">
              <w:rPr>
                <w:rFonts w:ascii="Arial" w:eastAsia="Times New Roman" w:hAnsi="Arial" w:cs="Arial"/>
                <w:spacing w:val="-2"/>
                <w:sz w:val="18"/>
                <w:lang w:val="en-US" w:eastAsia="ru-RU"/>
              </w:rPr>
              <w:t>2,130</w:t>
            </w:r>
          </w:p>
        </w:tc>
        <w:tc>
          <w:tcPr>
            <w:tcW w:w="1293" w:type="dxa"/>
            <w:vAlign w:val="bottom"/>
          </w:tcPr>
          <w:p w14:paraId="240BF57C"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8"/>
                <w:szCs w:val="18"/>
                <w:lang w:val="en-GB" w:eastAsia="ru-RU"/>
              </w:rPr>
            </w:pPr>
            <w:r w:rsidRPr="00E1319E">
              <w:rPr>
                <w:rFonts w:ascii="Arial" w:eastAsia="Times New Roman" w:hAnsi="Arial" w:cs="Arial"/>
                <w:spacing w:val="-2"/>
                <w:sz w:val="18"/>
                <w:lang w:val="en-US" w:eastAsia="ru-RU"/>
              </w:rPr>
              <w:t>5,472</w:t>
            </w:r>
          </w:p>
        </w:tc>
      </w:tr>
      <w:tr w:rsidR="00E1319E" w:rsidRPr="00E1319E" w14:paraId="608C4C9E" w14:textId="77777777" w:rsidTr="00C122A3">
        <w:trPr>
          <w:cantSplit/>
        </w:trPr>
        <w:tc>
          <w:tcPr>
            <w:tcW w:w="5977" w:type="dxa"/>
            <w:tcBorders>
              <w:bottom w:val="single" w:sz="4" w:space="0" w:color="auto"/>
            </w:tcBorders>
            <w:vAlign w:val="bottom"/>
          </w:tcPr>
          <w:p w14:paraId="073E822C"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spacing w:val="-2"/>
                <w:sz w:val="10"/>
                <w:szCs w:val="10"/>
                <w:lang w:val="en-GB" w:eastAsia="ru-RU"/>
              </w:rPr>
            </w:pPr>
            <w:r w:rsidRPr="00E1319E">
              <w:rPr>
                <w:rFonts w:ascii="Arial" w:eastAsia="Times New Roman" w:hAnsi="Arial" w:cs="Arial"/>
                <w:spacing w:val="-2"/>
                <w:sz w:val="10"/>
                <w:szCs w:val="10"/>
                <w:lang w:val="en-GB" w:eastAsia="ru-RU"/>
              </w:rPr>
              <w:t> </w:t>
            </w:r>
          </w:p>
        </w:tc>
        <w:tc>
          <w:tcPr>
            <w:tcW w:w="788" w:type="dxa"/>
            <w:tcBorders>
              <w:bottom w:val="single" w:sz="4" w:space="0" w:color="auto"/>
            </w:tcBorders>
            <w:vAlign w:val="bottom"/>
          </w:tcPr>
          <w:p w14:paraId="04149367"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297" w:type="dxa"/>
            <w:tcBorders>
              <w:bottom w:val="single" w:sz="4" w:space="0" w:color="auto"/>
            </w:tcBorders>
            <w:shd w:val="clear" w:color="auto" w:fill="auto"/>
            <w:vAlign w:val="bottom"/>
          </w:tcPr>
          <w:p w14:paraId="2467797D"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0"/>
                <w:szCs w:val="10"/>
                <w:lang w:val="en-GB" w:eastAsia="ru-RU"/>
              </w:rPr>
            </w:pPr>
          </w:p>
        </w:tc>
        <w:tc>
          <w:tcPr>
            <w:tcW w:w="1293" w:type="dxa"/>
            <w:tcBorders>
              <w:bottom w:val="single" w:sz="4" w:space="0" w:color="auto"/>
            </w:tcBorders>
            <w:vAlign w:val="bottom"/>
          </w:tcPr>
          <w:p w14:paraId="30AC6430"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0"/>
                <w:szCs w:val="10"/>
                <w:lang w:val="en-US" w:eastAsia="ru-RU"/>
              </w:rPr>
            </w:pPr>
          </w:p>
        </w:tc>
      </w:tr>
      <w:tr w:rsidR="00E1319E" w:rsidRPr="00E1319E" w14:paraId="34D0C5FD" w14:textId="77777777" w:rsidTr="00C122A3">
        <w:trPr>
          <w:cantSplit/>
        </w:trPr>
        <w:tc>
          <w:tcPr>
            <w:tcW w:w="5977" w:type="dxa"/>
            <w:tcBorders>
              <w:top w:val="single" w:sz="4" w:space="0" w:color="auto"/>
            </w:tcBorders>
            <w:vAlign w:val="bottom"/>
          </w:tcPr>
          <w:p w14:paraId="016438AC"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spacing w:val="-2"/>
                <w:sz w:val="10"/>
                <w:szCs w:val="10"/>
                <w:lang w:val="en-GB" w:eastAsia="ru-RU"/>
              </w:rPr>
            </w:pPr>
            <w:r w:rsidRPr="00E1319E">
              <w:rPr>
                <w:rFonts w:ascii="Arial" w:eastAsia="Times New Roman" w:hAnsi="Arial" w:cs="Arial"/>
                <w:spacing w:val="-2"/>
                <w:sz w:val="10"/>
                <w:szCs w:val="10"/>
                <w:lang w:val="en-GB" w:eastAsia="ru-RU"/>
              </w:rPr>
              <w:t> </w:t>
            </w:r>
          </w:p>
        </w:tc>
        <w:tc>
          <w:tcPr>
            <w:tcW w:w="788" w:type="dxa"/>
            <w:tcBorders>
              <w:top w:val="single" w:sz="4" w:space="0" w:color="auto"/>
            </w:tcBorders>
            <w:vAlign w:val="bottom"/>
          </w:tcPr>
          <w:p w14:paraId="7CDEC7D7"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297" w:type="dxa"/>
            <w:tcBorders>
              <w:top w:val="single" w:sz="4" w:space="0" w:color="auto"/>
            </w:tcBorders>
            <w:shd w:val="clear" w:color="auto" w:fill="auto"/>
            <w:vAlign w:val="bottom"/>
          </w:tcPr>
          <w:p w14:paraId="09A58D81"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0"/>
                <w:szCs w:val="10"/>
                <w:lang w:val="en-GB" w:eastAsia="ru-RU"/>
              </w:rPr>
            </w:pPr>
          </w:p>
        </w:tc>
        <w:tc>
          <w:tcPr>
            <w:tcW w:w="1293" w:type="dxa"/>
            <w:tcBorders>
              <w:top w:val="single" w:sz="4" w:space="0" w:color="auto"/>
            </w:tcBorders>
            <w:vAlign w:val="bottom"/>
          </w:tcPr>
          <w:p w14:paraId="2F323966"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spacing w:val="-2"/>
                <w:sz w:val="10"/>
                <w:szCs w:val="10"/>
                <w:lang w:val="en-US" w:eastAsia="ru-RU"/>
              </w:rPr>
            </w:pPr>
          </w:p>
        </w:tc>
      </w:tr>
      <w:tr w:rsidR="00E1319E" w:rsidRPr="00E1319E" w14:paraId="6C6D895E" w14:textId="77777777" w:rsidTr="00C122A3">
        <w:trPr>
          <w:cantSplit/>
        </w:trPr>
        <w:tc>
          <w:tcPr>
            <w:tcW w:w="5977" w:type="dxa"/>
            <w:vAlign w:val="bottom"/>
          </w:tcPr>
          <w:p w14:paraId="48483CC6" w14:textId="359FDE49" w:rsidR="00E1319E" w:rsidRPr="00E1319E" w:rsidRDefault="00E1319E" w:rsidP="00E1319E">
            <w:pPr>
              <w:widowControl w:val="0"/>
              <w:autoSpaceDE w:val="0"/>
              <w:autoSpaceDN w:val="0"/>
              <w:adjustRightInd w:val="0"/>
              <w:spacing w:after="0" w:line="240" w:lineRule="auto"/>
              <w:rPr>
                <w:rFonts w:ascii="Arial" w:eastAsia="Times New Roman" w:hAnsi="Arial" w:cs="Arial"/>
                <w:b/>
                <w:spacing w:val="-2"/>
                <w:sz w:val="18"/>
                <w:szCs w:val="18"/>
                <w:lang w:val="en-US"/>
              </w:rPr>
            </w:pPr>
            <w:r w:rsidRPr="00E1319E">
              <w:rPr>
                <w:rFonts w:ascii="Arial" w:eastAsia="Times New Roman" w:hAnsi="Arial" w:cs="Arial"/>
                <w:b/>
                <w:spacing w:val="-2"/>
                <w:sz w:val="18"/>
                <w:szCs w:val="18"/>
                <w:lang w:val="en-US"/>
              </w:rPr>
              <w:t xml:space="preserve">Cash and cash equivalents at 31 </w:t>
            </w:r>
            <w:r w:rsidR="00C122A3">
              <w:rPr>
                <w:rFonts w:ascii="Arial" w:eastAsia="Times New Roman" w:hAnsi="Arial" w:cs="Arial"/>
                <w:b/>
                <w:spacing w:val="-2"/>
                <w:sz w:val="18"/>
                <w:szCs w:val="18"/>
                <w:lang w:val="en-US"/>
              </w:rPr>
              <w:t>March</w:t>
            </w:r>
          </w:p>
        </w:tc>
        <w:tc>
          <w:tcPr>
            <w:tcW w:w="788" w:type="dxa"/>
            <w:vAlign w:val="bottom"/>
          </w:tcPr>
          <w:p w14:paraId="165044CF" w14:textId="7A9001DC"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b/>
                <w:bCs/>
                <w:spacing w:val="-2"/>
                <w:sz w:val="18"/>
                <w:szCs w:val="18"/>
                <w:lang w:val="en-US" w:eastAsia="ru-RU"/>
              </w:rPr>
            </w:pPr>
          </w:p>
        </w:tc>
        <w:tc>
          <w:tcPr>
            <w:tcW w:w="1297" w:type="dxa"/>
            <w:shd w:val="clear" w:color="auto" w:fill="auto"/>
            <w:vAlign w:val="bottom"/>
          </w:tcPr>
          <w:p w14:paraId="206C7A9D"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b/>
                <w:spacing w:val="-2"/>
                <w:sz w:val="18"/>
                <w:lang w:val="en-US" w:eastAsia="ru-RU"/>
              </w:rPr>
            </w:pPr>
            <w:r w:rsidRPr="00E1319E">
              <w:rPr>
                <w:rFonts w:ascii="Arial" w:eastAsia="Times New Roman" w:hAnsi="Arial" w:cs="Arial"/>
                <w:b/>
                <w:spacing w:val="-2"/>
                <w:sz w:val="18"/>
                <w:lang w:val="en-US" w:eastAsia="ru-RU"/>
              </w:rPr>
              <w:t>72,358</w:t>
            </w:r>
          </w:p>
        </w:tc>
        <w:tc>
          <w:tcPr>
            <w:tcW w:w="1293" w:type="dxa"/>
            <w:vAlign w:val="bottom"/>
          </w:tcPr>
          <w:p w14:paraId="7CA8A276"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b/>
                <w:spacing w:val="-2"/>
                <w:sz w:val="18"/>
                <w:lang w:val="en-US" w:eastAsia="ru-RU"/>
              </w:rPr>
            </w:pPr>
            <w:r w:rsidRPr="00E1319E">
              <w:rPr>
                <w:rFonts w:ascii="Arial" w:eastAsia="Times New Roman" w:hAnsi="Arial" w:cs="Arial"/>
                <w:b/>
                <w:spacing w:val="-2"/>
                <w:sz w:val="18"/>
                <w:lang w:val="en-US" w:eastAsia="ru-RU"/>
              </w:rPr>
              <w:t>34,563</w:t>
            </w:r>
          </w:p>
        </w:tc>
      </w:tr>
      <w:tr w:rsidR="00E1319E" w:rsidRPr="00E1319E" w14:paraId="172F45DE" w14:textId="77777777" w:rsidTr="00C122A3">
        <w:trPr>
          <w:cantSplit/>
        </w:trPr>
        <w:tc>
          <w:tcPr>
            <w:tcW w:w="5977" w:type="dxa"/>
            <w:tcBorders>
              <w:bottom w:val="single" w:sz="12" w:space="0" w:color="auto"/>
            </w:tcBorders>
            <w:vAlign w:val="bottom"/>
          </w:tcPr>
          <w:p w14:paraId="413BC8C5" w14:textId="77777777" w:rsidR="00E1319E" w:rsidRPr="00E1319E" w:rsidRDefault="00E1319E" w:rsidP="00E1319E">
            <w:pPr>
              <w:widowControl w:val="0"/>
              <w:autoSpaceDE w:val="0"/>
              <w:autoSpaceDN w:val="0"/>
              <w:adjustRightInd w:val="0"/>
              <w:spacing w:after="0" w:line="240" w:lineRule="auto"/>
              <w:rPr>
                <w:rFonts w:ascii="Arial" w:eastAsia="Times New Roman" w:hAnsi="Arial" w:cs="Arial"/>
                <w:b/>
                <w:spacing w:val="-2"/>
                <w:sz w:val="10"/>
                <w:szCs w:val="10"/>
                <w:lang w:val="en-GB" w:eastAsia="ru-RU"/>
              </w:rPr>
            </w:pPr>
            <w:r w:rsidRPr="00E1319E">
              <w:rPr>
                <w:rFonts w:ascii="Arial" w:eastAsia="Times New Roman" w:hAnsi="Arial" w:cs="Arial"/>
                <w:b/>
                <w:spacing w:val="-2"/>
                <w:sz w:val="10"/>
                <w:szCs w:val="10"/>
                <w:lang w:val="en-GB" w:eastAsia="ru-RU"/>
              </w:rPr>
              <w:t> </w:t>
            </w:r>
          </w:p>
        </w:tc>
        <w:tc>
          <w:tcPr>
            <w:tcW w:w="788" w:type="dxa"/>
            <w:tcBorders>
              <w:bottom w:val="single" w:sz="12" w:space="0" w:color="auto"/>
            </w:tcBorders>
            <w:vAlign w:val="bottom"/>
          </w:tcPr>
          <w:p w14:paraId="2D91FD84" w14:textId="77777777" w:rsidR="00E1319E" w:rsidRPr="00E1319E" w:rsidRDefault="00E1319E" w:rsidP="00E1319E">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297" w:type="dxa"/>
            <w:tcBorders>
              <w:bottom w:val="single" w:sz="12" w:space="0" w:color="auto"/>
            </w:tcBorders>
            <w:shd w:val="clear" w:color="auto" w:fill="auto"/>
            <w:vAlign w:val="bottom"/>
          </w:tcPr>
          <w:p w14:paraId="54B78386"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b/>
                <w:spacing w:val="-2"/>
                <w:sz w:val="10"/>
                <w:szCs w:val="10"/>
                <w:lang w:val="en-GB" w:eastAsia="ru-RU"/>
              </w:rPr>
            </w:pPr>
          </w:p>
        </w:tc>
        <w:tc>
          <w:tcPr>
            <w:tcW w:w="1293" w:type="dxa"/>
            <w:tcBorders>
              <w:bottom w:val="single" w:sz="12" w:space="0" w:color="auto"/>
            </w:tcBorders>
            <w:vAlign w:val="bottom"/>
          </w:tcPr>
          <w:p w14:paraId="1F3D8BF7" w14:textId="77777777" w:rsidR="00E1319E" w:rsidRPr="00E1319E" w:rsidRDefault="00E1319E" w:rsidP="00E1319E">
            <w:pPr>
              <w:widowControl w:val="0"/>
              <w:autoSpaceDE w:val="0"/>
              <w:autoSpaceDN w:val="0"/>
              <w:adjustRightInd w:val="0"/>
              <w:spacing w:after="0" w:line="240" w:lineRule="auto"/>
              <w:jc w:val="right"/>
              <w:rPr>
                <w:rFonts w:ascii="Arial" w:eastAsia="Times New Roman" w:hAnsi="Arial" w:cs="Arial"/>
                <w:b/>
                <w:spacing w:val="-2"/>
                <w:sz w:val="10"/>
                <w:szCs w:val="10"/>
                <w:lang w:val="ru-RU" w:eastAsia="ru-RU"/>
              </w:rPr>
            </w:pPr>
          </w:p>
        </w:tc>
      </w:tr>
    </w:tbl>
    <w:p w14:paraId="30C39031" w14:textId="77777777" w:rsidR="00C122A3" w:rsidRPr="00C122A3" w:rsidRDefault="00C122A3" w:rsidP="00C122A3">
      <w:pPr>
        <w:spacing w:before="120" w:after="0" w:line="240" w:lineRule="auto"/>
        <w:rPr>
          <w:rFonts w:ascii="Arial" w:eastAsia="Times New Roman" w:hAnsi="Arial" w:cs="Arial"/>
          <w:i/>
          <w:iCs/>
          <w:sz w:val="18"/>
          <w:szCs w:val="18"/>
          <w:lang w:val="en-US"/>
        </w:rPr>
      </w:pPr>
      <w:r w:rsidRPr="00C122A3">
        <w:rPr>
          <w:rFonts w:ascii="Arial" w:eastAsia="Times New Roman" w:hAnsi="Arial" w:cs="Arial"/>
          <w:i/>
          <w:iCs/>
          <w:sz w:val="18"/>
          <w:szCs w:val="18"/>
          <w:vertAlign w:val="superscript"/>
          <w:lang w:val="en-US"/>
        </w:rPr>
        <w:t>1</w:t>
      </w:r>
      <w:r w:rsidRPr="00C122A3">
        <w:rPr>
          <w:rFonts w:ascii="Arial" w:eastAsia="Times New Roman" w:hAnsi="Arial" w:cs="Arial"/>
          <w:i/>
          <w:iCs/>
          <w:sz w:val="18"/>
          <w:szCs w:val="18"/>
          <w:lang w:val="en-US"/>
        </w:rPr>
        <w:t xml:space="preserve"> Changes in trade and other receivables and changes in trade and other payables include effect of foreign exchange differences from operating activities</w:t>
      </w:r>
    </w:p>
    <w:p w14:paraId="517C96B7" w14:textId="60BD43D0" w:rsidR="000C4067" w:rsidRPr="00C122A3" w:rsidRDefault="00C122A3" w:rsidP="00C122A3">
      <w:pPr>
        <w:widowControl w:val="0"/>
        <w:spacing w:before="120" w:after="120" w:line="240" w:lineRule="auto"/>
        <w:jc w:val="both"/>
        <w:rPr>
          <w:rFonts w:ascii="Arial" w:eastAsia="Times New Roman" w:hAnsi="Arial" w:cs="Arial"/>
          <w:i/>
          <w:iCs/>
          <w:sz w:val="18"/>
          <w:szCs w:val="18"/>
          <w:lang w:val="en-US"/>
        </w:rPr>
      </w:pPr>
      <w:r w:rsidRPr="00C122A3">
        <w:rPr>
          <w:rFonts w:ascii="Arial" w:eastAsia="Times New Roman" w:hAnsi="Arial" w:cs="Arial"/>
          <w:i/>
          <w:iCs/>
          <w:sz w:val="18"/>
          <w:szCs w:val="18"/>
          <w:vertAlign w:val="superscript"/>
          <w:lang w:val="en-US"/>
        </w:rPr>
        <w:t>2</w:t>
      </w:r>
      <w:r w:rsidRPr="00C122A3">
        <w:rPr>
          <w:rFonts w:ascii="Arial" w:eastAsia="Times New Roman" w:hAnsi="Arial" w:cs="Arial"/>
          <w:i/>
          <w:iCs/>
          <w:sz w:val="18"/>
          <w:szCs w:val="18"/>
          <w:lang w:val="en-US"/>
        </w:rPr>
        <w:t xml:space="preserve"> The Group received cash refund from depositories paid as dividends to parties who were entitled to receive them (according to the shareholders’ extraordinary general meeting decision of PJSC “PhosAgro” dated 21 September 2022), but didn’t receive dividends due to reasons beyond the depositories’ control. </w:t>
      </w:r>
    </w:p>
    <w:p w14:paraId="70FEAD24" w14:textId="77777777" w:rsidR="000C4067" w:rsidRPr="00E1319E" w:rsidRDefault="000C4067" w:rsidP="000C4067">
      <w:pPr>
        <w:pStyle w:val="P68B1DB1-Normal2"/>
        <w:shd w:val="clear" w:color="auto" w:fill="FFFFFF"/>
        <w:spacing w:line="240" w:lineRule="auto"/>
        <w:jc w:val="both"/>
        <w:rPr>
          <w:lang w:val="en-US"/>
        </w:rPr>
      </w:pPr>
    </w:p>
    <w:sectPr w:rsidR="000C4067" w:rsidRPr="00E1319E">
      <w:headerReference w:type="default" r:id="rId32"/>
      <w:pgSz w:w="11907" w:h="16840" w:code="9"/>
      <w:pgMar w:top="1134" w:right="1559" w:bottom="1418" w:left="1559" w:header="576"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37D08A" w14:textId="77777777" w:rsidR="003805C6" w:rsidRDefault="003805C6">
      <w:pPr>
        <w:spacing w:after="0" w:line="240" w:lineRule="auto"/>
      </w:pPr>
      <w:r>
        <w:separator/>
      </w:r>
    </w:p>
  </w:endnote>
  <w:endnote w:type="continuationSeparator" w:id="0">
    <w:p w14:paraId="65691239" w14:textId="77777777" w:rsidR="003805C6" w:rsidRDefault="003805C6">
      <w:pPr>
        <w:spacing w:after="0" w:line="240" w:lineRule="auto"/>
      </w:pPr>
      <w:r>
        <w:continuationSeparator/>
      </w:r>
    </w:p>
  </w:endnote>
  <w:endnote w:type="continuationNotice" w:id="1">
    <w:p w14:paraId="4265160B" w14:textId="77777777" w:rsidR="003805C6" w:rsidRDefault="003805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Grande">
    <w:altName w:val="Arial"/>
    <w:charset w:val="00"/>
    <w:family w:val="swiss"/>
    <w:pitch w:val="variable"/>
    <w:sig w:usb0="E1000AEF" w:usb1="5000A1FF" w:usb2="00000000" w:usb3="00000000" w:csb0="000001BF" w:csb1="00000000"/>
  </w:font>
  <w:font w:name="Times">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45 Light">
    <w:altName w:val="Calibri"/>
    <w:charset w:val="00"/>
    <w:family w:val="auto"/>
    <w:pitch w:val="variable"/>
    <w:sig w:usb0="8000002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Univers 55">
    <w:altName w:val="Arial Narrow"/>
    <w:charset w:val="00"/>
    <w:family w:val="auto"/>
    <w:pitch w:val="variable"/>
    <w:sig w:usb0="80000023" w:usb1="00000000" w:usb2="00000000" w:usb3="00000000" w:csb0="00000001"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Univers LT Std 45 Light">
    <w:altName w:val="Calibri"/>
    <w:panose1 w:val="00000000000000000000"/>
    <w:charset w:val="00"/>
    <w:family w:val="swiss"/>
    <w:notTrueType/>
    <w:pitch w:val="variable"/>
    <w:sig w:usb0="00000003" w:usb1="4000204A" w:usb2="00000000" w:usb3="00000000" w:csb0="00000001" w:csb1="00000000"/>
  </w:font>
  <w:font w:name="Helvetica Regular">
    <w:altName w:val="Arial"/>
    <w:panose1 w:val="00000000000000000000"/>
    <w:charset w:val="00"/>
    <w:family w:val="auto"/>
    <w:notTrueType/>
    <w:pitch w:val="default"/>
    <w:sig w:usb0="00000003" w:usb1="00000000" w:usb2="00000000" w:usb3="00000000" w:csb0="00000001" w:csb1="00000000"/>
  </w:font>
  <w:font w:name="KPMG Extralight">
    <w:altName w:val="Corbel"/>
    <w:charset w:val="00"/>
    <w:family w:val="swiss"/>
    <w:pitch w:val="variable"/>
    <w:sig w:usb0="00000007" w:usb1="00000000" w:usb2="00000000" w:usb3="00000000" w:csb0="00000093" w:csb1="00000000"/>
  </w:font>
  <w:font w:name="Arial Bold">
    <w:altName w:val="Arial"/>
    <w:panose1 w:val="00000000000000000000"/>
    <w:charset w:val="00"/>
    <w:family w:val="roman"/>
    <w:notTrueType/>
    <w:pitch w:val="default"/>
  </w:font>
  <w:font w:name="Foco">
    <w:altName w:val="Calibri"/>
    <w:panose1 w:val="020B0504050202020203"/>
    <w:charset w:val="CC"/>
    <w:family w:val="swiss"/>
    <w:pitch w:val="variable"/>
    <w:sig w:usb0="A00002AF" w:usb1="5000205B"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4456C" w14:textId="77777777" w:rsidR="00C122A3" w:rsidRPr="00E03A47" w:rsidRDefault="00C122A3" w:rsidP="00E03A47">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C6753" w14:textId="77777777" w:rsidR="00C122A3" w:rsidRPr="00E03A47" w:rsidRDefault="00C122A3" w:rsidP="00E03A4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5A4E01" w14:textId="77777777" w:rsidR="003805C6" w:rsidRDefault="003805C6">
      <w:pPr>
        <w:spacing w:after="0" w:line="240" w:lineRule="auto"/>
      </w:pPr>
      <w:r>
        <w:separator/>
      </w:r>
    </w:p>
  </w:footnote>
  <w:footnote w:type="continuationSeparator" w:id="0">
    <w:p w14:paraId="54EF35B8" w14:textId="77777777" w:rsidR="003805C6" w:rsidRDefault="003805C6">
      <w:pPr>
        <w:spacing w:after="0" w:line="240" w:lineRule="auto"/>
      </w:pPr>
      <w:r>
        <w:continuationSeparator/>
      </w:r>
    </w:p>
  </w:footnote>
  <w:footnote w:type="continuationNotice" w:id="1">
    <w:p w14:paraId="50F4C009" w14:textId="77777777" w:rsidR="003805C6" w:rsidRDefault="003805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EBC61" w14:textId="77777777" w:rsidR="00C122A3" w:rsidRDefault="00C122A3">
    <w:pPr>
      <w:pStyle w:val="a8"/>
    </w:pPr>
  </w:p>
  <w:p w14:paraId="517D9D2B" w14:textId="77777777" w:rsidR="00C122A3" w:rsidRDefault="00C122A3">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3EBB6" w14:textId="77777777" w:rsidR="00C122A3" w:rsidRPr="00540520" w:rsidRDefault="00C122A3" w:rsidP="00540520">
    <w:pPr>
      <w:spacing w:line="220" w:lineRule="atLeast"/>
      <w:jc w:val="right"/>
      <w:rPr>
        <w:i/>
        <w:lang w:val="ru-RU"/>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C00D7" w14:textId="77777777" w:rsidR="00C122A3" w:rsidRPr="0070334B" w:rsidRDefault="00C122A3" w:rsidP="00F25DDA">
    <w:pPr>
      <w:pBdr>
        <w:bottom w:val="single" w:sz="4" w:space="1" w:color="auto"/>
      </w:pBdr>
      <w:spacing w:after="0" w:line="240" w:lineRule="auto"/>
      <w:rPr>
        <w:rFonts w:ascii="Arial" w:eastAsia="Times New Roman" w:hAnsi="Arial" w:cs="Arial"/>
        <w:b/>
        <w:bCs/>
        <w:i/>
        <w:sz w:val="20"/>
        <w:lang w:val="en-US"/>
      </w:rPr>
    </w:pPr>
    <w:r w:rsidRPr="0070334B">
      <w:rPr>
        <w:rFonts w:ascii="Arial" w:eastAsia="Times New Roman" w:hAnsi="Arial" w:cs="Arial"/>
        <w:b/>
        <w:bCs/>
        <w:i/>
        <w:sz w:val="20"/>
        <w:lang w:val="en-US"/>
      </w:rPr>
      <w:t xml:space="preserve">PJSC “PhosAgro” </w:t>
    </w:r>
  </w:p>
  <w:p w14:paraId="64FB1567" w14:textId="04C59D3A" w:rsidR="00C122A3" w:rsidRPr="0070334B" w:rsidRDefault="00C122A3" w:rsidP="00F25DDA">
    <w:pPr>
      <w:pBdr>
        <w:bottom w:val="single" w:sz="4" w:space="1" w:color="auto"/>
      </w:pBdr>
      <w:spacing w:after="0" w:line="240" w:lineRule="auto"/>
      <w:rPr>
        <w:rFonts w:ascii="Arial" w:eastAsia="Times New Roman" w:hAnsi="Arial" w:cs="Arial"/>
        <w:i/>
        <w:sz w:val="20"/>
        <w:lang w:val="en-US"/>
      </w:rPr>
    </w:pPr>
    <w:r w:rsidRPr="0070334B">
      <w:rPr>
        <w:rFonts w:ascii="Arial" w:eastAsia="Times New Roman" w:hAnsi="Arial" w:cs="Arial"/>
        <w:i/>
        <w:sz w:val="20"/>
        <w:lang w:val="en-US"/>
      </w:rPr>
      <w:t>Consolidated Interim Condensed Statement of Profit or Loss and Other Comprehensive Income for the th</w:t>
    </w:r>
    <w:r>
      <w:rPr>
        <w:rFonts w:ascii="Arial" w:eastAsia="Times New Roman" w:hAnsi="Arial" w:cs="Arial"/>
        <w:i/>
        <w:sz w:val="20"/>
        <w:lang w:val="en-US"/>
      </w:rPr>
      <w:t>r</w:t>
    </w:r>
    <w:r w:rsidRPr="0070334B">
      <w:rPr>
        <w:rFonts w:ascii="Arial" w:eastAsia="Times New Roman" w:hAnsi="Arial" w:cs="Arial"/>
        <w:i/>
        <w:sz w:val="20"/>
        <w:lang w:val="en-US"/>
      </w:rPr>
      <w:t>ee months ended 31 March 2023</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B3F50" w14:textId="77777777" w:rsidR="00C122A3" w:rsidRPr="00E1319E" w:rsidRDefault="00C122A3" w:rsidP="00E1319E">
    <w:pPr>
      <w:pBdr>
        <w:bottom w:val="single" w:sz="4" w:space="1" w:color="auto"/>
      </w:pBdr>
      <w:spacing w:after="0"/>
      <w:rPr>
        <w:rFonts w:ascii="Arial" w:hAnsi="Arial" w:cs="Arial"/>
        <w:b/>
        <w:bCs/>
        <w:iCs/>
        <w:sz w:val="20"/>
        <w:lang w:val="en-US"/>
      </w:rPr>
    </w:pPr>
    <w:r w:rsidRPr="00E1319E">
      <w:rPr>
        <w:rFonts w:ascii="Arial" w:hAnsi="Arial" w:cs="Arial"/>
        <w:b/>
        <w:bCs/>
        <w:iCs/>
        <w:sz w:val="20"/>
        <w:lang w:val="en-US"/>
      </w:rPr>
      <w:t xml:space="preserve">PJSC “PhosAgro” </w:t>
    </w:r>
  </w:p>
  <w:p w14:paraId="4EE84255" w14:textId="143BDA88" w:rsidR="00C122A3" w:rsidRPr="00E1319E" w:rsidRDefault="00C122A3" w:rsidP="00B43799">
    <w:pPr>
      <w:pBdr>
        <w:bottom w:val="single" w:sz="4" w:space="1" w:color="auto"/>
      </w:pBdr>
      <w:rPr>
        <w:rFonts w:ascii="Arial" w:hAnsi="Arial" w:cs="Arial"/>
        <w:i/>
        <w:sz w:val="20"/>
        <w:lang w:val="en-US"/>
      </w:rPr>
    </w:pPr>
    <w:r w:rsidRPr="00E1319E">
      <w:rPr>
        <w:rFonts w:ascii="Arial" w:hAnsi="Arial" w:cs="Arial"/>
        <w:i/>
        <w:sz w:val="20"/>
        <w:lang w:val="en-US"/>
      </w:rPr>
      <w:t>Consolidated Interim Condensed Statement of Financial Position as at 31 March 2023</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AFE54" w14:textId="77777777" w:rsidR="00C122A3" w:rsidRPr="00CC1CC1" w:rsidRDefault="00C122A3" w:rsidP="002A2232">
    <w:pPr>
      <w:pStyle w:val="a8"/>
      <w:pBdr>
        <w:bottom w:val="single" w:sz="4" w:space="1" w:color="auto"/>
      </w:pBdr>
      <w:jc w:val="right"/>
      <w:rPr>
        <w:lang w:val="ru-RU"/>
      </w:rPr>
    </w:pPr>
    <w:r w:rsidRPr="004356E2">
      <w:rPr>
        <w:rFonts w:cs="Calibri"/>
        <w:sz w:val="22"/>
        <w:szCs w:val="22"/>
        <w:lang w:val="ru-RU"/>
      </w:rPr>
      <w:t xml:space="preserve">Консолидированный промежуточный сокращенный отчет о движении денежных средств за </w:t>
    </w:r>
    <w:r>
      <w:rPr>
        <w:rFonts w:cs="Calibri"/>
        <w:sz w:val="22"/>
        <w:szCs w:val="22"/>
        <w:lang w:val="ru-RU"/>
      </w:rPr>
      <w:t>девять</w:t>
    </w:r>
    <w:r w:rsidRPr="004356E2">
      <w:rPr>
        <w:rFonts w:cs="Calibri"/>
        <w:sz w:val="22"/>
        <w:szCs w:val="22"/>
        <w:lang w:val="ru-RU"/>
      </w:rPr>
      <w:t xml:space="preserve"> месяцев, закончившихся 3</w:t>
    </w:r>
    <w:r>
      <w:rPr>
        <w:rFonts w:cs="Calibri"/>
        <w:sz w:val="22"/>
        <w:szCs w:val="22"/>
        <w:lang w:val="ru-RU"/>
      </w:rPr>
      <w:t>1</w:t>
    </w:r>
    <w:r w:rsidRPr="004356E2">
      <w:rPr>
        <w:rFonts w:cs="Calibri"/>
        <w:sz w:val="22"/>
        <w:szCs w:val="22"/>
        <w:lang w:val="ru-RU"/>
      </w:rPr>
      <w:t xml:space="preserve"> </w:t>
    </w:r>
    <w:r>
      <w:rPr>
        <w:rFonts w:cs="Calibri"/>
        <w:sz w:val="22"/>
        <w:szCs w:val="22"/>
        <w:lang w:val="ru-RU"/>
      </w:rPr>
      <w:t>декабря</w:t>
    </w:r>
    <w:r w:rsidRPr="004356E2">
      <w:rPr>
        <w:rFonts w:cs="Calibri"/>
        <w:sz w:val="22"/>
        <w:szCs w:val="22"/>
        <w:lang w:val="ru-RU"/>
      </w:rPr>
      <w:t xml:space="preserve"> 2022 года</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D9F4C" w14:textId="77777777" w:rsidR="00C122A3" w:rsidRPr="00C917DD" w:rsidRDefault="00C122A3" w:rsidP="00C122A3">
    <w:pPr>
      <w:pStyle w:val="a8"/>
      <w:ind w:right="-29"/>
      <w:rPr>
        <w:rFonts w:ascii="Arial" w:hAnsi="Arial" w:cs="Arial"/>
        <w:b/>
        <w:bCs/>
        <w:i/>
        <w:lang w:val="en-GB"/>
      </w:rPr>
    </w:pPr>
    <w:r w:rsidRPr="00C917DD">
      <w:rPr>
        <w:rFonts w:ascii="Arial" w:hAnsi="Arial" w:cs="Arial"/>
        <w:b/>
        <w:bCs/>
        <w:i/>
      </w:rPr>
      <w:t>PJSC “PhosAgro”</w:t>
    </w:r>
  </w:p>
  <w:p w14:paraId="27DF0AC2" w14:textId="5523F58A" w:rsidR="00C122A3" w:rsidRPr="00C917DD" w:rsidRDefault="00C122A3" w:rsidP="00C917DD">
    <w:pPr>
      <w:pStyle w:val="a8"/>
      <w:pBdr>
        <w:bottom w:val="single" w:sz="4" w:space="1" w:color="auto"/>
      </w:pBdr>
      <w:rPr>
        <w:rFonts w:ascii="Arial" w:hAnsi="Arial" w:cs="Arial"/>
        <w:i/>
      </w:rPr>
    </w:pPr>
    <w:bookmarkStart w:id="1" w:name="_Hlk126581668"/>
    <w:r w:rsidRPr="00C917DD">
      <w:rPr>
        <w:rFonts w:ascii="Arial" w:hAnsi="Arial" w:cs="Arial"/>
        <w:i/>
        <w:lang w:val="en-GB"/>
      </w:rPr>
      <w:t>Consolidated Interim Condensed Statement of Cash Flows for the three months ended 31 March 20</w:t>
    </w:r>
    <w:r w:rsidRPr="00C917DD">
      <w:rPr>
        <w:rFonts w:ascii="Arial" w:hAnsi="Arial" w:cs="Arial"/>
        <w:i/>
      </w:rPr>
      <w:t>23</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36E71"/>
    <w:multiLevelType w:val="hybridMultilevel"/>
    <w:tmpl w:val="19A423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AD6666"/>
    <w:multiLevelType w:val="hybridMultilevel"/>
    <w:tmpl w:val="6B02B2B0"/>
    <w:lvl w:ilvl="0" w:tplc="0CA8D552">
      <w:start w:val="1"/>
      <w:numFmt w:val="bullet"/>
      <w:pStyle w:val="a"/>
      <w:lvlText w:val=""/>
      <w:lvlJc w:val="left"/>
      <w:pPr>
        <w:tabs>
          <w:tab w:val="num" w:pos="340"/>
        </w:tabs>
        <w:ind w:left="340" w:hanging="34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D353B7"/>
    <w:multiLevelType w:val="hybridMultilevel"/>
    <w:tmpl w:val="D5E2FA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512FBD"/>
    <w:multiLevelType w:val="hybridMultilevel"/>
    <w:tmpl w:val="3AD42622"/>
    <w:lvl w:ilvl="0" w:tplc="A2CE2F3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5A2930"/>
    <w:multiLevelType w:val="hybridMultilevel"/>
    <w:tmpl w:val="EFC0396C"/>
    <w:lvl w:ilvl="0" w:tplc="040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4B6307A"/>
    <w:multiLevelType w:val="hybridMultilevel"/>
    <w:tmpl w:val="0FA0DC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51B620F"/>
    <w:multiLevelType w:val="hybridMultilevel"/>
    <w:tmpl w:val="D7EAAA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5E52D9C"/>
    <w:multiLevelType w:val="singleLevel"/>
    <w:tmpl w:val="D25E0B12"/>
    <w:lvl w:ilvl="0">
      <w:start w:val="1"/>
      <w:numFmt w:val="decimal"/>
      <w:pStyle w:val="Report"/>
      <w:lvlText w:val="%1"/>
      <w:lvlJc w:val="left"/>
      <w:pPr>
        <w:tabs>
          <w:tab w:val="num" w:pos="-4"/>
        </w:tabs>
        <w:ind w:left="-4" w:hanging="705"/>
      </w:pPr>
      <w:rPr>
        <w:b w:val="0"/>
        <w:i w:val="0"/>
      </w:rPr>
    </w:lvl>
  </w:abstractNum>
  <w:abstractNum w:abstractNumId="8" w15:restartNumberingAfterBreak="0">
    <w:nsid w:val="183013E9"/>
    <w:multiLevelType w:val="hybridMultilevel"/>
    <w:tmpl w:val="6B3C3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9D36C7"/>
    <w:multiLevelType w:val="hybridMultilevel"/>
    <w:tmpl w:val="AD4E2D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AF470E"/>
    <w:multiLevelType w:val="hybridMultilevel"/>
    <w:tmpl w:val="6D32AE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7D41DB6"/>
    <w:multiLevelType w:val="multilevel"/>
    <w:tmpl w:val="2ED63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576C78"/>
    <w:multiLevelType w:val="multilevel"/>
    <w:tmpl w:val="195EA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65702D"/>
    <w:multiLevelType w:val="hybridMultilevel"/>
    <w:tmpl w:val="9042973E"/>
    <w:lvl w:ilvl="0" w:tplc="04190001">
      <w:start w:val="1"/>
      <w:numFmt w:val="bullet"/>
      <w:lvlText w:val=""/>
      <w:lvlJc w:val="left"/>
      <w:pPr>
        <w:ind w:left="1337" w:hanging="360"/>
      </w:pPr>
      <w:rPr>
        <w:rFonts w:ascii="Symbol" w:hAnsi="Symbol" w:hint="default"/>
      </w:rPr>
    </w:lvl>
    <w:lvl w:ilvl="1" w:tplc="04190003" w:tentative="1">
      <w:start w:val="1"/>
      <w:numFmt w:val="bullet"/>
      <w:lvlText w:val="o"/>
      <w:lvlJc w:val="left"/>
      <w:pPr>
        <w:ind w:left="2057" w:hanging="360"/>
      </w:pPr>
      <w:rPr>
        <w:rFonts w:ascii="Courier New" w:hAnsi="Courier New" w:cs="Courier New" w:hint="default"/>
      </w:rPr>
    </w:lvl>
    <w:lvl w:ilvl="2" w:tplc="04190005" w:tentative="1">
      <w:start w:val="1"/>
      <w:numFmt w:val="bullet"/>
      <w:lvlText w:val=""/>
      <w:lvlJc w:val="left"/>
      <w:pPr>
        <w:ind w:left="2777" w:hanging="360"/>
      </w:pPr>
      <w:rPr>
        <w:rFonts w:ascii="Wingdings" w:hAnsi="Wingdings" w:hint="default"/>
      </w:rPr>
    </w:lvl>
    <w:lvl w:ilvl="3" w:tplc="04190001" w:tentative="1">
      <w:start w:val="1"/>
      <w:numFmt w:val="bullet"/>
      <w:lvlText w:val=""/>
      <w:lvlJc w:val="left"/>
      <w:pPr>
        <w:ind w:left="3497" w:hanging="360"/>
      </w:pPr>
      <w:rPr>
        <w:rFonts w:ascii="Symbol" w:hAnsi="Symbol" w:hint="default"/>
      </w:rPr>
    </w:lvl>
    <w:lvl w:ilvl="4" w:tplc="04190003" w:tentative="1">
      <w:start w:val="1"/>
      <w:numFmt w:val="bullet"/>
      <w:lvlText w:val="o"/>
      <w:lvlJc w:val="left"/>
      <w:pPr>
        <w:ind w:left="4217" w:hanging="360"/>
      </w:pPr>
      <w:rPr>
        <w:rFonts w:ascii="Courier New" w:hAnsi="Courier New" w:cs="Courier New" w:hint="default"/>
      </w:rPr>
    </w:lvl>
    <w:lvl w:ilvl="5" w:tplc="04190005" w:tentative="1">
      <w:start w:val="1"/>
      <w:numFmt w:val="bullet"/>
      <w:lvlText w:val=""/>
      <w:lvlJc w:val="left"/>
      <w:pPr>
        <w:ind w:left="4937" w:hanging="360"/>
      </w:pPr>
      <w:rPr>
        <w:rFonts w:ascii="Wingdings" w:hAnsi="Wingdings" w:hint="default"/>
      </w:rPr>
    </w:lvl>
    <w:lvl w:ilvl="6" w:tplc="04190001" w:tentative="1">
      <w:start w:val="1"/>
      <w:numFmt w:val="bullet"/>
      <w:lvlText w:val=""/>
      <w:lvlJc w:val="left"/>
      <w:pPr>
        <w:ind w:left="5657" w:hanging="360"/>
      </w:pPr>
      <w:rPr>
        <w:rFonts w:ascii="Symbol" w:hAnsi="Symbol" w:hint="default"/>
      </w:rPr>
    </w:lvl>
    <w:lvl w:ilvl="7" w:tplc="04190003" w:tentative="1">
      <w:start w:val="1"/>
      <w:numFmt w:val="bullet"/>
      <w:lvlText w:val="o"/>
      <w:lvlJc w:val="left"/>
      <w:pPr>
        <w:ind w:left="6377" w:hanging="360"/>
      </w:pPr>
      <w:rPr>
        <w:rFonts w:ascii="Courier New" w:hAnsi="Courier New" w:cs="Courier New" w:hint="default"/>
      </w:rPr>
    </w:lvl>
    <w:lvl w:ilvl="8" w:tplc="04190005" w:tentative="1">
      <w:start w:val="1"/>
      <w:numFmt w:val="bullet"/>
      <w:lvlText w:val=""/>
      <w:lvlJc w:val="left"/>
      <w:pPr>
        <w:ind w:left="7097" w:hanging="360"/>
      </w:pPr>
      <w:rPr>
        <w:rFonts w:ascii="Wingdings" w:hAnsi="Wingdings" w:hint="default"/>
      </w:rPr>
    </w:lvl>
  </w:abstractNum>
  <w:abstractNum w:abstractNumId="14" w15:restartNumberingAfterBreak="0">
    <w:nsid w:val="32A50EE2"/>
    <w:multiLevelType w:val="hybridMultilevel"/>
    <w:tmpl w:val="09E03712"/>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5" w15:restartNumberingAfterBreak="0">
    <w:nsid w:val="32E23483"/>
    <w:multiLevelType w:val="hybridMultilevel"/>
    <w:tmpl w:val="DA0C7A24"/>
    <w:lvl w:ilvl="0" w:tplc="3EF22616">
      <w:start w:val="1"/>
      <w:numFmt w:val="bullet"/>
      <w:pStyle w:val="a0"/>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6064488"/>
    <w:multiLevelType w:val="hybridMultilevel"/>
    <w:tmpl w:val="77382E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A4933B3"/>
    <w:multiLevelType w:val="hybridMultilevel"/>
    <w:tmpl w:val="34586B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C3B60EA"/>
    <w:multiLevelType w:val="multilevel"/>
    <w:tmpl w:val="7432FE96"/>
    <w:lvl w:ilvl="0">
      <w:start w:val="1"/>
      <w:numFmt w:val="decimal"/>
      <w:lvlText w:val="%1"/>
      <w:lvlJc w:val="left"/>
      <w:pPr>
        <w:tabs>
          <w:tab w:val="num" w:pos="964"/>
        </w:tabs>
        <w:ind w:left="964" w:hanging="964"/>
      </w:pPr>
      <w:rPr>
        <w:rFonts w:ascii="Arial" w:hAnsi="Arial" w:cs="Arial" w:hint="default"/>
        <w:b/>
        <w:color w:val="00B6DA"/>
        <w:sz w:val="20"/>
      </w:rPr>
    </w:lvl>
    <w:lvl w:ilvl="1">
      <w:start w:val="2"/>
      <w:numFmt w:val="lowerLetter"/>
      <w:lvlText w:val="(%2)"/>
      <w:lvlJc w:val="left"/>
      <w:pPr>
        <w:tabs>
          <w:tab w:val="num" w:pos="3658"/>
        </w:tabs>
        <w:ind w:left="3658" w:hanging="964"/>
      </w:pPr>
      <w:rPr>
        <w:rFonts w:hint="default"/>
        <w:b/>
      </w:rPr>
    </w:lvl>
    <w:lvl w:ilvl="2">
      <w:start w:val="2"/>
      <w:numFmt w:val="lowerRoman"/>
      <w:lvlText w:val="(%3)"/>
      <w:lvlJc w:val="left"/>
      <w:pPr>
        <w:tabs>
          <w:tab w:val="num" w:pos="0"/>
        </w:tabs>
        <w:ind w:left="0" w:hanging="964"/>
      </w:pPr>
      <w:rPr>
        <w:rFonts w:hint="default"/>
      </w:rPr>
    </w:lvl>
    <w:lvl w:ilvl="3">
      <w:start w:val="1"/>
      <w:numFmt w:val="decimal"/>
      <w:lvlText w:val="%1.%2.%3.%4"/>
      <w:lvlJc w:val="left"/>
      <w:pPr>
        <w:tabs>
          <w:tab w:val="num" w:pos="20"/>
        </w:tabs>
        <w:ind w:left="0" w:hanging="9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E04512E"/>
    <w:multiLevelType w:val="hybridMultilevel"/>
    <w:tmpl w:val="D5CED666"/>
    <w:lvl w:ilvl="0" w:tplc="04090001">
      <w:start w:val="1"/>
      <w:numFmt w:val="bullet"/>
      <w:lvlText w:val=""/>
      <w:lvlJc w:val="left"/>
      <w:pPr>
        <w:ind w:left="2062" w:hanging="360"/>
      </w:pPr>
      <w:rPr>
        <w:rFonts w:ascii="Symbol" w:hAnsi="Symbol" w:hint="default"/>
      </w:rPr>
    </w:lvl>
    <w:lvl w:ilvl="1" w:tplc="B186F270">
      <w:start w:val="1"/>
      <w:numFmt w:val="bullet"/>
      <w:lvlText w:val=""/>
      <w:lvlJc w:val="left"/>
      <w:pPr>
        <w:ind w:left="6315" w:hanging="360"/>
      </w:pPr>
      <w:rPr>
        <w:rFonts w:ascii="Wingdings" w:hAnsi="Wingdings" w:hint="default"/>
        <w:lang w:val="ru-RU"/>
      </w:rPr>
    </w:lvl>
    <w:lvl w:ilvl="2" w:tplc="04090005">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cs="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cs="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20" w15:restartNumberingAfterBreak="0">
    <w:nsid w:val="442513DC"/>
    <w:multiLevelType w:val="hybridMultilevel"/>
    <w:tmpl w:val="AF2EEE16"/>
    <w:lvl w:ilvl="0" w:tplc="53D695D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57E2C3D"/>
    <w:multiLevelType w:val="hybridMultilevel"/>
    <w:tmpl w:val="C6262756"/>
    <w:lvl w:ilvl="0" w:tplc="F90AA62E">
      <w:start w:val="1"/>
      <w:numFmt w:val="bullet"/>
      <w:pStyle w:val="bullets"/>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264C14"/>
    <w:multiLevelType w:val="hybridMultilevel"/>
    <w:tmpl w:val="01BAA0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ADC2CE3"/>
    <w:multiLevelType w:val="hybridMultilevel"/>
    <w:tmpl w:val="52F28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5B502E"/>
    <w:multiLevelType w:val="hybridMultilevel"/>
    <w:tmpl w:val="60064D4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EBB0EE8"/>
    <w:multiLevelType w:val="hybridMultilevel"/>
    <w:tmpl w:val="2EB4FE38"/>
    <w:name w:val="Notes Page2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FE71461"/>
    <w:multiLevelType w:val="hybridMultilevel"/>
    <w:tmpl w:val="DD14E0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529B5182"/>
    <w:multiLevelType w:val="hybridMultilevel"/>
    <w:tmpl w:val="716249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40B6F6F"/>
    <w:multiLevelType w:val="hybridMultilevel"/>
    <w:tmpl w:val="93AA4702"/>
    <w:lvl w:ilvl="0" w:tplc="7EB67240">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4DB27C1"/>
    <w:multiLevelType w:val="hybridMultilevel"/>
    <w:tmpl w:val="A1EEBAC6"/>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30" w15:restartNumberingAfterBreak="0">
    <w:nsid w:val="58003228"/>
    <w:multiLevelType w:val="hybridMultilevel"/>
    <w:tmpl w:val="E028EE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604E4B09"/>
    <w:multiLevelType w:val="hybridMultilevel"/>
    <w:tmpl w:val="DF7E7C74"/>
    <w:lvl w:ilvl="0" w:tplc="A2CE2F3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05437B0"/>
    <w:multiLevelType w:val="hybridMultilevel"/>
    <w:tmpl w:val="2EC8F7A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66AE7EB8"/>
    <w:multiLevelType w:val="hybridMultilevel"/>
    <w:tmpl w:val="46C69C30"/>
    <w:lvl w:ilvl="0" w:tplc="7EB67240">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A2A13B1"/>
    <w:multiLevelType w:val="hybridMultilevel"/>
    <w:tmpl w:val="612A0A36"/>
    <w:lvl w:ilvl="0" w:tplc="7EB67240">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C4030FF"/>
    <w:multiLevelType w:val="singleLevel"/>
    <w:tmpl w:val="06F64BC0"/>
    <w:lvl w:ilvl="0">
      <w:start w:val="1"/>
      <w:numFmt w:val="bullet"/>
      <w:pStyle w:val="2"/>
      <w:lvlText w:val="-"/>
      <w:lvlJc w:val="left"/>
      <w:pPr>
        <w:tabs>
          <w:tab w:val="num" w:pos="680"/>
        </w:tabs>
        <w:ind w:left="680" w:hanging="340"/>
      </w:pPr>
      <w:rPr>
        <w:rFonts w:ascii="Times New Roman" w:hAnsi="Times New Roman" w:hint="default"/>
      </w:rPr>
    </w:lvl>
  </w:abstractNum>
  <w:abstractNum w:abstractNumId="36" w15:restartNumberingAfterBreak="0">
    <w:nsid w:val="72591CA9"/>
    <w:multiLevelType w:val="multilevel"/>
    <w:tmpl w:val="F37C7346"/>
    <w:styleLink w:val="PwCListBullets1"/>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37" w15:restartNumberingAfterBreak="0">
    <w:nsid w:val="7495498F"/>
    <w:multiLevelType w:val="multilevel"/>
    <w:tmpl w:val="01F804E0"/>
    <w:lvl w:ilvl="0">
      <w:start w:val="1"/>
      <w:numFmt w:val="none"/>
      <w:pStyle w:val="TableBodyRowHeading"/>
      <w:suff w:val="nothing"/>
      <w:lvlText w:val=""/>
      <w:lvlJc w:val="left"/>
      <w:pPr>
        <w:ind w:left="0" w:firstLine="0"/>
      </w:pPr>
      <w:rPr>
        <w:rFonts w:hint="default"/>
      </w:rPr>
    </w:lvl>
    <w:lvl w:ilvl="1">
      <w:start w:val="1"/>
      <w:numFmt w:val="decimal"/>
      <w:lvlText w:val="%1%2."/>
      <w:lvlJc w:val="left"/>
      <w:pPr>
        <w:ind w:left="720" w:hanging="720"/>
      </w:pPr>
      <w:rPr>
        <w:rFonts w:hint="default"/>
      </w:rPr>
    </w:lvl>
    <w:lvl w:ilvl="2">
      <w:start w:val="1"/>
      <w:numFmt w:val="lowerLetter"/>
      <w:suff w:val="space"/>
      <w:lvlText w:val="%1%3."/>
      <w:lvlJc w:val="left"/>
      <w:pPr>
        <w:ind w:left="72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49E14D8"/>
    <w:multiLevelType w:val="hybridMultilevel"/>
    <w:tmpl w:val="CA1C38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5A6207A"/>
    <w:multiLevelType w:val="hybridMultilevel"/>
    <w:tmpl w:val="63DED0D6"/>
    <w:lvl w:ilvl="0" w:tplc="7EB67240">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77E5F97"/>
    <w:multiLevelType w:val="multilevel"/>
    <w:tmpl w:val="F1BE9EC2"/>
    <w:lvl w:ilvl="0">
      <w:start w:val="1"/>
      <w:numFmt w:val="upperLetter"/>
      <w:lvlText w:val="%1"/>
      <w:lvlJc w:val="left"/>
      <w:pPr>
        <w:tabs>
          <w:tab w:val="num" w:pos="0"/>
        </w:tabs>
        <w:ind w:left="0" w:hanging="964"/>
      </w:pPr>
    </w:lvl>
    <w:lvl w:ilvl="1">
      <w:start w:val="1"/>
      <w:numFmt w:val="decimal"/>
      <w:pStyle w:val="AppendixHeading2"/>
      <w:lvlText w:val="%1.%2"/>
      <w:lvlJc w:val="left"/>
      <w:pPr>
        <w:tabs>
          <w:tab w:val="num" w:pos="0"/>
        </w:tabs>
        <w:ind w:left="0" w:hanging="964"/>
      </w:pPr>
    </w:lvl>
    <w:lvl w:ilvl="2">
      <w:start w:val="1"/>
      <w:numFmt w:val="decimal"/>
      <w:pStyle w:val="AppendixHeading3"/>
      <w:lvlText w:val="%1.%2.%3"/>
      <w:lvlJc w:val="left"/>
      <w:pPr>
        <w:tabs>
          <w:tab w:val="num" w:pos="0"/>
        </w:tabs>
        <w:ind w:left="0" w:hanging="964"/>
      </w:pPr>
    </w:lvl>
    <w:lvl w:ilvl="3">
      <w:start w:val="1"/>
      <w:numFmt w:val="decimal"/>
      <w:pStyle w:val="AppendixHeading4"/>
      <w:lvlText w:val="%1.%2.%3.%4"/>
      <w:lvlJc w:val="left"/>
      <w:pPr>
        <w:tabs>
          <w:tab w:val="num" w:pos="0"/>
        </w:tabs>
        <w:ind w:left="0" w:hanging="964"/>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1" w15:restartNumberingAfterBreak="0">
    <w:nsid w:val="79E2255F"/>
    <w:multiLevelType w:val="hybridMultilevel"/>
    <w:tmpl w:val="50C4EA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A265984"/>
    <w:multiLevelType w:val="hybridMultilevel"/>
    <w:tmpl w:val="C756E1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7E195590"/>
    <w:multiLevelType w:val="hybridMultilevel"/>
    <w:tmpl w:val="AE5220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EB00ACD"/>
    <w:multiLevelType w:val="hybridMultilevel"/>
    <w:tmpl w:val="751E77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40"/>
  </w:num>
  <w:num w:numId="3">
    <w:abstractNumId w:val="1"/>
  </w:num>
  <w:num w:numId="4">
    <w:abstractNumId w:val="35"/>
  </w:num>
  <w:num w:numId="5">
    <w:abstractNumId w:val="7"/>
  </w:num>
  <w:num w:numId="6">
    <w:abstractNumId w:val="29"/>
  </w:num>
  <w:num w:numId="7">
    <w:abstractNumId w:val="34"/>
  </w:num>
  <w:num w:numId="8">
    <w:abstractNumId w:val="33"/>
  </w:num>
  <w:num w:numId="9">
    <w:abstractNumId w:val="25"/>
  </w:num>
  <w:num w:numId="10">
    <w:abstractNumId w:val="5"/>
  </w:num>
  <w:num w:numId="11">
    <w:abstractNumId w:val="12"/>
  </w:num>
  <w:num w:numId="12">
    <w:abstractNumId w:val="23"/>
  </w:num>
  <w:num w:numId="13">
    <w:abstractNumId w:val="6"/>
  </w:num>
  <w:num w:numId="14">
    <w:abstractNumId w:val="28"/>
  </w:num>
  <w:num w:numId="15">
    <w:abstractNumId w:val="39"/>
  </w:num>
  <w:num w:numId="16">
    <w:abstractNumId w:val="27"/>
  </w:num>
  <w:num w:numId="17">
    <w:abstractNumId w:val="4"/>
  </w:num>
  <w:num w:numId="18">
    <w:abstractNumId w:val="38"/>
  </w:num>
  <w:num w:numId="19">
    <w:abstractNumId w:val="2"/>
  </w:num>
  <w:num w:numId="20">
    <w:abstractNumId w:val="11"/>
  </w:num>
  <w:num w:numId="21">
    <w:abstractNumId w:val="17"/>
  </w:num>
  <w:num w:numId="22">
    <w:abstractNumId w:val="42"/>
  </w:num>
  <w:num w:numId="23">
    <w:abstractNumId w:val="10"/>
  </w:num>
  <w:num w:numId="24">
    <w:abstractNumId w:val="13"/>
  </w:num>
  <w:num w:numId="25">
    <w:abstractNumId w:val="24"/>
  </w:num>
  <w:num w:numId="26">
    <w:abstractNumId w:val="19"/>
  </w:num>
  <w:num w:numId="27">
    <w:abstractNumId w:val="32"/>
  </w:num>
  <w:num w:numId="28">
    <w:abstractNumId w:val="14"/>
  </w:num>
  <w:num w:numId="29">
    <w:abstractNumId w:val="26"/>
  </w:num>
  <w:num w:numId="30">
    <w:abstractNumId w:val="18"/>
  </w:num>
  <w:num w:numId="31">
    <w:abstractNumId w:val="18"/>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3"/>
  </w:num>
  <w:num w:numId="34">
    <w:abstractNumId w:val="21"/>
  </w:num>
  <w:num w:numId="35">
    <w:abstractNumId w:val="36"/>
  </w:num>
  <w:num w:numId="36">
    <w:abstractNumId w:val="37"/>
  </w:num>
  <w:num w:numId="37">
    <w:abstractNumId w:val="16"/>
  </w:num>
  <w:num w:numId="38">
    <w:abstractNumId w:val="31"/>
  </w:num>
  <w:num w:numId="39">
    <w:abstractNumId w:val="22"/>
  </w:num>
  <w:num w:numId="40">
    <w:abstractNumId w:val="0"/>
  </w:num>
  <w:num w:numId="41">
    <w:abstractNumId w:val="41"/>
  </w:num>
  <w:num w:numId="42">
    <w:abstractNumId w:val="9"/>
  </w:num>
  <w:num w:numId="43">
    <w:abstractNumId w:val="44"/>
  </w:num>
  <w:num w:numId="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3"/>
  </w:num>
  <w:num w:numId="46">
    <w:abstractNumId w:val="8"/>
  </w:num>
  <w:num w:numId="47">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activeWritingStyle w:appName="MSWord" w:lang="ru-RU" w:vendorID="64" w:dllVersion="0" w:nlCheck="1" w:checkStyle="0"/>
  <w:activeWritingStyle w:appName="MSWord" w:lang="en-GB" w:vendorID="64" w:dllVersion="0" w:nlCheck="1" w:checkStyle="0"/>
  <w:activeWritingStyle w:appName="MSWord" w:lang="en-US" w:vendorID="64" w:dllVersion="0" w:nlCheck="1" w:checkStyle="0"/>
  <w:activeWritingStyle w:appName="MSWord" w:lang="zh-CN" w:vendorID="64" w:dllVersion="5" w:nlCheck="1" w:checkStyle="1"/>
  <w:activeWritingStyle w:appName="MSWord" w:lang="en-CA" w:vendorID="64" w:dllVersion="0" w:nlCheck="1" w:checkStyle="0"/>
  <w:activeWritingStyle w:appName="MSWord" w:lang="en-CA"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trackRevisions/>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C19"/>
    <w:rsid w:val="00000846"/>
    <w:rsid w:val="00001942"/>
    <w:rsid w:val="00001F89"/>
    <w:rsid w:val="00001FEF"/>
    <w:rsid w:val="000025A6"/>
    <w:rsid w:val="0000299F"/>
    <w:rsid w:val="00002C0A"/>
    <w:rsid w:val="000031C7"/>
    <w:rsid w:val="000033D9"/>
    <w:rsid w:val="000035F7"/>
    <w:rsid w:val="00003D5B"/>
    <w:rsid w:val="0000407F"/>
    <w:rsid w:val="00004266"/>
    <w:rsid w:val="000046B4"/>
    <w:rsid w:val="000048AD"/>
    <w:rsid w:val="0000491F"/>
    <w:rsid w:val="00004C4C"/>
    <w:rsid w:val="00005462"/>
    <w:rsid w:val="00005B13"/>
    <w:rsid w:val="00005D00"/>
    <w:rsid w:val="00006652"/>
    <w:rsid w:val="00006824"/>
    <w:rsid w:val="00006D33"/>
    <w:rsid w:val="00006D98"/>
    <w:rsid w:val="00006F31"/>
    <w:rsid w:val="00006F86"/>
    <w:rsid w:val="00007003"/>
    <w:rsid w:val="0000738F"/>
    <w:rsid w:val="00007463"/>
    <w:rsid w:val="00007884"/>
    <w:rsid w:val="00007BB2"/>
    <w:rsid w:val="00010035"/>
    <w:rsid w:val="000101AC"/>
    <w:rsid w:val="00010425"/>
    <w:rsid w:val="000107EB"/>
    <w:rsid w:val="00010804"/>
    <w:rsid w:val="000108FF"/>
    <w:rsid w:val="00010BC6"/>
    <w:rsid w:val="00010F28"/>
    <w:rsid w:val="0001128E"/>
    <w:rsid w:val="000114E0"/>
    <w:rsid w:val="0001156D"/>
    <w:rsid w:val="00011F77"/>
    <w:rsid w:val="000123E0"/>
    <w:rsid w:val="00012440"/>
    <w:rsid w:val="00012E68"/>
    <w:rsid w:val="000130A8"/>
    <w:rsid w:val="000132A9"/>
    <w:rsid w:val="0001334B"/>
    <w:rsid w:val="000134CC"/>
    <w:rsid w:val="000135DB"/>
    <w:rsid w:val="00013732"/>
    <w:rsid w:val="00013D96"/>
    <w:rsid w:val="0001420A"/>
    <w:rsid w:val="00014243"/>
    <w:rsid w:val="000142FF"/>
    <w:rsid w:val="0001436B"/>
    <w:rsid w:val="00014A4E"/>
    <w:rsid w:val="00014C0F"/>
    <w:rsid w:val="00014D65"/>
    <w:rsid w:val="0001554C"/>
    <w:rsid w:val="00015C30"/>
    <w:rsid w:val="00016C4F"/>
    <w:rsid w:val="00016C96"/>
    <w:rsid w:val="00016CAD"/>
    <w:rsid w:val="0001705B"/>
    <w:rsid w:val="000170E9"/>
    <w:rsid w:val="0001712B"/>
    <w:rsid w:val="000173AA"/>
    <w:rsid w:val="00017423"/>
    <w:rsid w:val="00017A6E"/>
    <w:rsid w:val="00017E02"/>
    <w:rsid w:val="00020333"/>
    <w:rsid w:val="00020546"/>
    <w:rsid w:val="00020B66"/>
    <w:rsid w:val="00020ED1"/>
    <w:rsid w:val="00021061"/>
    <w:rsid w:val="00021212"/>
    <w:rsid w:val="00021942"/>
    <w:rsid w:val="00021A9B"/>
    <w:rsid w:val="00021AC5"/>
    <w:rsid w:val="00021C2A"/>
    <w:rsid w:val="00021E96"/>
    <w:rsid w:val="00022080"/>
    <w:rsid w:val="000220F2"/>
    <w:rsid w:val="00022477"/>
    <w:rsid w:val="000224D8"/>
    <w:rsid w:val="00022D04"/>
    <w:rsid w:val="00022D6A"/>
    <w:rsid w:val="00022F61"/>
    <w:rsid w:val="00023093"/>
    <w:rsid w:val="000231A0"/>
    <w:rsid w:val="0002321D"/>
    <w:rsid w:val="000232F4"/>
    <w:rsid w:val="0002338F"/>
    <w:rsid w:val="0002346E"/>
    <w:rsid w:val="000236F2"/>
    <w:rsid w:val="000239FF"/>
    <w:rsid w:val="00023A0F"/>
    <w:rsid w:val="00023B66"/>
    <w:rsid w:val="00023B75"/>
    <w:rsid w:val="00023ECF"/>
    <w:rsid w:val="00023F60"/>
    <w:rsid w:val="00023FDA"/>
    <w:rsid w:val="00024108"/>
    <w:rsid w:val="000242C3"/>
    <w:rsid w:val="000248C5"/>
    <w:rsid w:val="000249B8"/>
    <w:rsid w:val="00024A85"/>
    <w:rsid w:val="00024C4B"/>
    <w:rsid w:val="00024D3E"/>
    <w:rsid w:val="00024FB8"/>
    <w:rsid w:val="000250CE"/>
    <w:rsid w:val="00025263"/>
    <w:rsid w:val="0002560F"/>
    <w:rsid w:val="00025690"/>
    <w:rsid w:val="000258B0"/>
    <w:rsid w:val="00025943"/>
    <w:rsid w:val="000259CA"/>
    <w:rsid w:val="000261CA"/>
    <w:rsid w:val="00026287"/>
    <w:rsid w:val="000262EE"/>
    <w:rsid w:val="00026959"/>
    <w:rsid w:val="000269E4"/>
    <w:rsid w:val="00026E51"/>
    <w:rsid w:val="00026F3C"/>
    <w:rsid w:val="00027756"/>
    <w:rsid w:val="00027E2E"/>
    <w:rsid w:val="0003041A"/>
    <w:rsid w:val="0003052F"/>
    <w:rsid w:val="00030573"/>
    <w:rsid w:val="0003074B"/>
    <w:rsid w:val="00030886"/>
    <w:rsid w:val="00030B27"/>
    <w:rsid w:val="00030B96"/>
    <w:rsid w:val="00030DA3"/>
    <w:rsid w:val="00031A2D"/>
    <w:rsid w:val="00032631"/>
    <w:rsid w:val="00032727"/>
    <w:rsid w:val="00033280"/>
    <w:rsid w:val="00033391"/>
    <w:rsid w:val="0003371A"/>
    <w:rsid w:val="000337A4"/>
    <w:rsid w:val="0003392F"/>
    <w:rsid w:val="00033A0F"/>
    <w:rsid w:val="00033F9B"/>
    <w:rsid w:val="0003427B"/>
    <w:rsid w:val="000343CF"/>
    <w:rsid w:val="00034562"/>
    <w:rsid w:val="00034FCB"/>
    <w:rsid w:val="00035212"/>
    <w:rsid w:val="00035718"/>
    <w:rsid w:val="00035BF6"/>
    <w:rsid w:val="00035C51"/>
    <w:rsid w:val="00035C84"/>
    <w:rsid w:val="00035E04"/>
    <w:rsid w:val="00035F83"/>
    <w:rsid w:val="00035F87"/>
    <w:rsid w:val="00036C39"/>
    <w:rsid w:val="00036F02"/>
    <w:rsid w:val="0003703C"/>
    <w:rsid w:val="00037484"/>
    <w:rsid w:val="000374D0"/>
    <w:rsid w:val="00040005"/>
    <w:rsid w:val="00040021"/>
    <w:rsid w:val="000404CE"/>
    <w:rsid w:val="00040827"/>
    <w:rsid w:val="00040C09"/>
    <w:rsid w:val="00040EE1"/>
    <w:rsid w:val="000410F8"/>
    <w:rsid w:val="000412D2"/>
    <w:rsid w:val="000412DF"/>
    <w:rsid w:val="00041301"/>
    <w:rsid w:val="00041324"/>
    <w:rsid w:val="000415CE"/>
    <w:rsid w:val="000415D0"/>
    <w:rsid w:val="00041844"/>
    <w:rsid w:val="00041CAC"/>
    <w:rsid w:val="00041D7A"/>
    <w:rsid w:val="00041E62"/>
    <w:rsid w:val="0004219A"/>
    <w:rsid w:val="00042204"/>
    <w:rsid w:val="000423DF"/>
    <w:rsid w:val="00042534"/>
    <w:rsid w:val="000429C9"/>
    <w:rsid w:val="00042CA7"/>
    <w:rsid w:val="00042DDD"/>
    <w:rsid w:val="00042E0D"/>
    <w:rsid w:val="00043345"/>
    <w:rsid w:val="00043CE0"/>
    <w:rsid w:val="00043FE1"/>
    <w:rsid w:val="000443E6"/>
    <w:rsid w:val="0004442E"/>
    <w:rsid w:val="000444A1"/>
    <w:rsid w:val="0004458B"/>
    <w:rsid w:val="000446D1"/>
    <w:rsid w:val="00044913"/>
    <w:rsid w:val="000449C8"/>
    <w:rsid w:val="00044AF3"/>
    <w:rsid w:val="00044BE5"/>
    <w:rsid w:val="00044C8C"/>
    <w:rsid w:val="000450D4"/>
    <w:rsid w:val="00045760"/>
    <w:rsid w:val="00045801"/>
    <w:rsid w:val="00045C9A"/>
    <w:rsid w:val="0004605B"/>
    <w:rsid w:val="00046422"/>
    <w:rsid w:val="0004646C"/>
    <w:rsid w:val="0004698A"/>
    <w:rsid w:val="00046D5C"/>
    <w:rsid w:val="00046E7E"/>
    <w:rsid w:val="0004708C"/>
    <w:rsid w:val="000470E4"/>
    <w:rsid w:val="00047494"/>
    <w:rsid w:val="00047E4D"/>
    <w:rsid w:val="00047FC5"/>
    <w:rsid w:val="000501BE"/>
    <w:rsid w:val="00050A1A"/>
    <w:rsid w:val="00050D20"/>
    <w:rsid w:val="000510AB"/>
    <w:rsid w:val="00051A5E"/>
    <w:rsid w:val="00051DB4"/>
    <w:rsid w:val="00052003"/>
    <w:rsid w:val="000522DA"/>
    <w:rsid w:val="000528AF"/>
    <w:rsid w:val="00052937"/>
    <w:rsid w:val="00052D1C"/>
    <w:rsid w:val="00052D95"/>
    <w:rsid w:val="00052F52"/>
    <w:rsid w:val="000531C6"/>
    <w:rsid w:val="0005398F"/>
    <w:rsid w:val="00053E20"/>
    <w:rsid w:val="00054513"/>
    <w:rsid w:val="00054CED"/>
    <w:rsid w:val="00054F58"/>
    <w:rsid w:val="00055166"/>
    <w:rsid w:val="00055363"/>
    <w:rsid w:val="000557EF"/>
    <w:rsid w:val="000559BB"/>
    <w:rsid w:val="0005636B"/>
    <w:rsid w:val="00056378"/>
    <w:rsid w:val="000569F1"/>
    <w:rsid w:val="00056BA0"/>
    <w:rsid w:val="00057349"/>
    <w:rsid w:val="0005789D"/>
    <w:rsid w:val="00057B66"/>
    <w:rsid w:val="00057CEF"/>
    <w:rsid w:val="00057ECD"/>
    <w:rsid w:val="000602D1"/>
    <w:rsid w:val="00060358"/>
    <w:rsid w:val="00060854"/>
    <w:rsid w:val="0006094E"/>
    <w:rsid w:val="00060C44"/>
    <w:rsid w:val="00060C87"/>
    <w:rsid w:val="00060DC8"/>
    <w:rsid w:val="00061291"/>
    <w:rsid w:val="000613E2"/>
    <w:rsid w:val="00061AC0"/>
    <w:rsid w:val="00062401"/>
    <w:rsid w:val="0006240E"/>
    <w:rsid w:val="000624D3"/>
    <w:rsid w:val="00062945"/>
    <w:rsid w:val="00062AF6"/>
    <w:rsid w:val="00062BE4"/>
    <w:rsid w:val="00063916"/>
    <w:rsid w:val="00063D93"/>
    <w:rsid w:val="0006400E"/>
    <w:rsid w:val="00064198"/>
    <w:rsid w:val="000643A8"/>
    <w:rsid w:val="00064722"/>
    <w:rsid w:val="00064E70"/>
    <w:rsid w:val="000652DF"/>
    <w:rsid w:val="0006576B"/>
    <w:rsid w:val="00065ABF"/>
    <w:rsid w:val="00065C19"/>
    <w:rsid w:val="000660E9"/>
    <w:rsid w:val="00066584"/>
    <w:rsid w:val="00066B38"/>
    <w:rsid w:val="00066C19"/>
    <w:rsid w:val="00066EEA"/>
    <w:rsid w:val="000676B6"/>
    <w:rsid w:val="00067777"/>
    <w:rsid w:val="00067CC2"/>
    <w:rsid w:val="00067EF0"/>
    <w:rsid w:val="00070072"/>
    <w:rsid w:val="00070081"/>
    <w:rsid w:val="000702E2"/>
    <w:rsid w:val="0007041E"/>
    <w:rsid w:val="00070452"/>
    <w:rsid w:val="00070877"/>
    <w:rsid w:val="000709E0"/>
    <w:rsid w:val="00070A0D"/>
    <w:rsid w:val="00070E48"/>
    <w:rsid w:val="00070FAB"/>
    <w:rsid w:val="0007168D"/>
    <w:rsid w:val="00071814"/>
    <w:rsid w:val="00071C59"/>
    <w:rsid w:val="00072F33"/>
    <w:rsid w:val="00073DD1"/>
    <w:rsid w:val="00073FBC"/>
    <w:rsid w:val="000740BF"/>
    <w:rsid w:val="00074418"/>
    <w:rsid w:val="0007497C"/>
    <w:rsid w:val="00074A6F"/>
    <w:rsid w:val="00075105"/>
    <w:rsid w:val="00075185"/>
    <w:rsid w:val="000756A5"/>
    <w:rsid w:val="00075DAD"/>
    <w:rsid w:val="00076435"/>
    <w:rsid w:val="0007666B"/>
    <w:rsid w:val="000769C3"/>
    <w:rsid w:val="00076BF4"/>
    <w:rsid w:val="00076D71"/>
    <w:rsid w:val="0007775A"/>
    <w:rsid w:val="0008008A"/>
    <w:rsid w:val="0008041E"/>
    <w:rsid w:val="00080DF3"/>
    <w:rsid w:val="00081066"/>
    <w:rsid w:val="000811F7"/>
    <w:rsid w:val="00081FB9"/>
    <w:rsid w:val="00082152"/>
    <w:rsid w:val="00082166"/>
    <w:rsid w:val="0008228A"/>
    <w:rsid w:val="00082346"/>
    <w:rsid w:val="000827F9"/>
    <w:rsid w:val="00082BC4"/>
    <w:rsid w:val="00082BD3"/>
    <w:rsid w:val="00082C2A"/>
    <w:rsid w:val="00083EA5"/>
    <w:rsid w:val="000843CD"/>
    <w:rsid w:val="00084505"/>
    <w:rsid w:val="000848F5"/>
    <w:rsid w:val="00084D74"/>
    <w:rsid w:val="0008559A"/>
    <w:rsid w:val="00085A43"/>
    <w:rsid w:val="00085CA8"/>
    <w:rsid w:val="000863D0"/>
    <w:rsid w:val="00086590"/>
    <w:rsid w:val="00086607"/>
    <w:rsid w:val="0008699D"/>
    <w:rsid w:val="000869F5"/>
    <w:rsid w:val="00086B83"/>
    <w:rsid w:val="00086C1A"/>
    <w:rsid w:val="00086FB9"/>
    <w:rsid w:val="0008706C"/>
    <w:rsid w:val="000876FE"/>
    <w:rsid w:val="000877C6"/>
    <w:rsid w:val="000879CC"/>
    <w:rsid w:val="00087F9A"/>
    <w:rsid w:val="000900C8"/>
    <w:rsid w:val="000900E7"/>
    <w:rsid w:val="00090AE0"/>
    <w:rsid w:val="00090D00"/>
    <w:rsid w:val="00090DFB"/>
    <w:rsid w:val="00091304"/>
    <w:rsid w:val="000914D1"/>
    <w:rsid w:val="00091897"/>
    <w:rsid w:val="000919B5"/>
    <w:rsid w:val="00091AE6"/>
    <w:rsid w:val="000920F1"/>
    <w:rsid w:val="00092216"/>
    <w:rsid w:val="0009269F"/>
    <w:rsid w:val="000926FE"/>
    <w:rsid w:val="000928B1"/>
    <w:rsid w:val="0009358C"/>
    <w:rsid w:val="00093C3D"/>
    <w:rsid w:val="00093CFF"/>
    <w:rsid w:val="00094140"/>
    <w:rsid w:val="000941F2"/>
    <w:rsid w:val="0009444D"/>
    <w:rsid w:val="0009496D"/>
    <w:rsid w:val="00094E43"/>
    <w:rsid w:val="000952CB"/>
    <w:rsid w:val="0009550D"/>
    <w:rsid w:val="00095556"/>
    <w:rsid w:val="000958A6"/>
    <w:rsid w:val="00095B0D"/>
    <w:rsid w:val="000961FF"/>
    <w:rsid w:val="000964AB"/>
    <w:rsid w:val="000966C0"/>
    <w:rsid w:val="00096DAA"/>
    <w:rsid w:val="000972E0"/>
    <w:rsid w:val="0009771E"/>
    <w:rsid w:val="0009775E"/>
    <w:rsid w:val="000A016B"/>
    <w:rsid w:val="000A02C5"/>
    <w:rsid w:val="000A0A6D"/>
    <w:rsid w:val="000A0C72"/>
    <w:rsid w:val="000A0CE6"/>
    <w:rsid w:val="000A0E4F"/>
    <w:rsid w:val="000A0E74"/>
    <w:rsid w:val="000A0F56"/>
    <w:rsid w:val="000A117D"/>
    <w:rsid w:val="000A1495"/>
    <w:rsid w:val="000A1948"/>
    <w:rsid w:val="000A1D03"/>
    <w:rsid w:val="000A1F67"/>
    <w:rsid w:val="000A230B"/>
    <w:rsid w:val="000A23E6"/>
    <w:rsid w:val="000A24DA"/>
    <w:rsid w:val="000A2542"/>
    <w:rsid w:val="000A2698"/>
    <w:rsid w:val="000A2CD3"/>
    <w:rsid w:val="000A3239"/>
    <w:rsid w:val="000A32FD"/>
    <w:rsid w:val="000A3463"/>
    <w:rsid w:val="000A34BC"/>
    <w:rsid w:val="000A34E4"/>
    <w:rsid w:val="000A3824"/>
    <w:rsid w:val="000A3966"/>
    <w:rsid w:val="000A3BDB"/>
    <w:rsid w:val="000A3E72"/>
    <w:rsid w:val="000A3F38"/>
    <w:rsid w:val="000A3FAA"/>
    <w:rsid w:val="000A3FB6"/>
    <w:rsid w:val="000A4488"/>
    <w:rsid w:val="000A45F6"/>
    <w:rsid w:val="000A47A3"/>
    <w:rsid w:val="000A482D"/>
    <w:rsid w:val="000A4AED"/>
    <w:rsid w:val="000A4B0A"/>
    <w:rsid w:val="000A4BB9"/>
    <w:rsid w:val="000A5791"/>
    <w:rsid w:val="000A584B"/>
    <w:rsid w:val="000A59C8"/>
    <w:rsid w:val="000A6173"/>
    <w:rsid w:val="000A6234"/>
    <w:rsid w:val="000A652C"/>
    <w:rsid w:val="000A6D10"/>
    <w:rsid w:val="000A7582"/>
    <w:rsid w:val="000A777A"/>
    <w:rsid w:val="000A782A"/>
    <w:rsid w:val="000A79EC"/>
    <w:rsid w:val="000B0154"/>
    <w:rsid w:val="000B0392"/>
    <w:rsid w:val="000B0492"/>
    <w:rsid w:val="000B0C25"/>
    <w:rsid w:val="000B1134"/>
    <w:rsid w:val="000B130A"/>
    <w:rsid w:val="000B16AB"/>
    <w:rsid w:val="000B1816"/>
    <w:rsid w:val="000B1ABB"/>
    <w:rsid w:val="000B1CBB"/>
    <w:rsid w:val="000B22BE"/>
    <w:rsid w:val="000B248A"/>
    <w:rsid w:val="000B30BF"/>
    <w:rsid w:val="000B3343"/>
    <w:rsid w:val="000B3544"/>
    <w:rsid w:val="000B35CA"/>
    <w:rsid w:val="000B3C60"/>
    <w:rsid w:val="000B3F6D"/>
    <w:rsid w:val="000B4909"/>
    <w:rsid w:val="000B4AB5"/>
    <w:rsid w:val="000B512C"/>
    <w:rsid w:val="000B5493"/>
    <w:rsid w:val="000B5603"/>
    <w:rsid w:val="000B5ABC"/>
    <w:rsid w:val="000B60F7"/>
    <w:rsid w:val="000B6306"/>
    <w:rsid w:val="000B73A9"/>
    <w:rsid w:val="000B7721"/>
    <w:rsid w:val="000B79AB"/>
    <w:rsid w:val="000B7B56"/>
    <w:rsid w:val="000B7FAA"/>
    <w:rsid w:val="000C0068"/>
    <w:rsid w:val="000C06DA"/>
    <w:rsid w:val="000C1845"/>
    <w:rsid w:val="000C1A99"/>
    <w:rsid w:val="000C1F2F"/>
    <w:rsid w:val="000C2336"/>
    <w:rsid w:val="000C259E"/>
    <w:rsid w:val="000C28CF"/>
    <w:rsid w:val="000C2B71"/>
    <w:rsid w:val="000C2CA7"/>
    <w:rsid w:val="000C3250"/>
    <w:rsid w:val="000C330B"/>
    <w:rsid w:val="000C386C"/>
    <w:rsid w:val="000C3955"/>
    <w:rsid w:val="000C3AE4"/>
    <w:rsid w:val="000C3B03"/>
    <w:rsid w:val="000C3F7B"/>
    <w:rsid w:val="000C4067"/>
    <w:rsid w:val="000C4325"/>
    <w:rsid w:val="000C436F"/>
    <w:rsid w:val="000C45B1"/>
    <w:rsid w:val="000C4795"/>
    <w:rsid w:val="000C49C7"/>
    <w:rsid w:val="000C4AC5"/>
    <w:rsid w:val="000C4CC9"/>
    <w:rsid w:val="000C4D8E"/>
    <w:rsid w:val="000C4DA3"/>
    <w:rsid w:val="000C61D1"/>
    <w:rsid w:val="000C656F"/>
    <w:rsid w:val="000C6633"/>
    <w:rsid w:val="000C66F0"/>
    <w:rsid w:val="000C6940"/>
    <w:rsid w:val="000C6F3A"/>
    <w:rsid w:val="000C6F8D"/>
    <w:rsid w:val="000C6FB8"/>
    <w:rsid w:val="000C7092"/>
    <w:rsid w:val="000C72D9"/>
    <w:rsid w:val="000C7631"/>
    <w:rsid w:val="000C7E2A"/>
    <w:rsid w:val="000C7EE7"/>
    <w:rsid w:val="000D0989"/>
    <w:rsid w:val="000D12D3"/>
    <w:rsid w:val="000D12E6"/>
    <w:rsid w:val="000D160C"/>
    <w:rsid w:val="000D1A45"/>
    <w:rsid w:val="000D1AE6"/>
    <w:rsid w:val="000D1AF0"/>
    <w:rsid w:val="000D2B17"/>
    <w:rsid w:val="000D300E"/>
    <w:rsid w:val="000D3406"/>
    <w:rsid w:val="000D3522"/>
    <w:rsid w:val="000D3B36"/>
    <w:rsid w:val="000D3DCD"/>
    <w:rsid w:val="000D3FFC"/>
    <w:rsid w:val="000D415A"/>
    <w:rsid w:val="000D424B"/>
    <w:rsid w:val="000D4483"/>
    <w:rsid w:val="000D4517"/>
    <w:rsid w:val="000D4827"/>
    <w:rsid w:val="000D4C21"/>
    <w:rsid w:val="000D4E2C"/>
    <w:rsid w:val="000D5015"/>
    <w:rsid w:val="000D51C4"/>
    <w:rsid w:val="000D5456"/>
    <w:rsid w:val="000D54B4"/>
    <w:rsid w:val="000D55B1"/>
    <w:rsid w:val="000D5A52"/>
    <w:rsid w:val="000D5AE2"/>
    <w:rsid w:val="000D5C0E"/>
    <w:rsid w:val="000D5E27"/>
    <w:rsid w:val="000D5E28"/>
    <w:rsid w:val="000D5E4B"/>
    <w:rsid w:val="000D6102"/>
    <w:rsid w:val="000D6232"/>
    <w:rsid w:val="000D6886"/>
    <w:rsid w:val="000D72DF"/>
    <w:rsid w:val="000D73AF"/>
    <w:rsid w:val="000D73EF"/>
    <w:rsid w:val="000D7467"/>
    <w:rsid w:val="000D7767"/>
    <w:rsid w:val="000D77C6"/>
    <w:rsid w:val="000D7808"/>
    <w:rsid w:val="000D79F2"/>
    <w:rsid w:val="000D7D46"/>
    <w:rsid w:val="000D7DF5"/>
    <w:rsid w:val="000E0465"/>
    <w:rsid w:val="000E0C3F"/>
    <w:rsid w:val="000E11FC"/>
    <w:rsid w:val="000E1570"/>
    <w:rsid w:val="000E17B2"/>
    <w:rsid w:val="000E192A"/>
    <w:rsid w:val="000E19A9"/>
    <w:rsid w:val="000E19F7"/>
    <w:rsid w:val="000E1F78"/>
    <w:rsid w:val="000E2366"/>
    <w:rsid w:val="000E2732"/>
    <w:rsid w:val="000E28C8"/>
    <w:rsid w:val="000E29AA"/>
    <w:rsid w:val="000E2E33"/>
    <w:rsid w:val="000E30DF"/>
    <w:rsid w:val="000E350E"/>
    <w:rsid w:val="000E3797"/>
    <w:rsid w:val="000E3DCA"/>
    <w:rsid w:val="000E40D1"/>
    <w:rsid w:val="000E437E"/>
    <w:rsid w:val="000E4A7E"/>
    <w:rsid w:val="000E4EE1"/>
    <w:rsid w:val="000E4FCE"/>
    <w:rsid w:val="000E52C6"/>
    <w:rsid w:val="000E5DF1"/>
    <w:rsid w:val="000E5EAF"/>
    <w:rsid w:val="000E67D8"/>
    <w:rsid w:val="000E6CE3"/>
    <w:rsid w:val="000E6E6C"/>
    <w:rsid w:val="000E7310"/>
    <w:rsid w:val="000E742D"/>
    <w:rsid w:val="000E75A6"/>
    <w:rsid w:val="000E7612"/>
    <w:rsid w:val="000E766E"/>
    <w:rsid w:val="000E7707"/>
    <w:rsid w:val="000F0068"/>
    <w:rsid w:val="000F0527"/>
    <w:rsid w:val="000F077C"/>
    <w:rsid w:val="000F0B47"/>
    <w:rsid w:val="000F0D56"/>
    <w:rsid w:val="000F18AB"/>
    <w:rsid w:val="000F1926"/>
    <w:rsid w:val="000F1A3C"/>
    <w:rsid w:val="000F1E21"/>
    <w:rsid w:val="000F1EF8"/>
    <w:rsid w:val="000F231B"/>
    <w:rsid w:val="000F2668"/>
    <w:rsid w:val="000F28D8"/>
    <w:rsid w:val="000F29AE"/>
    <w:rsid w:val="000F2E19"/>
    <w:rsid w:val="000F2EDC"/>
    <w:rsid w:val="000F2EE9"/>
    <w:rsid w:val="000F2FDE"/>
    <w:rsid w:val="000F3119"/>
    <w:rsid w:val="000F33B8"/>
    <w:rsid w:val="000F340E"/>
    <w:rsid w:val="000F34F2"/>
    <w:rsid w:val="000F3546"/>
    <w:rsid w:val="000F363D"/>
    <w:rsid w:val="000F393A"/>
    <w:rsid w:val="000F429C"/>
    <w:rsid w:val="000F4415"/>
    <w:rsid w:val="000F4524"/>
    <w:rsid w:val="000F5178"/>
    <w:rsid w:val="000F51A9"/>
    <w:rsid w:val="000F546C"/>
    <w:rsid w:val="000F6ACE"/>
    <w:rsid w:val="000F6B8B"/>
    <w:rsid w:val="000F7291"/>
    <w:rsid w:val="000F74DB"/>
    <w:rsid w:val="000F7F80"/>
    <w:rsid w:val="000F7FD7"/>
    <w:rsid w:val="0010036F"/>
    <w:rsid w:val="00100531"/>
    <w:rsid w:val="00100F20"/>
    <w:rsid w:val="00101755"/>
    <w:rsid w:val="00101AB6"/>
    <w:rsid w:val="001021C5"/>
    <w:rsid w:val="00102554"/>
    <w:rsid w:val="001025FB"/>
    <w:rsid w:val="001026B0"/>
    <w:rsid w:val="001027CB"/>
    <w:rsid w:val="001029B2"/>
    <w:rsid w:val="00102ACF"/>
    <w:rsid w:val="00102FA9"/>
    <w:rsid w:val="001030D8"/>
    <w:rsid w:val="00103334"/>
    <w:rsid w:val="001036B1"/>
    <w:rsid w:val="00103A7F"/>
    <w:rsid w:val="00103EBA"/>
    <w:rsid w:val="00103F77"/>
    <w:rsid w:val="001040C0"/>
    <w:rsid w:val="00104653"/>
    <w:rsid w:val="00104658"/>
    <w:rsid w:val="001049CF"/>
    <w:rsid w:val="00104D71"/>
    <w:rsid w:val="00104E50"/>
    <w:rsid w:val="00104EA8"/>
    <w:rsid w:val="00105060"/>
    <w:rsid w:val="001051D9"/>
    <w:rsid w:val="001056BF"/>
    <w:rsid w:val="00105EC4"/>
    <w:rsid w:val="00106132"/>
    <w:rsid w:val="001065F1"/>
    <w:rsid w:val="0010679C"/>
    <w:rsid w:val="00106CB5"/>
    <w:rsid w:val="00106D6D"/>
    <w:rsid w:val="00106E8B"/>
    <w:rsid w:val="00106EA7"/>
    <w:rsid w:val="0010709D"/>
    <w:rsid w:val="0010712E"/>
    <w:rsid w:val="001077A2"/>
    <w:rsid w:val="00107F7B"/>
    <w:rsid w:val="001103E2"/>
    <w:rsid w:val="00110739"/>
    <w:rsid w:val="00110853"/>
    <w:rsid w:val="00110A3D"/>
    <w:rsid w:val="00111229"/>
    <w:rsid w:val="001112CE"/>
    <w:rsid w:val="00111460"/>
    <w:rsid w:val="00111BB7"/>
    <w:rsid w:val="00111FCA"/>
    <w:rsid w:val="0011218C"/>
    <w:rsid w:val="0011266F"/>
    <w:rsid w:val="0011269C"/>
    <w:rsid w:val="00112802"/>
    <w:rsid w:val="00112933"/>
    <w:rsid w:val="00114150"/>
    <w:rsid w:val="00114219"/>
    <w:rsid w:val="0011450C"/>
    <w:rsid w:val="001148AD"/>
    <w:rsid w:val="001148D4"/>
    <w:rsid w:val="00114A03"/>
    <w:rsid w:val="00114BE3"/>
    <w:rsid w:val="001151C8"/>
    <w:rsid w:val="0011531B"/>
    <w:rsid w:val="00115826"/>
    <w:rsid w:val="00115982"/>
    <w:rsid w:val="00115EF5"/>
    <w:rsid w:val="0011667B"/>
    <w:rsid w:val="00116886"/>
    <w:rsid w:val="00117259"/>
    <w:rsid w:val="00117776"/>
    <w:rsid w:val="001179FE"/>
    <w:rsid w:val="00117A2C"/>
    <w:rsid w:val="00117C3A"/>
    <w:rsid w:val="00120389"/>
    <w:rsid w:val="00120526"/>
    <w:rsid w:val="00120F11"/>
    <w:rsid w:val="00121791"/>
    <w:rsid w:val="00121EAB"/>
    <w:rsid w:val="00122012"/>
    <w:rsid w:val="00122123"/>
    <w:rsid w:val="001223AE"/>
    <w:rsid w:val="001223BC"/>
    <w:rsid w:val="00122463"/>
    <w:rsid w:val="00122D56"/>
    <w:rsid w:val="0012306E"/>
    <w:rsid w:val="001230C3"/>
    <w:rsid w:val="001231F0"/>
    <w:rsid w:val="0012366D"/>
    <w:rsid w:val="001239B6"/>
    <w:rsid w:val="00123A34"/>
    <w:rsid w:val="00123C6F"/>
    <w:rsid w:val="001246FF"/>
    <w:rsid w:val="0012479B"/>
    <w:rsid w:val="00124B0F"/>
    <w:rsid w:val="00124D9B"/>
    <w:rsid w:val="00124DD4"/>
    <w:rsid w:val="00125006"/>
    <w:rsid w:val="00125103"/>
    <w:rsid w:val="001254EF"/>
    <w:rsid w:val="00125532"/>
    <w:rsid w:val="00125AFD"/>
    <w:rsid w:val="00125B21"/>
    <w:rsid w:val="00126A85"/>
    <w:rsid w:val="00126EBD"/>
    <w:rsid w:val="00127114"/>
    <w:rsid w:val="00127C0D"/>
    <w:rsid w:val="00127F3E"/>
    <w:rsid w:val="001301B8"/>
    <w:rsid w:val="00130CA8"/>
    <w:rsid w:val="00130EF0"/>
    <w:rsid w:val="001313C8"/>
    <w:rsid w:val="001318A0"/>
    <w:rsid w:val="00131D72"/>
    <w:rsid w:val="00131EF2"/>
    <w:rsid w:val="00132615"/>
    <w:rsid w:val="00132EA2"/>
    <w:rsid w:val="001331A7"/>
    <w:rsid w:val="001333D3"/>
    <w:rsid w:val="00133663"/>
    <w:rsid w:val="001336BF"/>
    <w:rsid w:val="0013374B"/>
    <w:rsid w:val="001338C5"/>
    <w:rsid w:val="001339B0"/>
    <w:rsid w:val="0013467D"/>
    <w:rsid w:val="00135406"/>
    <w:rsid w:val="00135BE7"/>
    <w:rsid w:val="00135F0A"/>
    <w:rsid w:val="0013622D"/>
    <w:rsid w:val="001364CD"/>
    <w:rsid w:val="001364F2"/>
    <w:rsid w:val="0013650F"/>
    <w:rsid w:val="00136647"/>
    <w:rsid w:val="001367E8"/>
    <w:rsid w:val="00136C14"/>
    <w:rsid w:val="00136D11"/>
    <w:rsid w:val="00136E0B"/>
    <w:rsid w:val="001370E7"/>
    <w:rsid w:val="001371A5"/>
    <w:rsid w:val="00137346"/>
    <w:rsid w:val="001373D5"/>
    <w:rsid w:val="0013752D"/>
    <w:rsid w:val="0013790B"/>
    <w:rsid w:val="0013798C"/>
    <w:rsid w:val="00137F4C"/>
    <w:rsid w:val="00141286"/>
    <w:rsid w:val="0014158F"/>
    <w:rsid w:val="001417E1"/>
    <w:rsid w:val="0014187C"/>
    <w:rsid w:val="00141ABD"/>
    <w:rsid w:val="001420A1"/>
    <w:rsid w:val="001427FE"/>
    <w:rsid w:val="0014323F"/>
    <w:rsid w:val="00143431"/>
    <w:rsid w:val="001436CD"/>
    <w:rsid w:val="00143CBC"/>
    <w:rsid w:val="0014422E"/>
    <w:rsid w:val="00144547"/>
    <w:rsid w:val="0014469B"/>
    <w:rsid w:val="001447F5"/>
    <w:rsid w:val="00144D0A"/>
    <w:rsid w:val="0014531B"/>
    <w:rsid w:val="001457AB"/>
    <w:rsid w:val="00145842"/>
    <w:rsid w:val="001459DF"/>
    <w:rsid w:val="00145F0B"/>
    <w:rsid w:val="00146066"/>
    <w:rsid w:val="0014634D"/>
    <w:rsid w:val="0014657D"/>
    <w:rsid w:val="00146591"/>
    <w:rsid w:val="00147619"/>
    <w:rsid w:val="00147E7E"/>
    <w:rsid w:val="00147FB8"/>
    <w:rsid w:val="001502B3"/>
    <w:rsid w:val="0015032F"/>
    <w:rsid w:val="00150723"/>
    <w:rsid w:val="0015158B"/>
    <w:rsid w:val="0015170A"/>
    <w:rsid w:val="001518CC"/>
    <w:rsid w:val="00151C16"/>
    <w:rsid w:val="00151D00"/>
    <w:rsid w:val="00151D2E"/>
    <w:rsid w:val="00151EBF"/>
    <w:rsid w:val="0015304B"/>
    <w:rsid w:val="00153380"/>
    <w:rsid w:val="001533A3"/>
    <w:rsid w:val="00153879"/>
    <w:rsid w:val="0015390B"/>
    <w:rsid w:val="001540D4"/>
    <w:rsid w:val="001543B0"/>
    <w:rsid w:val="00154A7E"/>
    <w:rsid w:val="00154B68"/>
    <w:rsid w:val="00154C6E"/>
    <w:rsid w:val="00155238"/>
    <w:rsid w:val="00155565"/>
    <w:rsid w:val="00155A29"/>
    <w:rsid w:val="00155D00"/>
    <w:rsid w:val="00155F74"/>
    <w:rsid w:val="001566CA"/>
    <w:rsid w:val="00156966"/>
    <w:rsid w:val="00156984"/>
    <w:rsid w:val="00156B59"/>
    <w:rsid w:val="00157084"/>
    <w:rsid w:val="001572EB"/>
    <w:rsid w:val="00157546"/>
    <w:rsid w:val="00157FE1"/>
    <w:rsid w:val="00160051"/>
    <w:rsid w:val="001600E7"/>
    <w:rsid w:val="00160569"/>
    <w:rsid w:val="0016065C"/>
    <w:rsid w:val="0016065D"/>
    <w:rsid w:val="001606C8"/>
    <w:rsid w:val="0016077F"/>
    <w:rsid w:val="00160DCF"/>
    <w:rsid w:val="00161144"/>
    <w:rsid w:val="0016115B"/>
    <w:rsid w:val="001611AE"/>
    <w:rsid w:val="001611EB"/>
    <w:rsid w:val="00161601"/>
    <w:rsid w:val="001617AA"/>
    <w:rsid w:val="001618AB"/>
    <w:rsid w:val="0016195A"/>
    <w:rsid w:val="00161BA9"/>
    <w:rsid w:val="00161EA7"/>
    <w:rsid w:val="00161ED9"/>
    <w:rsid w:val="00162393"/>
    <w:rsid w:val="0016270E"/>
    <w:rsid w:val="00162804"/>
    <w:rsid w:val="00163591"/>
    <w:rsid w:val="00163604"/>
    <w:rsid w:val="001636EC"/>
    <w:rsid w:val="001647C5"/>
    <w:rsid w:val="001648CA"/>
    <w:rsid w:val="0016492F"/>
    <w:rsid w:val="00164AEC"/>
    <w:rsid w:val="00164D8B"/>
    <w:rsid w:val="001650C3"/>
    <w:rsid w:val="0016524D"/>
    <w:rsid w:val="00165A30"/>
    <w:rsid w:val="00165F17"/>
    <w:rsid w:val="00165FF5"/>
    <w:rsid w:val="00166357"/>
    <w:rsid w:val="00166853"/>
    <w:rsid w:val="00166A57"/>
    <w:rsid w:val="00166F1A"/>
    <w:rsid w:val="00167028"/>
    <w:rsid w:val="00167462"/>
    <w:rsid w:val="00167558"/>
    <w:rsid w:val="001675FF"/>
    <w:rsid w:val="001678B9"/>
    <w:rsid w:val="00167EB6"/>
    <w:rsid w:val="00167FC4"/>
    <w:rsid w:val="0017004A"/>
    <w:rsid w:val="0017059E"/>
    <w:rsid w:val="001709A2"/>
    <w:rsid w:val="00170B59"/>
    <w:rsid w:val="00170D40"/>
    <w:rsid w:val="00170F2C"/>
    <w:rsid w:val="00171370"/>
    <w:rsid w:val="001713FD"/>
    <w:rsid w:val="001717AF"/>
    <w:rsid w:val="00171EC6"/>
    <w:rsid w:val="001722FB"/>
    <w:rsid w:val="00172ABF"/>
    <w:rsid w:val="00173571"/>
    <w:rsid w:val="0017366D"/>
    <w:rsid w:val="0017373E"/>
    <w:rsid w:val="001740D4"/>
    <w:rsid w:val="0017433E"/>
    <w:rsid w:val="0017461E"/>
    <w:rsid w:val="0017469C"/>
    <w:rsid w:val="001747D3"/>
    <w:rsid w:val="0017487C"/>
    <w:rsid w:val="00174AEE"/>
    <w:rsid w:val="00174D79"/>
    <w:rsid w:val="00174D9A"/>
    <w:rsid w:val="0017506B"/>
    <w:rsid w:val="001756CC"/>
    <w:rsid w:val="00175AAA"/>
    <w:rsid w:val="00175AC8"/>
    <w:rsid w:val="00175DA2"/>
    <w:rsid w:val="0017630E"/>
    <w:rsid w:val="001764FB"/>
    <w:rsid w:val="0017670F"/>
    <w:rsid w:val="00176C03"/>
    <w:rsid w:val="00176C89"/>
    <w:rsid w:val="00176E36"/>
    <w:rsid w:val="001772B1"/>
    <w:rsid w:val="0017750E"/>
    <w:rsid w:val="00177D53"/>
    <w:rsid w:val="00177E82"/>
    <w:rsid w:val="00180722"/>
    <w:rsid w:val="00180737"/>
    <w:rsid w:val="00180980"/>
    <w:rsid w:val="00180B11"/>
    <w:rsid w:val="00180D1C"/>
    <w:rsid w:val="0018133F"/>
    <w:rsid w:val="00181D42"/>
    <w:rsid w:val="00181FA3"/>
    <w:rsid w:val="00181FAC"/>
    <w:rsid w:val="001821E2"/>
    <w:rsid w:val="0018249E"/>
    <w:rsid w:val="0018290E"/>
    <w:rsid w:val="00182BD6"/>
    <w:rsid w:val="00183250"/>
    <w:rsid w:val="00183789"/>
    <w:rsid w:val="00183C8E"/>
    <w:rsid w:val="00183F3E"/>
    <w:rsid w:val="00184342"/>
    <w:rsid w:val="00184462"/>
    <w:rsid w:val="0018466A"/>
    <w:rsid w:val="001851D3"/>
    <w:rsid w:val="0018526A"/>
    <w:rsid w:val="00185366"/>
    <w:rsid w:val="0018544B"/>
    <w:rsid w:val="00185AC5"/>
    <w:rsid w:val="00185AF6"/>
    <w:rsid w:val="0018641F"/>
    <w:rsid w:val="0018654F"/>
    <w:rsid w:val="001865A2"/>
    <w:rsid w:val="0018662F"/>
    <w:rsid w:val="00186E4A"/>
    <w:rsid w:val="00186E6F"/>
    <w:rsid w:val="001870B5"/>
    <w:rsid w:val="00187153"/>
    <w:rsid w:val="00187366"/>
    <w:rsid w:val="0018747D"/>
    <w:rsid w:val="00187483"/>
    <w:rsid w:val="0018754A"/>
    <w:rsid w:val="00187568"/>
    <w:rsid w:val="001875CD"/>
    <w:rsid w:val="0018760B"/>
    <w:rsid w:val="0018794F"/>
    <w:rsid w:val="00187CE9"/>
    <w:rsid w:val="00187E09"/>
    <w:rsid w:val="00187E3C"/>
    <w:rsid w:val="00187E70"/>
    <w:rsid w:val="00190C6D"/>
    <w:rsid w:val="0019106F"/>
    <w:rsid w:val="001913B2"/>
    <w:rsid w:val="00191433"/>
    <w:rsid w:val="0019147D"/>
    <w:rsid w:val="00191553"/>
    <w:rsid w:val="00191733"/>
    <w:rsid w:val="00191F69"/>
    <w:rsid w:val="00191F6B"/>
    <w:rsid w:val="0019202D"/>
    <w:rsid w:val="00192074"/>
    <w:rsid w:val="0019220E"/>
    <w:rsid w:val="00192BD5"/>
    <w:rsid w:val="00192D8D"/>
    <w:rsid w:val="00193305"/>
    <w:rsid w:val="00193343"/>
    <w:rsid w:val="00193678"/>
    <w:rsid w:val="001937B8"/>
    <w:rsid w:val="00193905"/>
    <w:rsid w:val="001939FB"/>
    <w:rsid w:val="00193A35"/>
    <w:rsid w:val="00193B3A"/>
    <w:rsid w:val="00193F55"/>
    <w:rsid w:val="00194384"/>
    <w:rsid w:val="001943EE"/>
    <w:rsid w:val="00194957"/>
    <w:rsid w:val="00194A52"/>
    <w:rsid w:val="0019531B"/>
    <w:rsid w:val="00196056"/>
    <w:rsid w:val="0019623E"/>
    <w:rsid w:val="001962E3"/>
    <w:rsid w:val="001963AE"/>
    <w:rsid w:val="0019642C"/>
    <w:rsid w:val="001966E2"/>
    <w:rsid w:val="00196B56"/>
    <w:rsid w:val="00196E87"/>
    <w:rsid w:val="00197138"/>
    <w:rsid w:val="0019739B"/>
    <w:rsid w:val="001A0200"/>
    <w:rsid w:val="001A0241"/>
    <w:rsid w:val="001A03BB"/>
    <w:rsid w:val="001A099D"/>
    <w:rsid w:val="001A0DF8"/>
    <w:rsid w:val="001A0FB3"/>
    <w:rsid w:val="001A1265"/>
    <w:rsid w:val="001A149D"/>
    <w:rsid w:val="001A160E"/>
    <w:rsid w:val="001A1D38"/>
    <w:rsid w:val="001A1D57"/>
    <w:rsid w:val="001A2219"/>
    <w:rsid w:val="001A25A6"/>
    <w:rsid w:val="001A2B0B"/>
    <w:rsid w:val="001A2C34"/>
    <w:rsid w:val="001A2D8C"/>
    <w:rsid w:val="001A2F90"/>
    <w:rsid w:val="001A3416"/>
    <w:rsid w:val="001A3485"/>
    <w:rsid w:val="001A3D44"/>
    <w:rsid w:val="001A3D77"/>
    <w:rsid w:val="001A4947"/>
    <w:rsid w:val="001A4C47"/>
    <w:rsid w:val="001A4DC4"/>
    <w:rsid w:val="001A5464"/>
    <w:rsid w:val="001A5937"/>
    <w:rsid w:val="001A59DF"/>
    <w:rsid w:val="001A5D12"/>
    <w:rsid w:val="001A66B2"/>
    <w:rsid w:val="001A692E"/>
    <w:rsid w:val="001A6D87"/>
    <w:rsid w:val="001A71B0"/>
    <w:rsid w:val="001A7479"/>
    <w:rsid w:val="001A787D"/>
    <w:rsid w:val="001A7F4B"/>
    <w:rsid w:val="001B04A9"/>
    <w:rsid w:val="001B05D4"/>
    <w:rsid w:val="001B0645"/>
    <w:rsid w:val="001B0BD8"/>
    <w:rsid w:val="001B0DA1"/>
    <w:rsid w:val="001B0DD5"/>
    <w:rsid w:val="001B14F5"/>
    <w:rsid w:val="001B158C"/>
    <w:rsid w:val="001B177E"/>
    <w:rsid w:val="001B1ADF"/>
    <w:rsid w:val="001B1D09"/>
    <w:rsid w:val="001B204B"/>
    <w:rsid w:val="001B2475"/>
    <w:rsid w:val="001B2695"/>
    <w:rsid w:val="001B2AA1"/>
    <w:rsid w:val="001B2B8A"/>
    <w:rsid w:val="001B2D85"/>
    <w:rsid w:val="001B3046"/>
    <w:rsid w:val="001B3AF0"/>
    <w:rsid w:val="001B3DBA"/>
    <w:rsid w:val="001B3E08"/>
    <w:rsid w:val="001B3FF6"/>
    <w:rsid w:val="001B406F"/>
    <w:rsid w:val="001B49C1"/>
    <w:rsid w:val="001B4BA5"/>
    <w:rsid w:val="001B4F7A"/>
    <w:rsid w:val="001B56DA"/>
    <w:rsid w:val="001B5C66"/>
    <w:rsid w:val="001B5D7C"/>
    <w:rsid w:val="001B5E6E"/>
    <w:rsid w:val="001B60EB"/>
    <w:rsid w:val="001B628D"/>
    <w:rsid w:val="001B62A0"/>
    <w:rsid w:val="001B6645"/>
    <w:rsid w:val="001B68BC"/>
    <w:rsid w:val="001B78FC"/>
    <w:rsid w:val="001B7BFA"/>
    <w:rsid w:val="001B7C37"/>
    <w:rsid w:val="001B7E50"/>
    <w:rsid w:val="001C00B6"/>
    <w:rsid w:val="001C02A8"/>
    <w:rsid w:val="001C02D7"/>
    <w:rsid w:val="001C055F"/>
    <w:rsid w:val="001C0760"/>
    <w:rsid w:val="001C0800"/>
    <w:rsid w:val="001C09EB"/>
    <w:rsid w:val="001C0BE7"/>
    <w:rsid w:val="001C0CDB"/>
    <w:rsid w:val="001C0D96"/>
    <w:rsid w:val="001C0E56"/>
    <w:rsid w:val="001C11D3"/>
    <w:rsid w:val="001C13CE"/>
    <w:rsid w:val="001C1526"/>
    <w:rsid w:val="001C1828"/>
    <w:rsid w:val="001C1AD0"/>
    <w:rsid w:val="001C1E37"/>
    <w:rsid w:val="001C1F71"/>
    <w:rsid w:val="001C2052"/>
    <w:rsid w:val="001C2081"/>
    <w:rsid w:val="001C2261"/>
    <w:rsid w:val="001C279E"/>
    <w:rsid w:val="001C2E09"/>
    <w:rsid w:val="001C307E"/>
    <w:rsid w:val="001C3775"/>
    <w:rsid w:val="001C3A5B"/>
    <w:rsid w:val="001C3DC8"/>
    <w:rsid w:val="001C3F64"/>
    <w:rsid w:val="001C428F"/>
    <w:rsid w:val="001C4290"/>
    <w:rsid w:val="001C4A76"/>
    <w:rsid w:val="001C568A"/>
    <w:rsid w:val="001C59EC"/>
    <w:rsid w:val="001C5EF6"/>
    <w:rsid w:val="001C6063"/>
    <w:rsid w:val="001C6597"/>
    <w:rsid w:val="001C65E4"/>
    <w:rsid w:val="001C6612"/>
    <w:rsid w:val="001C67F2"/>
    <w:rsid w:val="001C6A0D"/>
    <w:rsid w:val="001C6B25"/>
    <w:rsid w:val="001C6E91"/>
    <w:rsid w:val="001C6E9D"/>
    <w:rsid w:val="001C6EA1"/>
    <w:rsid w:val="001C7061"/>
    <w:rsid w:val="001C7C72"/>
    <w:rsid w:val="001D01D3"/>
    <w:rsid w:val="001D062F"/>
    <w:rsid w:val="001D06C8"/>
    <w:rsid w:val="001D0723"/>
    <w:rsid w:val="001D0751"/>
    <w:rsid w:val="001D081C"/>
    <w:rsid w:val="001D0B9E"/>
    <w:rsid w:val="001D0CA7"/>
    <w:rsid w:val="001D0DB6"/>
    <w:rsid w:val="001D0F21"/>
    <w:rsid w:val="001D1387"/>
    <w:rsid w:val="001D1702"/>
    <w:rsid w:val="001D1762"/>
    <w:rsid w:val="001D1D9E"/>
    <w:rsid w:val="001D1E82"/>
    <w:rsid w:val="001D235E"/>
    <w:rsid w:val="001D23F3"/>
    <w:rsid w:val="001D27EB"/>
    <w:rsid w:val="001D286A"/>
    <w:rsid w:val="001D291E"/>
    <w:rsid w:val="001D2BD1"/>
    <w:rsid w:val="001D2BEA"/>
    <w:rsid w:val="001D2C61"/>
    <w:rsid w:val="001D2D7B"/>
    <w:rsid w:val="001D37E0"/>
    <w:rsid w:val="001D3908"/>
    <w:rsid w:val="001D39A0"/>
    <w:rsid w:val="001D3E3C"/>
    <w:rsid w:val="001D4158"/>
    <w:rsid w:val="001D43FA"/>
    <w:rsid w:val="001D4569"/>
    <w:rsid w:val="001D48A8"/>
    <w:rsid w:val="001D4995"/>
    <w:rsid w:val="001D4B8E"/>
    <w:rsid w:val="001D5080"/>
    <w:rsid w:val="001D5C32"/>
    <w:rsid w:val="001D5FC1"/>
    <w:rsid w:val="001D603B"/>
    <w:rsid w:val="001D61E2"/>
    <w:rsid w:val="001D636C"/>
    <w:rsid w:val="001D6926"/>
    <w:rsid w:val="001D6B4D"/>
    <w:rsid w:val="001D6C94"/>
    <w:rsid w:val="001D6CB4"/>
    <w:rsid w:val="001D70D1"/>
    <w:rsid w:val="001D713A"/>
    <w:rsid w:val="001D7493"/>
    <w:rsid w:val="001D7596"/>
    <w:rsid w:val="001D769F"/>
    <w:rsid w:val="001D7786"/>
    <w:rsid w:val="001D7850"/>
    <w:rsid w:val="001D7D50"/>
    <w:rsid w:val="001D7F48"/>
    <w:rsid w:val="001E0408"/>
    <w:rsid w:val="001E0894"/>
    <w:rsid w:val="001E0BEB"/>
    <w:rsid w:val="001E0F14"/>
    <w:rsid w:val="001E0F43"/>
    <w:rsid w:val="001E132A"/>
    <w:rsid w:val="001E13EF"/>
    <w:rsid w:val="001E1435"/>
    <w:rsid w:val="001E1A11"/>
    <w:rsid w:val="001E1BF9"/>
    <w:rsid w:val="001E2007"/>
    <w:rsid w:val="001E2381"/>
    <w:rsid w:val="001E263A"/>
    <w:rsid w:val="001E282D"/>
    <w:rsid w:val="001E298F"/>
    <w:rsid w:val="001E2A16"/>
    <w:rsid w:val="001E2E7A"/>
    <w:rsid w:val="001E37F6"/>
    <w:rsid w:val="001E3AB1"/>
    <w:rsid w:val="001E3AE1"/>
    <w:rsid w:val="001E4123"/>
    <w:rsid w:val="001E44F9"/>
    <w:rsid w:val="001E4891"/>
    <w:rsid w:val="001E4C5A"/>
    <w:rsid w:val="001E4DE0"/>
    <w:rsid w:val="001E5222"/>
    <w:rsid w:val="001E57E2"/>
    <w:rsid w:val="001E5955"/>
    <w:rsid w:val="001E5A45"/>
    <w:rsid w:val="001E5F8B"/>
    <w:rsid w:val="001E611E"/>
    <w:rsid w:val="001E6935"/>
    <w:rsid w:val="001E6B68"/>
    <w:rsid w:val="001E6C51"/>
    <w:rsid w:val="001E6D13"/>
    <w:rsid w:val="001E6D33"/>
    <w:rsid w:val="001E741E"/>
    <w:rsid w:val="001E78D4"/>
    <w:rsid w:val="001E7F9A"/>
    <w:rsid w:val="001F03E1"/>
    <w:rsid w:val="001F0496"/>
    <w:rsid w:val="001F07A3"/>
    <w:rsid w:val="001F087A"/>
    <w:rsid w:val="001F0D40"/>
    <w:rsid w:val="001F1EE0"/>
    <w:rsid w:val="001F2619"/>
    <w:rsid w:val="001F2644"/>
    <w:rsid w:val="001F2772"/>
    <w:rsid w:val="001F2BA4"/>
    <w:rsid w:val="001F2EE5"/>
    <w:rsid w:val="001F34B6"/>
    <w:rsid w:val="001F375D"/>
    <w:rsid w:val="001F3B31"/>
    <w:rsid w:val="001F3B3C"/>
    <w:rsid w:val="001F3F6C"/>
    <w:rsid w:val="001F415C"/>
    <w:rsid w:val="001F4545"/>
    <w:rsid w:val="001F4588"/>
    <w:rsid w:val="001F4B24"/>
    <w:rsid w:val="001F4C72"/>
    <w:rsid w:val="001F5134"/>
    <w:rsid w:val="001F5329"/>
    <w:rsid w:val="001F54E4"/>
    <w:rsid w:val="001F569F"/>
    <w:rsid w:val="001F5BAF"/>
    <w:rsid w:val="001F5DC2"/>
    <w:rsid w:val="001F65D1"/>
    <w:rsid w:val="001F6718"/>
    <w:rsid w:val="001F6D15"/>
    <w:rsid w:val="001F7053"/>
    <w:rsid w:val="001F708F"/>
    <w:rsid w:val="001F7755"/>
    <w:rsid w:val="001F7F37"/>
    <w:rsid w:val="00200140"/>
    <w:rsid w:val="002004F1"/>
    <w:rsid w:val="002006A3"/>
    <w:rsid w:val="0020091F"/>
    <w:rsid w:val="00200BE4"/>
    <w:rsid w:val="00200FF0"/>
    <w:rsid w:val="00201004"/>
    <w:rsid w:val="00201269"/>
    <w:rsid w:val="002012D1"/>
    <w:rsid w:val="0020152D"/>
    <w:rsid w:val="00201C6F"/>
    <w:rsid w:val="00201C9A"/>
    <w:rsid w:val="00201EB9"/>
    <w:rsid w:val="00201F57"/>
    <w:rsid w:val="00201F59"/>
    <w:rsid w:val="00202184"/>
    <w:rsid w:val="002021CC"/>
    <w:rsid w:val="00202623"/>
    <w:rsid w:val="002028DE"/>
    <w:rsid w:val="00202937"/>
    <w:rsid w:val="00202B62"/>
    <w:rsid w:val="00202E83"/>
    <w:rsid w:val="0020318E"/>
    <w:rsid w:val="00203237"/>
    <w:rsid w:val="002032B4"/>
    <w:rsid w:val="002033E5"/>
    <w:rsid w:val="00203A57"/>
    <w:rsid w:val="00203AA4"/>
    <w:rsid w:val="00204884"/>
    <w:rsid w:val="00204A60"/>
    <w:rsid w:val="00204CCF"/>
    <w:rsid w:val="00204D19"/>
    <w:rsid w:val="00204E49"/>
    <w:rsid w:val="00205012"/>
    <w:rsid w:val="002053AA"/>
    <w:rsid w:val="002054C5"/>
    <w:rsid w:val="0020557C"/>
    <w:rsid w:val="002060A5"/>
    <w:rsid w:val="00206122"/>
    <w:rsid w:val="002062F7"/>
    <w:rsid w:val="00206561"/>
    <w:rsid w:val="00206576"/>
    <w:rsid w:val="00206C8D"/>
    <w:rsid w:val="002072F6"/>
    <w:rsid w:val="00207BB4"/>
    <w:rsid w:val="00207BD7"/>
    <w:rsid w:val="00207D96"/>
    <w:rsid w:val="00210342"/>
    <w:rsid w:val="002105E0"/>
    <w:rsid w:val="0021073C"/>
    <w:rsid w:val="00210EA6"/>
    <w:rsid w:val="00211186"/>
    <w:rsid w:val="00211458"/>
    <w:rsid w:val="0021175C"/>
    <w:rsid w:val="0021177D"/>
    <w:rsid w:val="00211837"/>
    <w:rsid w:val="00211E2F"/>
    <w:rsid w:val="00211F89"/>
    <w:rsid w:val="002122C1"/>
    <w:rsid w:val="00212746"/>
    <w:rsid w:val="00212905"/>
    <w:rsid w:val="002139FA"/>
    <w:rsid w:val="00213A5C"/>
    <w:rsid w:val="00214562"/>
    <w:rsid w:val="00214D9E"/>
    <w:rsid w:val="0021541C"/>
    <w:rsid w:val="00215A52"/>
    <w:rsid w:val="00215C5A"/>
    <w:rsid w:val="00216611"/>
    <w:rsid w:val="00216B79"/>
    <w:rsid w:val="00216C0E"/>
    <w:rsid w:val="00216F7D"/>
    <w:rsid w:val="00216FAA"/>
    <w:rsid w:val="002171DD"/>
    <w:rsid w:val="00217C4A"/>
    <w:rsid w:val="00220080"/>
    <w:rsid w:val="0022031C"/>
    <w:rsid w:val="00220332"/>
    <w:rsid w:val="002206CC"/>
    <w:rsid w:val="00220989"/>
    <w:rsid w:val="002209DE"/>
    <w:rsid w:val="00220FFD"/>
    <w:rsid w:val="00220FFF"/>
    <w:rsid w:val="0022197B"/>
    <w:rsid w:val="00221A7F"/>
    <w:rsid w:val="00221B58"/>
    <w:rsid w:val="00221C0A"/>
    <w:rsid w:val="0022236A"/>
    <w:rsid w:val="0022268C"/>
    <w:rsid w:val="0022276D"/>
    <w:rsid w:val="00222803"/>
    <w:rsid w:val="00222844"/>
    <w:rsid w:val="00222888"/>
    <w:rsid w:val="002228E7"/>
    <w:rsid w:val="0022363B"/>
    <w:rsid w:val="00223BA8"/>
    <w:rsid w:val="00223FAA"/>
    <w:rsid w:val="0022403C"/>
    <w:rsid w:val="0022456C"/>
    <w:rsid w:val="00224699"/>
    <w:rsid w:val="002248C9"/>
    <w:rsid w:val="00224BD2"/>
    <w:rsid w:val="00224C64"/>
    <w:rsid w:val="00224E95"/>
    <w:rsid w:val="00225A1B"/>
    <w:rsid w:val="00225AEA"/>
    <w:rsid w:val="00225DDE"/>
    <w:rsid w:val="00225E4B"/>
    <w:rsid w:val="00225EEC"/>
    <w:rsid w:val="0022602D"/>
    <w:rsid w:val="002261BB"/>
    <w:rsid w:val="00226289"/>
    <w:rsid w:val="0022646D"/>
    <w:rsid w:val="002269B8"/>
    <w:rsid w:val="002270D6"/>
    <w:rsid w:val="0022795D"/>
    <w:rsid w:val="00230DB1"/>
    <w:rsid w:val="00231A36"/>
    <w:rsid w:val="00232ADB"/>
    <w:rsid w:val="00232B00"/>
    <w:rsid w:val="0023301B"/>
    <w:rsid w:val="0023308B"/>
    <w:rsid w:val="002330F8"/>
    <w:rsid w:val="002331A7"/>
    <w:rsid w:val="0023322F"/>
    <w:rsid w:val="002332F0"/>
    <w:rsid w:val="00233420"/>
    <w:rsid w:val="00233466"/>
    <w:rsid w:val="002334FE"/>
    <w:rsid w:val="00233DD0"/>
    <w:rsid w:val="00233E85"/>
    <w:rsid w:val="00233F9D"/>
    <w:rsid w:val="002341E4"/>
    <w:rsid w:val="002342ED"/>
    <w:rsid w:val="00234466"/>
    <w:rsid w:val="00234A78"/>
    <w:rsid w:val="00234C23"/>
    <w:rsid w:val="00234CF7"/>
    <w:rsid w:val="00234F2C"/>
    <w:rsid w:val="0023503C"/>
    <w:rsid w:val="002351DF"/>
    <w:rsid w:val="0023523F"/>
    <w:rsid w:val="0023532E"/>
    <w:rsid w:val="002354F8"/>
    <w:rsid w:val="002357B3"/>
    <w:rsid w:val="0023600E"/>
    <w:rsid w:val="0023652E"/>
    <w:rsid w:val="00236DFC"/>
    <w:rsid w:val="002372BA"/>
    <w:rsid w:val="00237787"/>
    <w:rsid w:val="00240281"/>
    <w:rsid w:val="00240321"/>
    <w:rsid w:val="002407C6"/>
    <w:rsid w:val="0024107C"/>
    <w:rsid w:val="002411C6"/>
    <w:rsid w:val="00241821"/>
    <w:rsid w:val="00241BF9"/>
    <w:rsid w:val="00241D43"/>
    <w:rsid w:val="00242AC1"/>
    <w:rsid w:val="00242E73"/>
    <w:rsid w:val="00243003"/>
    <w:rsid w:val="00243328"/>
    <w:rsid w:val="0024359C"/>
    <w:rsid w:val="00243920"/>
    <w:rsid w:val="00243945"/>
    <w:rsid w:val="002439EE"/>
    <w:rsid w:val="00243B15"/>
    <w:rsid w:val="00243E04"/>
    <w:rsid w:val="00243E63"/>
    <w:rsid w:val="002445B4"/>
    <w:rsid w:val="0024482D"/>
    <w:rsid w:val="00244853"/>
    <w:rsid w:val="002449BD"/>
    <w:rsid w:val="00244B76"/>
    <w:rsid w:val="00244D2A"/>
    <w:rsid w:val="00244E19"/>
    <w:rsid w:val="0024542F"/>
    <w:rsid w:val="0024549C"/>
    <w:rsid w:val="0024549E"/>
    <w:rsid w:val="00245C5B"/>
    <w:rsid w:val="002463B8"/>
    <w:rsid w:val="00246540"/>
    <w:rsid w:val="002469E6"/>
    <w:rsid w:val="00246A60"/>
    <w:rsid w:val="00247027"/>
    <w:rsid w:val="00247A54"/>
    <w:rsid w:val="00247FDB"/>
    <w:rsid w:val="002503BC"/>
    <w:rsid w:val="0025058A"/>
    <w:rsid w:val="00250796"/>
    <w:rsid w:val="00250937"/>
    <w:rsid w:val="00250B2E"/>
    <w:rsid w:val="002511E6"/>
    <w:rsid w:val="00251383"/>
    <w:rsid w:val="002514EB"/>
    <w:rsid w:val="002516C4"/>
    <w:rsid w:val="00251A93"/>
    <w:rsid w:val="00252FC8"/>
    <w:rsid w:val="0025308E"/>
    <w:rsid w:val="002530DF"/>
    <w:rsid w:val="002532B5"/>
    <w:rsid w:val="00253FAE"/>
    <w:rsid w:val="00254642"/>
    <w:rsid w:val="00254A04"/>
    <w:rsid w:val="002551AA"/>
    <w:rsid w:val="002555FB"/>
    <w:rsid w:val="002558F7"/>
    <w:rsid w:val="0025595F"/>
    <w:rsid w:val="00255AF0"/>
    <w:rsid w:val="00255C08"/>
    <w:rsid w:val="00255F9B"/>
    <w:rsid w:val="00255FE1"/>
    <w:rsid w:val="00256340"/>
    <w:rsid w:val="0025685E"/>
    <w:rsid w:val="002568A0"/>
    <w:rsid w:val="00256950"/>
    <w:rsid w:val="002569B4"/>
    <w:rsid w:val="00257E08"/>
    <w:rsid w:val="00260232"/>
    <w:rsid w:val="002602C6"/>
    <w:rsid w:val="00260674"/>
    <w:rsid w:val="002607A9"/>
    <w:rsid w:val="0026082A"/>
    <w:rsid w:val="002608D9"/>
    <w:rsid w:val="00260B31"/>
    <w:rsid w:val="002611F3"/>
    <w:rsid w:val="002615BE"/>
    <w:rsid w:val="002617C2"/>
    <w:rsid w:val="00261B69"/>
    <w:rsid w:val="00261CAA"/>
    <w:rsid w:val="0026215A"/>
    <w:rsid w:val="002625B0"/>
    <w:rsid w:val="00262F47"/>
    <w:rsid w:val="00263149"/>
    <w:rsid w:val="00263192"/>
    <w:rsid w:val="00263361"/>
    <w:rsid w:val="002635E7"/>
    <w:rsid w:val="00263AFE"/>
    <w:rsid w:val="002647B5"/>
    <w:rsid w:val="0026499C"/>
    <w:rsid w:val="00265704"/>
    <w:rsid w:val="0026592A"/>
    <w:rsid w:val="00265C76"/>
    <w:rsid w:val="00265D21"/>
    <w:rsid w:val="00265DC7"/>
    <w:rsid w:val="002666AE"/>
    <w:rsid w:val="00266855"/>
    <w:rsid w:val="00266B83"/>
    <w:rsid w:val="00266D08"/>
    <w:rsid w:val="00266DFF"/>
    <w:rsid w:val="00267996"/>
    <w:rsid w:val="00267EF9"/>
    <w:rsid w:val="0027023E"/>
    <w:rsid w:val="00270426"/>
    <w:rsid w:val="00270C8D"/>
    <w:rsid w:val="00270DE3"/>
    <w:rsid w:val="00270E19"/>
    <w:rsid w:val="00270ECE"/>
    <w:rsid w:val="00270FB9"/>
    <w:rsid w:val="002710A2"/>
    <w:rsid w:val="002710A6"/>
    <w:rsid w:val="0027127B"/>
    <w:rsid w:val="00271D03"/>
    <w:rsid w:val="00271F67"/>
    <w:rsid w:val="00272272"/>
    <w:rsid w:val="002722E4"/>
    <w:rsid w:val="002723F9"/>
    <w:rsid w:val="002725E4"/>
    <w:rsid w:val="00272D16"/>
    <w:rsid w:val="002735A7"/>
    <w:rsid w:val="00273AAB"/>
    <w:rsid w:val="0027439A"/>
    <w:rsid w:val="002746B4"/>
    <w:rsid w:val="00274C8E"/>
    <w:rsid w:val="00274F02"/>
    <w:rsid w:val="00275E2C"/>
    <w:rsid w:val="00276250"/>
    <w:rsid w:val="00277586"/>
    <w:rsid w:val="002775FE"/>
    <w:rsid w:val="0027778C"/>
    <w:rsid w:val="00277871"/>
    <w:rsid w:val="002779C9"/>
    <w:rsid w:val="00277A8B"/>
    <w:rsid w:val="00277B43"/>
    <w:rsid w:val="00277B9D"/>
    <w:rsid w:val="00277ECC"/>
    <w:rsid w:val="00280091"/>
    <w:rsid w:val="002800BA"/>
    <w:rsid w:val="002803F0"/>
    <w:rsid w:val="00280444"/>
    <w:rsid w:val="0028054D"/>
    <w:rsid w:val="002806EE"/>
    <w:rsid w:val="0028072A"/>
    <w:rsid w:val="002809A2"/>
    <w:rsid w:val="00280A40"/>
    <w:rsid w:val="00280BFF"/>
    <w:rsid w:val="00281761"/>
    <w:rsid w:val="00281911"/>
    <w:rsid w:val="00281BDE"/>
    <w:rsid w:val="002823F3"/>
    <w:rsid w:val="002824CB"/>
    <w:rsid w:val="00282695"/>
    <w:rsid w:val="00282FC1"/>
    <w:rsid w:val="002830ED"/>
    <w:rsid w:val="002831CF"/>
    <w:rsid w:val="0028326E"/>
    <w:rsid w:val="00283400"/>
    <w:rsid w:val="002834A8"/>
    <w:rsid w:val="002834AA"/>
    <w:rsid w:val="00283615"/>
    <w:rsid w:val="002837AF"/>
    <w:rsid w:val="002840DC"/>
    <w:rsid w:val="0028467C"/>
    <w:rsid w:val="002848F8"/>
    <w:rsid w:val="00284C79"/>
    <w:rsid w:val="00284E81"/>
    <w:rsid w:val="00284FDD"/>
    <w:rsid w:val="0028511A"/>
    <w:rsid w:val="002852B7"/>
    <w:rsid w:val="00285406"/>
    <w:rsid w:val="0028560B"/>
    <w:rsid w:val="00285AE5"/>
    <w:rsid w:val="00285B4A"/>
    <w:rsid w:val="00285BFC"/>
    <w:rsid w:val="002861F1"/>
    <w:rsid w:val="0028643D"/>
    <w:rsid w:val="00286497"/>
    <w:rsid w:val="00286613"/>
    <w:rsid w:val="00286B4C"/>
    <w:rsid w:val="00286E10"/>
    <w:rsid w:val="00287445"/>
    <w:rsid w:val="002874F2"/>
    <w:rsid w:val="00287AD8"/>
    <w:rsid w:val="00287C41"/>
    <w:rsid w:val="002901E1"/>
    <w:rsid w:val="00290279"/>
    <w:rsid w:val="00290307"/>
    <w:rsid w:val="00290AA0"/>
    <w:rsid w:val="00290F8E"/>
    <w:rsid w:val="0029166C"/>
    <w:rsid w:val="00291BDB"/>
    <w:rsid w:val="00291DCE"/>
    <w:rsid w:val="00291E20"/>
    <w:rsid w:val="00291F7A"/>
    <w:rsid w:val="0029224A"/>
    <w:rsid w:val="00292335"/>
    <w:rsid w:val="00292530"/>
    <w:rsid w:val="002926BC"/>
    <w:rsid w:val="00292901"/>
    <w:rsid w:val="00292CB2"/>
    <w:rsid w:val="00292E13"/>
    <w:rsid w:val="00292EFE"/>
    <w:rsid w:val="00292F78"/>
    <w:rsid w:val="00293157"/>
    <w:rsid w:val="00293299"/>
    <w:rsid w:val="002934BE"/>
    <w:rsid w:val="00293B0A"/>
    <w:rsid w:val="00293BF7"/>
    <w:rsid w:val="00293C6B"/>
    <w:rsid w:val="0029406B"/>
    <w:rsid w:val="0029414C"/>
    <w:rsid w:val="00294AFC"/>
    <w:rsid w:val="00294C0D"/>
    <w:rsid w:val="00294E33"/>
    <w:rsid w:val="00294FB0"/>
    <w:rsid w:val="002957D4"/>
    <w:rsid w:val="002965B3"/>
    <w:rsid w:val="002966CF"/>
    <w:rsid w:val="00296825"/>
    <w:rsid w:val="00296896"/>
    <w:rsid w:val="002969C1"/>
    <w:rsid w:val="00296A19"/>
    <w:rsid w:val="002974BF"/>
    <w:rsid w:val="00297607"/>
    <w:rsid w:val="00297A8E"/>
    <w:rsid w:val="00297EA5"/>
    <w:rsid w:val="002A03EB"/>
    <w:rsid w:val="002A1226"/>
    <w:rsid w:val="002A12E1"/>
    <w:rsid w:val="002A1394"/>
    <w:rsid w:val="002A13C1"/>
    <w:rsid w:val="002A1B5C"/>
    <w:rsid w:val="002A20F4"/>
    <w:rsid w:val="002A2232"/>
    <w:rsid w:val="002A229B"/>
    <w:rsid w:val="002A2378"/>
    <w:rsid w:val="002A2813"/>
    <w:rsid w:val="002A2A93"/>
    <w:rsid w:val="002A2BC2"/>
    <w:rsid w:val="002A2D79"/>
    <w:rsid w:val="002A3003"/>
    <w:rsid w:val="002A3517"/>
    <w:rsid w:val="002A3569"/>
    <w:rsid w:val="002A3581"/>
    <w:rsid w:val="002A3F69"/>
    <w:rsid w:val="002A43CB"/>
    <w:rsid w:val="002A4568"/>
    <w:rsid w:val="002A4602"/>
    <w:rsid w:val="002A4BA2"/>
    <w:rsid w:val="002A4FB7"/>
    <w:rsid w:val="002A5065"/>
    <w:rsid w:val="002A54DA"/>
    <w:rsid w:val="002A5593"/>
    <w:rsid w:val="002A5C8A"/>
    <w:rsid w:val="002A5FB9"/>
    <w:rsid w:val="002A6054"/>
    <w:rsid w:val="002A6283"/>
    <w:rsid w:val="002A635D"/>
    <w:rsid w:val="002A63F2"/>
    <w:rsid w:val="002A68E1"/>
    <w:rsid w:val="002A6EE0"/>
    <w:rsid w:val="002A7210"/>
    <w:rsid w:val="002A7246"/>
    <w:rsid w:val="002A7836"/>
    <w:rsid w:val="002A7FC0"/>
    <w:rsid w:val="002B0546"/>
    <w:rsid w:val="002B0B41"/>
    <w:rsid w:val="002B0CF8"/>
    <w:rsid w:val="002B0D14"/>
    <w:rsid w:val="002B13FF"/>
    <w:rsid w:val="002B146E"/>
    <w:rsid w:val="002B18A7"/>
    <w:rsid w:val="002B1CCC"/>
    <w:rsid w:val="002B249C"/>
    <w:rsid w:val="002B2632"/>
    <w:rsid w:val="002B2C77"/>
    <w:rsid w:val="002B2E22"/>
    <w:rsid w:val="002B2F4E"/>
    <w:rsid w:val="002B3243"/>
    <w:rsid w:val="002B3316"/>
    <w:rsid w:val="002B3812"/>
    <w:rsid w:val="002B3E92"/>
    <w:rsid w:val="002B3EA5"/>
    <w:rsid w:val="002B4242"/>
    <w:rsid w:val="002B42FB"/>
    <w:rsid w:val="002B5143"/>
    <w:rsid w:val="002B52AC"/>
    <w:rsid w:val="002B55E1"/>
    <w:rsid w:val="002B5767"/>
    <w:rsid w:val="002B57E0"/>
    <w:rsid w:val="002B582A"/>
    <w:rsid w:val="002B5F51"/>
    <w:rsid w:val="002B673F"/>
    <w:rsid w:val="002B6945"/>
    <w:rsid w:val="002B6BF3"/>
    <w:rsid w:val="002B6BFF"/>
    <w:rsid w:val="002B7848"/>
    <w:rsid w:val="002B7892"/>
    <w:rsid w:val="002B79EF"/>
    <w:rsid w:val="002B7AA6"/>
    <w:rsid w:val="002B7C09"/>
    <w:rsid w:val="002B7E1F"/>
    <w:rsid w:val="002C00D6"/>
    <w:rsid w:val="002C07E6"/>
    <w:rsid w:val="002C0AA4"/>
    <w:rsid w:val="002C0B7B"/>
    <w:rsid w:val="002C0C8E"/>
    <w:rsid w:val="002C151A"/>
    <w:rsid w:val="002C163E"/>
    <w:rsid w:val="002C1DA7"/>
    <w:rsid w:val="002C214E"/>
    <w:rsid w:val="002C24AE"/>
    <w:rsid w:val="002C2921"/>
    <w:rsid w:val="002C2988"/>
    <w:rsid w:val="002C2A34"/>
    <w:rsid w:val="002C2F53"/>
    <w:rsid w:val="002C3723"/>
    <w:rsid w:val="002C37EB"/>
    <w:rsid w:val="002C3945"/>
    <w:rsid w:val="002C3AAA"/>
    <w:rsid w:val="002C3CFC"/>
    <w:rsid w:val="002C3DC0"/>
    <w:rsid w:val="002C3F4A"/>
    <w:rsid w:val="002C404F"/>
    <w:rsid w:val="002C43DD"/>
    <w:rsid w:val="002C47A4"/>
    <w:rsid w:val="002C4A34"/>
    <w:rsid w:val="002C4A49"/>
    <w:rsid w:val="002C4B09"/>
    <w:rsid w:val="002C4DD7"/>
    <w:rsid w:val="002C5036"/>
    <w:rsid w:val="002C533D"/>
    <w:rsid w:val="002C5BF9"/>
    <w:rsid w:val="002C5ED9"/>
    <w:rsid w:val="002C5F76"/>
    <w:rsid w:val="002C5FFD"/>
    <w:rsid w:val="002C6024"/>
    <w:rsid w:val="002C6557"/>
    <w:rsid w:val="002C6BCA"/>
    <w:rsid w:val="002C7236"/>
    <w:rsid w:val="002C72F8"/>
    <w:rsid w:val="002C737F"/>
    <w:rsid w:val="002C763C"/>
    <w:rsid w:val="002C7989"/>
    <w:rsid w:val="002C7ABD"/>
    <w:rsid w:val="002D0650"/>
    <w:rsid w:val="002D08A6"/>
    <w:rsid w:val="002D1202"/>
    <w:rsid w:val="002D1D41"/>
    <w:rsid w:val="002D1D7C"/>
    <w:rsid w:val="002D2021"/>
    <w:rsid w:val="002D20C1"/>
    <w:rsid w:val="002D2EE8"/>
    <w:rsid w:val="002D3125"/>
    <w:rsid w:val="002D3276"/>
    <w:rsid w:val="002D3DC2"/>
    <w:rsid w:val="002D405E"/>
    <w:rsid w:val="002D4196"/>
    <w:rsid w:val="002D4299"/>
    <w:rsid w:val="002D4853"/>
    <w:rsid w:val="002D53E2"/>
    <w:rsid w:val="002D580E"/>
    <w:rsid w:val="002D5A09"/>
    <w:rsid w:val="002D6332"/>
    <w:rsid w:val="002D6A7C"/>
    <w:rsid w:val="002D6B4E"/>
    <w:rsid w:val="002D6CD9"/>
    <w:rsid w:val="002D7018"/>
    <w:rsid w:val="002D71C1"/>
    <w:rsid w:val="002D76ED"/>
    <w:rsid w:val="002D7AE9"/>
    <w:rsid w:val="002D7B1D"/>
    <w:rsid w:val="002E015D"/>
    <w:rsid w:val="002E077C"/>
    <w:rsid w:val="002E090C"/>
    <w:rsid w:val="002E097E"/>
    <w:rsid w:val="002E0DC3"/>
    <w:rsid w:val="002E115E"/>
    <w:rsid w:val="002E13DD"/>
    <w:rsid w:val="002E1A6F"/>
    <w:rsid w:val="002E2213"/>
    <w:rsid w:val="002E23C8"/>
    <w:rsid w:val="002E24F1"/>
    <w:rsid w:val="002E2663"/>
    <w:rsid w:val="002E28D4"/>
    <w:rsid w:val="002E2906"/>
    <w:rsid w:val="002E2C2C"/>
    <w:rsid w:val="002E2EEE"/>
    <w:rsid w:val="002E32CD"/>
    <w:rsid w:val="002E3319"/>
    <w:rsid w:val="002E350E"/>
    <w:rsid w:val="002E383B"/>
    <w:rsid w:val="002E395A"/>
    <w:rsid w:val="002E3C43"/>
    <w:rsid w:val="002E40C3"/>
    <w:rsid w:val="002E4460"/>
    <w:rsid w:val="002E4C4C"/>
    <w:rsid w:val="002E4EA3"/>
    <w:rsid w:val="002E55F3"/>
    <w:rsid w:val="002E5710"/>
    <w:rsid w:val="002E5A8D"/>
    <w:rsid w:val="002E5F40"/>
    <w:rsid w:val="002E6675"/>
    <w:rsid w:val="002E6A95"/>
    <w:rsid w:val="002E6D84"/>
    <w:rsid w:val="002E6F45"/>
    <w:rsid w:val="002E71B9"/>
    <w:rsid w:val="002E78FC"/>
    <w:rsid w:val="002E7C55"/>
    <w:rsid w:val="002E7C9B"/>
    <w:rsid w:val="002E7CBA"/>
    <w:rsid w:val="002F02C3"/>
    <w:rsid w:val="002F04B8"/>
    <w:rsid w:val="002F08C0"/>
    <w:rsid w:val="002F08CD"/>
    <w:rsid w:val="002F09CE"/>
    <w:rsid w:val="002F1189"/>
    <w:rsid w:val="002F14A5"/>
    <w:rsid w:val="002F17E3"/>
    <w:rsid w:val="002F1BD1"/>
    <w:rsid w:val="002F1D66"/>
    <w:rsid w:val="002F1FAA"/>
    <w:rsid w:val="002F264F"/>
    <w:rsid w:val="002F2870"/>
    <w:rsid w:val="002F2A10"/>
    <w:rsid w:val="002F2E83"/>
    <w:rsid w:val="002F320C"/>
    <w:rsid w:val="002F3414"/>
    <w:rsid w:val="002F425F"/>
    <w:rsid w:val="002F43C4"/>
    <w:rsid w:val="002F4EE6"/>
    <w:rsid w:val="002F53DD"/>
    <w:rsid w:val="002F57D9"/>
    <w:rsid w:val="002F5C1B"/>
    <w:rsid w:val="002F6307"/>
    <w:rsid w:val="002F6605"/>
    <w:rsid w:val="002F680B"/>
    <w:rsid w:val="002F6C56"/>
    <w:rsid w:val="002F6D22"/>
    <w:rsid w:val="002F6DBC"/>
    <w:rsid w:val="002F6EE0"/>
    <w:rsid w:val="002F752A"/>
    <w:rsid w:val="002F79C9"/>
    <w:rsid w:val="002F7CF0"/>
    <w:rsid w:val="002F7D08"/>
    <w:rsid w:val="002F7EB4"/>
    <w:rsid w:val="003006D9"/>
    <w:rsid w:val="00300D53"/>
    <w:rsid w:val="00300DD2"/>
    <w:rsid w:val="00301347"/>
    <w:rsid w:val="003016D5"/>
    <w:rsid w:val="0030170F"/>
    <w:rsid w:val="0030172C"/>
    <w:rsid w:val="00301B28"/>
    <w:rsid w:val="00301BC9"/>
    <w:rsid w:val="00302028"/>
    <w:rsid w:val="003021BA"/>
    <w:rsid w:val="00302489"/>
    <w:rsid w:val="0030280D"/>
    <w:rsid w:val="00302F5B"/>
    <w:rsid w:val="00303199"/>
    <w:rsid w:val="00303487"/>
    <w:rsid w:val="0030352D"/>
    <w:rsid w:val="0030371B"/>
    <w:rsid w:val="00303744"/>
    <w:rsid w:val="003037B5"/>
    <w:rsid w:val="00303853"/>
    <w:rsid w:val="00303949"/>
    <w:rsid w:val="003039C0"/>
    <w:rsid w:val="00303D33"/>
    <w:rsid w:val="00303E78"/>
    <w:rsid w:val="003043DF"/>
    <w:rsid w:val="00304A73"/>
    <w:rsid w:val="00304B83"/>
    <w:rsid w:val="003050CC"/>
    <w:rsid w:val="0030512E"/>
    <w:rsid w:val="0030548A"/>
    <w:rsid w:val="00305702"/>
    <w:rsid w:val="00305A49"/>
    <w:rsid w:val="00305ED6"/>
    <w:rsid w:val="0030692A"/>
    <w:rsid w:val="00306AF8"/>
    <w:rsid w:val="00306EC8"/>
    <w:rsid w:val="0030750C"/>
    <w:rsid w:val="003078C0"/>
    <w:rsid w:val="00307ADE"/>
    <w:rsid w:val="00307BB0"/>
    <w:rsid w:val="0031038D"/>
    <w:rsid w:val="00310906"/>
    <w:rsid w:val="00310AF6"/>
    <w:rsid w:val="00311062"/>
    <w:rsid w:val="00311110"/>
    <w:rsid w:val="00311138"/>
    <w:rsid w:val="00311395"/>
    <w:rsid w:val="00311467"/>
    <w:rsid w:val="0031175E"/>
    <w:rsid w:val="003125E1"/>
    <w:rsid w:val="0031285B"/>
    <w:rsid w:val="003128C7"/>
    <w:rsid w:val="003129DE"/>
    <w:rsid w:val="00312C4E"/>
    <w:rsid w:val="00312DAB"/>
    <w:rsid w:val="00313173"/>
    <w:rsid w:val="003133FF"/>
    <w:rsid w:val="003134D3"/>
    <w:rsid w:val="00313A63"/>
    <w:rsid w:val="00313FA7"/>
    <w:rsid w:val="0031436C"/>
    <w:rsid w:val="00314470"/>
    <w:rsid w:val="0031484A"/>
    <w:rsid w:val="00315ADC"/>
    <w:rsid w:val="00315F6C"/>
    <w:rsid w:val="00316091"/>
    <w:rsid w:val="003163AE"/>
    <w:rsid w:val="0031679D"/>
    <w:rsid w:val="0031710C"/>
    <w:rsid w:val="0031766D"/>
    <w:rsid w:val="00317898"/>
    <w:rsid w:val="00317F5B"/>
    <w:rsid w:val="00320252"/>
    <w:rsid w:val="0032050B"/>
    <w:rsid w:val="00320686"/>
    <w:rsid w:val="003206BF"/>
    <w:rsid w:val="00320755"/>
    <w:rsid w:val="00320835"/>
    <w:rsid w:val="00320844"/>
    <w:rsid w:val="00320A33"/>
    <w:rsid w:val="003211A7"/>
    <w:rsid w:val="00321453"/>
    <w:rsid w:val="003215A3"/>
    <w:rsid w:val="00322409"/>
    <w:rsid w:val="00322797"/>
    <w:rsid w:val="00323654"/>
    <w:rsid w:val="00323822"/>
    <w:rsid w:val="0032388F"/>
    <w:rsid w:val="00323E68"/>
    <w:rsid w:val="00324588"/>
    <w:rsid w:val="003247AE"/>
    <w:rsid w:val="00324915"/>
    <w:rsid w:val="00324EE2"/>
    <w:rsid w:val="00324F7B"/>
    <w:rsid w:val="00325225"/>
    <w:rsid w:val="00325616"/>
    <w:rsid w:val="0032577E"/>
    <w:rsid w:val="00325823"/>
    <w:rsid w:val="00325BC0"/>
    <w:rsid w:val="00325D5E"/>
    <w:rsid w:val="00325F1D"/>
    <w:rsid w:val="00325FC2"/>
    <w:rsid w:val="0032639E"/>
    <w:rsid w:val="00326784"/>
    <w:rsid w:val="00326C6D"/>
    <w:rsid w:val="00326CBA"/>
    <w:rsid w:val="00326CFA"/>
    <w:rsid w:val="00327B65"/>
    <w:rsid w:val="00327FA1"/>
    <w:rsid w:val="003300EB"/>
    <w:rsid w:val="003302D0"/>
    <w:rsid w:val="00330C05"/>
    <w:rsid w:val="00330ED2"/>
    <w:rsid w:val="00331E2E"/>
    <w:rsid w:val="00331F11"/>
    <w:rsid w:val="00331FE5"/>
    <w:rsid w:val="00332211"/>
    <w:rsid w:val="00332572"/>
    <w:rsid w:val="0033288A"/>
    <w:rsid w:val="00333258"/>
    <w:rsid w:val="003332AE"/>
    <w:rsid w:val="003334DA"/>
    <w:rsid w:val="003334F1"/>
    <w:rsid w:val="00333786"/>
    <w:rsid w:val="00333AFD"/>
    <w:rsid w:val="00333B50"/>
    <w:rsid w:val="00333B55"/>
    <w:rsid w:val="003342D8"/>
    <w:rsid w:val="00334687"/>
    <w:rsid w:val="0033482C"/>
    <w:rsid w:val="00334A38"/>
    <w:rsid w:val="00335164"/>
    <w:rsid w:val="00335192"/>
    <w:rsid w:val="003356E1"/>
    <w:rsid w:val="00335736"/>
    <w:rsid w:val="003359AC"/>
    <w:rsid w:val="00335EE2"/>
    <w:rsid w:val="00335F49"/>
    <w:rsid w:val="00336093"/>
    <w:rsid w:val="00336730"/>
    <w:rsid w:val="00336808"/>
    <w:rsid w:val="00336B18"/>
    <w:rsid w:val="00336F17"/>
    <w:rsid w:val="00336F9A"/>
    <w:rsid w:val="0033711B"/>
    <w:rsid w:val="00337457"/>
    <w:rsid w:val="003374DE"/>
    <w:rsid w:val="00337A39"/>
    <w:rsid w:val="00337B60"/>
    <w:rsid w:val="00340479"/>
    <w:rsid w:val="0034066D"/>
    <w:rsid w:val="00340749"/>
    <w:rsid w:val="00340BF5"/>
    <w:rsid w:val="00341944"/>
    <w:rsid w:val="00341DBF"/>
    <w:rsid w:val="00341EA7"/>
    <w:rsid w:val="0034259D"/>
    <w:rsid w:val="00342871"/>
    <w:rsid w:val="00342EF8"/>
    <w:rsid w:val="00342F24"/>
    <w:rsid w:val="0034352D"/>
    <w:rsid w:val="003435ED"/>
    <w:rsid w:val="0034396A"/>
    <w:rsid w:val="00343AE9"/>
    <w:rsid w:val="00344497"/>
    <w:rsid w:val="00344A8D"/>
    <w:rsid w:val="00344BD1"/>
    <w:rsid w:val="00344FC5"/>
    <w:rsid w:val="00345291"/>
    <w:rsid w:val="003456B7"/>
    <w:rsid w:val="003457BB"/>
    <w:rsid w:val="003459CC"/>
    <w:rsid w:val="00345C09"/>
    <w:rsid w:val="00345FA0"/>
    <w:rsid w:val="00346762"/>
    <w:rsid w:val="0034682C"/>
    <w:rsid w:val="0034692E"/>
    <w:rsid w:val="00346F88"/>
    <w:rsid w:val="0034713B"/>
    <w:rsid w:val="0034734F"/>
    <w:rsid w:val="00347587"/>
    <w:rsid w:val="003477FA"/>
    <w:rsid w:val="00347894"/>
    <w:rsid w:val="00347A0E"/>
    <w:rsid w:val="003505ED"/>
    <w:rsid w:val="00350B77"/>
    <w:rsid w:val="00350DCC"/>
    <w:rsid w:val="00350FA3"/>
    <w:rsid w:val="00351343"/>
    <w:rsid w:val="003514B2"/>
    <w:rsid w:val="00351574"/>
    <w:rsid w:val="00351994"/>
    <w:rsid w:val="00351DE1"/>
    <w:rsid w:val="0035219C"/>
    <w:rsid w:val="003521D4"/>
    <w:rsid w:val="00352A2D"/>
    <w:rsid w:val="00352ED5"/>
    <w:rsid w:val="003538AD"/>
    <w:rsid w:val="00353A8D"/>
    <w:rsid w:val="00353C76"/>
    <w:rsid w:val="00353DD8"/>
    <w:rsid w:val="003540A5"/>
    <w:rsid w:val="00354134"/>
    <w:rsid w:val="00354356"/>
    <w:rsid w:val="0035455E"/>
    <w:rsid w:val="00354666"/>
    <w:rsid w:val="003547CD"/>
    <w:rsid w:val="00354936"/>
    <w:rsid w:val="00354C4D"/>
    <w:rsid w:val="00354E09"/>
    <w:rsid w:val="003555CD"/>
    <w:rsid w:val="003557EE"/>
    <w:rsid w:val="00355AFE"/>
    <w:rsid w:val="00355BD4"/>
    <w:rsid w:val="00355DD2"/>
    <w:rsid w:val="00356024"/>
    <w:rsid w:val="00356465"/>
    <w:rsid w:val="003564CD"/>
    <w:rsid w:val="00356870"/>
    <w:rsid w:val="003607D1"/>
    <w:rsid w:val="00361428"/>
    <w:rsid w:val="0036193D"/>
    <w:rsid w:val="00362471"/>
    <w:rsid w:val="003625A8"/>
    <w:rsid w:val="00362996"/>
    <w:rsid w:val="00362C42"/>
    <w:rsid w:val="00362E92"/>
    <w:rsid w:val="00362ECD"/>
    <w:rsid w:val="00362F1D"/>
    <w:rsid w:val="00363377"/>
    <w:rsid w:val="003639CC"/>
    <w:rsid w:val="00363B31"/>
    <w:rsid w:val="0036441B"/>
    <w:rsid w:val="003648B4"/>
    <w:rsid w:val="00365105"/>
    <w:rsid w:val="00365246"/>
    <w:rsid w:val="0036534E"/>
    <w:rsid w:val="0036554E"/>
    <w:rsid w:val="00365591"/>
    <w:rsid w:val="00365D4E"/>
    <w:rsid w:val="00365EF0"/>
    <w:rsid w:val="003663E1"/>
    <w:rsid w:val="0036666E"/>
    <w:rsid w:val="00366788"/>
    <w:rsid w:val="003668CF"/>
    <w:rsid w:val="0036692D"/>
    <w:rsid w:val="0036694B"/>
    <w:rsid w:val="003673EC"/>
    <w:rsid w:val="003675B4"/>
    <w:rsid w:val="0036779A"/>
    <w:rsid w:val="00367A42"/>
    <w:rsid w:val="00367C03"/>
    <w:rsid w:val="00367D01"/>
    <w:rsid w:val="00367F52"/>
    <w:rsid w:val="00367F8C"/>
    <w:rsid w:val="0037025D"/>
    <w:rsid w:val="00370996"/>
    <w:rsid w:val="00370D1C"/>
    <w:rsid w:val="00370ECF"/>
    <w:rsid w:val="00370F57"/>
    <w:rsid w:val="00371453"/>
    <w:rsid w:val="00371A08"/>
    <w:rsid w:val="00371A92"/>
    <w:rsid w:val="00371F90"/>
    <w:rsid w:val="00371FCF"/>
    <w:rsid w:val="003726B2"/>
    <w:rsid w:val="003726CA"/>
    <w:rsid w:val="003726CE"/>
    <w:rsid w:val="003726EE"/>
    <w:rsid w:val="003727DD"/>
    <w:rsid w:val="00372EA4"/>
    <w:rsid w:val="0037375D"/>
    <w:rsid w:val="00373CAB"/>
    <w:rsid w:val="00373D3E"/>
    <w:rsid w:val="003742FE"/>
    <w:rsid w:val="003745D8"/>
    <w:rsid w:val="00374B5A"/>
    <w:rsid w:val="00375028"/>
    <w:rsid w:val="00375144"/>
    <w:rsid w:val="00375380"/>
    <w:rsid w:val="00375469"/>
    <w:rsid w:val="0037577B"/>
    <w:rsid w:val="0037580F"/>
    <w:rsid w:val="0037592F"/>
    <w:rsid w:val="00375B41"/>
    <w:rsid w:val="00375F06"/>
    <w:rsid w:val="00376800"/>
    <w:rsid w:val="00376F1C"/>
    <w:rsid w:val="003772B3"/>
    <w:rsid w:val="003774F8"/>
    <w:rsid w:val="003779BC"/>
    <w:rsid w:val="00377A56"/>
    <w:rsid w:val="00380501"/>
    <w:rsid w:val="003805C6"/>
    <w:rsid w:val="00380C55"/>
    <w:rsid w:val="00380F61"/>
    <w:rsid w:val="00380F64"/>
    <w:rsid w:val="0038114C"/>
    <w:rsid w:val="00381484"/>
    <w:rsid w:val="00381A32"/>
    <w:rsid w:val="00381AC6"/>
    <w:rsid w:val="00381BE0"/>
    <w:rsid w:val="0038220B"/>
    <w:rsid w:val="00382338"/>
    <w:rsid w:val="00382540"/>
    <w:rsid w:val="00382608"/>
    <w:rsid w:val="00382C6E"/>
    <w:rsid w:val="00382D69"/>
    <w:rsid w:val="00382F08"/>
    <w:rsid w:val="003836C9"/>
    <w:rsid w:val="00383A9B"/>
    <w:rsid w:val="00383B40"/>
    <w:rsid w:val="00383C2A"/>
    <w:rsid w:val="0038440D"/>
    <w:rsid w:val="0038451B"/>
    <w:rsid w:val="0038487C"/>
    <w:rsid w:val="003849C5"/>
    <w:rsid w:val="00384D05"/>
    <w:rsid w:val="00384DDA"/>
    <w:rsid w:val="0038524E"/>
    <w:rsid w:val="00385413"/>
    <w:rsid w:val="00385B14"/>
    <w:rsid w:val="00385B7C"/>
    <w:rsid w:val="00385BED"/>
    <w:rsid w:val="00385C0F"/>
    <w:rsid w:val="00385C11"/>
    <w:rsid w:val="003861DF"/>
    <w:rsid w:val="003863F7"/>
    <w:rsid w:val="003866AA"/>
    <w:rsid w:val="00386A27"/>
    <w:rsid w:val="00386AAB"/>
    <w:rsid w:val="00386F1A"/>
    <w:rsid w:val="00386FDD"/>
    <w:rsid w:val="00387120"/>
    <w:rsid w:val="00387664"/>
    <w:rsid w:val="0038776E"/>
    <w:rsid w:val="00390330"/>
    <w:rsid w:val="0039063D"/>
    <w:rsid w:val="003910BB"/>
    <w:rsid w:val="0039127D"/>
    <w:rsid w:val="003913A9"/>
    <w:rsid w:val="00391BE3"/>
    <w:rsid w:val="00391C63"/>
    <w:rsid w:val="00391ECC"/>
    <w:rsid w:val="00392667"/>
    <w:rsid w:val="00392728"/>
    <w:rsid w:val="00393398"/>
    <w:rsid w:val="00393516"/>
    <w:rsid w:val="003935A6"/>
    <w:rsid w:val="00393C0A"/>
    <w:rsid w:val="00393FF7"/>
    <w:rsid w:val="003940F5"/>
    <w:rsid w:val="00394480"/>
    <w:rsid w:val="00394FD8"/>
    <w:rsid w:val="00395252"/>
    <w:rsid w:val="0039535F"/>
    <w:rsid w:val="00395F02"/>
    <w:rsid w:val="0039603B"/>
    <w:rsid w:val="0039639C"/>
    <w:rsid w:val="00396479"/>
    <w:rsid w:val="0039686D"/>
    <w:rsid w:val="003968E7"/>
    <w:rsid w:val="00396979"/>
    <w:rsid w:val="00396FEF"/>
    <w:rsid w:val="0039710F"/>
    <w:rsid w:val="003971B8"/>
    <w:rsid w:val="0039739F"/>
    <w:rsid w:val="003974C7"/>
    <w:rsid w:val="003975B5"/>
    <w:rsid w:val="003977E1"/>
    <w:rsid w:val="00397811"/>
    <w:rsid w:val="00397C7D"/>
    <w:rsid w:val="003A0226"/>
    <w:rsid w:val="003A046F"/>
    <w:rsid w:val="003A05FA"/>
    <w:rsid w:val="003A07C4"/>
    <w:rsid w:val="003A07C7"/>
    <w:rsid w:val="003A0E40"/>
    <w:rsid w:val="003A1303"/>
    <w:rsid w:val="003A16AE"/>
    <w:rsid w:val="003A1BE6"/>
    <w:rsid w:val="003A1D64"/>
    <w:rsid w:val="003A201E"/>
    <w:rsid w:val="003A2200"/>
    <w:rsid w:val="003A22C4"/>
    <w:rsid w:val="003A23AD"/>
    <w:rsid w:val="003A2C9A"/>
    <w:rsid w:val="003A2D0C"/>
    <w:rsid w:val="003A2DC0"/>
    <w:rsid w:val="003A2FCC"/>
    <w:rsid w:val="003A3405"/>
    <w:rsid w:val="003A3717"/>
    <w:rsid w:val="003A39D5"/>
    <w:rsid w:val="003A3D36"/>
    <w:rsid w:val="003A3D6C"/>
    <w:rsid w:val="003A3E38"/>
    <w:rsid w:val="003A4027"/>
    <w:rsid w:val="003A4488"/>
    <w:rsid w:val="003A491D"/>
    <w:rsid w:val="003A4B74"/>
    <w:rsid w:val="003A4BDF"/>
    <w:rsid w:val="003A5234"/>
    <w:rsid w:val="003A533B"/>
    <w:rsid w:val="003A5397"/>
    <w:rsid w:val="003A540D"/>
    <w:rsid w:val="003A589A"/>
    <w:rsid w:val="003A598D"/>
    <w:rsid w:val="003A5D5E"/>
    <w:rsid w:val="003A633D"/>
    <w:rsid w:val="003A662D"/>
    <w:rsid w:val="003A669C"/>
    <w:rsid w:val="003A6AF5"/>
    <w:rsid w:val="003A6BD7"/>
    <w:rsid w:val="003A70F9"/>
    <w:rsid w:val="003A7146"/>
    <w:rsid w:val="003A71F6"/>
    <w:rsid w:val="003A729F"/>
    <w:rsid w:val="003A7541"/>
    <w:rsid w:val="003A79FC"/>
    <w:rsid w:val="003A7CA4"/>
    <w:rsid w:val="003B0536"/>
    <w:rsid w:val="003B1037"/>
    <w:rsid w:val="003B109E"/>
    <w:rsid w:val="003B178B"/>
    <w:rsid w:val="003B1B96"/>
    <w:rsid w:val="003B2450"/>
    <w:rsid w:val="003B2A9A"/>
    <w:rsid w:val="003B2DA2"/>
    <w:rsid w:val="003B2F6B"/>
    <w:rsid w:val="003B3357"/>
    <w:rsid w:val="003B374A"/>
    <w:rsid w:val="003B3943"/>
    <w:rsid w:val="003B3DCE"/>
    <w:rsid w:val="003B4059"/>
    <w:rsid w:val="003B4279"/>
    <w:rsid w:val="003B4A4B"/>
    <w:rsid w:val="003B4AFC"/>
    <w:rsid w:val="003B4B65"/>
    <w:rsid w:val="003B4EC5"/>
    <w:rsid w:val="003B511A"/>
    <w:rsid w:val="003B5141"/>
    <w:rsid w:val="003B5652"/>
    <w:rsid w:val="003B56C4"/>
    <w:rsid w:val="003B5EEF"/>
    <w:rsid w:val="003B5F6C"/>
    <w:rsid w:val="003B60AB"/>
    <w:rsid w:val="003B6170"/>
    <w:rsid w:val="003B634F"/>
    <w:rsid w:val="003B6493"/>
    <w:rsid w:val="003B6785"/>
    <w:rsid w:val="003B6902"/>
    <w:rsid w:val="003B7733"/>
    <w:rsid w:val="003B78B9"/>
    <w:rsid w:val="003B7A00"/>
    <w:rsid w:val="003B7B6B"/>
    <w:rsid w:val="003B7C21"/>
    <w:rsid w:val="003C0245"/>
    <w:rsid w:val="003C079C"/>
    <w:rsid w:val="003C0D8B"/>
    <w:rsid w:val="003C0DE8"/>
    <w:rsid w:val="003C1A92"/>
    <w:rsid w:val="003C1D08"/>
    <w:rsid w:val="003C2705"/>
    <w:rsid w:val="003C2855"/>
    <w:rsid w:val="003C2A42"/>
    <w:rsid w:val="003C2B60"/>
    <w:rsid w:val="003C2DCB"/>
    <w:rsid w:val="003C2FEC"/>
    <w:rsid w:val="003C3187"/>
    <w:rsid w:val="003C326F"/>
    <w:rsid w:val="003C34B6"/>
    <w:rsid w:val="003C386D"/>
    <w:rsid w:val="003C3D35"/>
    <w:rsid w:val="003C4263"/>
    <w:rsid w:val="003C45C3"/>
    <w:rsid w:val="003C48C4"/>
    <w:rsid w:val="003C4A52"/>
    <w:rsid w:val="003C4FD4"/>
    <w:rsid w:val="003C5267"/>
    <w:rsid w:val="003C535A"/>
    <w:rsid w:val="003C5385"/>
    <w:rsid w:val="003C571C"/>
    <w:rsid w:val="003C5769"/>
    <w:rsid w:val="003C6136"/>
    <w:rsid w:val="003C68DC"/>
    <w:rsid w:val="003C6982"/>
    <w:rsid w:val="003C6A49"/>
    <w:rsid w:val="003C6C72"/>
    <w:rsid w:val="003C7516"/>
    <w:rsid w:val="003C765F"/>
    <w:rsid w:val="003C785C"/>
    <w:rsid w:val="003C7C24"/>
    <w:rsid w:val="003D0137"/>
    <w:rsid w:val="003D09BF"/>
    <w:rsid w:val="003D0D69"/>
    <w:rsid w:val="003D0ECC"/>
    <w:rsid w:val="003D17E1"/>
    <w:rsid w:val="003D19F2"/>
    <w:rsid w:val="003D1A47"/>
    <w:rsid w:val="003D1B14"/>
    <w:rsid w:val="003D1B74"/>
    <w:rsid w:val="003D1D65"/>
    <w:rsid w:val="003D1F86"/>
    <w:rsid w:val="003D2629"/>
    <w:rsid w:val="003D26A9"/>
    <w:rsid w:val="003D2700"/>
    <w:rsid w:val="003D2813"/>
    <w:rsid w:val="003D3472"/>
    <w:rsid w:val="003D372C"/>
    <w:rsid w:val="003D3828"/>
    <w:rsid w:val="003D38D2"/>
    <w:rsid w:val="003D399C"/>
    <w:rsid w:val="003D3D4F"/>
    <w:rsid w:val="003D41E6"/>
    <w:rsid w:val="003D4227"/>
    <w:rsid w:val="003D42C1"/>
    <w:rsid w:val="003D4414"/>
    <w:rsid w:val="003D4A62"/>
    <w:rsid w:val="003D4B7F"/>
    <w:rsid w:val="003D4C3A"/>
    <w:rsid w:val="003D5054"/>
    <w:rsid w:val="003D5095"/>
    <w:rsid w:val="003D56BE"/>
    <w:rsid w:val="003D5842"/>
    <w:rsid w:val="003D593D"/>
    <w:rsid w:val="003D5A07"/>
    <w:rsid w:val="003D6298"/>
    <w:rsid w:val="003D6302"/>
    <w:rsid w:val="003D6372"/>
    <w:rsid w:val="003D6A90"/>
    <w:rsid w:val="003D6F97"/>
    <w:rsid w:val="003D711B"/>
    <w:rsid w:val="003D7247"/>
    <w:rsid w:val="003D74B7"/>
    <w:rsid w:val="003D7F67"/>
    <w:rsid w:val="003E0412"/>
    <w:rsid w:val="003E0560"/>
    <w:rsid w:val="003E09D2"/>
    <w:rsid w:val="003E0A99"/>
    <w:rsid w:val="003E0B11"/>
    <w:rsid w:val="003E0EF6"/>
    <w:rsid w:val="003E0F17"/>
    <w:rsid w:val="003E0F36"/>
    <w:rsid w:val="003E12D1"/>
    <w:rsid w:val="003E14DC"/>
    <w:rsid w:val="003E1612"/>
    <w:rsid w:val="003E1981"/>
    <w:rsid w:val="003E1A2A"/>
    <w:rsid w:val="003E1ADA"/>
    <w:rsid w:val="003E1ED7"/>
    <w:rsid w:val="003E22EA"/>
    <w:rsid w:val="003E2435"/>
    <w:rsid w:val="003E2809"/>
    <w:rsid w:val="003E2B6A"/>
    <w:rsid w:val="003E358A"/>
    <w:rsid w:val="003E3652"/>
    <w:rsid w:val="003E3B1C"/>
    <w:rsid w:val="003E3E57"/>
    <w:rsid w:val="003E3FB5"/>
    <w:rsid w:val="003E4007"/>
    <w:rsid w:val="003E4F3B"/>
    <w:rsid w:val="003E50F4"/>
    <w:rsid w:val="003E51F1"/>
    <w:rsid w:val="003E5A75"/>
    <w:rsid w:val="003E5EC6"/>
    <w:rsid w:val="003E656B"/>
    <w:rsid w:val="003E66E1"/>
    <w:rsid w:val="003E697E"/>
    <w:rsid w:val="003E6B51"/>
    <w:rsid w:val="003E72D7"/>
    <w:rsid w:val="003E7880"/>
    <w:rsid w:val="003E78F4"/>
    <w:rsid w:val="003E7B22"/>
    <w:rsid w:val="003E7BA0"/>
    <w:rsid w:val="003E7C96"/>
    <w:rsid w:val="003E7ECA"/>
    <w:rsid w:val="003F044F"/>
    <w:rsid w:val="003F0496"/>
    <w:rsid w:val="003F0531"/>
    <w:rsid w:val="003F1126"/>
    <w:rsid w:val="003F1419"/>
    <w:rsid w:val="003F1572"/>
    <w:rsid w:val="003F1971"/>
    <w:rsid w:val="003F1B46"/>
    <w:rsid w:val="003F1E52"/>
    <w:rsid w:val="003F2620"/>
    <w:rsid w:val="003F319D"/>
    <w:rsid w:val="003F32D8"/>
    <w:rsid w:val="003F3357"/>
    <w:rsid w:val="003F351E"/>
    <w:rsid w:val="003F3677"/>
    <w:rsid w:val="003F419D"/>
    <w:rsid w:val="003F4230"/>
    <w:rsid w:val="003F4682"/>
    <w:rsid w:val="003F5098"/>
    <w:rsid w:val="003F54B5"/>
    <w:rsid w:val="003F5C7E"/>
    <w:rsid w:val="003F5E88"/>
    <w:rsid w:val="003F604F"/>
    <w:rsid w:val="003F65B5"/>
    <w:rsid w:val="003F6BC4"/>
    <w:rsid w:val="003F6FBC"/>
    <w:rsid w:val="003F76B6"/>
    <w:rsid w:val="003F77C7"/>
    <w:rsid w:val="003F7B7A"/>
    <w:rsid w:val="00400327"/>
    <w:rsid w:val="004006A8"/>
    <w:rsid w:val="00400ED1"/>
    <w:rsid w:val="004010F2"/>
    <w:rsid w:val="00401228"/>
    <w:rsid w:val="00401297"/>
    <w:rsid w:val="00401354"/>
    <w:rsid w:val="004016B8"/>
    <w:rsid w:val="0040199E"/>
    <w:rsid w:val="00401A3E"/>
    <w:rsid w:val="004024E9"/>
    <w:rsid w:val="004031B7"/>
    <w:rsid w:val="0040391B"/>
    <w:rsid w:val="00403C3D"/>
    <w:rsid w:val="00403C55"/>
    <w:rsid w:val="00403DB7"/>
    <w:rsid w:val="00403E0C"/>
    <w:rsid w:val="004046C9"/>
    <w:rsid w:val="00405050"/>
    <w:rsid w:val="0040512F"/>
    <w:rsid w:val="00405BDF"/>
    <w:rsid w:val="00405E59"/>
    <w:rsid w:val="00405EDE"/>
    <w:rsid w:val="004060A9"/>
    <w:rsid w:val="0040650D"/>
    <w:rsid w:val="00406751"/>
    <w:rsid w:val="004069FA"/>
    <w:rsid w:val="00406D66"/>
    <w:rsid w:val="00406D78"/>
    <w:rsid w:val="004073E6"/>
    <w:rsid w:val="004076A3"/>
    <w:rsid w:val="004078D9"/>
    <w:rsid w:val="00407A80"/>
    <w:rsid w:val="00407AE1"/>
    <w:rsid w:val="00407AF9"/>
    <w:rsid w:val="00407CC4"/>
    <w:rsid w:val="00407D2F"/>
    <w:rsid w:val="00407D6C"/>
    <w:rsid w:val="00407E21"/>
    <w:rsid w:val="0041013E"/>
    <w:rsid w:val="00411250"/>
    <w:rsid w:val="00411932"/>
    <w:rsid w:val="00411A33"/>
    <w:rsid w:val="00411BFC"/>
    <w:rsid w:val="00411DCB"/>
    <w:rsid w:val="00411E77"/>
    <w:rsid w:val="00411F48"/>
    <w:rsid w:val="0041201A"/>
    <w:rsid w:val="00412801"/>
    <w:rsid w:val="00412832"/>
    <w:rsid w:val="0041297C"/>
    <w:rsid w:val="00412DAD"/>
    <w:rsid w:val="00412F74"/>
    <w:rsid w:val="004131AB"/>
    <w:rsid w:val="00413248"/>
    <w:rsid w:val="004133EB"/>
    <w:rsid w:val="00413897"/>
    <w:rsid w:val="0041412F"/>
    <w:rsid w:val="004144A4"/>
    <w:rsid w:val="004144DA"/>
    <w:rsid w:val="00414C3A"/>
    <w:rsid w:val="00414C4C"/>
    <w:rsid w:val="0041502A"/>
    <w:rsid w:val="00415184"/>
    <w:rsid w:val="00416721"/>
    <w:rsid w:val="00416BCA"/>
    <w:rsid w:val="00416EA3"/>
    <w:rsid w:val="004171EA"/>
    <w:rsid w:val="004172A0"/>
    <w:rsid w:val="00417591"/>
    <w:rsid w:val="00417774"/>
    <w:rsid w:val="00420B10"/>
    <w:rsid w:val="00420E79"/>
    <w:rsid w:val="00421554"/>
    <w:rsid w:val="00421CFB"/>
    <w:rsid w:val="00422039"/>
    <w:rsid w:val="00422167"/>
    <w:rsid w:val="00422177"/>
    <w:rsid w:val="004222C9"/>
    <w:rsid w:val="0042267F"/>
    <w:rsid w:val="00422897"/>
    <w:rsid w:val="0042292C"/>
    <w:rsid w:val="004229DF"/>
    <w:rsid w:val="00422A36"/>
    <w:rsid w:val="00422CAB"/>
    <w:rsid w:val="00423178"/>
    <w:rsid w:val="0042323A"/>
    <w:rsid w:val="00423243"/>
    <w:rsid w:val="0042338C"/>
    <w:rsid w:val="00423746"/>
    <w:rsid w:val="00423912"/>
    <w:rsid w:val="00424062"/>
    <w:rsid w:val="00424CEE"/>
    <w:rsid w:val="00424D39"/>
    <w:rsid w:val="00424EC5"/>
    <w:rsid w:val="00424FB7"/>
    <w:rsid w:val="00424FC4"/>
    <w:rsid w:val="00425072"/>
    <w:rsid w:val="004255B5"/>
    <w:rsid w:val="00426049"/>
    <w:rsid w:val="0042623B"/>
    <w:rsid w:val="00426681"/>
    <w:rsid w:val="004266D9"/>
    <w:rsid w:val="00426963"/>
    <w:rsid w:val="00426C78"/>
    <w:rsid w:val="00426CEF"/>
    <w:rsid w:val="00427286"/>
    <w:rsid w:val="0042731A"/>
    <w:rsid w:val="004274B2"/>
    <w:rsid w:val="0042763E"/>
    <w:rsid w:val="0042769E"/>
    <w:rsid w:val="004277CC"/>
    <w:rsid w:val="00427AF8"/>
    <w:rsid w:val="00427F0F"/>
    <w:rsid w:val="00427F66"/>
    <w:rsid w:val="00430156"/>
    <w:rsid w:val="004304F8"/>
    <w:rsid w:val="00430A53"/>
    <w:rsid w:val="00430E0E"/>
    <w:rsid w:val="00430E35"/>
    <w:rsid w:val="00430EC4"/>
    <w:rsid w:val="00431078"/>
    <w:rsid w:val="0043116D"/>
    <w:rsid w:val="0043117F"/>
    <w:rsid w:val="00431327"/>
    <w:rsid w:val="0043140F"/>
    <w:rsid w:val="0043183B"/>
    <w:rsid w:val="00431854"/>
    <w:rsid w:val="004318FE"/>
    <w:rsid w:val="00431F20"/>
    <w:rsid w:val="00431F58"/>
    <w:rsid w:val="00431F9E"/>
    <w:rsid w:val="00431FAA"/>
    <w:rsid w:val="00431FC4"/>
    <w:rsid w:val="0043203E"/>
    <w:rsid w:val="00432113"/>
    <w:rsid w:val="00432588"/>
    <w:rsid w:val="00432FBE"/>
    <w:rsid w:val="00433B05"/>
    <w:rsid w:val="00433BB2"/>
    <w:rsid w:val="00433CF2"/>
    <w:rsid w:val="00433D78"/>
    <w:rsid w:val="00433E0E"/>
    <w:rsid w:val="00433F5B"/>
    <w:rsid w:val="0043407D"/>
    <w:rsid w:val="0043418F"/>
    <w:rsid w:val="00434432"/>
    <w:rsid w:val="004346A0"/>
    <w:rsid w:val="00434767"/>
    <w:rsid w:val="00434AA2"/>
    <w:rsid w:val="00434D29"/>
    <w:rsid w:val="004356E2"/>
    <w:rsid w:val="00435C2D"/>
    <w:rsid w:val="00436E08"/>
    <w:rsid w:val="004374A6"/>
    <w:rsid w:val="00437503"/>
    <w:rsid w:val="0043769A"/>
    <w:rsid w:val="00440838"/>
    <w:rsid w:val="00440852"/>
    <w:rsid w:val="004409BE"/>
    <w:rsid w:val="00440D33"/>
    <w:rsid w:val="00440E58"/>
    <w:rsid w:val="00441066"/>
    <w:rsid w:val="0044129C"/>
    <w:rsid w:val="004412DE"/>
    <w:rsid w:val="00441639"/>
    <w:rsid w:val="00441875"/>
    <w:rsid w:val="00441CDD"/>
    <w:rsid w:val="00441D64"/>
    <w:rsid w:val="00441FC1"/>
    <w:rsid w:val="00442194"/>
    <w:rsid w:val="004422E4"/>
    <w:rsid w:val="004425E9"/>
    <w:rsid w:val="00442B17"/>
    <w:rsid w:val="00442D46"/>
    <w:rsid w:val="0044309B"/>
    <w:rsid w:val="0044326A"/>
    <w:rsid w:val="00443301"/>
    <w:rsid w:val="00443547"/>
    <w:rsid w:val="004438E6"/>
    <w:rsid w:val="00443993"/>
    <w:rsid w:val="00444391"/>
    <w:rsid w:val="00444477"/>
    <w:rsid w:val="004448CB"/>
    <w:rsid w:val="00444ACC"/>
    <w:rsid w:val="00444BCD"/>
    <w:rsid w:val="00445560"/>
    <w:rsid w:val="004458D8"/>
    <w:rsid w:val="00445AC7"/>
    <w:rsid w:val="00445ACE"/>
    <w:rsid w:val="00445CBB"/>
    <w:rsid w:val="00445FB3"/>
    <w:rsid w:val="00446183"/>
    <w:rsid w:val="00446355"/>
    <w:rsid w:val="004465F9"/>
    <w:rsid w:val="00446FA2"/>
    <w:rsid w:val="00447609"/>
    <w:rsid w:val="004477C2"/>
    <w:rsid w:val="00447BB2"/>
    <w:rsid w:val="00447E23"/>
    <w:rsid w:val="00450591"/>
    <w:rsid w:val="00450850"/>
    <w:rsid w:val="0045099C"/>
    <w:rsid w:val="00450CC1"/>
    <w:rsid w:val="00450D92"/>
    <w:rsid w:val="00450DB2"/>
    <w:rsid w:val="00450F2D"/>
    <w:rsid w:val="00450FD9"/>
    <w:rsid w:val="0045105F"/>
    <w:rsid w:val="00451143"/>
    <w:rsid w:val="00451496"/>
    <w:rsid w:val="004514D9"/>
    <w:rsid w:val="004515D2"/>
    <w:rsid w:val="00451C27"/>
    <w:rsid w:val="00451C97"/>
    <w:rsid w:val="00452041"/>
    <w:rsid w:val="004529C5"/>
    <w:rsid w:val="00452C1C"/>
    <w:rsid w:val="00452CF2"/>
    <w:rsid w:val="00452D19"/>
    <w:rsid w:val="00452F3A"/>
    <w:rsid w:val="00452F6D"/>
    <w:rsid w:val="00452FCD"/>
    <w:rsid w:val="004530E9"/>
    <w:rsid w:val="004532F1"/>
    <w:rsid w:val="00453761"/>
    <w:rsid w:val="00453CAB"/>
    <w:rsid w:val="00453EC1"/>
    <w:rsid w:val="00453EFD"/>
    <w:rsid w:val="00455387"/>
    <w:rsid w:val="00455BA8"/>
    <w:rsid w:val="00455DE8"/>
    <w:rsid w:val="004565C0"/>
    <w:rsid w:val="00456A15"/>
    <w:rsid w:val="0045705B"/>
    <w:rsid w:val="004570FF"/>
    <w:rsid w:val="00457BB7"/>
    <w:rsid w:val="0046016D"/>
    <w:rsid w:val="00460877"/>
    <w:rsid w:val="00460A9F"/>
    <w:rsid w:val="00460BA1"/>
    <w:rsid w:val="00460D0F"/>
    <w:rsid w:val="004614D9"/>
    <w:rsid w:val="004616A7"/>
    <w:rsid w:val="00461B3D"/>
    <w:rsid w:val="0046209B"/>
    <w:rsid w:val="004620AD"/>
    <w:rsid w:val="00462356"/>
    <w:rsid w:val="0046280A"/>
    <w:rsid w:val="004629FB"/>
    <w:rsid w:val="00462FB2"/>
    <w:rsid w:val="0046317E"/>
    <w:rsid w:val="0046329A"/>
    <w:rsid w:val="00463963"/>
    <w:rsid w:val="00463AFA"/>
    <w:rsid w:val="00464205"/>
    <w:rsid w:val="004642C8"/>
    <w:rsid w:val="00464855"/>
    <w:rsid w:val="00464863"/>
    <w:rsid w:val="00464EC3"/>
    <w:rsid w:val="0046524D"/>
    <w:rsid w:val="0046576A"/>
    <w:rsid w:val="00465BE7"/>
    <w:rsid w:val="00466537"/>
    <w:rsid w:val="00466BC0"/>
    <w:rsid w:val="00466C04"/>
    <w:rsid w:val="004670A0"/>
    <w:rsid w:val="004670CF"/>
    <w:rsid w:val="00467443"/>
    <w:rsid w:val="004675C6"/>
    <w:rsid w:val="00467605"/>
    <w:rsid w:val="0046776B"/>
    <w:rsid w:val="0046780D"/>
    <w:rsid w:val="004701B6"/>
    <w:rsid w:val="0047032E"/>
    <w:rsid w:val="00470A8C"/>
    <w:rsid w:val="0047134C"/>
    <w:rsid w:val="004715D5"/>
    <w:rsid w:val="00471809"/>
    <w:rsid w:val="00471AF7"/>
    <w:rsid w:val="004720A5"/>
    <w:rsid w:val="004724EB"/>
    <w:rsid w:val="004724EC"/>
    <w:rsid w:val="0047255F"/>
    <w:rsid w:val="00472951"/>
    <w:rsid w:val="00472BBA"/>
    <w:rsid w:val="00472C98"/>
    <w:rsid w:val="00472CD2"/>
    <w:rsid w:val="00472D50"/>
    <w:rsid w:val="00472DEA"/>
    <w:rsid w:val="00472FB3"/>
    <w:rsid w:val="00472FEB"/>
    <w:rsid w:val="004731C2"/>
    <w:rsid w:val="004737C7"/>
    <w:rsid w:val="00473D3F"/>
    <w:rsid w:val="0047461A"/>
    <w:rsid w:val="0047605A"/>
    <w:rsid w:val="0047618E"/>
    <w:rsid w:val="004762AD"/>
    <w:rsid w:val="00476692"/>
    <w:rsid w:val="00476822"/>
    <w:rsid w:val="00477769"/>
    <w:rsid w:val="00477E41"/>
    <w:rsid w:val="004806F5"/>
    <w:rsid w:val="00480C8E"/>
    <w:rsid w:val="00481062"/>
    <w:rsid w:val="004813D2"/>
    <w:rsid w:val="0048154F"/>
    <w:rsid w:val="00481872"/>
    <w:rsid w:val="004823DD"/>
    <w:rsid w:val="004828E0"/>
    <w:rsid w:val="00482B47"/>
    <w:rsid w:val="00482D22"/>
    <w:rsid w:val="00482FD8"/>
    <w:rsid w:val="00483015"/>
    <w:rsid w:val="004831EE"/>
    <w:rsid w:val="00483407"/>
    <w:rsid w:val="0048350D"/>
    <w:rsid w:val="0048380E"/>
    <w:rsid w:val="004839F1"/>
    <w:rsid w:val="00483AC8"/>
    <w:rsid w:val="00483C7B"/>
    <w:rsid w:val="00483DE4"/>
    <w:rsid w:val="00484887"/>
    <w:rsid w:val="0048489F"/>
    <w:rsid w:val="00484B18"/>
    <w:rsid w:val="00484C19"/>
    <w:rsid w:val="00484E98"/>
    <w:rsid w:val="00485025"/>
    <w:rsid w:val="004853B4"/>
    <w:rsid w:val="0048576F"/>
    <w:rsid w:val="00485AAB"/>
    <w:rsid w:val="00485D60"/>
    <w:rsid w:val="00486309"/>
    <w:rsid w:val="0048701B"/>
    <w:rsid w:val="00487050"/>
    <w:rsid w:val="004872FA"/>
    <w:rsid w:val="00487BA1"/>
    <w:rsid w:val="00487C84"/>
    <w:rsid w:val="00487FCB"/>
    <w:rsid w:val="00490079"/>
    <w:rsid w:val="00490081"/>
    <w:rsid w:val="0049011E"/>
    <w:rsid w:val="004901B0"/>
    <w:rsid w:val="00490342"/>
    <w:rsid w:val="00490668"/>
    <w:rsid w:val="00490B4D"/>
    <w:rsid w:val="00490C03"/>
    <w:rsid w:val="00490CB7"/>
    <w:rsid w:val="0049147D"/>
    <w:rsid w:val="00491610"/>
    <w:rsid w:val="004919D3"/>
    <w:rsid w:val="004919E3"/>
    <w:rsid w:val="00491A5C"/>
    <w:rsid w:val="00491AC7"/>
    <w:rsid w:val="00491AFE"/>
    <w:rsid w:val="00491BD6"/>
    <w:rsid w:val="004923E6"/>
    <w:rsid w:val="00492956"/>
    <w:rsid w:val="00492CF4"/>
    <w:rsid w:val="00492EF0"/>
    <w:rsid w:val="0049348E"/>
    <w:rsid w:val="004939A2"/>
    <w:rsid w:val="00494167"/>
    <w:rsid w:val="00494F4B"/>
    <w:rsid w:val="0049524C"/>
    <w:rsid w:val="00495533"/>
    <w:rsid w:val="00495683"/>
    <w:rsid w:val="00495713"/>
    <w:rsid w:val="004961B1"/>
    <w:rsid w:val="00496257"/>
    <w:rsid w:val="004967B1"/>
    <w:rsid w:val="00496BEE"/>
    <w:rsid w:val="004971D4"/>
    <w:rsid w:val="0049730A"/>
    <w:rsid w:val="00497778"/>
    <w:rsid w:val="00497800"/>
    <w:rsid w:val="00497B89"/>
    <w:rsid w:val="00497D81"/>
    <w:rsid w:val="004A0154"/>
    <w:rsid w:val="004A058D"/>
    <w:rsid w:val="004A06A3"/>
    <w:rsid w:val="004A0761"/>
    <w:rsid w:val="004A077A"/>
    <w:rsid w:val="004A093D"/>
    <w:rsid w:val="004A0D98"/>
    <w:rsid w:val="004A16E7"/>
    <w:rsid w:val="004A1EB6"/>
    <w:rsid w:val="004A20CB"/>
    <w:rsid w:val="004A2503"/>
    <w:rsid w:val="004A28FA"/>
    <w:rsid w:val="004A2930"/>
    <w:rsid w:val="004A2B48"/>
    <w:rsid w:val="004A2E1E"/>
    <w:rsid w:val="004A2F6C"/>
    <w:rsid w:val="004A316D"/>
    <w:rsid w:val="004A3190"/>
    <w:rsid w:val="004A34DF"/>
    <w:rsid w:val="004A3AEB"/>
    <w:rsid w:val="004A3DF0"/>
    <w:rsid w:val="004A4104"/>
    <w:rsid w:val="004A418F"/>
    <w:rsid w:val="004A4653"/>
    <w:rsid w:val="004A478E"/>
    <w:rsid w:val="004A4D93"/>
    <w:rsid w:val="004A525F"/>
    <w:rsid w:val="004A5529"/>
    <w:rsid w:val="004A560C"/>
    <w:rsid w:val="004A5786"/>
    <w:rsid w:val="004A5E60"/>
    <w:rsid w:val="004A5F9A"/>
    <w:rsid w:val="004A6219"/>
    <w:rsid w:val="004A6266"/>
    <w:rsid w:val="004A642F"/>
    <w:rsid w:val="004A65CB"/>
    <w:rsid w:val="004A6676"/>
    <w:rsid w:val="004A6BFE"/>
    <w:rsid w:val="004A6C40"/>
    <w:rsid w:val="004A6D33"/>
    <w:rsid w:val="004A6DFC"/>
    <w:rsid w:val="004A6E88"/>
    <w:rsid w:val="004A6F38"/>
    <w:rsid w:val="004A7439"/>
    <w:rsid w:val="004A761F"/>
    <w:rsid w:val="004A7944"/>
    <w:rsid w:val="004A79C0"/>
    <w:rsid w:val="004B0321"/>
    <w:rsid w:val="004B036F"/>
    <w:rsid w:val="004B04D8"/>
    <w:rsid w:val="004B1231"/>
    <w:rsid w:val="004B132F"/>
    <w:rsid w:val="004B13B5"/>
    <w:rsid w:val="004B16B9"/>
    <w:rsid w:val="004B17E1"/>
    <w:rsid w:val="004B1C09"/>
    <w:rsid w:val="004B1DC7"/>
    <w:rsid w:val="004B219B"/>
    <w:rsid w:val="004B21C6"/>
    <w:rsid w:val="004B2400"/>
    <w:rsid w:val="004B251A"/>
    <w:rsid w:val="004B268D"/>
    <w:rsid w:val="004B2756"/>
    <w:rsid w:val="004B2939"/>
    <w:rsid w:val="004B2C6A"/>
    <w:rsid w:val="004B2C7C"/>
    <w:rsid w:val="004B2C7D"/>
    <w:rsid w:val="004B3176"/>
    <w:rsid w:val="004B34E4"/>
    <w:rsid w:val="004B3B52"/>
    <w:rsid w:val="004B3D71"/>
    <w:rsid w:val="004B4165"/>
    <w:rsid w:val="004B4330"/>
    <w:rsid w:val="004B4464"/>
    <w:rsid w:val="004B4497"/>
    <w:rsid w:val="004B45D6"/>
    <w:rsid w:val="004B4A82"/>
    <w:rsid w:val="004B4FAB"/>
    <w:rsid w:val="004B4FBB"/>
    <w:rsid w:val="004B527E"/>
    <w:rsid w:val="004B5951"/>
    <w:rsid w:val="004B5A9C"/>
    <w:rsid w:val="004B5AA2"/>
    <w:rsid w:val="004B5B61"/>
    <w:rsid w:val="004B5BF6"/>
    <w:rsid w:val="004B5C7D"/>
    <w:rsid w:val="004B5CAA"/>
    <w:rsid w:val="004B5E54"/>
    <w:rsid w:val="004B6AD9"/>
    <w:rsid w:val="004B6F8C"/>
    <w:rsid w:val="004B7021"/>
    <w:rsid w:val="004B7129"/>
    <w:rsid w:val="004B7409"/>
    <w:rsid w:val="004B7684"/>
    <w:rsid w:val="004B7815"/>
    <w:rsid w:val="004B7928"/>
    <w:rsid w:val="004B7D24"/>
    <w:rsid w:val="004B7E13"/>
    <w:rsid w:val="004B7E4B"/>
    <w:rsid w:val="004C00F2"/>
    <w:rsid w:val="004C03A5"/>
    <w:rsid w:val="004C057D"/>
    <w:rsid w:val="004C091C"/>
    <w:rsid w:val="004C0E66"/>
    <w:rsid w:val="004C1008"/>
    <w:rsid w:val="004C12A3"/>
    <w:rsid w:val="004C2175"/>
    <w:rsid w:val="004C235A"/>
    <w:rsid w:val="004C26E4"/>
    <w:rsid w:val="004C2AD6"/>
    <w:rsid w:val="004C3560"/>
    <w:rsid w:val="004C396C"/>
    <w:rsid w:val="004C3E6E"/>
    <w:rsid w:val="004C4056"/>
    <w:rsid w:val="004C427B"/>
    <w:rsid w:val="004C4933"/>
    <w:rsid w:val="004C4982"/>
    <w:rsid w:val="004C4A13"/>
    <w:rsid w:val="004C4C8F"/>
    <w:rsid w:val="004C4D82"/>
    <w:rsid w:val="004C524A"/>
    <w:rsid w:val="004C54C2"/>
    <w:rsid w:val="004C5837"/>
    <w:rsid w:val="004C59F4"/>
    <w:rsid w:val="004C5AF8"/>
    <w:rsid w:val="004C5B6A"/>
    <w:rsid w:val="004C5B7B"/>
    <w:rsid w:val="004C6A9A"/>
    <w:rsid w:val="004C6C0C"/>
    <w:rsid w:val="004C6CB8"/>
    <w:rsid w:val="004C6D3C"/>
    <w:rsid w:val="004C719B"/>
    <w:rsid w:val="004C75A3"/>
    <w:rsid w:val="004C75B5"/>
    <w:rsid w:val="004C763F"/>
    <w:rsid w:val="004C7C2D"/>
    <w:rsid w:val="004C7C69"/>
    <w:rsid w:val="004D0374"/>
    <w:rsid w:val="004D0509"/>
    <w:rsid w:val="004D0635"/>
    <w:rsid w:val="004D0796"/>
    <w:rsid w:val="004D1105"/>
    <w:rsid w:val="004D16F5"/>
    <w:rsid w:val="004D2197"/>
    <w:rsid w:val="004D28BA"/>
    <w:rsid w:val="004D3334"/>
    <w:rsid w:val="004D382D"/>
    <w:rsid w:val="004D40ED"/>
    <w:rsid w:val="004D4307"/>
    <w:rsid w:val="004D4497"/>
    <w:rsid w:val="004D465C"/>
    <w:rsid w:val="004D4D82"/>
    <w:rsid w:val="004D5078"/>
    <w:rsid w:val="004D5104"/>
    <w:rsid w:val="004D5336"/>
    <w:rsid w:val="004D54CB"/>
    <w:rsid w:val="004D556F"/>
    <w:rsid w:val="004D562E"/>
    <w:rsid w:val="004D5C25"/>
    <w:rsid w:val="004D5F91"/>
    <w:rsid w:val="004D607D"/>
    <w:rsid w:val="004D694C"/>
    <w:rsid w:val="004D6DA2"/>
    <w:rsid w:val="004D700C"/>
    <w:rsid w:val="004D719D"/>
    <w:rsid w:val="004D756A"/>
    <w:rsid w:val="004D777E"/>
    <w:rsid w:val="004D7CC7"/>
    <w:rsid w:val="004E036F"/>
    <w:rsid w:val="004E03A4"/>
    <w:rsid w:val="004E09D9"/>
    <w:rsid w:val="004E0C8F"/>
    <w:rsid w:val="004E0CC3"/>
    <w:rsid w:val="004E1072"/>
    <w:rsid w:val="004E15BE"/>
    <w:rsid w:val="004E15FD"/>
    <w:rsid w:val="004E1BB8"/>
    <w:rsid w:val="004E21FB"/>
    <w:rsid w:val="004E24A5"/>
    <w:rsid w:val="004E28D9"/>
    <w:rsid w:val="004E2B1E"/>
    <w:rsid w:val="004E322D"/>
    <w:rsid w:val="004E34C0"/>
    <w:rsid w:val="004E3A06"/>
    <w:rsid w:val="004E3B42"/>
    <w:rsid w:val="004E3F8C"/>
    <w:rsid w:val="004E4794"/>
    <w:rsid w:val="004E47AB"/>
    <w:rsid w:val="004E495E"/>
    <w:rsid w:val="004E4DB7"/>
    <w:rsid w:val="004E4E2A"/>
    <w:rsid w:val="004E51EF"/>
    <w:rsid w:val="004E57C6"/>
    <w:rsid w:val="004E581F"/>
    <w:rsid w:val="004E58C5"/>
    <w:rsid w:val="004E5B8D"/>
    <w:rsid w:val="004E5EB5"/>
    <w:rsid w:val="004E7038"/>
    <w:rsid w:val="004E74D7"/>
    <w:rsid w:val="004E7546"/>
    <w:rsid w:val="004E7807"/>
    <w:rsid w:val="004E78C3"/>
    <w:rsid w:val="004E79C7"/>
    <w:rsid w:val="004E7AF2"/>
    <w:rsid w:val="004E7B7A"/>
    <w:rsid w:val="004E7D60"/>
    <w:rsid w:val="004E7EB4"/>
    <w:rsid w:val="004F09D4"/>
    <w:rsid w:val="004F1018"/>
    <w:rsid w:val="004F12C6"/>
    <w:rsid w:val="004F155E"/>
    <w:rsid w:val="004F177C"/>
    <w:rsid w:val="004F1862"/>
    <w:rsid w:val="004F1CE7"/>
    <w:rsid w:val="004F2178"/>
    <w:rsid w:val="004F2BDB"/>
    <w:rsid w:val="004F2BEE"/>
    <w:rsid w:val="004F313A"/>
    <w:rsid w:val="004F3569"/>
    <w:rsid w:val="004F4109"/>
    <w:rsid w:val="004F4365"/>
    <w:rsid w:val="004F4369"/>
    <w:rsid w:val="004F440C"/>
    <w:rsid w:val="004F475A"/>
    <w:rsid w:val="004F47BB"/>
    <w:rsid w:val="004F47F6"/>
    <w:rsid w:val="004F4888"/>
    <w:rsid w:val="004F4BDE"/>
    <w:rsid w:val="004F4E68"/>
    <w:rsid w:val="004F5061"/>
    <w:rsid w:val="004F5340"/>
    <w:rsid w:val="004F5372"/>
    <w:rsid w:val="004F5682"/>
    <w:rsid w:val="004F56AA"/>
    <w:rsid w:val="004F5758"/>
    <w:rsid w:val="004F5A51"/>
    <w:rsid w:val="004F5ABE"/>
    <w:rsid w:val="004F5AF9"/>
    <w:rsid w:val="004F5D05"/>
    <w:rsid w:val="004F5E35"/>
    <w:rsid w:val="004F5E6B"/>
    <w:rsid w:val="004F5EEB"/>
    <w:rsid w:val="004F601D"/>
    <w:rsid w:val="004F663F"/>
    <w:rsid w:val="005002B3"/>
    <w:rsid w:val="00500997"/>
    <w:rsid w:val="00500E0F"/>
    <w:rsid w:val="00501468"/>
    <w:rsid w:val="00501A30"/>
    <w:rsid w:val="00501B08"/>
    <w:rsid w:val="00501C69"/>
    <w:rsid w:val="00501DD5"/>
    <w:rsid w:val="00501DDD"/>
    <w:rsid w:val="005020F3"/>
    <w:rsid w:val="00502317"/>
    <w:rsid w:val="005027B4"/>
    <w:rsid w:val="0050295F"/>
    <w:rsid w:val="00502C52"/>
    <w:rsid w:val="00502F33"/>
    <w:rsid w:val="005032F1"/>
    <w:rsid w:val="00503471"/>
    <w:rsid w:val="005036E7"/>
    <w:rsid w:val="00503C5B"/>
    <w:rsid w:val="00504186"/>
    <w:rsid w:val="005049AA"/>
    <w:rsid w:val="00504A70"/>
    <w:rsid w:val="00504C1D"/>
    <w:rsid w:val="00504CAE"/>
    <w:rsid w:val="00504FFF"/>
    <w:rsid w:val="00505334"/>
    <w:rsid w:val="00505593"/>
    <w:rsid w:val="00506587"/>
    <w:rsid w:val="005067DC"/>
    <w:rsid w:val="005069E9"/>
    <w:rsid w:val="00507053"/>
    <w:rsid w:val="005070DF"/>
    <w:rsid w:val="005070F2"/>
    <w:rsid w:val="00507177"/>
    <w:rsid w:val="005077A6"/>
    <w:rsid w:val="00507D5A"/>
    <w:rsid w:val="00507D99"/>
    <w:rsid w:val="00507FBB"/>
    <w:rsid w:val="0051024C"/>
    <w:rsid w:val="0051047C"/>
    <w:rsid w:val="0051153E"/>
    <w:rsid w:val="00511904"/>
    <w:rsid w:val="00511C79"/>
    <w:rsid w:val="00511E0F"/>
    <w:rsid w:val="00511E78"/>
    <w:rsid w:val="00512026"/>
    <w:rsid w:val="005122C3"/>
    <w:rsid w:val="00512605"/>
    <w:rsid w:val="00512623"/>
    <w:rsid w:val="00512865"/>
    <w:rsid w:val="00512957"/>
    <w:rsid w:val="00512BBC"/>
    <w:rsid w:val="00512CB2"/>
    <w:rsid w:val="00512CC0"/>
    <w:rsid w:val="00512D38"/>
    <w:rsid w:val="00512F49"/>
    <w:rsid w:val="00513491"/>
    <w:rsid w:val="005136C3"/>
    <w:rsid w:val="0051371F"/>
    <w:rsid w:val="0051383A"/>
    <w:rsid w:val="0051383B"/>
    <w:rsid w:val="00513925"/>
    <w:rsid w:val="00513E5F"/>
    <w:rsid w:val="005141E9"/>
    <w:rsid w:val="00514283"/>
    <w:rsid w:val="00514482"/>
    <w:rsid w:val="0051490C"/>
    <w:rsid w:val="00514E91"/>
    <w:rsid w:val="00514FD5"/>
    <w:rsid w:val="005158AE"/>
    <w:rsid w:val="00515FB4"/>
    <w:rsid w:val="0051648F"/>
    <w:rsid w:val="005174AF"/>
    <w:rsid w:val="00517522"/>
    <w:rsid w:val="00517815"/>
    <w:rsid w:val="005179ED"/>
    <w:rsid w:val="00517EA8"/>
    <w:rsid w:val="00517FD4"/>
    <w:rsid w:val="0052003E"/>
    <w:rsid w:val="005201BD"/>
    <w:rsid w:val="005202E6"/>
    <w:rsid w:val="005203BB"/>
    <w:rsid w:val="00520706"/>
    <w:rsid w:val="005209E8"/>
    <w:rsid w:val="00520DAB"/>
    <w:rsid w:val="005210EE"/>
    <w:rsid w:val="005216B9"/>
    <w:rsid w:val="0052179C"/>
    <w:rsid w:val="00521922"/>
    <w:rsid w:val="00521C21"/>
    <w:rsid w:val="00521F73"/>
    <w:rsid w:val="00522140"/>
    <w:rsid w:val="00522246"/>
    <w:rsid w:val="00522284"/>
    <w:rsid w:val="00522332"/>
    <w:rsid w:val="005223E4"/>
    <w:rsid w:val="00522558"/>
    <w:rsid w:val="00522A7E"/>
    <w:rsid w:val="00522A99"/>
    <w:rsid w:val="00522AEE"/>
    <w:rsid w:val="005232F4"/>
    <w:rsid w:val="00523397"/>
    <w:rsid w:val="0052373B"/>
    <w:rsid w:val="00523749"/>
    <w:rsid w:val="005237B3"/>
    <w:rsid w:val="00523A13"/>
    <w:rsid w:val="00523B1B"/>
    <w:rsid w:val="00524B68"/>
    <w:rsid w:val="00524D52"/>
    <w:rsid w:val="00525A54"/>
    <w:rsid w:val="00525AE2"/>
    <w:rsid w:val="00525B64"/>
    <w:rsid w:val="00525CE5"/>
    <w:rsid w:val="00526159"/>
    <w:rsid w:val="0052632A"/>
    <w:rsid w:val="00526412"/>
    <w:rsid w:val="00526A51"/>
    <w:rsid w:val="00527018"/>
    <w:rsid w:val="005271E8"/>
    <w:rsid w:val="0052727D"/>
    <w:rsid w:val="005274B1"/>
    <w:rsid w:val="00527ED2"/>
    <w:rsid w:val="00527EE4"/>
    <w:rsid w:val="005302C1"/>
    <w:rsid w:val="0053033A"/>
    <w:rsid w:val="0053037B"/>
    <w:rsid w:val="0053098D"/>
    <w:rsid w:val="00531672"/>
    <w:rsid w:val="005318F7"/>
    <w:rsid w:val="00531A9C"/>
    <w:rsid w:val="00531D69"/>
    <w:rsid w:val="00532142"/>
    <w:rsid w:val="0053226A"/>
    <w:rsid w:val="005325FB"/>
    <w:rsid w:val="0053273A"/>
    <w:rsid w:val="00532A2E"/>
    <w:rsid w:val="00532F87"/>
    <w:rsid w:val="005336D9"/>
    <w:rsid w:val="00533BF5"/>
    <w:rsid w:val="00534015"/>
    <w:rsid w:val="0053420F"/>
    <w:rsid w:val="00534987"/>
    <w:rsid w:val="0053539A"/>
    <w:rsid w:val="0053596B"/>
    <w:rsid w:val="00535F1D"/>
    <w:rsid w:val="00535F73"/>
    <w:rsid w:val="00535F89"/>
    <w:rsid w:val="00536436"/>
    <w:rsid w:val="00536437"/>
    <w:rsid w:val="005367B9"/>
    <w:rsid w:val="0053685D"/>
    <w:rsid w:val="00536A1D"/>
    <w:rsid w:val="00536C2F"/>
    <w:rsid w:val="005370F4"/>
    <w:rsid w:val="00537221"/>
    <w:rsid w:val="00537237"/>
    <w:rsid w:val="00537404"/>
    <w:rsid w:val="00537B6E"/>
    <w:rsid w:val="005401C2"/>
    <w:rsid w:val="00540369"/>
    <w:rsid w:val="0054041A"/>
    <w:rsid w:val="00540520"/>
    <w:rsid w:val="00540E19"/>
    <w:rsid w:val="00540FEB"/>
    <w:rsid w:val="00541277"/>
    <w:rsid w:val="00541BF3"/>
    <w:rsid w:val="00541DB0"/>
    <w:rsid w:val="0054227B"/>
    <w:rsid w:val="00542633"/>
    <w:rsid w:val="00542B73"/>
    <w:rsid w:val="00543891"/>
    <w:rsid w:val="00543922"/>
    <w:rsid w:val="00543D7D"/>
    <w:rsid w:val="005441B8"/>
    <w:rsid w:val="00544D3A"/>
    <w:rsid w:val="00545B56"/>
    <w:rsid w:val="00545B8F"/>
    <w:rsid w:val="00545F9C"/>
    <w:rsid w:val="00545FA4"/>
    <w:rsid w:val="0054603E"/>
    <w:rsid w:val="005465C3"/>
    <w:rsid w:val="005465FB"/>
    <w:rsid w:val="00546657"/>
    <w:rsid w:val="00546A7D"/>
    <w:rsid w:val="005477E4"/>
    <w:rsid w:val="00547818"/>
    <w:rsid w:val="00550446"/>
    <w:rsid w:val="005504A2"/>
    <w:rsid w:val="00550C5E"/>
    <w:rsid w:val="00550D7C"/>
    <w:rsid w:val="00551190"/>
    <w:rsid w:val="005517AD"/>
    <w:rsid w:val="0055200E"/>
    <w:rsid w:val="005523AB"/>
    <w:rsid w:val="005529DD"/>
    <w:rsid w:val="00552DD7"/>
    <w:rsid w:val="00553057"/>
    <w:rsid w:val="00553430"/>
    <w:rsid w:val="0055399F"/>
    <w:rsid w:val="00553D60"/>
    <w:rsid w:val="00554139"/>
    <w:rsid w:val="00554991"/>
    <w:rsid w:val="00555103"/>
    <w:rsid w:val="0055517E"/>
    <w:rsid w:val="00555568"/>
    <w:rsid w:val="005556D2"/>
    <w:rsid w:val="0055579D"/>
    <w:rsid w:val="00555902"/>
    <w:rsid w:val="00555937"/>
    <w:rsid w:val="00555F83"/>
    <w:rsid w:val="0055603C"/>
    <w:rsid w:val="005566EA"/>
    <w:rsid w:val="005569B4"/>
    <w:rsid w:val="00556E7A"/>
    <w:rsid w:val="0055708A"/>
    <w:rsid w:val="0055714F"/>
    <w:rsid w:val="00557235"/>
    <w:rsid w:val="005573A1"/>
    <w:rsid w:val="005577D0"/>
    <w:rsid w:val="00557A5D"/>
    <w:rsid w:val="0056077A"/>
    <w:rsid w:val="00560821"/>
    <w:rsid w:val="00560A0B"/>
    <w:rsid w:val="00561074"/>
    <w:rsid w:val="00561514"/>
    <w:rsid w:val="00561B12"/>
    <w:rsid w:val="00561BBC"/>
    <w:rsid w:val="00561C0F"/>
    <w:rsid w:val="00561C83"/>
    <w:rsid w:val="00561EEB"/>
    <w:rsid w:val="00561FED"/>
    <w:rsid w:val="005625D7"/>
    <w:rsid w:val="0056264D"/>
    <w:rsid w:val="0056271E"/>
    <w:rsid w:val="00562B1C"/>
    <w:rsid w:val="00562B9B"/>
    <w:rsid w:val="00562D2A"/>
    <w:rsid w:val="005633BF"/>
    <w:rsid w:val="00563B40"/>
    <w:rsid w:val="005640D0"/>
    <w:rsid w:val="005653FC"/>
    <w:rsid w:val="0056545C"/>
    <w:rsid w:val="00565513"/>
    <w:rsid w:val="0056566A"/>
    <w:rsid w:val="0056566B"/>
    <w:rsid w:val="00565A51"/>
    <w:rsid w:val="00566035"/>
    <w:rsid w:val="00566183"/>
    <w:rsid w:val="00566254"/>
    <w:rsid w:val="00566521"/>
    <w:rsid w:val="00566528"/>
    <w:rsid w:val="005665BA"/>
    <w:rsid w:val="00567357"/>
    <w:rsid w:val="005674A9"/>
    <w:rsid w:val="00567747"/>
    <w:rsid w:val="00567B51"/>
    <w:rsid w:val="00567F1E"/>
    <w:rsid w:val="00570240"/>
    <w:rsid w:val="00570326"/>
    <w:rsid w:val="0057034F"/>
    <w:rsid w:val="0057037C"/>
    <w:rsid w:val="00570397"/>
    <w:rsid w:val="00570541"/>
    <w:rsid w:val="00570CDD"/>
    <w:rsid w:val="00570F73"/>
    <w:rsid w:val="005710CB"/>
    <w:rsid w:val="00571928"/>
    <w:rsid w:val="00571A9B"/>
    <w:rsid w:val="00571B35"/>
    <w:rsid w:val="00572402"/>
    <w:rsid w:val="00572999"/>
    <w:rsid w:val="00572A9F"/>
    <w:rsid w:val="00572CEA"/>
    <w:rsid w:val="00573154"/>
    <w:rsid w:val="00573448"/>
    <w:rsid w:val="0057344B"/>
    <w:rsid w:val="00573469"/>
    <w:rsid w:val="00573DAF"/>
    <w:rsid w:val="00573FC4"/>
    <w:rsid w:val="00573FFA"/>
    <w:rsid w:val="0057430C"/>
    <w:rsid w:val="005743BC"/>
    <w:rsid w:val="00574472"/>
    <w:rsid w:val="005744C8"/>
    <w:rsid w:val="005745A2"/>
    <w:rsid w:val="005745EE"/>
    <w:rsid w:val="005749E5"/>
    <w:rsid w:val="00574F2E"/>
    <w:rsid w:val="00574F7C"/>
    <w:rsid w:val="005752FF"/>
    <w:rsid w:val="005758F2"/>
    <w:rsid w:val="0057590A"/>
    <w:rsid w:val="00575932"/>
    <w:rsid w:val="00575D89"/>
    <w:rsid w:val="0057716E"/>
    <w:rsid w:val="005773CF"/>
    <w:rsid w:val="005775FF"/>
    <w:rsid w:val="0057763B"/>
    <w:rsid w:val="005776B4"/>
    <w:rsid w:val="0057774C"/>
    <w:rsid w:val="00577910"/>
    <w:rsid w:val="005779FA"/>
    <w:rsid w:val="00577A7B"/>
    <w:rsid w:val="00577FBB"/>
    <w:rsid w:val="00580395"/>
    <w:rsid w:val="00580530"/>
    <w:rsid w:val="00580863"/>
    <w:rsid w:val="00580F6E"/>
    <w:rsid w:val="0058103F"/>
    <w:rsid w:val="00581077"/>
    <w:rsid w:val="005810F7"/>
    <w:rsid w:val="00581587"/>
    <w:rsid w:val="00581A9E"/>
    <w:rsid w:val="00581E9F"/>
    <w:rsid w:val="0058222B"/>
    <w:rsid w:val="00582BDD"/>
    <w:rsid w:val="00583805"/>
    <w:rsid w:val="00583DFF"/>
    <w:rsid w:val="005849B0"/>
    <w:rsid w:val="00584C4D"/>
    <w:rsid w:val="00585124"/>
    <w:rsid w:val="00585515"/>
    <w:rsid w:val="0058599B"/>
    <w:rsid w:val="00585F5E"/>
    <w:rsid w:val="005868EA"/>
    <w:rsid w:val="00586918"/>
    <w:rsid w:val="00586976"/>
    <w:rsid w:val="00586CC4"/>
    <w:rsid w:val="00586E6B"/>
    <w:rsid w:val="005871D4"/>
    <w:rsid w:val="005874CB"/>
    <w:rsid w:val="00587C37"/>
    <w:rsid w:val="0059086D"/>
    <w:rsid w:val="00590F99"/>
    <w:rsid w:val="0059147B"/>
    <w:rsid w:val="00591B03"/>
    <w:rsid w:val="00591C33"/>
    <w:rsid w:val="0059202D"/>
    <w:rsid w:val="005923D4"/>
    <w:rsid w:val="00592911"/>
    <w:rsid w:val="00592E79"/>
    <w:rsid w:val="00592FF5"/>
    <w:rsid w:val="00593029"/>
    <w:rsid w:val="005935B3"/>
    <w:rsid w:val="0059373F"/>
    <w:rsid w:val="00593AF3"/>
    <w:rsid w:val="00593E91"/>
    <w:rsid w:val="00593F10"/>
    <w:rsid w:val="00594138"/>
    <w:rsid w:val="0059428D"/>
    <w:rsid w:val="005942CD"/>
    <w:rsid w:val="00594373"/>
    <w:rsid w:val="005946DB"/>
    <w:rsid w:val="005947A6"/>
    <w:rsid w:val="00594C93"/>
    <w:rsid w:val="00594EC0"/>
    <w:rsid w:val="00595335"/>
    <w:rsid w:val="00595BDA"/>
    <w:rsid w:val="00595D7E"/>
    <w:rsid w:val="00595F1F"/>
    <w:rsid w:val="005962DC"/>
    <w:rsid w:val="0059649C"/>
    <w:rsid w:val="005964E7"/>
    <w:rsid w:val="00596AA5"/>
    <w:rsid w:val="00596EE7"/>
    <w:rsid w:val="00596EF8"/>
    <w:rsid w:val="005970E8"/>
    <w:rsid w:val="00597548"/>
    <w:rsid w:val="00597C0A"/>
    <w:rsid w:val="005A07B1"/>
    <w:rsid w:val="005A09AB"/>
    <w:rsid w:val="005A0BAD"/>
    <w:rsid w:val="005A0FEB"/>
    <w:rsid w:val="005A1406"/>
    <w:rsid w:val="005A1859"/>
    <w:rsid w:val="005A1C98"/>
    <w:rsid w:val="005A21C3"/>
    <w:rsid w:val="005A21C8"/>
    <w:rsid w:val="005A2A47"/>
    <w:rsid w:val="005A2AF5"/>
    <w:rsid w:val="005A2BB0"/>
    <w:rsid w:val="005A2C3A"/>
    <w:rsid w:val="005A2EEF"/>
    <w:rsid w:val="005A32C8"/>
    <w:rsid w:val="005A32FC"/>
    <w:rsid w:val="005A34A8"/>
    <w:rsid w:val="005A3ED5"/>
    <w:rsid w:val="005A4365"/>
    <w:rsid w:val="005A43C5"/>
    <w:rsid w:val="005A4493"/>
    <w:rsid w:val="005A4769"/>
    <w:rsid w:val="005A4886"/>
    <w:rsid w:val="005A48C0"/>
    <w:rsid w:val="005A4D1A"/>
    <w:rsid w:val="005A5E17"/>
    <w:rsid w:val="005A60B6"/>
    <w:rsid w:val="005A634F"/>
    <w:rsid w:val="005A6433"/>
    <w:rsid w:val="005A64B3"/>
    <w:rsid w:val="005A686F"/>
    <w:rsid w:val="005A721A"/>
    <w:rsid w:val="005A723F"/>
    <w:rsid w:val="005A72CD"/>
    <w:rsid w:val="005A74DF"/>
    <w:rsid w:val="005A75C0"/>
    <w:rsid w:val="005A7645"/>
    <w:rsid w:val="005A7CC3"/>
    <w:rsid w:val="005B04BE"/>
    <w:rsid w:val="005B0ED8"/>
    <w:rsid w:val="005B14BA"/>
    <w:rsid w:val="005B17C1"/>
    <w:rsid w:val="005B190E"/>
    <w:rsid w:val="005B19AC"/>
    <w:rsid w:val="005B1C30"/>
    <w:rsid w:val="005B2539"/>
    <w:rsid w:val="005B2583"/>
    <w:rsid w:val="005B2697"/>
    <w:rsid w:val="005B2A53"/>
    <w:rsid w:val="005B2AC0"/>
    <w:rsid w:val="005B2BA0"/>
    <w:rsid w:val="005B2C1A"/>
    <w:rsid w:val="005B2D5F"/>
    <w:rsid w:val="005B37E8"/>
    <w:rsid w:val="005B3C8D"/>
    <w:rsid w:val="005B3D2C"/>
    <w:rsid w:val="005B3D56"/>
    <w:rsid w:val="005B3FAF"/>
    <w:rsid w:val="005B4217"/>
    <w:rsid w:val="005B43C8"/>
    <w:rsid w:val="005B4639"/>
    <w:rsid w:val="005B4753"/>
    <w:rsid w:val="005B4C38"/>
    <w:rsid w:val="005B4CC5"/>
    <w:rsid w:val="005B5047"/>
    <w:rsid w:val="005B5443"/>
    <w:rsid w:val="005B5D0A"/>
    <w:rsid w:val="005B6150"/>
    <w:rsid w:val="005B6580"/>
    <w:rsid w:val="005B6AAC"/>
    <w:rsid w:val="005B6AE9"/>
    <w:rsid w:val="005B6B61"/>
    <w:rsid w:val="005B6C0C"/>
    <w:rsid w:val="005B6E63"/>
    <w:rsid w:val="005B7140"/>
    <w:rsid w:val="005B7367"/>
    <w:rsid w:val="005B7BD7"/>
    <w:rsid w:val="005C0927"/>
    <w:rsid w:val="005C09D6"/>
    <w:rsid w:val="005C0B0E"/>
    <w:rsid w:val="005C1158"/>
    <w:rsid w:val="005C172E"/>
    <w:rsid w:val="005C17EF"/>
    <w:rsid w:val="005C1C78"/>
    <w:rsid w:val="005C1EE5"/>
    <w:rsid w:val="005C2187"/>
    <w:rsid w:val="005C256E"/>
    <w:rsid w:val="005C25E5"/>
    <w:rsid w:val="005C2E30"/>
    <w:rsid w:val="005C32FA"/>
    <w:rsid w:val="005C3480"/>
    <w:rsid w:val="005C369A"/>
    <w:rsid w:val="005C377C"/>
    <w:rsid w:val="005C3A56"/>
    <w:rsid w:val="005C3C6B"/>
    <w:rsid w:val="005C3C8A"/>
    <w:rsid w:val="005C3CFD"/>
    <w:rsid w:val="005C3E15"/>
    <w:rsid w:val="005C3F9C"/>
    <w:rsid w:val="005C5227"/>
    <w:rsid w:val="005C524C"/>
    <w:rsid w:val="005C53DC"/>
    <w:rsid w:val="005C5608"/>
    <w:rsid w:val="005C580A"/>
    <w:rsid w:val="005C5D12"/>
    <w:rsid w:val="005C6756"/>
    <w:rsid w:val="005C6797"/>
    <w:rsid w:val="005C684B"/>
    <w:rsid w:val="005C6A50"/>
    <w:rsid w:val="005C6A89"/>
    <w:rsid w:val="005C717F"/>
    <w:rsid w:val="005C75A4"/>
    <w:rsid w:val="005C75F3"/>
    <w:rsid w:val="005D0043"/>
    <w:rsid w:val="005D023F"/>
    <w:rsid w:val="005D04A3"/>
    <w:rsid w:val="005D0516"/>
    <w:rsid w:val="005D0744"/>
    <w:rsid w:val="005D0969"/>
    <w:rsid w:val="005D0A12"/>
    <w:rsid w:val="005D10AE"/>
    <w:rsid w:val="005D11A9"/>
    <w:rsid w:val="005D11FE"/>
    <w:rsid w:val="005D12C0"/>
    <w:rsid w:val="005D198D"/>
    <w:rsid w:val="005D1A5D"/>
    <w:rsid w:val="005D1A9B"/>
    <w:rsid w:val="005D1AF0"/>
    <w:rsid w:val="005D1C33"/>
    <w:rsid w:val="005D1C57"/>
    <w:rsid w:val="005D1D99"/>
    <w:rsid w:val="005D24E7"/>
    <w:rsid w:val="005D24F9"/>
    <w:rsid w:val="005D25EF"/>
    <w:rsid w:val="005D2F97"/>
    <w:rsid w:val="005D2FCA"/>
    <w:rsid w:val="005D31C0"/>
    <w:rsid w:val="005D3D5A"/>
    <w:rsid w:val="005D3FEE"/>
    <w:rsid w:val="005D4448"/>
    <w:rsid w:val="005D450F"/>
    <w:rsid w:val="005D45FD"/>
    <w:rsid w:val="005D46E8"/>
    <w:rsid w:val="005D4786"/>
    <w:rsid w:val="005D49E1"/>
    <w:rsid w:val="005D4B1C"/>
    <w:rsid w:val="005D4C22"/>
    <w:rsid w:val="005D4F60"/>
    <w:rsid w:val="005D50DE"/>
    <w:rsid w:val="005D57D4"/>
    <w:rsid w:val="005D5970"/>
    <w:rsid w:val="005D5DEA"/>
    <w:rsid w:val="005D6409"/>
    <w:rsid w:val="005D666E"/>
    <w:rsid w:val="005D6743"/>
    <w:rsid w:val="005D7710"/>
    <w:rsid w:val="005D7776"/>
    <w:rsid w:val="005D7DB3"/>
    <w:rsid w:val="005E018E"/>
    <w:rsid w:val="005E1432"/>
    <w:rsid w:val="005E14C2"/>
    <w:rsid w:val="005E1E0B"/>
    <w:rsid w:val="005E2047"/>
    <w:rsid w:val="005E2601"/>
    <w:rsid w:val="005E2D94"/>
    <w:rsid w:val="005E3316"/>
    <w:rsid w:val="005E3B74"/>
    <w:rsid w:val="005E4144"/>
    <w:rsid w:val="005E42BF"/>
    <w:rsid w:val="005E436C"/>
    <w:rsid w:val="005E4488"/>
    <w:rsid w:val="005E49E2"/>
    <w:rsid w:val="005E4A59"/>
    <w:rsid w:val="005E4C29"/>
    <w:rsid w:val="005E4C2B"/>
    <w:rsid w:val="005E4EAB"/>
    <w:rsid w:val="005E5135"/>
    <w:rsid w:val="005E5180"/>
    <w:rsid w:val="005E536A"/>
    <w:rsid w:val="005E547E"/>
    <w:rsid w:val="005E5974"/>
    <w:rsid w:val="005E5A4D"/>
    <w:rsid w:val="005E5E57"/>
    <w:rsid w:val="005E5EBC"/>
    <w:rsid w:val="005E681B"/>
    <w:rsid w:val="005E68CD"/>
    <w:rsid w:val="005E6C23"/>
    <w:rsid w:val="005E6C56"/>
    <w:rsid w:val="005E6CB5"/>
    <w:rsid w:val="005E70E4"/>
    <w:rsid w:val="005E7256"/>
    <w:rsid w:val="005E7360"/>
    <w:rsid w:val="005E7CC9"/>
    <w:rsid w:val="005E7E3E"/>
    <w:rsid w:val="005F00E9"/>
    <w:rsid w:val="005F04CF"/>
    <w:rsid w:val="005F053B"/>
    <w:rsid w:val="005F0614"/>
    <w:rsid w:val="005F081C"/>
    <w:rsid w:val="005F0AF5"/>
    <w:rsid w:val="005F0FA5"/>
    <w:rsid w:val="005F1019"/>
    <w:rsid w:val="005F120E"/>
    <w:rsid w:val="005F1A5E"/>
    <w:rsid w:val="005F1F61"/>
    <w:rsid w:val="005F2650"/>
    <w:rsid w:val="005F291C"/>
    <w:rsid w:val="005F2BAA"/>
    <w:rsid w:val="005F2D63"/>
    <w:rsid w:val="005F2DB0"/>
    <w:rsid w:val="005F3079"/>
    <w:rsid w:val="005F3270"/>
    <w:rsid w:val="005F33B1"/>
    <w:rsid w:val="005F38B4"/>
    <w:rsid w:val="005F3E5C"/>
    <w:rsid w:val="005F41EF"/>
    <w:rsid w:val="005F449F"/>
    <w:rsid w:val="005F44B1"/>
    <w:rsid w:val="005F4820"/>
    <w:rsid w:val="005F52BC"/>
    <w:rsid w:val="005F548F"/>
    <w:rsid w:val="005F5A11"/>
    <w:rsid w:val="005F5DF4"/>
    <w:rsid w:val="005F5DF7"/>
    <w:rsid w:val="005F62AB"/>
    <w:rsid w:val="005F6EA9"/>
    <w:rsid w:val="005F7148"/>
    <w:rsid w:val="005F728E"/>
    <w:rsid w:val="00600082"/>
    <w:rsid w:val="00600210"/>
    <w:rsid w:val="00600249"/>
    <w:rsid w:val="006008F1"/>
    <w:rsid w:val="0060092C"/>
    <w:rsid w:val="006009E9"/>
    <w:rsid w:val="00600A06"/>
    <w:rsid w:val="00600DB5"/>
    <w:rsid w:val="00601084"/>
    <w:rsid w:val="006012B7"/>
    <w:rsid w:val="006013A1"/>
    <w:rsid w:val="0060167B"/>
    <w:rsid w:val="006018D0"/>
    <w:rsid w:val="00601BDB"/>
    <w:rsid w:val="0060207D"/>
    <w:rsid w:val="0060244E"/>
    <w:rsid w:val="00602B82"/>
    <w:rsid w:val="00602B8B"/>
    <w:rsid w:val="00602DE5"/>
    <w:rsid w:val="00602EE7"/>
    <w:rsid w:val="006033C0"/>
    <w:rsid w:val="006033E7"/>
    <w:rsid w:val="0060340D"/>
    <w:rsid w:val="006039DD"/>
    <w:rsid w:val="00603B87"/>
    <w:rsid w:val="00603D6C"/>
    <w:rsid w:val="00603F50"/>
    <w:rsid w:val="00603F9D"/>
    <w:rsid w:val="00604127"/>
    <w:rsid w:val="0060428B"/>
    <w:rsid w:val="006044CB"/>
    <w:rsid w:val="00604604"/>
    <w:rsid w:val="00604E44"/>
    <w:rsid w:val="00605077"/>
    <w:rsid w:val="00605293"/>
    <w:rsid w:val="00605633"/>
    <w:rsid w:val="00605B5B"/>
    <w:rsid w:val="00605F19"/>
    <w:rsid w:val="00605FF1"/>
    <w:rsid w:val="00606A83"/>
    <w:rsid w:val="00607298"/>
    <w:rsid w:val="00607372"/>
    <w:rsid w:val="00607554"/>
    <w:rsid w:val="0060759B"/>
    <w:rsid w:val="00607768"/>
    <w:rsid w:val="00607A27"/>
    <w:rsid w:val="00607ADF"/>
    <w:rsid w:val="00607C76"/>
    <w:rsid w:val="00607D09"/>
    <w:rsid w:val="006106BF"/>
    <w:rsid w:val="00610795"/>
    <w:rsid w:val="00610935"/>
    <w:rsid w:val="00610948"/>
    <w:rsid w:val="00611012"/>
    <w:rsid w:val="00611079"/>
    <w:rsid w:val="00611331"/>
    <w:rsid w:val="0061139C"/>
    <w:rsid w:val="00611415"/>
    <w:rsid w:val="00611581"/>
    <w:rsid w:val="00611763"/>
    <w:rsid w:val="006118D5"/>
    <w:rsid w:val="0061191C"/>
    <w:rsid w:val="00611F79"/>
    <w:rsid w:val="00612163"/>
    <w:rsid w:val="0061239C"/>
    <w:rsid w:val="00612B2F"/>
    <w:rsid w:val="00612CE9"/>
    <w:rsid w:val="006131EB"/>
    <w:rsid w:val="0061384C"/>
    <w:rsid w:val="00613EE9"/>
    <w:rsid w:val="006145BD"/>
    <w:rsid w:val="006150D5"/>
    <w:rsid w:val="006154C0"/>
    <w:rsid w:val="0061573F"/>
    <w:rsid w:val="00615B01"/>
    <w:rsid w:val="006163DB"/>
    <w:rsid w:val="00616BA8"/>
    <w:rsid w:val="00616EBD"/>
    <w:rsid w:val="0061720D"/>
    <w:rsid w:val="0061733C"/>
    <w:rsid w:val="006173CD"/>
    <w:rsid w:val="0061759B"/>
    <w:rsid w:val="00617996"/>
    <w:rsid w:val="00617BC3"/>
    <w:rsid w:val="00617CB0"/>
    <w:rsid w:val="00617D91"/>
    <w:rsid w:val="00620014"/>
    <w:rsid w:val="0062065D"/>
    <w:rsid w:val="006213D1"/>
    <w:rsid w:val="00621A77"/>
    <w:rsid w:val="00621AE7"/>
    <w:rsid w:val="00621CB1"/>
    <w:rsid w:val="00622190"/>
    <w:rsid w:val="00622228"/>
    <w:rsid w:val="00622465"/>
    <w:rsid w:val="0062289D"/>
    <w:rsid w:val="006229D0"/>
    <w:rsid w:val="00622CA6"/>
    <w:rsid w:val="00623445"/>
    <w:rsid w:val="0062387C"/>
    <w:rsid w:val="00623A26"/>
    <w:rsid w:val="00623F31"/>
    <w:rsid w:val="006247F7"/>
    <w:rsid w:val="00624969"/>
    <w:rsid w:val="00624A6E"/>
    <w:rsid w:val="00624B23"/>
    <w:rsid w:val="00625289"/>
    <w:rsid w:val="0062539A"/>
    <w:rsid w:val="006256C6"/>
    <w:rsid w:val="0062584B"/>
    <w:rsid w:val="00625BAD"/>
    <w:rsid w:val="00625C7C"/>
    <w:rsid w:val="00626061"/>
    <w:rsid w:val="00626577"/>
    <w:rsid w:val="006265A5"/>
    <w:rsid w:val="006269C7"/>
    <w:rsid w:val="00626B54"/>
    <w:rsid w:val="00626CD1"/>
    <w:rsid w:val="00626FB5"/>
    <w:rsid w:val="00627067"/>
    <w:rsid w:val="0062768A"/>
    <w:rsid w:val="00627D57"/>
    <w:rsid w:val="006306A2"/>
    <w:rsid w:val="00630818"/>
    <w:rsid w:val="00630BAF"/>
    <w:rsid w:val="00630BC9"/>
    <w:rsid w:val="00630C94"/>
    <w:rsid w:val="00630D99"/>
    <w:rsid w:val="006310F2"/>
    <w:rsid w:val="006310FE"/>
    <w:rsid w:val="0063176E"/>
    <w:rsid w:val="00631A42"/>
    <w:rsid w:val="00631B7B"/>
    <w:rsid w:val="00632087"/>
    <w:rsid w:val="00632137"/>
    <w:rsid w:val="006328BD"/>
    <w:rsid w:val="00632B64"/>
    <w:rsid w:val="00632CF7"/>
    <w:rsid w:val="00632F8E"/>
    <w:rsid w:val="006333D7"/>
    <w:rsid w:val="006334EC"/>
    <w:rsid w:val="00633919"/>
    <w:rsid w:val="0063396C"/>
    <w:rsid w:val="00634539"/>
    <w:rsid w:val="006349F2"/>
    <w:rsid w:val="00634C8E"/>
    <w:rsid w:val="00634D2C"/>
    <w:rsid w:val="00635232"/>
    <w:rsid w:val="00635464"/>
    <w:rsid w:val="00635ABB"/>
    <w:rsid w:val="00635F06"/>
    <w:rsid w:val="0063611B"/>
    <w:rsid w:val="0063645C"/>
    <w:rsid w:val="006365AB"/>
    <w:rsid w:val="00636665"/>
    <w:rsid w:val="0063667F"/>
    <w:rsid w:val="00636A4A"/>
    <w:rsid w:val="00636AC7"/>
    <w:rsid w:val="00636F38"/>
    <w:rsid w:val="006372CD"/>
    <w:rsid w:val="006373B2"/>
    <w:rsid w:val="00637521"/>
    <w:rsid w:val="00637B7D"/>
    <w:rsid w:val="00637E57"/>
    <w:rsid w:val="0064057F"/>
    <w:rsid w:val="00640AC8"/>
    <w:rsid w:val="00640C02"/>
    <w:rsid w:val="00640E45"/>
    <w:rsid w:val="00640FA6"/>
    <w:rsid w:val="00640FEE"/>
    <w:rsid w:val="006410DE"/>
    <w:rsid w:val="0064131B"/>
    <w:rsid w:val="00641486"/>
    <w:rsid w:val="00641546"/>
    <w:rsid w:val="006417A3"/>
    <w:rsid w:val="006423D6"/>
    <w:rsid w:val="00642EFE"/>
    <w:rsid w:val="0064320E"/>
    <w:rsid w:val="00643BFB"/>
    <w:rsid w:val="00644683"/>
    <w:rsid w:val="00644B98"/>
    <w:rsid w:val="00644BF3"/>
    <w:rsid w:val="006450FB"/>
    <w:rsid w:val="006452EB"/>
    <w:rsid w:val="006453F1"/>
    <w:rsid w:val="00645695"/>
    <w:rsid w:val="006459C0"/>
    <w:rsid w:val="00645E73"/>
    <w:rsid w:val="00645EF6"/>
    <w:rsid w:val="00645F85"/>
    <w:rsid w:val="006461CF"/>
    <w:rsid w:val="006463E3"/>
    <w:rsid w:val="006464E2"/>
    <w:rsid w:val="0064662A"/>
    <w:rsid w:val="00646C1B"/>
    <w:rsid w:val="00647970"/>
    <w:rsid w:val="0064798D"/>
    <w:rsid w:val="00647B31"/>
    <w:rsid w:val="00647FA7"/>
    <w:rsid w:val="00647FE6"/>
    <w:rsid w:val="00650B00"/>
    <w:rsid w:val="00650E5B"/>
    <w:rsid w:val="0065127E"/>
    <w:rsid w:val="0065163F"/>
    <w:rsid w:val="006517D2"/>
    <w:rsid w:val="006518CC"/>
    <w:rsid w:val="00651F10"/>
    <w:rsid w:val="00653290"/>
    <w:rsid w:val="006535C7"/>
    <w:rsid w:val="006537AC"/>
    <w:rsid w:val="00653870"/>
    <w:rsid w:val="006545E6"/>
    <w:rsid w:val="00654692"/>
    <w:rsid w:val="00654762"/>
    <w:rsid w:val="00654C03"/>
    <w:rsid w:val="0065509C"/>
    <w:rsid w:val="00655520"/>
    <w:rsid w:val="006556EC"/>
    <w:rsid w:val="00655A14"/>
    <w:rsid w:val="00655AD8"/>
    <w:rsid w:val="00655EBD"/>
    <w:rsid w:val="0065603F"/>
    <w:rsid w:val="0065637A"/>
    <w:rsid w:val="006565C5"/>
    <w:rsid w:val="00656AD8"/>
    <w:rsid w:val="00656D05"/>
    <w:rsid w:val="00656D27"/>
    <w:rsid w:val="0065739D"/>
    <w:rsid w:val="0065748A"/>
    <w:rsid w:val="0065748C"/>
    <w:rsid w:val="00657912"/>
    <w:rsid w:val="00660766"/>
    <w:rsid w:val="006607EE"/>
    <w:rsid w:val="00660A03"/>
    <w:rsid w:val="00660C60"/>
    <w:rsid w:val="0066116D"/>
    <w:rsid w:val="00661975"/>
    <w:rsid w:val="00661F57"/>
    <w:rsid w:val="00661F95"/>
    <w:rsid w:val="0066211B"/>
    <w:rsid w:val="0066255D"/>
    <w:rsid w:val="00662575"/>
    <w:rsid w:val="00662A07"/>
    <w:rsid w:val="00662A2C"/>
    <w:rsid w:val="00662DCE"/>
    <w:rsid w:val="00662FA5"/>
    <w:rsid w:val="006632C8"/>
    <w:rsid w:val="006635B6"/>
    <w:rsid w:val="006639B9"/>
    <w:rsid w:val="00663C35"/>
    <w:rsid w:val="00663CF5"/>
    <w:rsid w:val="00664011"/>
    <w:rsid w:val="00664079"/>
    <w:rsid w:val="0066427B"/>
    <w:rsid w:val="0066475D"/>
    <w:rsid w:val="006648B4"/>
    <w:rsid w:val="00664C02"/>
    <w:rsid w:val="00664E1E"/>
    <w:rsid w:val="00664E7B"/>
    <w:rsid w:val="0066511B"/>
    <w:rsid w:val="0066517A"/>
    <w:rsid w:val="00665341"/>
    <w:rsid w:val="006653FA"/>
    <w:rsid w:val="006654B5"/>
    <w:rsid w:val="00665591"/>
    <w:rsid w:val="00665936"/>
    <w:rsid w:val="00665DA9"/>
    <w:rsid w:val="00666426"/>
    <w:rsid w:val="0066669C"/>
    <w:rsid w:val="00666813"/>
    <w:rsid w:val="00666996"/>
    <w:rsid w:val="00666A2E"/>
    <w:rsid w:val="00666F88"/>
    <w:rsid w:val="00667220"/>
    <w:rsid w:val="00667354"/>
    <w:rsid w:val="00667522"/>
    <w:rsid w:val="006675BD"/>
    <w:rsid w:val="0066781E"/>
    <w:rsid w:val="00667D74"/>
    <w:rsid w:val="006701A4"/>
    <w:rsid w:val="006704F9"/>
    <w:rsid w:val="00670634"/>
    <w:rsid w:val="00670BDC"/>
    <w:rsid w:val="00670DFD"/>
    <w:rsid w:val="006710FD"/>
    <w:rsid w:val="0067121C"/>
    <w:rsid w:val="006713E5"/>
    <w:rsid w:val="006716D5"/>
    <w:rsid w:val="006717AB"/>
    <w:rsid w:val="00671A72"/>
    <w:rsid w:val="00671ACF"/>
    <w:rsid w:val="00671F9B"/>
    <w:rsid w:val="00672691"/>
    <w:rsid w:val="006728C0"/>
    <w:rsid w:val="00672D40"/>
    <w:rsid w:val="00672FE1"/>
    <w:rsid w:val="00673156"/>
    <w:rsid w:val="00673237"/>
    <w:rsid w:val="0067336F"/>
    <w:rsid w:val="00673BCD"/>
    <w:rsid w:val="00674402"/>
    <w:rsid w:val="00674560"/>
    <w:rsid w:val="00674F62"/>
    <w:rsid w:val="00675190"/>
    <w:rsid w:val="00675210"/>
    <w:rsid w:val="00675876"/>
    <w:rsid w:val="00675973"/>
    <w:rsid w:val="0067643D"/>
    <w:rsid w:val="006766DB"/>
    <w:rsid w:val="006767DF"/>
    <w:rsid w:val="00677262"/>
    <w:rsid w:val="006774E6"/>
    <w:rsid w:val="00677994"/>
    <w:rsid w:val="006779D0"/>
    <w:rsid w:val="00677B75"/>
    <w:rsid w:val="00677D54"/>
    <w:rsid w:val="00677DAD"/>
    <w:rsid w:val="00680133"/>
    <w:rsid w:val="0068013C"/>
    <w:rsid w:val="00680143"/>
    <w:rsid w:val="0068041A"/>
    <w:rsid w:val="0068074A"/>
    <w:rsid w:val="00680882"/>
    <w:rsid w:val="0068120C"/>
    <w:rsid w:val="00681351"/>
    <w:rsid w:val="006815DC"/>
    <w:rsid w:val="00681902"/>
    <w:rsid w:val="006825C4"/>
    <w:rsid w:val="006829E4"/>
    <w:rsid w:val="00682A22"/>
    <w:rsid w:val="00682BBF"/>
    <w:rsid w:val="00683621"/>
    <w:rsid w:val="006837A6"/>
    <w:rsid w:val="0068386E"/>
    <w:rsid w:val="00683B67"/>
    <w:rsid w:val="00684214"/>
    <w:rsid w:val="0068489F"/>
    <w:rsid w:val="006848B0"/>
    <w:rsid w:val="00685073"/>
    <w:rsid w:val="0068568E"/>
    <w:rsid w:val="0068597B"/>
    <w:rsid w:val="00685A46"/>
    <w:rsid w:val="00685D6E"/>
    <w:rsid w:val="006860B0"/>
    <w:rsid w:val="006863C7"/>
    <w:rsid w:val="00686468"/>
    <w:rsid w:val="006866A4"/>
    <w:rsid w:val="00686D22"/>
    <w:rsid w:val="00686EAD"/>
    <w:rsid w:val="00686F80"/>
    <w:rsid w:val="00686FD8"/>
    <w:rsid w:val="00686FE7"/>
    <w:rsid w:val="00687500"/>
    <w:rsid w:val="0068769B"/>
    <w:rsid w:val="00687720"/>
    <w:rsid w:val="0068772C"/>
    <w:rsid w:val="00687E0E"/>
    <w:rsid w:val="006903B9"/>
    <w:rsid w:val="006905E7"/>
    <w:rsid w:val="0069082E"/>
    <w:rsid w:val="00690C56"/>
    <w:rsid w:val="006913FB"/>
    <w:rsid w:val="00691473"/>
    <w:rsid w:val="0069156D"/>
    <w:rsid w:val="006917D2"/>
    <w:rsid w:val="0069197C"/>
    <w:rsid w:val="00691C88"/>
    <w:rsid w:val="006925BA"/>
    <w:rsid w:val="006928F0"/>
    <w:rsid w:val="00692AD2"/>
    <w:rsid w:val="00692BE1"/>
    <w:rsid w:val="00693138"/>
    <w:rsid w:val="006932D8"/>
    <w:rsid w:val="00693548"/>
    <w:rsid w:val="00693734"/>
    <w:rsid w:val="00693D24"/>
    <w:rsid w:val="00693F00"/>
    <w:rsid w:val="006940B4"/>
    <w:rsid w:val="00694546"/>
    <w:rsid w:val="006951C5"/>
    <w:rsid w:val="006954D6"/>
    <w:rsid w:val="0069571E"/>
    <w:rsid w:val="00695914"/>
    <w:rsid w:val="00695E03"/>
    <w:rsid w:val="00695E57"/>
    <w:rsid w:val="00696122"/>
    <w:rsid w:val="00696127"/>
    <w:rsid w:val="006963C6"/>
    <w:rsid w:val="0069678D"/>
    <w:rsid w:val="00696988"/>
    <w:rsid w:val="00696B36"/>
    <w:rsid w:val="00696C1D"/>
    <w:rsid w:val="006975BB"/>
    <w:rsid w:val="006977B9"/>
    <w:rsid w:val="00697974"/>
    <w:rsid w:val="00697AF2"/>
    <w:rsid w:val="00697DFE"/>
    <w:rsid w:val="006A0146"/>
    <w:rsid w:val="006A0377"/>
    <w:rsid w:val="006A0A76"/>
    <w:rsid w:val="006A0C2E"/>
    <w:rsid w:val="006A15A8"/>
    <w:rsid w:val="006A183C"/>
    <w:rsid w:val="006A188F"/>
    <w:rsid w:val="006A1941"/>
    <w:rsid w:val="006A1B70"/>
    <w:rsid w:val="006A1C33"/>
    <w:rsid w:val="006A1ECD"/>
    <w:rsid w:val="006A1F29"/>
    <w:rsid w:val="006A202F"/>
    <w:rsid w:val="006A276A"/>
    <w:rsid w:val="006A2AE7"/>
    <w:rsid w:val="006A31CF"/>
    <w:rsid w:val="006A3A04"/>
    <w:rsid w:val="006A3A17"/>
    <w:rsid w:val="006A3B4C"/>
    <w:rsid w:val="006A3E51"/>
    <w:rsid w:val="006A3FEF"/>
    <w:rsid w:val="006A40DC"/>
    <w:rsid w:val="006A4782"/>
    <w:rsid w:val="006A48A6"/>
    <w:rsid w:val="006A4A02"/>
    <w:rsid w:val="006A4F30"/>
    <w:rsid w:val="006A5606"/>
    <w:rsid w:val="006A5643"/>
    <w:rsid w:val="006A5914"/>
    <w:rsid w:val="006A5CC2"/>
    <w:rsid w:val="006A6397"/>
    <w:rsid w:val="006A66CB"/>
    <w:rsid w:val="006A67A0"/>
    <w:rsid w:val="006A6FC8"/>
    <w:rsid w:val="006A75DB"/>
    <w:rsid w:val="006A76AF"/>
    <w:rsid w:val="006A790C"/>
    <w:rsid w:val="006A7976"/>
    <w:rsid w:val="006A79D7"/>
    <w:rsid w:val="006A7B4C"/>
    <w:rsid w:val="006A7C66"/>
    <w:rsid w:val="006A7EE1"/>
    <w:rsid w:val="006A7F43"/>
    <w:rsid w:val="006B026A"/>
    <w:rsid w:val="006B0A96"/>
    <w:rsid w:val="006B0D03"/>
    <w:rsid w:val="006B0FDA"/>
    <w:rsid w:val="006B13BC"/>
    <w:rsid w:val="006B1730"/>
    <w:rsid w:val="006B18FA"/>
    <w:rsid w:val="006B190A"/>
    <w:rsid w:val="006B1AC7"/>
    <w:rsid w:val="006B1B9A"/>
    <w:rsid w:val="006B1CAC"/>
    <w:rsid w:val="006B2714"/>
    <w:rsid w:val="006B2732"/>
    <w:rsid w:val="006B28A6"/>
    <w:rsid w:val="006B2AA6"/>
    <w:rsid w:val="006B2E1B"/>
    <w:rsid w:val="006B2E9B"/>
    <w:rsid w:val="006B3168"/>
    <w:rsid w:val="006B349C"/>
    <w:rsid w:val="006B3675"/>
    <w:rsid w:val="006B37E0"/>
    <w:rsid w:val="006B3F70"/>
    <w:rsid w:val="006B41ED"/>
    <w:rsid w:val="006B4322"/>
    <w:rsid w:val="006B4E67"/>
    <w:rsid w:val="006B5063"/>
    <w:rsid w:val="006B5325"/>
    <w:rsid w:val="006B57A3"/>
    <w:rsid w:val="006B5CD2"/>
    <w:rsid w:val="006B603A"/>
    <w:rsid w:val="006B613C"/>
    <w:rsid w:val="006B622A"/>
    <w:rsid w:val="006B6449"/>
    <w:rsid w:val="006B6682"/>
    <w:rsid w:val="006B66A5"/>
    <w:rsid w:val="006B7172"/>
    <w:rsid w:val="006B7436"/>
    <w:rsid w:val="006B75CB"/>
    <w:rsid w:val="006B7B24"/>
    <w:rsid w:val="006B7B45"/>
    <w:rsid w:val="006B7CA3"/>
    <w:rsid w:val="006B7E7D"/>
    <w:rsid w:val="006B7F92"/>
    <w:rsid w:val="006C0359"/>
    <w:rsid w:val="006C038E"/>
    <w:rsid w:val="006C058D"/>
    <w:rsid w:val="006C08FD"/>
    <w:rsid w:val="006C0D0D"/>
    <w:rsid w:val="006C1DF9"/>
    <w:rsid w:val="006C2044"/>
    <w:rsid w:val="006C2378"/>
    <w:rsid w:val="006C255F"/>
    <w:rsid w:val="006C25FA"/>
    <w:rsid w:val="006C2600"/>
    <w:rsid w:val="006C281F"/>
    <w:rsid w:val="006C28B5"/>
    <w:rsid w:val="006C2B8F"/>
    <w:rsid w:val="006C2BDD"/>
    <w:rsid w:val="006C306A"/>
    <w:rsid w:val="006C333C"/>
    <w:rsid w:val="006C3BAD"/>
    <w:rsid w:val="006C3CF2"/>
    <w:rsid w:val="006C4209"/>
    <w:rsid w:val="006C4405"/>
    <w:rsid w:val="006C450A"/>
    <w:rsid w:val="006C45F3"/>
    <w:rsid w:val="006C460D"/>
    <w:rsid w:val="006C4633"/>
    <w:rsid w:val="006C4A89"/>
    <w:rsid w:val="006C5EF4"/>
    <w:rsid w:val="006C6464"/>
    <w:rsid w:val="006C667D"/>
    <w:rsid w:val="006C6C47"/>
    <w:rsid w:val="006C6EC0"/>
    <w:rsid w:val="006C755D"/>
    <w:rsid w:val="006C7934"/>
    <w:rsid w:val="006C7B1F"/>
    <w:rsid w:val="006C7C3D"/>
    <w:rsid w:val="006C7D1E"/>
    <w:rsid w:val="006D01E1"/>
    <w:rsid w:val="006D03EB"/>
    <w:rsid w:val="006D05C5"/>
    <w:rsid w:val="006D0C27"/>
    <w:rsid w:val="006D115A"/>
    <w:rsid w:val="006D1173"/>
    <w:rsid w:val="006D14D2"/>
    <w:rsid w:val="006D1DB1"/>
    <w:rsid w:val="006D2030"/>
    <w:rsid w:val="006D21AA"/>
    <w:rsid w:val="006D2B4F"/>
    <w:rsid w:val="006D2CE6"/>
    <w:rsid w:val="006D2DBA"/>
    <w:rsid w:val="006D2F0D"/>
    <w:rsid w:val="006D2FFD"/>
    <w:rsid w:val="006D394A"/>
    <w:rsid w:val="006D3995"/>
    <w:rsid w:val="006D3E11"/>
    <w:rsid w:val="006D3F08"/>
    <w:rsid w:val="006D42D1"/>
    <w:rsid w:val="006D4B79"/>
    <w:rsid w:val="006D4C89"/>
    <w:rsid w:val="006D505F"/>
    <w:rsid w:val="006D53AB"/>
    <w:rsid w:val="006D571C"/>
    <w:rsid w:val="006D5885"/>
    <w:rsid w:val="006D63DA"/>
    <w:rsid w:val="006D73BE"/>
    <w:rsid w:val="006D76F0"/>
    <w:rsid w:val="006D7889"/>
    <w:rsid w:val="006E00BC"/>
    <w:rsid w:val="006E01B5"/>
    <w:rsid w:val="006E0307"/>
    <w:rsid w:val="006E0598"/>
    <w:rsid w:val="006E05A4"/>
    <w:rsid w:val="006E06F6"/>
    <w:rsid w:val="006E0756"/>
    <w:rsid w:val="006E0A83"/>
    <w:rsid w:val="006E0E68"/>
    <w:rsid w:val="006E1760"/>
    <w:rsid w:val="006E1CE9"/>
    <w:rsid w:val="006E22F2"/>
    <w:rsid w:val="006E24FD"/>
    <w:rsid w:val="006E259A"/>
    <w:rsid w:val="006E28B6"/>
    <w:rsid w:val="006E2A99"/>
    <w:rsid w:val="006E2DB2"/>
    <w:rsid w:val="006E310E"/>
    <w:rsid w:val="006E33E4"/>
    <w:rsid w:val="006E3670"/>
    <w:rsid w:val="006E3869"/>
    <w:rsid w:val="006E3B9F"/>
    <w:rsid w:val="006E4189"/>
    <w:rsid w:val="006E4D3A"/>
    <w:rsid w:val="006E50E2"/>
    <w:rsid w:val="006E52D7"/>
    <w:rsid w:val="006E533D"/>
    <w:rsid w:val="006E5470"/>
    <w:rsid w:val="006E5F34"/>
    <w:rsid w:val="006E6878"/>
    <w:rsid w:val="006E6B06"/>
    <w:rsid w:val="006E6B1C"/>
    <w:rsid w:val="006E6B7A"/>
    <w:rsid w:val="006E6F65"/>
    <w:rsid w:val="006E7212"/>
    <w:rsid w:val="006E7666"/>
    <w:rsid w:val="006E767F"/>
    <w:rsid w:val="006E7A27"/>
    <w:rsid w:val="006E7B00"/>
    <w:rsid w:val="006E7DC0"/>
    <w:rsid w:val="006F0709"/>
    <w:rsid w:val="006F0CA1"/>
    <w:rsid w:val="006F14E5"/>
    <w:rsid w:val="006F157C"/>
    <w:rsid w:val="006F1AC2"/>
    <w:rsid w:val="006F1BBB"/>
    <w:rsid w:val="006F1C1F"/>
    <w:rsid w:val="006F1D4A"/>
    <w:rsid w:val="006F2563"/>
    <w:rsid w:val="006F2635"/>
    <w:rsid w:val="006F26AA"/>
    <w:rsid w:val="006F29FE"/>
    <w:rsid w:val="006F3368"/>
    <w:rsid w:val="006F33DB"/>
    <w:rsid w:val="006F367C"/>
    <w:rsid w:val="006F3789"/>
    <w:rsid w:val="006F3EC2"/>
    <w:rsid w:val="006F3F39"/>
    <w:rsid w:val="006F4157"/>
    <w:rsid w:val="006F4E84"/>
    <w:rsid w:val="006F4EE5"/>
    <w:rsid w:val="006F5739"/>
    <w:rsid w:val="006F5C27"/>
    <w:rsid w:val="006F622F"/>
    <w:rsid w:val="006F6420"/>
    <w:rsid w:val="006F65A0"/>
    <w:rsid w:val="006F6796"/>
    <w:rsid w:val="006F7260"/>
    <w:rsid w:val="006F7A55"/>
    <w:rsid w:val="007000ED"/>
    <w:rsid w:val="007003E9"/>
    <w:rsid w:val="007006FC"/>
    <w:rsid w:val="00700765"/>
    <w:rsid w:val="00700CDD"/>
    <w:rsid w:val="00700F2A"/>
    <w:rsid w:val="00701213"/>
    <w:rsid w:val="007019D4"/>
    <w:rsid w:val="00701BB8"/>
    <w:rsid w:val="00701F06"/>
    <w:rsid w:val="00702239"/>
    <w:rsid w:val="00702A86"/>
    <w:rsid w:val="00702B9E"/>
    <w:rsid w:val="00703188"/>
    <w:rsid w:val="007031BB"/>
    <w:rsid w:val="007032FE"/>
    <w:rsid w:val="0070334B"/>
    <w:rsid w:val="00703470"/>
    <w:rsid w:val="00703471"/>
    <w:rsid w:val="00703E3F"/>
    <w:rsid w:val="0070426B"/>
    <w:rsid w:val="0070485A"/>
    <w:rsid w:val="00704D0E"/>
    <w:rsid w:val="00704FFE"/>
    <w:rsid w:val="00705282"/>
    <w:rsid w:val="007052DB"/>
    <w:rsid w:val="007053BA"/>
    <w:rsid w:val="007059E2"/>
    <w:rsid w:val="00705A60"/>
    <w:rsid w:val="00705B4C"/>
    <w:rsid w:val="00705B56"/>
    <w:rsid w:val="00705B88"/>
    <w:rsid w:val="00705F16"/>
    <w:rsid w:val="00705F7B"/>
    <w:rsid w:val="00705FA6"/>
    <w:rsid w:val="007061AB"/>
    <w:rsid w:val="00706493"/>
    <w:rsid w:val="00706738"/>
    <w:rsid w:val="0070699A"/>
    <w:rsid w:val="00706D7C"/>
    <w:rsid w:val="00707213"/>
    <w:rsid w:val="00707240"/>
    <w:rsid w:val="007074B0"/>
    <w:rsid w:val="007074CB"/>
    <w:rsid w:val="00707627"/>
    <w:rsid w:val="00707BCA"/>
    <w:rsid w:val="00707E0B"/>
    <w:rsid w:val="007100A0"/>
    <w:rsid w:val="0071022D"/>
    <w:rsid w:val="007105E0"/>
    <w:rsid w:val="00710B5A"/>
    <w:rsid w:val="00710BCD"/>
    <w:rsid w:val="00710E4F"/>
    <w:rsid w:val="00711115"/>
    <w:rsid w:val="0071122C"/>
    <w:rsid w:val="007113C0"/>
    <w:rsid w:val="007115E8"/>
    <w:rsid w:val="00711AF9"/>
    <w:rsid w:val="00711D63"/>
    <w:rsid w:val="00711DE1"/>
    <w:rsid w:val="00711FB4"/>
    <w:rsid w:val="007125CC"/>
    <w:rsid w:val="007128E0"/>
    <w:rsid w:val="00712B04"/>
    <w:rsid w:val="00712B8A"/>
    <w:rsid w:val="00712D58"/>
    <w:rsid w:val="00712EB4"/>
    <w:rsid w:val="00713323"/>
    <w:rsid w:val="007137E2"/>
    <w:rsid w:val="00713A28"/>
    <w:rsid w:val="00713CF1"/>
    <w:rsid w:val="00714497"/>
    <w:rsid w:val="007147DC"/>
    <w:rsid w:val="00714A69"/>
    <w:rsid w:val="00714C72"/>
    <w:rsid w:val="00714EB8"/>
    <w:rsid w:val="00715741"/>
    <w:rsid w:val="0071585B"/>
    <w:rsid w:val="00715988"/>
    <w:rsid w:val="00715CF4"/>
    <w:rsid w:val="00715F74"/>
    <w:rsid w:val="00716048"/>
    <w:rsid w:val="007163E0"/>
    <w:rsid w:val="0071711E"/>
    <w:rsid w:val="00717252"/>
    <w:rsid w:val="007172DB"/>
    <w:rsid w:val="007177CE"/>
    <w:rsid w:val="007179A1"/>
    <w:rsid w:val="00717CC8"/>
    <w:rsid w:val="00717E57"/>
    <w:rsid w:val="00720034"/>
    <w:rsid w:val="0072012E"/>
    <w:rsid w:val="00720268"/>
    <w:rsid w:val="0072032D"/>
    <w:rsid w:val="007209E0"/>
    <w:rsid w:val="0072113A"/>
    <w:rsid w:val="00721178"/>
    <w:rsid w:val="00721334"/>
    <w:rsid w:val="0072179E"/>
    <w:rsid w:val="00721CBA"/>
    <w:rsid w:val="00721D58"/>
    <w:rsid w:val="00721DB5"/>
    <w:rsid w:val="00721DE5"/>
    <w:rsid w:val="0072244F"/>
    <w:rsid w:val="007229A6"/>
    <w:rsid w:val="00722BFB"/>
    <w:rsid w:val="0072306A"/>
    <w:rsid w:val="007231C2"/>
    <w:rsid w:val="0072382E"/>
    <w:rsid w:val="00723C25"/>
    <w:rsid w:val="007241B3"/>
    <w:rsid w:val="007242A9"/>
    <w:rsid w:val="00724828"/>
    <w:rsid w:val="00724867"/>
    <w:rsid w:val="00724B77"/>
    <w:rsid w:val="00724C23"/>
    <w:rsid w:val="007257FA"/>
    <w:rsid w:val="00725851"/>
    <w:rsid w:val="00725853"/>
    <w:rsid w:val="00725967"/>
    <w:rsid w:val="00725C7C"/>
    <w:rsid w:val="00725EE3"/>
    <w:rsid w:val="0072601F"/>
    <w:rsid w:val="00726DA3"/>
    <w:rsid w:val="00726E9E"/>
    <w:rsid w:val="007273BD"/>
    <w:rsid w:val="0072744F"/>
    <w:rsid w:val="007276B4"/>
    <w:rsid w:val="00727AC3"/>
    <w:rsid w:val="00727E39"/>
    <w:rsid w:val="007300DF"/>
    <w:rsid w:val="007305FC"/>
    <w:rsid w:val="00730657"/>
    <w:rsid w:val="00730CF3"/>
    <w:rsid w:val="00731388"/>
    <w:rsid w:val="0073157C"/>
    <w:rsid w:val="0073172D"/>
    <w:rsid w:val="0073195A"/>
    <w:rsid w:val="00731B32"/>
    <w:rsid w:val="00732043"/>
    <w:rsid w:val="0073251B"/>
    <w:rsid w:val="00732619"/>
    <w:rsid w:val="00732DDE"/>
    <w:rsid w:val="00732F42"/>
    <w:rsid w:val="0073339C"/>
    <w:rsid w:val="0073375A"/>
    <w:rsid w:val="00733A1D"/>
    <w:rsid w:val="00733DA4"/>
    <w:rsid w:val="00734570"/>
    <w:rsid w:val="007346C3"/>
    <w:rsid w:val="0073497A"/>
    <w:rsid w:val="00734B11"/>
    <w:rsid w:val="00734E8B"/>
    <w:rsid w:val="007351EE"/>
    <w:rsid w:val="00735652"/>
    <w:rsid w:val="00735AED"/>
    <w:rsid w:val="00735BCC"/>
    <w:rsid w:val="00735C54"/>
    <w:rsid w:val="00735F46"/>
    <w:rsid w:val="00735FB0"/>
    <w:rsid w:val="007362E7"/>
    <w:rsid w:val="00736821"/>
    <w:rsid w:val="00736828"/>
    <w:rsid w:val="00736FBE"/>
    <w:rsid w:val="007374E2"/>
    <w:rsid w:val="00737659"/>
    <w:rsid w:val="00737716"/>
    <w:rsid w:val="00740292"/>
    <w:rsid w:val="0074032D"/>
    <w:rsid w:val="00740D5A"/>
    <w:rsid w:val="007414F6"/>
    <w:rsid w:val="007415F9"/>
    <w:rsid w:val="0074162F"/>
    <w:rsid w:val="00741818"/>
    <w:rsid w:val="00741B03"/>
    <w:rsid w:val="00741B15"/>
    <w:rsid w:val="0074227E"/>
    <w:rsid w:val="0074250E"/>
    <w:rsid w:val="00742A3E"/>
    <w:rsid w:val="0074321D"/>
    <w:rsid w:val="007436D9"/>
    <w:rsid w:val="00743817"/>
    <w:rsid w:val="00743CD3"/>
    <w:rsid w:val="00743E25"/>
    <w:rsid w:val="007448C8"/>
    <w:rsid w:val="00744BC4"/>
    <w:rsid w:val="00744EDC"/>
    <w:rsid w:val="00744F3B"/>
    <w:rsid w:val="0074502E"/>
    <w:rsid w:val="00745056"/>
    <w:rsid w:val="007451AD"/>
    <w:rsid w:val="00745C9C"/>
    <w:rsid w:val="00745E64"/>
    <w:rsid w:val="0074651E"/>
    <w:rsid w:val="007467E2"/>
    <w:rsid w:val="00746A60"/>
    <w:rsid w:val="007471F4"/>
    <w:rsid w:val="007471FE"/>
    <w:rsid w:val="007473F4"/>
    <w:rsid w:val="00747504"/>
    <w:rsid w:val="007476AF"/>
    <w:rsid w:val="00747924"/>
    <w:rsid w:val="00747AC8"/>
    <w:rsid w:val="00747C64"/>
    <w:rsid w:val="0075034D"/>
    <w:rsid w:val="00750520"/>
    <w:rsid w:val="007505E9"/>
    <w:rsid w:val="00750B00"/>
    <w:rsid w:val="00750C94"/>
    <w:rsid w:val="00750CC3"/>
    <w:rsid w:val="00750DBC"/>
    <w:rsid w:val="007510D7"/>
    <w:rsid w:val="00751B2C"/>
    <w:rsid w:val="0075230D"/>
    <w:rsid w:val="00752523"/>
    <w:rsid w:val="00752A14"/>
    <w:rsid w:val="00752A43"/>
    <w:rsid w:val="00753046"/>
    <w:rsid w:val="007531B1"/>
    <w:rsid w:val="0075325E"/>
    <w:rsid w:val="00753435"/>
    <w:rsid w:val="00753716"/>
    <w:rsid w:val="0075375F"/>
    <w:rsid w:val="00753CFC"/>
    <w:rsid w:val="00753DF7"/>
    <w:rsid w:val="00754072"/>
    <w:rsid w:val="00754487"/>
    <w:rsid w:val="007546A4"/>
    <w:rsid w:val="00754B60"/>
    <w:rsid w:val="00754D90"/>
    <w:rsid w:val="00755487"/>
    <w:rsid w:val="00755656"/>
    <w:rsid w:val="00755BAA"/>
    <w:rsid w:val="00755BEE"/>
    <w:rsid w:val="00755C55"/>
    <w:rsid w:val="00755D20"/>
    <w:rsid w:val="0075662B"/>
    <w:rsid w:val="00756DDA"/>
    <w:rsid w:val="0075736F"/>
    <w:rsid w:val="007574F6"/>
    <w:rsid w:val="007575FD"/>
    <w:rsid w:val="00757796"/>
    <w:rsid w:val="00757973"/>
    <w:rsid w:val="00757C79"/>
    <w:rsid w:val="00757CE8"/>
    <w:rsid w:val="0076041C"/>
    <w:rsid w:val="00760628"/>
    <w:rsid w:val="00760A1A"/>
    <w:rsid w:val="007611F1"/>
    <w:rsid w:val="00761C90"/>
    <w:rsid w:val="00761FAF"/>
    <w:rsid w:val="00762215"/>
    <w:rsid w:val="00762372"/>
    <w:rsid w:val="00763235"/>
    <w:rsid w:val="0076349A"/>
    <w:rsid w:val="0076357D"/>
    <w:rsid w:val="00763760"/>
    <w:rsid w:val="00763AA1"/>
    <w:rsid w:val="00763D7F"/>
    <w:rsid w:val="00763DA7"/>
    <w:rsid w:val="0076435E"/>
    <w:rsid w:val="007645A0"/>
    <w:rsid w:val="00764C3D"/>
    <w:rsid w:val="00764FA1"/>
    <w:rsid w:val="007653BF"/>
    <w:rsid w:val="00765407"/>
    <w:rsid w:val="0076565E"/>
    <w:rsid w:val="0076612C"/>
    <w:rsid w:val="007664AD"/>
    <w:rsid w:val="007665EE"/>
    <w:rsid w:val="00766782"/>
    <w:rsid w:val="0076697C"/>
    <w:rsid w:val="00766D74"/>
    <w:rsid w:val="0076702F"/>
    <w:rsid w:val="00767430"/>
    <w:rsid w:val="00767A76"/>
    <w:rsid w:val="00767EA2"/>
    <w:rsid w:val="007702E8"/>
    <w:rsid w:val="00770369"/>
    <w:rsid w:val="007707BB"/>
    <w:rsid w:val="00770843"/>
    <w:rsid w:val="007716F6"/>
    <w:rsid w:val="00771AEA"/>
    <w:rsid w:val="00771D9D"/>
    <w:rsid w:val="00771DD7"/>
    <w:rsid w:val="00772634"/>
    <w:rsid w:val="0077274B"/>
    <w:rsid w:val="007733AC"/>
    <w:rsid w:val="00773ACC"/>
    <w:rsid w:val="00773B70"/>
    <w:rsid w:val="00773E84"/>
    <w:rsid w:val="00774217"/>
    <w:rsid w:val="00774439"/>
    <w:rsid w:val="00774520"/>
    <w:rsid w:val="007747D0"/>
    <w:rsid w:val="00774802"/>
    <w:rsid w:val="00774E34"/>
    <w:rsid w:val="00774EC1"/>
    <w:rsid w:val="007752CD"/>
    <w:rsid w:val="00775332"/>
    <w:rsid w:val="00775D85"/>
    <w:rsid w:val="00775DBF"/>
    <w:rsid w:val="007760B2"/>
    <w:rsid w:val="0077681C"/>
    <w:rsid w:val="0077710E"/>
    <w:rsid w:val="007773F7"/>
    <w:rsid w:val="00777780"/>
    <w:rsid w:val="007777C9"/>
    <w:rsid w:val="007803E6"/>
    <w:rsid w:val="00780555"/>
    <w:rsid w:val="00780771"/>
    <w:rsid w:val="00780AFA"/>
    <w:rsid w:val="00780BAA"/>
    <w:rsid w:val="0078137A"/>
    <w:rsid w:val="00781A43"/>
    <w:rsid w:val="007820CF"/>
    <w:rsid w:val="0078236E"/>
    <w:rsid w:val="007826D2"/>
    <w:rsid w:val="00782D21"/>
    <w:rsid w:val="00782DDA"/>
    <w:rsid w:val="007833A4"/>
    <w:rsid w:val="007834A1"/>
    <w:rsid w:val="00783524"/>
    <w:rsid w:val="007837D2"/>
    <w:rsid w:val="0078388C"/>
    <w:rsid w:val="00783C71"/>
    <w:rsid w:val="00783CBA"/>
    <w:rsid w:val="00784026"/>
    <w:rsid w:val="007841E0"/>
    <w:rsid w:val="0078458E"/>
    <w:rsid w:val="007845EA"/>
    <w:rsid w:val="00784615"/>
    <w:rsid w:val="0078474A"/>
    <w:rsid w:val="007848E2"/>
    <w:rsid w:val="00784A73"/>
    <w:rsid w:val="00784ACB"/>
    <w:rsid w:val="00784DAF"/>
    <w:rsid w:val="007853E3"/>
    <w:rsid w:val="00785447"/>
    <w:rsid w:val="00785526"/>
    <w:rsid w:val="00785687"/>
    <w:rsid w:val="0078595D"/>
    <w:rsid w:val="00785E92"/>
    <w:rsid w:val="00786174"/>
    <w:rsid w:val="007861D1"/>
    <w:rsid w:val="0078621C"/>
    <w:rsid w:val="00786279"/>
    <w:rsid w:val="0078689F"/>
    <w:rsid w:val="00786F29"/>
    <w:rsid w:val="00787605"/>
    <w:rsid w:val="0078793B"/>
    <w:rsid w:val="00787D55"/>
    <w:rsid w:val="00787D91"/>
    <w:rsid w:val="00790071"/>
    <w:rsid w:val="007900DC"/>
    <w:rsid w:val="0079016C"/>
    <w:rsid w:val="0079062A"/>
    <w:rsid w:val="0079077B"/>
    <w:rsid w:val="007908EF"/>
    <w:rsid w:val="00790958"/>
    <w:rsid w:val="007909BB"/>
    <w:rsid w:val="00790CB5"/>
    <w:rsid w:val="00790CD9"/>
    <w:rsid w:val="00790D21"/>
    <w:rsid w:val="00790F8D"/>
    <w:rsid w:val="007910A2"/>
    <w:rsid w:val="0079124F"/>
    <w:rsid w:val="007914C1"/>
    <w:rsid w:val="00791A42"/>
    <w:rsid w:val="00791ADA"/>
    <w:rsid w:val="00791C65"/>
    <w:rsid w:val="00792399"/>
    <w:rsid w:val="00792678"/>
    <w:rsid w:val="007929CF"/>
    <w:rsid w:val="007931FB"/>
    <w:rsid w:val="0079349A"/>
    <w:rsid w:val="007938E5"/>
    <w:rsid w:val="00793BE0"/>
    <w:rsid w:val="007947C1"/>
    <w:rsid w:val="00794E2D"/>
    <w:rsid w:val="007956EE"/>
    <w:rsid w:val="00795B5F"/>
    <w:rsid w:val="00795CB1"/>
    <w:rsid w:val="00795CE3"/>
    <w:rsid w:val="00795DB4"/>
    <w:rsid w:val="0079649E"/>
    <w:rsid w:val="00796C6F"/>
    <w:rsid w:val="0079700B"/>
    <w:rsid w:val="00797154"/>
    <w:rsid w:val="007971A8"/>
    <w:rsid w:val="00797E6C"/>
    <w:rsid w:val="007A009E"/>
    <w:rsid w:val="007A0106"/>
    <w:rsid w:val="007A0B00"/>
    <w:rsid w:val="007A103A"/>
    <w:rsid w:val="007A1094"/>
    <w:rsid w:val="007A1658"/>
    <w:rsid w:val="007A1A52"/>
    <w:rsid w:val="007A20B3"/>
    <w:rsid w:val="007A21A3"/>
    <w:rsid w:val="007A22BA"/>
    <w:rsid w:val="007A22E0"/>
    <w:rsid w:val="007A2C5E"/>
    <w:rsid w:val="007A354D"/>
    <w:rsid w:val="007A3DF9"/>
    <w:rsid w:val="007A421F"/>
    <w:rsid w:val="007A4290"/>
    <w:rsid w:val="007A4755"/>
    <w:rsid w:val="007A4AC4"/>
    <w:rsid w:val="007A4AC9"/>
    <w:rsid w:val="007A4AEA"/>
    <w:rsid w:val="007A4E5E"/>
    <w:rsid w:val="007A4F51"/>
    <w:rsid w:val="007A5673"/>
    <w:rsid w:val="007A58A0"/>
    <w:rsid w:val="007A5AB7"/>
    <w:rsid w:val="007A5B53"/>
    <w:rsid w:val="007A5C7A"/>
    <w:rsid w:val="007A622F"/>
    <w:rsid w:val="007A6322"/>
    <w:rsid w:val="007A63C4"/>
    <w:rsid w:val="007A6620"/>
    <w:rsid w:val="007A6724"/>
    <w:rsid w:val="007A6E0F"/>
    <w:rsid w:val="007A6FD8"/>
    <w:rsid w:val="007A7057"/>
    <w:rsid w:val="007A70C1"/>
    <w:rsid w:val="007A7574"/>
    <w:rsid w:val="007A7591"/>
    <w:rsid w:val="007A7798"/>
    <w:rsid w:val="007A7916"/>
    <w:rsid w:val="007A7DDA"/>
    <w:rsid w:val="007A7FC0"/>
    <w:rsid w:val="007B00BE"/>
    <w:rsid w:val="007B0744"/>
    <w:rsid w:val="007B0CFE"/>
    <w:rsid w:val="007B0D89"/>
    <w:rsid w:val="007B0E88"/>
    <w:rsid w:val="007B12CB"/>
    <w:rsid w:val="007B17B3"/>
    <w:rsid w:val="007B1EF2"/>
    <w:rsid w:val="007B2332"/>
    <w:rsid w:val="007B2D37"/>
    <w:rsid w:val="007B30B4"/>
    <w:rsid w:val="007B3309"/>
    <w:rsid w:val="007B3465"/>
    <w:rsid w:val="007B34AF"/>
    <w:rsid w:val="007B37D5"/>
    <w:rsid w:val="007B3BDA"/>
    <w:rsid w:val="007B3E49"/>
    <w:rsid w:val="007B48E3"/>
    <w:rsid w:val="007B4A56"/>
    <w:rsid w:val="007B4C3D"/>
    <w:rsid w:val="007B4D47"/>
    <w:rsid w:val="007B4FBD"/>
    <w:rsid w:val="007B5200"/>
    <w:rsid w:val="007B5411"/>
    <w:rsid w:val="007B54D4"/>
    <w:rsid w:val="007B54F3"/>
    <w:rsid w:val="007B55B6"/>
    <w:rsid w:val="007B596E"/>
    <w:rsid w:val="007B5A79"/>
    <w:rsid w:val="007B6116"/>
    <w:rsid w:val="007B6552"/>
    <w:rsid w:val="007B69BE"/>
    <w:rsid w:val="007B7776"/>
    <w:rsid w:val="007B7A1B"/>
    <w:rsid w:val="007B7FB1"/>
    <w:rsid w:val="007C0466"/>
    <w:rsid w:val="007C0B1D"/>
    <w:rsid w:val="007C102D"/>
    <w:rsid w:val="007C10F8"/>
    <w:rsid w:val="007C1192"/>
    <w:rsid w:val="007C1529"/>
    <w:rsid w:val="007C17C0"/>
    <w:rsid w:val="007C19D4"/>
    <w:rsid w:val="007C1BF3"/>
    <w:rsid w:val="007C1CDF"/>
    <w:rsid w:val="007C2522"/>
    <w:rsid w:val="007C2525"/>
    <w:rsid w:val="007C2888"/>
    <w:rsid w:val="007C2B5B"/>
    <w:rsid w:val="007C330C"/>
    <w:rsid w:val="007C35E9"/>
    <w:rsid w:val="007C36B6"/>
    <w:rsid w:val="007C3E08"/>
    <w:rsid w:val="007C3F2F"/>
    <w:rsid w:val="007C4E1C"/>
    <w:rsid w:val="007C4F15"/>
    <w:rsid w:val="007C5DB1"/>
    <w:rsid w:val="007C603B"/>
    <w:rsid w:val="007C6247"/>
    <w:rsid w:val="007C6F31"/>
    <w:rsid w:val="007C6F9C"/>
    <w:rsid w:val="007C7438"/>
    <w:rsid w:val="007C7A7B"/>
    <w:rsid w:val="007C7FD2"/>
    <w:rsid w:val="007D110E"/>
    <w:rsid w:val="007D136F"/>
    <w:rsid w:val="007D15F6"/>
    <w:rsid w:val="007D18AD"/>
    <w:rsid w:val="007D1953"/>
    <w:rsid w:val="007D19A1"/>
    <w:rsid w:val="007D1BE6"/>
    <w:rsid w:val="007D222E"/>
    <w:rsid w:val="007D24B1"/>
    <w:rsid w:val="007D28DF"/>
    <w:rsid w:val="007D2D59"/>
    <w:rsid w:val="007D2EE5"/>
    <w:rsid w:val="007D31C2"/>
    <w:rsid w:val="007D362B"/>
    <w:rsid w:val="007D3846"/>
    <w:rsid w:val="007D385B"/>
    <w:rsid w:val="007D3F5E"/>
    <w:rsid w:val="007D410F"/>
    <w:rsid w:val="007D44C5"/>
    <w:rsid w:val="007D4617"/>
    <w:rsid w:val="007D49A1"/>
    <w:rsid w:val="007D4BC1"/>
    <w:rsid w:val="007D4E59"/>
    <w:rsid w:val="007D4E86"/>
    <w:rsid w:val="007D5043"/>
    <w:rsid w:val="007D54CB"/>
    <w:rsid w:val="007D5B75"/>
    <w:rsid w:val="007D5E6F"/>
    <w:rsid w:val="007D5F60"/>
    <w:rsid w:val="007D61AB"/>
    <w:rsid w:val="007D66A3"/>
    <w:rsid w:val="007D6EF5"/>
    <w:rsid w:val="007D7265"/>
    <w:rsid w:val="007D750E"/>
    <w:rsid w:val="007D7712"/>
    <w:rsid w:val="007D7D48"/>
    <w:rsid w:val="007E01EC"/>
    <w:rsid w:val="007E03A6"/>
    <w:rsid w:val="007E075F"/>
    <w:rsid w:val="007E08BE"/>
    <w:rsid w:val="007E08C2"/>
    <w:rsid w:val="007E0D5B"/>
    <w:rsid w:val="007E0FBA"/>
    <w:rsid w:val="007E11A8"/>
    <w:rsid w:val="007E16C2"/>
    <w:rsid w:val="007E1735"/>
    <w:rsid w:val="007E1814"/>
    <w:rsid w:val="007E1E37"/>
    <w:rsid w:val="007E2427"/>
    <w:rsid w:val="007E2870"/>
    <w:rsid w:val="007E2BB8"/>
    <w:rsid w:val="007E2E29"/>
    <w:rsid w:val="007E3258"/>
    <w:rsid w:val="007E350C"/>
    <w:rsid w:val="007E37CD"/>
    <w:rsid w:val="007E3800"/>
    <w:rsid w:val="007E39A6"/>
    <w:rsid w:val="007E3A9B"/>
    <w:rsid w:val="007E3D87"/>
    <w:rsid w:val="007E3DCA"/>
    <w:rsid w:val="007E3FD1"/>
    <w:rsid w:val="007E4010"/>
    <w:rsid w:val="007E4038"/>
    <w:rsid w:val="007E4512"/>
    <w:rsid w:val="007E4677"/>
    <w:rsid w:val="007E4C6E"/>
    <w:rsid w:val="007E4DA3"/>
    <w:rsid w:val="007E4FC5"/>
    <w:rsid w:val="007E53B3"/>
    <w:rsid w:val="007E5424"/>
    <w:rsid w:val="007E5AE1"/>
    <w:rsid w:val="007E5F1D"/>
    <w:rsid w:val="007E63D5"/>
    <w:rsid w:val="007E6511"/>
    <w:rsid w:val="007E6607"/>
    <w:rsid w:val="007E66A3"/>
    <w:rsid w:val="007E68D8"/>
    <w:rsid w:val="007E6DEA"/>
    <w:rsid w:val="007E72A2"/>
    <w:rsid w:val="007E7A90"/>
    <w:rsid w:val="007E7A9E"/>
    <w:rsid w:val="007E7D9C"/>
    <w:rsid w:val="007E7EBF"/>
    <w:rsid w:val="007F0897"/>
    <w:rsid w:val="007F0B63"/>
    <w:rsid w:val="007F127C"/>
    <w:rsid w:val="007F1517"/>
    <w:rsid w:val="007F16FE"/>
    <w:rsid w:val="007F177B"/>
    <w:rsid w:val="007F1F87"/>
    <w:rsid w:val="007F1FF0"/>
    <w:rsid w:val="007F2159"/>
    <w:rsid w:val="007F275B"/>
    <w:rsid w:val="007F2D34"/>
    <w:rsid w:val="007F38A0"/>
    <w:rsid w:val="007F39A8"/>
    <w:rsid w:val="007F3B5F"/>
    <w:rsid w:val="007F3EE4"/>
    <w:rsid w:val="007F3F07"/>
    <w:rsid w:val="007F4AFA"/>
    <w:rsid w:val="007F531F"/>
    <w:rsid w:val="007F5425"/>
    <w:rsid w:val="007F555A"/>
    <w:rsid w:val="007F56A2"/>
    <w:rsid w:val="007F5F5D"/>
    <w:rsid w:val="007F6455"/>
    <w:rsid w:val="007F651F"/>
    <w:rsid w:val="007F67D7"/>
    <w:rsid w:val="007F6BAC"/>
    <w:rsid w:val="007F6BF3"/>
    <w:rsid w:val="007F6D4B"/>
    <w:rsid w:val="007F6ECC"/>
    <w:rsid w:val="007F71CF"/>
    <w:rsid w:val="007F73CC"/>
    <w:rsid w:val="007F7A2A"/>
    <w:rsid w:val="007F7BD1"/>
    <w:rsid w:val="007F7C8F"/>
    <w:rsid w:val="007F7DD9"/>
    <w:rsid w:val="007F7E1C"/>
    <w:rsid w:val="0080022B"/>
    <w:rsid w:val="00800855"/>
    <w:rsid w:val="00800C70"/>
    <w:rsid w:val="00801053"/>
    <w:rsid w:val="00801148"/>
    <w:rsid w:val="008011A2"/>
    <w:rsid w:val="0080121D"/>
    <w:rsid w:val="0080156B"/>
    <w:rsid w:val="00801736"/>
    <w:rsid w:val="00801C58"/>
    <w:rsid w:val="00801F8C"/>
    <w:rsid w:val="00802074"/>
    <w:rsid w:val="00802D16"/>
    <w:rsid w:val="00803239"/>
    <w:rsid w:val="008039E0"/>
    <w:rsid w:val="00803A36"/>
    <w:rsid w:val="00803A69"/>
    <w:rsid w:val="00803C9E"/>
    <w:rsid w:val="00804110"/>
    <w:rsid w:val="00804462"/>
    <w:rsid w:val="00804998"/>
    <w:rsid w:val="00804A73"/>
    <w:rsid w:val="00804D81"/>
    <w:rsid w:val="00804DAB"/>
    <w:rsid w:val="00805DF4"/>
    <w:rsid w:val="00805EB3"/>
    <w:rsid w:val="008060F4"/>
    <w:rsid w:val="0080612C"/>
    <w:rsid w:val="008069C2"/>
    <w:rsid w:val="00806CFD"/>
    <w:rsid w:val="00806DED"/>
    <w:rsid w:val="0080735A"/>
    <w:rsid w:val="00807528"/>
    <w:rsid w:val="008075F6"/>
    <w:rsid w:val="00807B02"/>
    <w:rsid w:val="00807C38"/>
    <w:rsid w:val="00807C3F"/>
    <w:rsid w:val="008105C4"/>
    <w:rsid w:val="00810658"/>
    <w:rsid w:val="00810AF6"/>
    <w:rsid w:val="0081102B"/>
    <w:rsid w:val="00811132"/>
    <w:rsid w:val="0081116B"/>
    <w:rsid w:val="008111FD"/>
    <w:rsid w:val="00811403"/>
    <w:rsid w:val="008115D4"/>
    <w:rsid w:val="0081164C"/>
    <w:rsid w:val="0081189D"/>
    <w:rsid w:val="00811DDC"/>
    <w:rsid w:val="00811FD8"/>
    <w:rsid w:val="008121E0"/>
    <w:rsid w:val="00812352"/>
    <w:rsid w:val="00812609"/>
    <w:rsid w:val="008127AB"/>
    <w:rsid w:val="0081296D"/>
    <w:rsid w:val="00812AD7"/>
    <w:rsid w:val="00812B9E"/>
    <w:rsid w:val="00812D57"/>
    <w:rsid w:val="0081326B"/>
    <w:rsid w:val="008132FC"/>
    <w:rsid w:val="00813755"/>
    <w:rsid w:val="00813C6F"/>
    <w:rsid w:val="00813DC5"/>
    <w:rsid w:val="00814A1E"/>
    <w:rsid w:val="008151CD"/>
    <w:rsid w:val="00815444"/>
    <w:rsid w:val="008154B3"/>
    <w:rsid w:val="00815614"/>
    <w:rsid w:val="008156CE"/>
    <w:rsid w:val="008164EE"/>
    <w:rsid w:val="00816BD9"/>
    <w:rsid w:val="00816EA1"/>
    <w:rsid w:val="00817031"/>
    <w:rsid w:val="00817565"/>
    <w:rsid w:val="00817912"/>
    <w:rsid w:val="00817953"/>
    <w:rsid w:val="00817980"/>
    <w:rsid w:val="00817C31"/>
    <w:rsid w:val="008200D4"/>
    <w:rsid w:val="0082011D"/>
    <w:rsid w:val="0082054D"/>
    <w:rsid w:val="008206C8"/>
    <w:rsid w:val="008209BE"/>
    <w:rsid w:val="00820B66"/>
    <w:rsid w:val="00820FB0"/>
    <w:rsid w:val="00820FD8"/>
    <w:rsid w:val="00821579"/>
    <w:rsid w:val="00821826"/>
    <w:rsid w:val="00821A41"/>
    <w:rsid w:val="00821EDB"/>
    <w:rsid w:val="00821F8D"/>
    <w:rsid w:val="008224E9"/>
    <w:rsid w:val="00822D8A"/>
    <w:rsid w:val="00823106"/>
    <w:rsid w:val="0082392F"/>
    <w:rsid w:val="00823CF8"/>
    <w:rsid w:val="00823F1D"/>
    <w:rsid w:val="00823F59"/>
    <w:rsid w:val="008244E2"/>
    <w:rsid w:val="008246E0"/>
    <w:rsid w:val="00824DDB"/>
    <w:rsid w:val="00824E06"/>
    <w:rsid w:val="00824F5A"/>
    <w:rsid w:val="00825116"/>
    <w:rsid w:val="00825163"/>
    <w:rsid w:val="0082536C"/>
    <w:rsid w:val="00825390"/>
    <w:rsid w:val="00825629"/>
    <w:rsid w:val="00825773"/>
    <w:rsid w:val="00825778"/>
    <w:rsid w:val="008258B6"/>
    <w:rsid w:val="00825980"/>
    <w:rsid w:val="00825A3F"/>
    <w:rsid w:val="00825C4B"/>
    <w:rsid w:val="008266D8"/>
    <w:rsid w:val="00826AC4"/>
    <w:rsid w:val="00826D82"/>
    <w:rsid w:val="008273BF"/>
    <w:rsid w:val="008276AC"/>
    <w:rsid w:val="008279B2"/>
    <w:rsid w:val="00827B4B"/>
    <w:rsid w:val="00827CF0"/>
    <w:rsid w:val="00827FBE"/>
    <w:rsid w:val="00830A00"/>
    <w:rsid w:val="00830B7A"/>
    <w:rsid w:val="00830E04"/>
    <w:rsid w:val="00831288"/>
    <w:rsid w:val="0083149D"/>
    <w:rsid w:val="00831575"/>
    <w:rsid w:val="00831A57"/>
    <w:rsid w:val="00831E7B"/>
    <w:rsid w:val="008321B7"/>
    <w:rsid w:val="0083225B"/>
    <w:rsid w:val="008328DB"/>
    <w:rsid w:val="00832C00"/>
    <w:rsid w:val="00832EF3"/>
    <w:rsid w:val="00833402"/>
    <w:rsid w:val="00833525"/>
    <w:rsid w:val="0083417A"/>
    <w:rsid w:val="00834607"/>
    <w:rsid w:val="0083460E"/>
    <w:rsid w:val="008346B0"/>
    <w:rsid w:val="008348B4"/>
    <w:rsid w:val="008348E1"/>
    <w:rsid w:val="00834F64"/>
    <w:rsid w:val="0083520C"/>
    <w:rsid w:val="00835509"/>
    <w:rsid w:val="00835789"/>
    <w:rsid w:val="008359B5"/>
    <w:rsid w:val="00835D80"/>
    <w:rsid w:val="00835F69"/>
    <w:rsid w:val="008361AD"/>
    <w:rsid w:val="008364CB"/>
    <w:rsid w:val="008368C8"/>
    <w:rsid w:val="00836B9F"/>
    <w:rsid w:val="00837012"/>
    <w:rsid w:val="0083739B"/>
    <w:rsid w:val="0083747E"/>
    <w:rsid w:val="00837617"/>
    <w:rsid w:val="00837D46"/>
    <w:rsid w:val="008401CE"/>
    <w:rsid w:val="0084049B"/>
    <w:rsid w:val="00840F48"/>
    <w:rsid w:val="008410B2"/>
    <w:rsid w:val="008418EC"/>
    <w:rsid w:val="00842042"/>
    <w:rsid w:val="0084250D"/>
    <w:rsid w:val="0084252D"/>
    <w:rsid w:val="008429AE"/>
    <w:rsid w:val="00842AF1"/>
    <w:rsid w:val="00842C32"/>
    <w:rsid w:val="00842EF1"/>
    <w:rsid w:val="00842F33"/>
    <w:rsid w:val="008431C8"/>
    <w:rsid w:val="008438CD"/>
    <w:rsid w:val="00843CFD"/>
    <w:rsid w:val="00843DB2"/>
    <w:rsid w:val="00844305"/>
    <w:rsid w:val="0084430A"/>
    <w:rsid w:val="0084432B"/>
    <w:rsid w:val="008446EC"/>
    <w:rsid w:val="0084512A"/>
    <w:rsid w:val="008453B6"/>
    <w:rsid w:val="008456CC"/>
    <w:rsid w:val="008457D3"/>
    <w:rsid w:val="0084591F"/>
    <w:rsid w:val="00845B48"/>
    <w:rsid w:val="00846005"/>
    <w:rsid w:val="0084651C"/>
    <w:rsid w:val="0084674F"/>
    <w:rsid w:val="0084696E"/>
    <w:rsid w:val="00846A7C"/>
    <w:rsid w:val="00846AE2"/>
    <w:rsid w:val="00846E18"/>
    <w:rsid w:val="00847043"/>
    <w:rsid w:val="008470B6"/>
    <w:rsid w:val="008473C3"/>
    <w:rsid w:val="0084758C"/>
    <w:rsid w:val="008476EE"/>
    <w:rsid w:val="008479BD"/>
    <w:rsid w:val="00847AF1"/>
    <w:rsid w:val="00847B93"/>
    <w:rsid w:val="00847F09"/>
    <w:rsid w:val="008501E5"/>
    <w:rsid w:val="00850671"/>
    <w:rsid w:val="00850E5B"/>
    <w:rsid w:val="00850E68"/>
    <w:rsid w:val="00850F0C"/>
    <w:rsid w:val="00851122"/>
    <w:rsid w:val="00851398"/>
    <w:rsid w:val="008514D2"/>
    <w:rsid w:val="0085189E"/>
    <w:rsid w:val="008519FC"/>
    <w:rsid w:val="00851B47"/>
    <w:rsid w:val="00851CB8"/>
    <w:rsid w:val="008522F7"/>
    <w:rsid w:val="0085252F"/>
    <w:rsid w:val="00852884"/>
    <w:rsid w:val="008529FD"/>
    <w:rsid w:val="008533E7"/>
    <w:rsid w:val="00853B37"/>
    <w:rsid w:val="00854220"/>
    <w:rsid w:val="00854253"/>
    <w:rsid w:val="008543B9"/>
    <w:rsid w:val="0085474A"/>
    <w:rsid w:val="00854789"/>
    <w:rsid w:val="00854CE2"/>
    <w:rsid w:val="008554A4"/>
    <w:rsid w:val="00855590"/>
    <w:rsid w:val="008556BF"/>
    <w:rsid w:val="008559AD"/>
    <w:rsid w:val="00855AAC"/>
    <w:rsid w:val="00855EB2"/>
    <w:rsid w:val="00856180"/>
    <w:rsid w:val="0085625E"/>
    <w:rsid w:val="008563B2"/>
    <w:rsid w:val="008565DF"/>
    <w:rsid w:val="00856796"/>
    <w:rsid w:val="00857EBF"/>
    <w:rsid w:val="00857ED2"/>
    <w:rsid w:val="008600F5"/>
    <w:rsid w:val="0086046C"/>
    <w:rsid w:val="008606DE"/>
    <w:rsid w:val="00860822"/>
    <w:rsid w:val="0086093D"/>
    <w:rsid w:val="008609FA"/>
    <w:rsid w:val="00860D99"/>
    <w:rsid w:val="00861D65"/>
    <w:rsid w:val="008621B9"/>
    <w:rsid w:val="008624A7"/>
    <w:rsid w:val="0086273F"/>
    <w:rsid w:val="00862BB8"/>
    <w:rsid w:val="00863257"/>
    <w:rsid w:val="00863545"/>
    <w:rsid w:val="008636E2"/>
    <w:rsid w:val="00863A3D"/>
    <w:rsid w:val="00863C31"/>
    <w:rsid w:val="00863CA2"/>
    <w:rsid w:val="00864224"/>
    <w:rsid w:val="0086547A"/>
    <w:rsid w:val="008658BE"/>
    <w:rsid w:val="00866003"/>
    <w:rsid w:val="00866599"/>
    <w:rsid w:val="008666F6"/>
    <w:rsid w:val="00866CA7"/>
    <w:rsid w:val="00866E08"/>
    <w:rsid w:val="00866E28"/>
    <w:rsid w:val="00866F2A"/>
    <w:rsid w:val="0086716C"/>
    <w:rsid w:val="0086750E"/>
    <w:rsid w:val="008675ED"/>
    <w:rsid w:val="00867C61"/>
    <w:rsid w:val="00870723"/>
    <w:rsid w:val="00870A47"/>
    <w:rsid w:val="00870C40"/>
    <w:rsid w:val="008719EA"/>
    <w:rsid w:val="00871AE0"/>
    <w:rsid w:val="00871C02"/>
    <w:rsid w:val="00871C9B"/>
    <w:rsid w:val="00871E6B"/>
    <w:rsid w:val="00871F65"/>
    <w:rsid w:val="008721C7"/>
    <w:rsid w:val="0087222F"/>
    <w:rsid w:val="008722AE"/>
    <w:rsid w:val="008728A2"/>
    <w:rsid w:val="00872C5D"/>
    <w:rsid w:val="00873275"/>
    <w:rsid w:val="008732D3"/>
    <w:rsid w:val="0087337B"/>
    <w:rsid w:val="008736DB"/>
    <w:rsid w:val="00873856"/>
    <w:rsid w:val="00873DA8"/>
    <w:rsid w:val="00873F9C"/>
    <w:rsid w:val="0087411A"/>
    <w:rsid w:val="00874258"/>
    <w:rsid w:val="00874411"/>
    <w:rsid w:val="00874421"/>
    <w:rsid w:val="008751A3"/>
    <w:rsid w:val="00875211"/>
    <w:rsid w:val="00875239"/>
    <w:rsid w:val="00875273"/>
    <w:rsid w:val="008752D9"/>
    <w:rsid w:val="008754F4"/>
    <w:rsid w:val="00875C48"/>
    <w:rsid w:val="00875DED"/>
    <w:rsid w:val="00875EFD"/>
    <w:rsid w:val="008763D3"/>
    <w:rsid w:val="00876F68"/>
    <w:rsid w:val="008770F5"/>
    <w:rsid w:val="00877C10"/>
    <w:rsid w:val="00877CE6"/>
    <w:rsid w:val="00877D87"/>
    <w:rsid w:val="00877EF1"/>
    <w:rsid w:val="00880035"/>
    <w:rsid w:val="00880366"/>
    <w:rsid w:val="00880B98"/>
    <w:rsid w:val="008812A9"/>
    <w:rsid w:val="0088154B"/>
    <w:rsid w:val="00881898"/>
    <w:rsid w:val="00881CE7"/>
    <w:rsid w:val="00882157"/>
    <w:rsid w:val="00882404"/>
    <w:rsid w:val="008824CD"/>
    <w:rsid w:val="00882534"/>
    <w:rsid w:val="00883058"/>
    <w:rsid w:val="00883135"/>
    <w:rsid w:val="00883398"/>
    <w:rsid w:val="0088346D"/>
    <w:rsid w:val="00883E11"/>
    <w:rsid w:val="00883EC4"/>
    <w:rsid w:val="00883FF1"/>
    <w:rsid w:val="0088436E"/>
    <w:rsid w:val="00884517"/>
    <w:rsid w:val="00884748"/>
    <w:rsid w:val="008848A3"/>
    <w:rsid w:val="00884E25"/>
    <w:rsid w:val="0088563C"/>
    <w:rsid w:val="008858F7"/>
    <w:rsid w:val="00885907"/>
    <w:rsid w:val="00885967"/>
    <w:rsid w:val="00885E7A"/>
    <w:rsid w:val="00885F3B"/>
    <w:rsid w:val="008860A9"/>
    <w:rsid w:val="00886644"/>
    <w:rsid w:val="00886721"/>
    <w:rsid w:val="00886A0D"/>
    <w:rsid w:val="00886ACB"/>
    <w:rsid w:val="00886AEC"/>
    <w:rsid w:val="0088717F"/>
    <w:rsid w:val="00887228"/>
    <w:rsid w:val="008875B2"/>
    <w:rsid w:val="00887E94"/>
    <w:rsid w:val="008904D4"/>
    <w:rsid w:val="00890797"/>
    <w:rsid w:val="00890821"/>
    <w:rsid w:val="008908D8"/>
    <w:rsid w:val="0089094B"/>
    <w:rsid w:val="00890F88"/>
    <w:rsid w:val="00891281"/>
    <w:rsid w:val="00891306"/>
    <w:rsid w:val="008915FD"/>
    <w:rsid w:val="00891835"/>
    <w:rsid w:val="00891BD5"/>
    <w:rsid w:val="0089226C"/>
    <w:rsid w:val="008924DD"/>
    <w:rsid w:val="00892529"/>
    <w:rsid w:val="008925AE"/>
    <w:rsid w:val="00892767"/>
    <w:rsid w:val="00892824"/>
    <w:rsid w:val="008928DD"/>
    <w:rsid w:val="008928FC"/>
    <w:rsid w:val="00892DD0"/>
    <w:rsid w:val="00892DE7"/>
    <w:rsid w:val="008933D8"/>
    <w:rsid w:val="008936BE"/>
    <w:rsid w:val="008939FD"/>
    <w:rsid w:val="00893B1B"/>
    <w:rsid w:val="00893B5B"/>
    <w:rsid w:val="00893D9C"/>
    <w:rsid w:val="00893F87"/>
    <w:rsid w:val="00893FC7"/>
    <w:rsid w:val="00894318"/>
    <w:rsid w:val="00894345"/>
    <w:rsid w:val="0089440A"/>
    <w:rsid w:val="008944DB"/>
    <w:rsid w:val="00894BFF"/>
    <w:rsid w:val="00894CEE"/>
    <w:rsid w:val="00894CF5"/>
    <w:rsid w:val="00894D79"/>
    <w:rsid w:val="00894DAA"/>
    <w:rsid w:val="00894EA0"/>
    <w:rsid w:val="00895442"/>
    <w:rsid w:val="008954CB"/>
    <w:rsid w:val="00895631"/>
    <w:rsid w:val="0089577B"/>
    <w:rsid w:val="00895F84"/>
    <w:rsid w:val="00895FE0"/>
    <w:rsid w:val="0089620B"/>
    <w:rsid w:val="00896E61"/>
    <w:rsid w:val="0089708C"/>
    <w:rsid w:val="008971E0"/>
    <w:rsid w:val="0089737C"/>
    <w:rsid w:val="008973A1"/>
    <w:rsid w:val="00897682"/>
    <w:rsid w:val="00897CE6"/>
    <w:rsid w:val="00897D91"/>
    <w:rsid w:val="008A0211"/>
    <w:rsid w:val="008A0381"/>
    <w:rsid w:val="008A05BE"/>
    <w:rsid w:val="008A06B5"/>
    <w:rsid w:val="008A09E8"/>
    <w:rsid w:val="008A0A0C"/>
    <w:rsid w:val="008A0D37"/>
    <w:rsid w:val="008A0EA2"/>
    <w:rsid w:val="008A0F8D"/>
    <w:rsid w:val="008A14BD"/>
    <w:rsid w:val="008A1BF2"/>
    <w:rsid w:val="008A1D2B"/>
    <w:rsid w:val="008A1E22"/>
    <w:rsid w:val="008A2046"/>
    <w:rsid w:val="008A3426"/>
    <w:rsid w:val="008A372F"/>
    <w:rsid w:val="008A3986"/>
    <w:rsid w:val="008A39EC"/>
    <w:rsid w:val="008A3B87"/>
    <w:rsid w:val="008A4074"/>
    <w:rsid w:val="008A43CD"/>
    <w:rsid w:val="008A443D"/>
    <w:rsid w:val="008A4A31"/>
    <w:rsid w:val="008A4AA9"/>
    <w:rsid w:val="008A4B31"/>
    <w:rsid w:val="008A4E5D"/>
    <w:rsid w:val="008A5007"/>
    <w:rsid w:val="008A56B1"/>
    <w:rsid w:val="008A5B83"/>
    <w:rsid w:val="008A5CF8"/>
    <w:rsid w:val="008A5E4B"/>
    <w:rsid w:val="008A6064"/>
    <w:rsid w:val="008A61AB"/>
    <w:rsid w:val="008A6429"/>
    <w:rsid w:val="008A6CE6"/>
    <w:rsid w:val="008A70D7"/>
    <w:rsid w:val="008A7419"/>
    <w:rsid w:val="008A778D"/>
    <w:rsid w:val="008A79BF"/>
    <w:rsid w:val="008A7A52"/>
    <w:rsid w:val="008A7E0A"/>
    <w:rsid w:val="008A7EE0"/>
    <w:rsid w:val="008A7F83"/>
    <w:rsid w:val="008B0152"/>
    <w:rsid w:val="008B0408"/>
    <w:rsid w:val="008B0BD3"/>
    <w:rsid w:val="008B1375"/>
    <w:rsid w:val="008B233A"/>
    <w:rsid w:val="008B248B"/>
    <w:rsid w:val="008B2499"/>
    <w:rsid w:val="008B2797"/>
    <w:rsid w:val="008B28C7"/>
    <w:rsid w:val="008B2E74"/>
    <w:rsid w:val="008B2F19"/>
    <w:rsid w:val="008B3210"/>
    <w:rsid w:val="008B344A"/>
    <w:rsid w:val="008B3749"/>
    <w:rsid w:val="008B394B"/>
    <w:rsid w:val="008B3D2C"/>
    <w:rsid w:val="008B4013"/>
    <w:rsid w:val="008B4A95"/>
    <w:rsid w:val="008B4FC4"/>
    <w:rsid w:val="008B5EFD"/>
    <w:rsid w:val="008B6936"/>
    <w:rsid w:val="008B6B4E"/>
    <w:rsid w:val="008B6C6B"/>
    <w:rsid w:val="008B6D15"/>
    <w:rsid w:val="008B772F"/>
    <w:rsid w:val="008B782D"/>
    <w:rsid w:val="008B79DD"/>
    <w:rsid w:val="008B7B44"/>
    <w:rsid w:val="008C0093"/>
    <w:rsid w:val="008C009F"/>
    <w:rsid w:val="008C02C8"/>
    <w:rsid w:val="008C0345"/>
    <w:rsid w:val="008C0372"/>
    <w:rsid w:val="008C0BC8"/>
    <w:rsid w:val="008C0FDE"/>
    <w:rsid w:val="008C1145"/>
    <w:rsid w:val="008C1231"/>
    <w:rsid w:val="008C12F0"/>
    <w:rsid w:val="008C1904"/>
    <w:rsid w:val="008C1A62"/>
    <w:rsid w:val="008C2057"/>
    <w:rsid w:val="008C23DC"/>
    <w:rsid w:val="008C26BA"/>
    <w:rsid w:val="008C2727"/>
    <w:rsid w:val="008C28E2"/>
    <w:rsid w:val="008C3697"/>
    <w:rsid w:val="008C3801"/>
    <w:rsid w:val="008C398F"/>
    <w:rsid w:val="008C3D5A"/>
    <w:rsid w:val="008C3D6C"/>
    <w:rsid w:val="008C3F87"/>
    <w:rsid w:val="008C4489"/>
    <w:rsid w:val="008C4595"/>
    <w:rsid w:val="008C480D"/>
    <w:rsid w:val="008C4887"/>
    <w:rsid w:val="008C4AF5"/>
    <w:rsid w:val="008C5040"/>
    <w:rsid w:val="008C5117"/>
    <w:rsid w:val="008C5270"/>
    <w:rsid w:val="008C5303"/>
    <w:rsid w:val="008C565D"/>
    <w:rsid w:val="008C5F25"/>
    <w:rsid w:val="008C6058"/>
    <w:rsid w:val="008C62FF"/>
    <w:rsid w:val="008C6367"/>
    <w:rsid w:val="008C6842"/>
    <w:rsid w:val="008C68C8"/>
    <w:rsid w:val="008C6B2A"/>
    <w:rsid w:val="008C6C3C"/>
    <w:rsid w:val="008C70C8"/>
    <w:rsid w:val="008C7493"/>
    <w:rsid w:val="008C7B87"/>
    <w:rsid w:val="008C7CFC"/>
    <w:rsid w:val="008D03A2"/>
    <w:rsid w:val="008D0607"/>
    <w:rsid w:val="008D0C1C"/>
    <w:rsid w:val="008D0E45"/>
    <w:rsid w:val="008D1081"/>
    <w:rsid w:val="008D109C"/>
    <w:rsid w:val="008D14A9"/>
    <w:rsid w:val="008D1731"/>
    <w:rsid w:val="008D190E"/>
    <w:rsid w:val="008D2BF2"/>
    <w:rsid w:val="008D33F3"/>
    <w:rsid w:val="008D3794"/>
    <w:rsid w:val="008D3B86"/>
    <w:rsid w:val="008D3FC6"/>
    <w:rsid w:val="008D4622"/>
    <w:rsid w:val="008D4960"/>
    <w:rsid w:val="008D544C"/>
    <w:rsid w:val="008D55BA"/>
    <w:rsid w:val="008D5FC6"/>
    <w:rsid w:val="008D60F4"/>
    <w:rsid w:val="008D6335"/>
    <w:rsid w:val="008D6340"/>
    <w:rsid w:val="008D66C2"/>
    <w:rsid w:val="008D672B"/>
    <w:rsid w:val="008D6E05"/>
    <w:rsid w:val="008D74F2"/>
    <w:rsid w:val="008D75BD"/>
    <w:rsid w:val="008D75EC"/>
    <w:rsid w:val="008D799D"/>
    <w:rsid w:val="008D79C3"/>
    <w:rsid w:val="008D7B80"/>
    <w:rsid w:val="008E045F"/>
    <w:rsid w:val="008E0550"/>
    <w:rsid w:val="008E0677"/>
    <w:rsid w:val="008E07C9"/>
    <w:rsid w:val="008E0AD0"/>
    <w:rsid w:val="008E0AF2"/>
    <w:rsid w:val="008E0DB8"/>
    <w:rsid w:val="008E0E49"/>
    <w:rsid w:val="008E1434"/>
    <w:rsid w:val="008E15C3"/>
    <w:rsid w:val="008E1907"/>
    <w:rsid w:val="008E1A2F"/>
    <w:rsid w:val="008E29E4"/>
    <w:rsid w:val="008E2D56"/>
    <w:rsid w:val="008E32D9"/>
    <w:rsid w:val="008E32F0"/>
    <w:rsid w:val="008E3A52"/>
    <w:rsid w:val="008E3BC2"/>
    <w:rsid w:val="008E3D90"/>
    <w:rsid w:val="008E40AA"/>
    <w:rsid w:val="008E40CC"/>
    <w:rsid w:val="008E451B"/>
    <w:rsid w:val="008E4587"/>
    <w:rsid w:val="008E4892"/>
    <w:rsid w:val="008E4A28"/>
    <w:rsid w:val="008E4C08"/>
    <w:rsid w:val="008E511D"/>
    <w:rsid w:val="008E551D"/>
    <w:rsid w:val="008E5630"/>
    <w:rsid w:val="008E5AE1"/>
    <w:rsid w:val="008E5FF9"/>
    <w:rsid w:val="008E63C1"/>
    <w:rsid w:val="008E6528"/>
    <w:rsid w:val="008E6613"/>
    <w:rsid w:val="008E6AFD"/>
    <w:rsid w:val="008E6D37"/>
    <w:rsid w:val="008E6F2F"/>
    <w:rsid w:val="008E7175"/>
    <w:rsid w:val="008E73C3"/>
    <w:rsid w:val="008E7A9A"/>
    <w:rsid w:val="008E7AAF"/>
    <w:rsid w:val="008E7FD1"/>
    <w:rsid w:val="008F03B3"/>
    <w:rsid w:val="008F06B8"/>
    <w:rsid w:val="008F085B"/>
    <w:rsid w:val="008F08C4"/>
    <w:rsid w:val="008F099F"/>
    <w:rsid w:val="008F0F82"/>
    <w:rsid w:val="008F1245"/>
    <w:rsid w:val="008F1720"/>
    <w:rsid w:val="008F22E7"/>
    <w:rsid w:val="008F2338"/>
    <w:rsid w:val="008F2402"/>
    <w:rsid w:val="008F26A3"/>
    <w:rsid w:val="008F276B"/>
    <w:rsid w:val="008F2868"/>
    <w:rsid w:val="008F29FE"/>
    <w:rsid w:val="008F31F0"/>
    <w:rsid w:val="008F3999"/>
    <w:rsid w:val="008F3D30"/>
    <w:rsid w:val="008F3E1A"/>
    <w:rsid w:val="008F3E84"/>
    <w:rsid w:val="008F493E"/>
    <w:rsid w:val="008F4CEC"/>
    <w:rsid w:val="008F4DD3"/>
    <w:rsid w:val="008F4EA8"/>
    <w:rsid w:val="008F52F7"/>
    <w:rsid w:val="008F5543"/>
    <w:rsid w:val="008F56EC"/>
    <w:rsid w:val="008F56FD"/>
    <w:rsid w:val="008F57EF"/>
    <w:rsid w:val="008F5962"/>
    <w:rsid w:val="008F6209"/>
    <w:rsid w:val="008F62B2"/>
    <w:rsid w:val="008F62CE"/>
    <w:rsid w:val="008F6553"/>
    <w:rsid w:val="008F694F"/>
    <w:rsid w:val="008F6B2E"/>
    <w:rsid w:val="008F6DEF"/>
    <w:rsid w:val="008F7082"/>
    <w:rsid w:val="008F755A"/>
    <w:rsid w:val="008F78CC"/>
    <w:rsid w:val="008F7A79"/>
    <w:rsid w:val="008F7AA1"/>
    <w:rsid w:val="008F7B22"/>
    <w:rsid w:val="008F7BB0"/>
    <w:rsid w:val="0090025D"/>
    <w:rsid w:val="00900969"/>
    <w:rsid w:val="00900A11"/>
    <w:rsid w:val="00900E36"/>
    <w:rsid w:val="00900E91"/>
    <w:rsid w:val="009019FD"/>
    <w:rsid w:val="00901D6D"/>
    <w:rsid w:val="00901DEB"/>
    <w:rsid w:val="00902566"/>
    <w:rsid w:val="0090263C"/>
    <w:rsid w:val="00902838"/>
    <w:rsid w:val="009028F0"/>
    <w:rsid w:val="00902A82"/>
    <w:rsid w:val="00902C88"/>
    <w:rsid w:val="00903382"/>
    <w:rsid w:val="009036FA"/>
    <w:rsid w:val="00903709"/>
    <w:rsid w:val="00904344"/>
    <w:rsid w:val="009045D0"/>
    <w:rsid w:val="00904754"/>
    <w:rsid w:val="00904A60"/>
    <w:rsid w:val="00904E19"/>
    <w:rsid w:val="009052B4"/>
    <w:rsid w:val="00905365"/>
    <w:rsid w:val="00905D24"/>
    <w:rsid w:val="00905F89"/>
    <w:rsid w:val="0090612A"/>
    <w:rsid w:val="009068CE"/>
    <w:rsid w:val="00906BDB"/>
    <w:rsid w:val="00906FAB"/>
    <w:rsid w:val="00907143"/>
    <w:rsid w:val="00907174"/>
    <w:rsid w:val="00910719"/>
    <w:rsid w:val="0091105F"/>
    <w:rsid w:val="00911097"/>
    <w:rsid w:val="0091114D"/>
    <w:rsid w:val="00911846"/>
    <w:rsid w:val="00911BA1"/>
    <w:rsid w:val="0091213A"/>
    <w:rsid w:val="009129A2"/>
    <w:rsid w:val="00912BFE"/>
    <w:rsid w:val="00912C9B"/>
    <w:rsid w:val="0091304F"/>
    <w:rsid w:val="009135A0"/>
    <w:rsid w:val="009136B9"/>
    <w:rsid w:val="0091381E"/>
    <w:rsid w:val="009138AC"/>
    <w:rsid w:val="00913AC5"/>
    <w:rsid w:val="00913DE6"/>
    <w:rsid w:val="00914042"/>
    <w:rsid w:val="009141B9"/>
    <w:rsid w:val="009142F5"/>
    <w:rsid w:val="0091453D"/>
    <w:rsid w:val="00915E9F"/>
    <w:rsid w:val="00915F83"/>
    <w:rsid w:val="009160D4"/>
    <w:rsid w:val="0091635E"/>
    <w:rsid w:val="0091693E"/>
    <w:rsid w:val="00916A83"/>
    <w:rsid w:val="00916CD7"/>
    <w:rsid w:val="00916F27"/>
    <w:rsid w:val="00916F5A"/>
    <w:rsid w:val="00916F8F"/>
    <w:rsid w:val="0091702E"/>
    <w:rsid w:val="009170E2"/>
    <w:rsid w:val="00917181"/>
    <w:rsid w:val="00917234"/>
    <w:rsid w:val="009173A1"/>
    <w:rsid w:val="0091749F"/>
    <w:rsid w:val="00917592"/>
    <w:rsid w:val="0091782A"/>
    <w:rsid w:val="00917B00"/>
    <w:rsid w:val="009200EE"/>
    <w:rsid w:val="009202F7"/>
    <w:rsid w:val="009203FB"/>
    <w:rsid w:val="009204F5"/>
    <w:rsid w:val="00920756"/>
    <w:rsid w:val="009208BE"/>
    <w:rsid w:val="009208D6"/>
    <w:rsid w:val="0092130B"/>
    <w:rsid w:val="009215F5"/>
    <w:rsid w:val="009223FA"/>
    <w:rsid w:val="009224BA"/>
    <w:rsid w:val="00922573"/>
    <w:rsid w:val="0092261B"/>
    <w:rsid w:val="009229BB"/>
    <w:rsid w:val="009229D3"/>
    <w:rsid w:val="00922B64"/>
    <w:rsid w:val="00922D9B"/>
    <w:rsid w:val="00922F02"/>
    <w:rsid w:val="00922F5D"/>
    <w:rsid w:val="009230DC"/>
    <w:rsid w:val="009235B7"/>
    <w:rsid w:val="00924102"/>
    <w:rsid w:val="00924442"/>
    <w:rsid w:val="00924BDF"/>
    <w:rsid w:val="009250F8"/>
    <w:rsid w:val="009251E7"/>
    <w:rsid w:val="00925725"/>
    <w:rsid w:val="00925C5D"/>
    <w:rsid w:val="00925C69"/>
    <w:rsid w:val="00925E8F"/>
    <w:rsid w:val="00925F21"/>
    <w:rsid w:val="00926499"/>
    <w:rsid w:val="0092654E"/>
    <w:rsid w:val="0092674F"/>
    <w:rsid w:val="0092690A"/>
    <w:rsid w:val="00926946"/>
    <w:rsid w:val="00926995"/>
    <w:rsid w:val="00926BFA"/>
    <w:rsid w:val="0092757B"/>
    <w:rsid w:val="009278FB"/>
    <w:rsid w:val="00927D5D"/>
    <w:rsid w:val="0093007E"/>
    <w:rsid w:val="009300E0"/>
    <w:rsid w:val="00930308"/>
    <w:rsid w:val="0093030F"/>
    <w:rsid w:val="009303F8"/>
    <w:rsid w:val="00930427"/>
    <w:rsid w:val="009306B6"/>
    <w:rsid w:val="0093098E"/>
    <w:rsid w:val="0093165B"/>
    <w:rsid w:val="00931972"/>
    <w:rsid w:val="009319DB"/>
    <w:rsid w:val="00931FF3"/>
    <w:rsid w:val="00933061"/>
    <w:rsid w:val="00933B48"/>
    <w:rsid w:val="00933F39"/>
    <w:rsid w:val="00934307"/>
    <w:rsid w:val="00934952"/>
    <w:rsid w:val="00934E41"/>
    <w:rsid w:val="00935183"/>
    <w:rsid w:val="0093538B"/>
    <w:rsid w:val="00935887"/>
    <w:rsid w:val="00936192"/>
    <w:rsid w:val="009362ED"/>
    <w:rsid w:val="0093689C"/>
    <w:rsid w:val="00936993"/>
    <w:rsid w:val="00936B12"/>
    <w:rsid w:val="00936B5B"/>
    <w:rsid w:val="00936B6F"/>
    <w:rsid w:val="00936FC8"/>
    <w:rsid w:val="00937185"/>
    <w:rsid w:val="00937190"/>
    <w:rsid w:val="009371F1"/>
    <w:rsid w:val="009373C8"/>
    <w:rsid w:val="00937F71"/>
    <w:rsid w:val="0094017A"/>
    <w:rsid w:val="00940447"/>
    <w:rsid w:val="00940464"/>
    <w:rsid w:val="00940515"/>
    <w:rsid w:val="00940B78"/>
    <w:rsid w:val="00940B89"/>
    <w:rsid w:val="00940EE8"/>
    <w:rsid w:val="00941256"/>
    <w:rsid w:val="00941300"/>
    <w:rsid w:val="009413C4"/>
    <w:rsid w:val="00941E7E"/>
    <w:rsid w:val="00942080"/>
    <w:rsid w:val="009421FD"/>
    <w:rsid w:val="009422B4"/>
    <w:rsid w:val="00942374"/>
    <w:rsid w:val="009428EF"/>
    <w:rsid w:val="00942BF1"/>
    <w:rsid w:val="00942D33"/>
    <w:rsid w:val="00942DE4"/>
    <w:rsid w:val="00942F03"/>
    <w:rsid w:val="00943115"/>
    <w:rsid w:val="00943174"/>
    <w:rsid w:val="009432F0"/>
    <w:rsid w:val="0094356E"/>
    <w:rsid w:val="009436CC"/>
    <w:rsid w:val="009436FD"/>
    <w:rsid w:val="00943709"/>
    <w:rsid w:val="0094392D"/>
    <w:rsid w:val="00943ACE"/>
    <w:rsid w:val="00943C19"/>
    <w:rsid w:val="00943D48"/>
    <w:rsid w:val="00944345"/>
    <w:rsid w:val="00944376"/>
    <w:rsid w:val="009447D2"/>
    <w:rsid w:val="00944938"/>
    <w:rsid w:val="00944D4D"/>
    <w:rsid w:val="009450A3"/>
    <w:rsid w:val="009453D6"/>
    <w:rsid w:val="009454C6"/>
    <w:rsid w:val="0094555D"/>
    <w:rsid w:val="0094562B"/>
    <w:rsid w:val="0094570D"/>
    <w:rsid w:val="0094586A"/>
    <w:rsid w:val="00945BA5"/>
    <w:rsid w:val="00946016"/>
    <w:rsid w:val="00946280"/>
    <w:rsid w:val="009463F9"/>
    <w:rsid w:val="00946852"/>
    <w:rsid w:val="00946872"/>
    <w:rsid w:val="00947285"/>
    <w:rsid w:val="009473D0"/>
    <w:rsid w:val="00947564"/>
    <w:rsid w:val="0094791A"/>
    <w:rsid w:val="00947BC1"/>
    <w:rsid w:val="00947F07"/>
    <w:rsid w:val="00947FBD"/>
    <w:rsid w:val="0095019F"/>
    <w:rsid w:val="0095023E"/>
    <w:rsid w:val="00950AAC"/>
    <w:rsid w:val="00950DA5"/>
    <w:rsid w:val="00950F39"/>
    <w:rsid w:val="009511E4"/>
    <w:rsid w:val="0095193F"/>
    <w:rsid w:val="009519B8"/>
    <w:rsid w:val="00952411"/>
    <w:rsid w:val="00952A5F"/>
    <w:rsid w:val="00952AC5"/>
    <w:rsid w:val="00952E90"/>
    <w:rsid w:val="00952FA0"/>
    <w:rsid w:val="009531CD"/>
    <w:rsid w:val="00953588"/>
    <w:rsid w:val="00953604"/>
    <w:rsid w:val="00953758"/>
    <w:rsid w:val="009537CA"/>
    <w:rsid w:val="0095385F"/>
    <w:rsid w:val="00953E78"/>
    <w:rsid w:val="0095430D"/>
    <w:rsid w:val="009549BD"/>
    <w:rsid w:val="00954A34"/>
    <w:rsid w:val="00954AC7"/>
    <w:rsid w:val="00954D17"/>
    <w:rsid w:val="009551D7"/>
    <w:rsid w:val="00955520"/>
    <w:rsid w:val="009559AD"/>
    <w:rsid w:val="00955DD6"/>
    <w:rsid w:val="00955E04"/>
    <w:rsid w:val="00956043"/>
    <w:rsid w:val="0095648D"/>
    <w:rsid w:val="009569FD"/>
    <w:rsid w:val="00956A76"/>
    <w:rsid w:val="0095788B"/>
    <w:rsid w:val="00957B1E"/>
    <w:rsid w:val="00957E2A"/>
    <w:rsid w:val="00957F25"/>
    <w:rsid w:val="009602F8"/>
    <w:rsid w:val="00960988"/>
    <w:rsid w:val="00960B44"/>
    <w:rsid w:val="0096105F"/>
    <w:rsid w:val="009611C1"/>
    <w:rsid w:val="00961C7C"/>
    <w:rsid w:val="00961E44"/>
    <w:rsid w:val="00961F3E"/>
    <w:rsid w:val="009628E4"/>
    <w:rsid w:val="009629D2"/>
    <w:rsid w:val="00962DD9"/>
    <w:rsid w:val="009631BE"/>
    <w:rsid w:val="00963D43"/>
    <w:rsid w:val="00963F1F"/>
    <w:rsid w:val="00963F6E"/>
    <w:rsid w:val="00963F92"/>
    <w:rsid w:val="00964173"/>
    <w:rsid w:val="009644FE"/>
    <w:rsid w:val="0096501D"/>
    <w:rsid w:val="0096598E"/>
    <w:rsid w:val="00965A8D"/>
    <w:rsid w:val="009663B1"/>
    <w:rsid w:val="009663E2"/>
    <w:rsid w:val="00966C37"/>
    <w:rsid w:val="00967141"/>
    <w:rsid w:val="00967186"/>
    <w:rsid w:val="00967447"/>
    <w:rsid w:val="009674F1"/>
    <w:rsid w:val="0096764D"/>
    <w:rsid w:val="0096785C"/>
    <w:rsid w:val="00967ADD"/>
    <w:rsid w:val="00967B11"/>
    <w:rsid w:val="00967B37"/>
    <w:rsid w:val="00967F65"/>
    <w:rsid w:val="00970025"/>
    <w:rsid w:val="0097035F"/>
    <w:rsid w:val="009703A3"/>
    <w:rsid w:val="00970A1A"/>
    <w:rsid w:val="00970C34"/>
    <w:rsid w:val="00970E41"/>
    <w:rsid w:val="00971082"/>
    <w:rsid w:val="00971224"/>
    <w:rsid w:val="00971343"/>
    <w:rsid w:val="00971A91"/>
    <w:rsid w:val="00971F00"/>
    <w:rsid w:val="0097245F"/>
    <w:rsid w:val="00972504"/>
    <w:rsid w:val="00972A4C"/>
    <w:rsid w:val="00972ACC"/>
    <w:rsid w:val="00972D27"/>
    <w:rsid w:val="0097300C"/>
    <w:rsid w:val="00973224"/>
    <w:rsid w:val="009734AD"/>
    <w:rsid w:val="00973C75"/>
    <w:rsid w:val="00974A62"/>
    <w:rsid w:val="00974B64"/>
    <w:rsid w:val="00974D0E"/>
    <w:rsid w:val="00974E2E"/>
    <w:rsid w:val="0097546C"/>
    <w:rsid w:val="009769E9"/>
    <w:rsid w:val="00976BC0"/>
    <w:rsid w:val="00976D49"/>
    <w:rsid w:val="009770A9"/>
    <w:rsid w:val="00977500"/>
    <w:rsid w:val="009779D4"/>
    <w:rsid w:val="00977C3E"/>
    <w:rsid w:val="00977CF0"/>
    <w:rsid w:val="00977DA1"/>
    <w:rsid w:val="009802CB"/>
    <w:rsid w:val="00980440"/>
    <w:rsid w:val="00980AE8"/>
    <w:rsid w:val="00980B82"/>
    <w:rsid w:val="00980CCB"/>
    <w:rsid w:val="009812B2"/>
    <w:rsid w:val="0098137E"/>
    <w:rsid w:val="00981406"/>
    <w:rsid w:val="00981431"/>
    <w:rsid w:val="00981ED0"/>
    <w:rsid w:val="00983B27"/>
    <w:rsid w:val="00984506"/>
    <w:rsid w:val="0098493D"/>
    <w:rsid w:val="00984AE0"/>
    <w:rsid w:val="00984DBF"/>
    <w:rsid w:val="009850C0"/>
    <w:rsid w:val="00985165"/>
    <w:rsid w:val="009857EB"/>
    <w:rsid w:val="009857F3"/>
    <w:rsid w:val="0098588F"/>
    <w:rsid w:val="009860F0"/>
    <w:rsid w:val="009862B7"/>
    <w:rsid w:val="00986434"/>
    <w:rsid w:val="00986716"/>
    <w:rsid w:val="009868F9"/>
    <w:rsid w:val="00986963"/>
    <w:rsid w:val="00986BB7"/>
    <w:rsid w:val="00986ECA"/>
    <w:rsid w:val="00986FFA"/>
    <w:rsid w:val="009873F9"/>
    <w:rsid w:val="0098742D"/>
    <w:rsid w:val="009875F9"/>
    <w:rsid w:val="00987911"/>
    <w:rsid w:val="00990107"/>
    <w:rsid w:val="0099065A"/>
    <w:rsid w:val="00990871"/>
    <w:rsid w:val="00990A5B"/>
    <w:rsid w:val="00991480"/>
    <w:rsid w:val="00991962"/>
    <w:rsid w:val="00991E57"/>
    <w:rsid w:val="00992356"/>
    <w:rsid w:val="009923B1"/>
    <w:rsid w:val="00992623"/>
    <w:rsid w:val="009928FF"/>
    <w:rsid w:val="009929B7"/>
    <w:rsid w:val="00992A33"/>
    <w:rsid w:val="00992A61"/>
    <w:rsid w:val="00992BA2"/>
    <w:rsid w:val="0099300D"/>
    <w:rsid w:val="00993B80"/>
    <w:rsid w:val="00993D79"/>
    <w:rsid w:val="00993D97"/>
    <w:rsid w:val="00993DBA"/>
    <w:rsid w:val="009940E6"/>
    <w:rsid w:val="009944F0"/>
    <w:rsid w:val="009948B1"/>
    <w:rsid w:val="00994B0E"/>
    <w:rsid w:val="00995457"/>
    <w:rsid w:val="009954A8"/>
    <w:rsid w:val="00995888"/>
    <w:rsid w:val="00995A91"/>
    <w:rsid w:val="00995B5F"/>
    <w:rsid w:val="009961DF"/>
    <w:rsid w:val="009963B0"/>
    <w:rsid w:val="00996752"/>
    <w:rsid w:val="00996AD2"/>
    <w:rsid w:val="00996B22"/>
    <w:rsid w:val="0099712B"/>
    <w:rsid w:val="009971DB"/>
    <w:rsid w:val="009972DD"/>
    <w:rsid w:val="00997340"/>
    <w:rsid w:val="0099765C"/>
    <w:rsid w:val="009A058C"/>
    <w:rsid w:val="009A0653"/>
    <w:rsid w:val="009A08E8"/>
    <w:rsid w:val="009A17A6"/>
    <w:rsid w:val="009A184A"/>
    <w:rsid w:val="009A1E76"/>
    <w:rsid w:val="009A22B3"/>
    <w:rsid w:val="009A2B16"/>
    <w:rsid w:val="009A2C2B"/>
    <w:rsid w:val="009A309B"/>
    <w:rsid w:val="009A352D"/>
    <w:rsid w:val="009A35DB"/>
    <w:rsid w:val="009A3A93"/>
    <w:rsid w:val="009A3E80"/>
    <w:rsid w:val="009A5BAF"/>
    <w:rsid w:val="009A5DDC"/>
    <w:rsid w:val="009A5F21"/>
    <w:rsid w:val="009A5F7A"/>
    <w:rsid w:val="009A6750"/>
    <w:rsid w:val="009A6762"/>
    <w:rsid w:val="009A67DE"/>
    <w:rsid w:val="009A6AC1"/>
    <w:rsid w:val="009A6B7D"/>
    <w:rsid w:val="009A6B80"/>
    <w:rsid w:val="009A6D75"/>
    <w:rsid w:val="009A7300"/>
    <w:rsid w:val="009A743F"/>
    <w:rsid w:val="009A7583"/>
    <w:rsid w:val="009A7D45"/>
    <w:rsid w:val="009B05AD"/>
    <w:rsid w:val="009B0D07"/>
    <w:rsid w:val="009B0FAE"/>
    <w:rsid w:val="009B1276"/>
    <w:rsid w:val="009B1913"/>
    <w:rsid w:val="009B1B22"/>
    <w:rsid w:val="009B20A1"/>
    <w:rsid w:val="009B2323"/>
    <w:rsid w:val="009B2722"/>
    <w:rsid w:val="009B2B1A"/>
    <w:rsid w:val="009B2D36"/>
    <w:rsid w:val="009B3363"/>
    <w:rsid w:val="009B3384"/>
    <w:rsid w:val="009B3402"/>
    <w:rsid w:val="009B43AF"/>
    <w:rsid w:val="009B44E1"/>
    <w:rsid w:val="009B469D"/>
    <w:rsid w:val="009B4838"/>
    <w:rsid w:val="009B4ED0"/>
    <w:rsid w:val="009B50D2"/>
    <w:rsid w:val="009B56F1"/>
    <w:rsid w:val="009B574D"/>
    <w:rsid w:val="009B5836"/>
    <w:rsid w:val="009B5DF1"/>
    <w:rsid w:val="009B5E87"/>
    <w:rsid w:val="009B603C"/>
    <w:rsid w:val="009B6110"/>
    <w:rsid w:val="009B6241"/>
    <w:rsid w:val="009B656D"/>
    <w:rsid w:val="009B6675"/>
    <w:rsid w:val="009B68F6"/>
    <w:rsid w:val="009B6A69"/>
    <w:rsid w:val="009B6EE5"/>
    <w:rsid w:val="009B725B"/>
    <w:rsid w:val="009B73CE"/>
    <w:rsid w:val="009B76F3"/>
    <w:rsid w:val="009B7716"/>
    <w:rsid w:val="009B77C6"/>
    <w:rsid w:val="009B7864"/>
    <w:rsid w:val="009B78EB"/>
    <w:rsid w:val="009B7902"/>
    <w:rsid w:val="009B7E32"/>
    <w:rsid w:val="009B7F3F"/>
    <w:rsid w:val="009C01F6"/>
    <w:rsid w:val="009C05AA"/>
    <w:rsid w:val="009C06D0"/>
    <w:rsid w:val="009C0767"/>
    <w:rsid w:val="009C0A13"/>
    <w:rsid w:val="009C0B55"/>
    <w:rsid w:val="009C0C62"/>
    <w:rsid w:val="009C0E45"/>
    <w:rsid w:val="009C0F86"/>
    <w:rsid w:val="009C1028"/>
    <w:rsid w:val="009C1460"/>
    <w:rsid w:val="009C16A0"/>
    <w:rsid w:val="009C1816"/>
    <w:rsid w:val="009C1AB3"/>
    <w:rsid w:val="009C1DCB"/>
    <w:rsid w:val="009C1F36"/>
    <w:rsid w:val="009C2A7C"/>
    <w:rsid w:val="009C2BDC"/>
    <w:rsid w:val="009C2C4F"/>
    <w:rsid w:val="009C2C77"/>
    <w:rsid w:val="009C2CD9"/>
    <w:rsid w:val="009C31A2"/>
    <w:rsid w:val="009C33EF"/>
    <w:rsid w:val="009C3416"/>
    <w:rsid w:val="009C356E"/>
    <w:rsid w:val="009C36D4"/>
    <w:rsid w:val="009C3DF4"/>
    <w:rsid w:val="009C3E7A"/>
    <w:rsid w:val="009C48AA"/>
    <w:rsid w:val="009C5466"/>
    <w:rsid w:val="009C54E5"/>
    <w:rsid w:val="009C5609"/>
    <w:rsid w:val="009C58EB"/>
    <w:rsid w:val="009C5B01"/>
    <w:rsid w:val="009C5B0B"/>
    <w:rsid w:val="009C5D2F"/>
    <w:rsid w:val="009C5D33"/>
    <w:rsid w:val="009C5F2C"/>
    <w:rsid w:val="009C60C5"/>
    <w:rsid w:val="009C60F6"/>
    <w:rsid w:val="009C6445"/>
    <w:rsid w:val="009C68D4"/>
    <w:rsid w:val="009C6922"/>
    <w:rsid w:val="009C695B"/>
    <w:rsid w:val="009C6A26"/>
    <w:rsid w:val="009C6C99"/>
    <w:rsid w:val="009C7060"/>
    <w:rsid w:val="009C735B"/>
    <w:rsid w:val="009C770B"/>
    <w:rsid w:val="009C7895"/>
    <w:rsid w:val="009C7B7E"/>
    <w:rsid w:val="009C7B87"/>
    <w:rsid w:val="009D033A"/>
    <w:rsid w:val="009D03DA"/>
    <w:rsid w:val="009D03E0"/>
    <w:rsid w:val="009D167F"/>
    <w:rsid w:val="009D17A5"/>
    <w:rsid w:val="009D1A37"/>
    <w:rsid w:val="009D1AAB"/>
    <w:rsid w:val="009D21BE"/>
    <w:rsid w:val="009D2A06"/>
    <w:rsid w:val="009D2EBA"/>
    <w:rsid w:val="009D3679"/>
    <w:rsid w:val="009D3799"/>
    <w:rsid w:val="009D3B99"/>
    <w:rsid w:val="009D3BC6"/>
    <w:rsid w:val="009D47D1"/>
    <w:rsid w:val="009D488F"/>
    <w:rsid w:val="009D4B5D"/>
    <w:rsid w:val="009D5082"/>
    <w:rsid w:val="009D528C"/>
    <w:rsid w:val="009D56D9"/>
    <w:rsid w:val="009D5D1F"/>
    <w:rsid w:val="009D5FA2"/>
    <w:rsid w:val="009D5FCC"/>
    <w:rsid w:val="009D6075"/>
    <w:rsid w:val="009D6BCB"/>
    <w:rsid w:val="009D701D"/>
    <w:rsid w:val="009D79E8"/>
    <w:rsid w:val="009D7D91"/>
    <w:rsid w:val="009D7F60"/>
    <w:rsid w:val="009E05D8"/>
    <w:rsid w:val="009E071B"/>
    <w:rsid w:val="009E07F3"/>
    <w:rsid w:val="009E09E8"/>
    <w:rsid w:val="009E0B36"/>
    <w:rsid w:val="009E0D37"/>
    <w:rsid w:val="009E1077"/>
    <w:rsid w:val="009E14DC"/>
    <w:rsid w:val="009E187D"/>
    <w:rsid w:val="009E19BE"/>
    <w:rsid w:val="009E1A3F"/>
    <w:rsid w:val="009E1BF5"/>
    <w:rsid w:val="009E1C7F"/>
    <w:rsid w:val="009E1D51"/>
    <w:rsid w:val="009E1E51"/>
    <w:rsid w:val="009E1F59"/>
    <w:rsid w:val="009E288D"/>
    <w:rsid w:val="009E3064"/>
    <w:rsid w:val="009E30A6"/>
    <w:rsid w:val="009E322A"/>
    <w:rsid w:val="009E32DA"/>
    <w:rsid w:val="009E3338"/>
    <w:rsid w:val="009E39BD"/>
    <w:rsid w:val="009E3B04"/>
    <w:rsid w:val="009E3EEF"/>
    <w:rsid w:val="009E3F3A"/>
    <w:rsid w:val="009E4649"/>
    <w:rsid w:val="009E49FA"/>
    <w:rsid w:val="009E4BD5"/>
    <w:rsid w:val="009E5D24"/>
    <w:rsid w:val="009E5E78"/>
    <w:rsid w:val="009E5FAD"/>
    <w:rsid w:val="009E5FC1"/>
    <w:rsid w:val="009E607B"/>
    <w:rsid w:val="009E6184"/>
    <w:rsid w:val="009E6221"/>
    <w:rsid w:val="009E637A"/>
    <w:rsid w:val="009E65BE"/>
    <w:rsid w:val="009E6704"/>
    <w:rsid w:val="009E6863"/>
    <w:rsid w:val="009E68AB"/>
    <w:rsid w:val="009E6B55"/>
    <w:rsid w:val="009E742E"/>
    <w:rsid w:val="009E7819"/>
    <w:rsid w:val="009E7F56"/>
    <w:rsid w:val="009F0361"/>
    <w:rsid w:val="009F0B88"/>
    <w:rsid w:val="009F0CCA"/>
    <w:rsid w:val="009F1083"/>
    <w:rsid w:val="009F183A"/>
    <w:rsid w:val="009F1933"/>
    <w:rsid w:val="009F1D55"/>
    <w:rsid w:val="009F2DD4"/>
    <w:rsid w:val="009F30BB"/>
    <w:rsid w:val="009F30F6"/>
    <w:rsid w:val="009F32EF"/>
    <w:rsid w:val="009F33CF"/>
    <w:rsid w:val="009F357C"/>
    <w:rsid w:val="009F3797"/>
    <w:rsid w:val="009F3F62"/>
    <w:rsid w:val="009F4113"/>
    <w:rsid w:val="009F4787"/>
    <w:rsid w:val="009F4B39"/>
    <w:rsid w:val="009F4D17"/>
    <w:rsid w:val="009F5553"/>
    <w:rsid w:val="009F5D43"/>
    <w:rsid w:val="009F5E43"/>
    <w:rsid w:val="009F623F"/>
    <w:rsid w:val="009F62EA"/>
    <w:rsid w:val="009F64F6"/>
    <w:rsid w:val="009F6FF7"/>
    <w:rsid w:val="009F7105"/>
    <w:rsid w:val="009F73A7"/>
    <w:rsid w:val="009F75E6"/>
    <w:rsid w:val="009F77CC"/>
    <w:rsid w:val="009F7B9F"/>
    <w:rsid w:val="009F7DE2"/>
    <w:rsid w:val="00A0013A"/>
    <w:rsid w:val="00A00AD5"/>
    <w:rsid w:val="00A00CA5"/>
    <w:rsid w:val="00A00CF1"/>
    <w:rsid w:val="00A010ED"/>
    <w:rsid w:val="00A01283"/>
    <w:rsid w:val="00A0158D"/>
    <w:rsid w:val="00A0191E"/>
    <w:rsid w:val="00A01A69"/>
    <w:rsid w:val="00A01D9A"/>
    <w:rsid w:val="00A02161"/>
    <w:rsid w:val="00A0266D"/>
    <w:rsid w:val="00A03062"/>
    <w:rsid w:val="00A03134"/>
    <w:rsid w:val="00A035FE"/>
    <w:rsid w:val="00A0369E"/>
    <w:rsid w:val="00A04006"/>
    <w:rsid w:val="00A0421B"/>
    <w:rsid w:val="00A045F1"/>
    <w:rsid w:val="00A04B86"/>
    <w:rsid w:val="00A04C4D"/>
    <w:rsid w:val="00A04E76"/>
    <w:rsid w:val="00A05234"/>
    <w:rsid w:val="00A05A69"/>
    <w:rsid w:val="00A05C55"/>
    <w:rsid w:val="00A0600A"/>
    <w:rsid w:val="00A065DC"/>
    <w:rsid w:val="00A06616"/>
    <w:rsid w:val="00A06943"/>
    <w:rsid w:val="00A06A0F"/>
    <w:rsid w:val="00A07375"/>
    <w:rsid w:val="00A0739B"/>
    <w:rsid w:val="00A075D8"/>
    <w:rsid w:val="00A07619"/>
    <w:rsid w:val="00A0770D"/>
    <w:rsid w:val="00A078D5"/>
    <w:rsid w:val="00A07E1F"/>
    <w:rsid w:val="00A101BB"/>
    <w:rsid w:val="00A102FB"/>
    <w:rsid w:val="00A106D9"/>
    <w:rsid w:val="00A106ED"/>
    <w:rsid w:val="00A10843"/>
    <w:rsid w:val="00A10CD7"/>
    <w:rsid w:val="00A10E3E"/>
    <w:rsid w:val="00A10ED1"/>
    <w:rsid w:val="00A10FCF"/>
    <w:rsid w:val="00A11747"/>
    <w:rsid w:val="00A119BF"/>
    <w:rsid w:val="00A11E2F"/>
    <w:rsid w:val="00A11F49"/>
    <w:rsid w:val="00A11FD7"/>
    <w:rsid w:val="00A125FB"/>
    <w:rsid w:val="00A12841"/>
    <w:rsid w:val="00A128EB"/>
    <w:rsid w:val="00A12DFB"/>
    <w:rsid w:val="00A13AF1"/>
    <w:rsid w:val="00A13C62"/>
    <w:rsid w:val="00A13E46"/>
    <w:rsid w:val="00A1418A"/>
    <w:rsid w:val="00A141FD"/>
    <w:rsid w:val="00A14299"/>
    <w:rsid w:val="00A14F7C"/>
    <w:rsid w:val="00A1500B"/>
    <w:rsid w:val="00A151CF"/>
    <w:rsid w:val="00A1530D"/>
    <w:rsid w:val="00A1555D"/>
    <w:rsid w:val="00A156F8"/>
    <w:rsid w:val="00A15970"/>
    <w:rsid w:val="00A15A66"/>
    <w:rsid w:val="00A15F7D"/>
    <w:rsid w:val="00A16068"/>
    <w:rsid w:val="00A16315"/>
    <w:rsid w:val="00A169C3"/>
    <w:rsid w:val="00A16AA9"/>
    <w:rsid w:val="00A171FB"/>
    <w:rsid w:val="00A17359"/>
    <w:rsid w:val="00A173B6"/>
    <w:rsid w:val="00A17515"/>
    <w:rsid w:val="00A177D3"/>
    <w:rsid w:val="00A1785C"/>
    <w:rsid w:val="00A17AF8"/>
    <w:rsid w:val="00A17D9A"/>
    <w:rsid w:val="00A17FB2"/>
    <w:rsid w:val="00A20087"/>
    <w:rsid w:val="00A2035D"/>
    <w:rsid w:val="00A205B2"/>
    <w:rsid w:val="00A2089A"/>
    <w:rsid w:val="00A20AC5"/>
    <w:rsid w:val="00A20F46"/>
    <w:rsid w:val="00A20F92"/>
    <w:rsid w:val="00A21241"/>
    <w:rsid w:val="00A214E2"/>
    <w:rsid w:val="00A21A8A"/>
    <w:rsid w:val="00A21D3D"/>
    <w:rsid w:val="00A21FC3"/>
    <w:rsid w:val="00A22BF9"/>
    <w:rsid w:val="00A22D72"/>
    <w:rsid w:val="00A230E5"/>
    <w:rsid w:val="00A23193"/>
    <w:rsid w:val="00A232E6"/>
    <w:rsid w:val="00A242EA"/>
    <w:rsid w:val="00A243C1"/>
    <w:rsid w:val="00A244A4"/>
    <w:rsid w:val="00A248AC"/>
    <w:rsid w:val="00A24B2F"/>
    <w:rsid w:val="00A24D8A"/>
    <w:rsid w:val="00A2512E"/>
    <w:rsid w:val="00A256BD"/>
    <w:rsid w:val="00A25737"/>
    <w:rsid w:val="00A25961"/>
    <w:rsid w:val="00A25ED4"/>
    <w:rsid w:val="00A26126"/>
    <w:rsid w:val="00A26292"/>
    <w:rsid w:val="00A26300"/>
    <w:rsid w:val="00A264B2"/>
    <w:rsid w:val="00A26A3F"/>
    <w:rsid w:val="00A274FB"/>
    <w:rsid w:val="00A2752E"/>
    <w:rsid w:val="00A27B7A"/>
    <w:rsid w:val="00A27CAF"/>
    <w:rsid w:val="00A30676"/>
    <w:rsid w:val="00A3075B"/>
    <w:rsid w:val="00A30C35"/>
    <w:rsid w:val="00A3123E"/>
    <w:rsid w:val="00A313C8"/>
    <w:rsid w:val="00A316FA"/>
    <w:rsid w:val="00A31CA3"/>
    <w:rsid w:val="00A32338"/>
    <w:rsid w:val="00A32438"/>
    <w:rsid w:val="00A325CA"/>
    <w:rsid w:val="00A3269E"/>
    <w:rsid w:val="00A32875"/>
    <w:rsid w:val="00A32A29"/>
    <w:rsid w:val="00A32AC1"/>
    <w:rsid w:val="00A32BAF"/>
    <w:rsid w:val="00A32CFB"/>
    <w:rsid w:val="00A32D7B"/>
    <w:rsid w:val="00A32FE9"/>
    <w:rsid w:val="00A33055"/>
    <w:rsid w:val="00A333ED"/>
    <w:rsid w:val="00A334B6"/>
    <w:rsid w:val="00A335B4"/>
    <w:rsid w:val="00A33A55"/>
    <w:rsid w:val="00A34503"/>
    <w:rsid w:val="00A3495A"/>
    <w:rsid w:val="00A34CD3"/>
    <w:rsid w:val="00A34E24"/>
    <w:rsid w:val="00A3557E"/>
    <w:rsid w:val="00A35624"/>
    <w:rsid w:val="00A356D6"/>
    <w:rsid w:val="00A356EF"/>
    <w:rsid w:val="00A35741"/>
    <w:rsid w:val="00A35743"/>
    <w:rsid w:val="00A35DFD"/>
    <w:rsid w:val="00A35E39"/>
    <w:rsid w:val="00A35E81"/>
    <w:rsid w:val="00A367C5"/>
    <w:rsid w:val="00A368EC"/>
    <w:rsid w:val="00A3709E"/>
    <w:rsid w:val="00A375B8"/>
    <w:rsid w:val="00A377D2"/>
    <w:rsid w:val="00A377DB"/>
    <w:rsid w:val="00A37832"/>
    <w:rsid w:val="00A37E81"/>
    <w:rsid w:val="00A40040"/>
    <w:rsid w:val="00A40551"/>
    <w:rsid w:val="00A4074B"/>
    <w:rsid w:val="00A41260"/>
    <w:rsid w:val="00A41BC6"/>
    <w:rsid w:val="00A420E5"/>
    <w:rsid w:val="00A42621"/>
    <w:rsid w:val="00A42839"/>
    <w:rsid w:val="00A4286B"/>
    <w:rsid w:val="00A42A3A"/>
    <w:rsid w:val="00A42A93"/>
    <w:rsid w:val="00A430A7"/>
    <w:rsid w:val="00A43114"/>
    <w:rsid w:val="00A4385B"/>
    <w:rsid w:val="00A4392A"/>
    <w:rsid w:val="00A43E45"/>
    <w:rsid w:val="00A447AB"/>
    <w:rsid w:val="00A44A94"/>
    <w:rsid w:val="00A44E93"/>
    <w:rsid w:val="00A44EE7"/>
    <w:rsid w:val="00A45888"/>
    <w:rsid w:val="00A46090"/>
    <w:rsid w:val="00A461E5"/>
    <w:rsid w:val="00A4646C"/>
    <w:rsid w:val="00A46615"/>
    <w:rsid w:val="00A4687F"/>
    <w:rsid w:val="00A46ADE"/>
    <w:rsid w:val="00A46B92"/>
    <w:rsid w:val="00A46DBF"/>
    <w:rsid w:val="00A4731D"/>
    <w:rsid w:val="00A4758E"/>
    <w:rsid w:val="00A47816"/>
    <w:rsid w:val="00A478C3"/>
    <w:rsid w:val="00A47B1E"/>
    <w:rsid w:val="00A47C21"/>
    <w:rsid w:val="00A47D27"/>
    <w:rsid w:val="00A500C2"/>
    <w:rsid w:val="00A50204"/>
    <w:rsid w:val="00A506E8"/>
    <w:rsid w:val="00A50736"/>
    <w:rsid w:val="00A5096C"/>
    <w:rsid w:val="00A50D0F"/>
    <w:rsid w:val="00A50DFD"/>
    <w:rsid w:val="00A51037"/>
    <w:rsid w:val="00A510C1"/>
    <w:rsid w:val="00A51220"/>
    <w:rsid w:val="00A51272"/>
    <w:rsid w:val="00A51A59"/>
    <w:rsid w:val="00A51C60"/>
    <w:rsid w:val="00A51DD7"/>
    <w:rsid w:val="00A51E1B"/>
    <w:rsid w:val="00A52013"/>
    <w:rsid w:val="00A520F0"/>
    <w:rsid w:val="00A52118"/>
    <w:rsid w:val="00A52358"/>
    <w:rsid w:val="00A526C6"/>
    <w:rsid w:val="00A526E0"/>
    <w:rsid w:val="00A52E63"/>
    <w:rsid w:val="00A52FC4"/>
    <w:rsid w:val="00A53267"/>
    <w:rsid w:val="00A534D5"/>
    <w:rsid w:val="00A5391B"/>
    <w:rsid w:val="00A54C9F"/>
    <w:rsid w:val="00A55002"/>
    <w:rsid w:val="00A5534C"/>
    <w:rsid w:val="00A559BE"/>
    <w:rsid w:val="00A56591"/>
    <w:rsid w:val="00A5679A"/>
    <w:rsid w:val="00A56B0A"/>
    <w:rsid w:val="00A56EE6"/>
    <w:rsid w:val="00A570F8"/>
    <w:rsid w:val="00A57524"/>
    <w:rsid w:val="00A57821"/>
    <w:rsid w:val="00A57E4B"/>
    <w:rsid w:val="00A600C0"/>
    <w:rsid w:val="00A600E2"/>
    <w:rsid w:val="00A60337"/>
    <w:rsid w:val="00A60456"/>
    <w:rsid w:val="00A606C3"/>
    <w:rsid w:val="00A607CB"/>
    <w:rsid w:val="00A60A2B"/>
    <w:rsid w:val="00A60AFC"/>
    <w:rsid w:val="00A60D4D"/>
    <w:rsid w:val="00A6181D"/>
    <w:rsid w:val="00A61B6D"/>
    <w:rsid w:val="00A61D2B"/>
    <w:rsid w:val="00A62319"/>
    <w:rsid w:val="00A62847"/>
    <w:rsid w:val="00A62FB9"/>
    <w:rsid w:val="00A6342F"/>
    <w:rsid w:val="00A63B22"/>
    <w:rsid w:val="00A63F10"/>
    <w:rsid w:val="00A6437B"/>
    <w:rsid w:val="00A64E0D"/>
    <w:rsid w:val="00A64F1C"/>
    <w:rsid w:val="00A653A2"/>
    <w:rsid w:val="00A6549D"/>
    <w:rsid w:val="00A65848"/>
    <w:rsid w:val="00A65B4A"/>
    <w:rsid w:val="00A66973"/>
    <w:rsid w:val="00A66DBA"/>
    <w:rsid w:val="00A6728A"/>
    <w:rsid w:val="00A67A24"/>
    <w:rsid w:val="00A67EF2"/>
    <w:rsid w:val="00A7026F"/>
    <w:rsid w:val="00A702F0"/>
    <w:rsid w:val="00A706C7"/>
    <w:rsid w:val="00A707C4"/>
    <w:rsid w:val="00A70899"/>
    <w:rsid w:val="00A71934"/>
    <w:rsid w:val="00A71951"/>
    <w:rsid w:val="00A71A8D"/>
    <w:rsid w:val="00A7208E"/>
    <w:rsid w:val="00A72690"/>
    <w:rsid w:val="00A726DA"/>
    <w:rsid w:val="00A72745"/>
    <w:rsid w:val="00A7298A"/>
    <w:rsid w:val="00A72E39"/>
    <w:rsid w:val="00A72EC8"/>
    <w:rsid w:val="00A72F15"/>
    <w:rsid w:val="00A732CF"/>
    <w:rsid w:val="00A73589"/>
    <w:rsid w:val="00A7373C"/>
    <w:rsid w:val="00A73887"/>
    <w:rsid w:val="00A73937"/>
    <w:rsid w:val="00A73950"/>
    <w:rsid w:val="00A744A2"/>
    <w:rsid w:val="00A74640"/>
    <w:rsid w:val="00A74B12"/>
    <w:rsid w:val="00A74B83"/>
    <w:rsid w:val="00A74BEB"/>
    <w:rsid w:val="00A74F68"/>
    <w:rsid w:val="00A752BD"/>
    <w:rsid w:val="00A756B9"/>
    <w:rsid w:val="00A758AC"/>
    <w:rsid w:val="00A7594C"/>
    <w:rsid w:val="00A75A34"/>
    <w:rsid w:val="00A76025"/>
    <w:rsid w:val="00A7607A"/>
    <w:rsid w:val="00A768AF"/>
    <w:rsid w:val="00A76A5B"/>
    <w:rsid w:val="00A76CE2"/>
    <w:rsid w:val="00A76E7B"/>
    <w:rsid w:val="00A771CF"/>
    <w:rsid w:val="00A7731B"/>
    <w:rsid w:val="00A77762"/>
    <w:rsid w:val="00A778BA"/>
    <w:rsid w:val="00A77D77"/>
    <w:rsid w:val="00A77D83"/>
    <w:rsid w:val="00A77FB0"/>
    <w:rsid w:val="00A80325"/>
    <w:rsid w:val="00A80D71"/>
    <w:rsid w:val="00A80E5B"/>
    <w:rsid w:val="00A8187F"/>
    <w:rsid w:val="00A81E41"/>
    <w:rsid w:val="00A82014"/>
    <w:rsid w:val="00A825C1"/>
    <w:rsid w:val="00A827A6"/>
    <w:rsid w:val="00A827AA"/>
    <w:rsid w:val="00A82AF9"/>
    <w:rsid w:val="00A82B0C"/>
    <w:rsid w:val="00A82B9F"/>
    <w:rsid w:val="00A82ED7"/>
    <w:rsid w:val="00A8323C"/>
    <w:rsid w:val="00A83659"/>
    <w:rsid w:val="00A837C5"/>
    <w:rsid w:val="00A83839"/>
    <w:rsid w:val="00A83B7A"/>
    <w:rsid w:val="00A83B97"/>
    <w:rsid w:val="00A84001"/>
    <w:rsid w:val="00A84207"/>
    <w:rsid w:val="00A849EF"/>
    <w:rsid w:val="00A84DED"/>
    <w:rsid w:val="00A854DC"/>
    <w:rsid w:val="00A8556F"/>
    <w:rsid w:val="00A855E3"/>
    <w:rsid w:val="00A856B2"/>
    <w:rsid w:val="00A856FB"/>
    <w:rsid w:val="00A85A2E"/>
    <w:rsid w:val="00A85D69"/>
    <w:rsid w:val="00A85EED"/>
    <w:rsid w:val="00A85F50"/>
    <w:rsid w:val="00A861A7"/>
    <w:rsid w:val="00A86531"/>
    <w:rsid w:val="00A86E3A"/>
    <w:rsid w:val="00A87053"/>
    <w:rsid w:val="00A8723D"/>
    <w:rsid w:val="00A872B1"/>
    <w:rsid w:val="00A87823"/>
    <w:rsid w:val="00A90706"/>
    <w:rsid w:val="00A908D0"/>
    <w:rsid w:val="00A9097F"/>
    <w:rsid w:val="00A909B2"/>
    <w:rsid w:val="00A90A00"/>
    <w:rsid w:val="00A90DC5"/>
    <w:rsid w:val="00A90E8B"/>
    <w:rsid w:val="00A9104D"/>
    <w:rsid w:val="00A92519"/>
    <w:rsid w:val="00A92A66"/>
    <w:rsid w:val="00A92AC7"/>
    <w:rsid w:val="00A92C12"/>
    <w:rsid w:val="00A92C22"/>
    <w:rsid w:val="00A9318E"/>
    <w:rsid w:val="00A936C7"/>
    <w:rsid w:val="00A9378A"/>
    <w:rsid w:val="00A93828"/>
    <w:rsid w:val="00A93840"/>
    <w:rsid w:val="00A93E5F"/>
    <w:rsid w:val="00A943C3"/>
    <w:rsid w:val="00A94444"/>
    <w:rsid w:val="00A94761"/>
    <w:rsid w:val="00A94EA3"/>
    <w:rsid w:val="00A9578D"/>
    <w:rsid w:val="00A95823"/>
    <w:rsid w:val="00A95A75"/>
    <w:rsid w:val="00A95B91"/>
    <w:rsid w:val="00A95E11"/>
    <w:rsid w:val="00A96077"/>
    <w:rsid w:val="00A96745"/>
    <w:rsid w:val="00A967EE"/>
    <w:rsid w:val="00A97011"/>
    <w:rsid w:val="00A97A0C"/>
    <w:rsid w:val="00A97A27"/>
    <w:rsid w:val="00A97D03"/>
    <w:rsid w:val="00A97F7D"/>
    <w:rsid w:val="00AA0405"/>
    <w:rsid w:val="00AA04B5"/>
    <w:rsid w:val="00AA051D"/>
    <w:rsid w:val="00AA0558"/>
    <w:rsid w:val="00AA098A"/>
    <w:rsid w:val="00AA1168"/>
    <w:rsid w:val="00AA11A5"/>
    <w:rsid w:val="00AA17E6"/>
    <w:rsid w:val="00AA1815"/>
    <w:rsid w:val="00AA1B38"/>
    <w:rsid w:val="00AA2004"/>
    <w:rsid w:val="00AA2A67"/>
    <w:rsid w:val="00AA2C66"/>
    <w:rsid w:val="00AA2DC4"/>
    <w:rsid w:val="00AA30E8"/>
    <w:rsid w:val="00AA3172"/>
    <w:rsid w:val="00AA3266"/>
    <w:rsid w:val="00AA34F9"/>
    <w:rsid w:val="00AA35B3"/>
    <w:rsid w:val="00AA3D1E"/>
    <w:rsid w:val="00AA3F96"/>
    <w:rsid w:val="00AA47E0"/>
    <w:rsid w:val="00AA47E4"/>
    <w:rsid w:val="00AA490D"/>
    <w:rsid w:val="00AA4D26"/>
    <w:rsid w:val="00AA4DDC"/>
    <w:rsid w:val="00AA5103"/>
    <w:rsid w:val="00AA51F4"/>
    <w:rsid w:val="00AA562C"/>
    <w:rsid w:val="00AA56A3"/>
    <w:rsid w:val="00AA5982"/>
    <w:rsid w:val="00AA5BD4"/>
    <w:rsid w:val="00AA5F62"/>
    <w:rsid w:val="00AA6288"/>
    <w:rsid w:val="00AA6F93"/>
    <w:rsid w:val="00AA76DC"/>
    <w:rsid w:val="00AA7A05"/>
    <w:rsid w:val="00AA7BCE"/>
    <w:rsid w:val="00AA7C17"/>
    <w:rsid w:val="00AB0626"/>
    <w:rsid w:val="00AB0C57"/>
    <w:rsid w:val="00AB0DCF"/>
    <w:rsid w:val="00AB0E6C"/>
    <w:rsid w:val="00AB0FD4"/>
    <w:rsid w:val="00AB1696"/>
    <w:rsid w:val="00AB16DB"/>
    <w:rsid w:val="00AB18F9"/>
    <w:rsid w:val="00AB1B45"/>
    <w:rsid w:val="00AB1D05"/>
    <w:rsid w:val="00AB20A4"/>
    <w:rsid w:val="00AB2173"/>
    <w:rsid w:val="00AB2533"/>
    <w:rsid w:val="00AB27FB"/>
    <w:rsid w:val="00AB2895"/>
    <w:rsid w:val="00AB29CC"/>
    <w:rsid w:val="00AB31AC"/>
    <w:rsid w:val="00AB31C1"/>
    <w:rsid w:val="00AB3319"/>
    <w:rsid w:val="00AB3502"/>
    <w:rsid w:val="00AB35EB"/>
    <w:rsid w:val="00AB36B8"/>
    <w:rsid w:val="00AB3F26"/>
    <w:rsid w:val="00AB41A8"/>
    <w:rsid w:val="00AB4A08"/>
    <w:rsid w:val="00AB510F"/>
    <w:rsid w:val="00AB526A"/>
    <w:rsid w:val="00AB536D"/>
    <w:rsid w:val="00AB5400"/>
    <w:rsid w:val="00AB546C"/>
    <w:rsid w:val="00AB58EC"/>
    <w:rsid w:val="00AB5D4D"/>
    <w:rsid w:val="00AB5F29"/>
    <w:rsid w:val="00AB605E"/>
    <w:rsid w:val="00AB6147"/>
    <w:rsid w:val="00AB6548"/>
    <w:rsid w:val="00AB6895"/>
    <w:rsid w:val="00AB69A6"/>
    <w:rsid w:val="00AB69CB"/>
    <w:rsid w:val="00AB6CF9"/>
    <w:rsid w:val="00AB7B15"/>
    <w:rsid w:val="00AB7D17"/>
    <w:rsid w:val="00AB7E7B"/>
    <w:rsid w:val="00AC0010"/>
    <w:rsid w:val="00AC0166"/>
    <w:rsid w:val="00AC01B4"/>
    <w:rsid w:val="00AC07C6"/>
    <w:rsid w:val="00AC0C2A"/>
    <w:rsid w:val="00AC1191"/>
    <w:rsid w:val="00AC154A"/>
    <w:rsid w:val="00AC1968"/>
    <w:rsid w:val="00AC1ADD"/>
    <w:rsid w:val="00AC1C75"/>
    <w:rsid w:val="00AC2334"/>
    <w:rsid w:val="00AC2444"/>
    <w:rsid w:val="00AC2933"/>
    <w:rsid w:val="00AC2A46"/>
    <w:rsid w:val="00AC2BA7"/>
    <w:rsid w:val="00AC3491"/>
    <w:rsid w:val="00AC352A"/>
    <w:rsid w:val="00AC3987"/>
    <w:rsid w:val="00AC3C08"/>
    <w:rsid w:val="00AC3C7B"/>
    <w:rsid w:val="00AC3CAE"/>
    <w:rsid w:val="00AC3D28"/>
    <w:rsid w:val="00AC444B"/>
    <w:rsid w:val="00AC5007"/>
    <w:rsid w:val="00AC517C"/>
    <w:rsid w:val="00AC51B4"/>
    <w:rsid w:val="00AC561A"/>
    <w:rsid w:val="00AC5B70"/>
    <w:rsid w:val="00AC5E50"/>
    <w:rsid w:val="00AC60C6"/>
    <w:rsid w:val="00AC661E"/>
    <w:rsid w:val="00AC6757"/>
    <w:rsid w:val="00AC6AA5"/>
    <w:rsid w:val="00AC7180"/>
    <w:rsid w:val="00AC7207"/>
    <w:rsid w:val="00AC7509"/>
    <w:rsid w:val="00AC759E"/>
    <w:rsid w:val="00AC7847"/>
    <w:rsid w:val="00AC7B08"/>
    <w:rsid w:val="00AC7D51"/>
    <w:rsid w:val="00AC7DBE"/>
    <w:rsid w:val="00AD05B0"/>
    <w:rsid w:val="00AD0E84"/>
    <w:rsid w:val="00AD1201"/>
    <w:rsid w:val="00AD130C"/>
    <w:rsid w:val="00AD232D"/>
    <w:rsid w:val="00AD26E1"/>
    <w:rsid w:val="00AD2993"/>
    <w:rsid w:val="00AD2D52"/>
    <w:rsid w:val="00AD2D79"/>
    <w:rsid w:val="00AD2E5E"/>
    <w:rsid w:val="00AD2E8F"/>
    <w:rsid w:val="00AD3B67"/>
    <w:rsid w:val="00AD4045"/>
    <w:rsid w:val="00AD4587"/>
    <w:rsid w:val="00AD4613"/>
    <w:rsid w:val="00AD468B"/>
    <w:rsid w:val="00AD47D4"/>
    <w:rsid w:val="00AD4990"/>
    <w:rsid w:val="00AD4ADB"/>
    <w:rsid w:val="00AD4D5E"/>
    <w:rsid w:val="00AD4E47"/>
    <w:rsid w:val="00AD525C"/>
    <w:rsid w:val="00AD535E"/>
    <w:rsid w:val="00AD574F"/>
    <w:rsid w:val="00AD58FF"/>
    <w:rsid w:val="00AD5A7C"/>
    <w:rsid w:val="00AD5C0F"/>
    <w:rsid w:val="00AD68F8"/>
    <w:rsid w:val="00AD6B74"/>
    <w:rsid w:val="00AD6BBD"/>
    <w:rsid w:val="00AD6DDE"/>
    <w:rsid w:val="00AD6DE3"/>
    <w:rsid w:val="00AD76C2"/>
    <w:rsid w:val="00AD7B02"/>
    <w:rsid w:val="00AE0045"/>
    <w:rsid w:val="00AE07D0"/>
    <w:rsid w:val="00AE08A4"/>
    <w:rsid w:val="00AE0ADA"/>
    <w:rsid w:val="00AE0BFF"/>
    <w:rsid w:val="00AE0EE3"/>
    <w:rsid w:val="00AE1298"/>
    <w:rsid w:val="00AE1661"/>
    <w:rsid w:val="00AE1816"/>
    <w:rsid w:val="00AE25A5"/>
    <w:rsid w:val="00AE26E3"/>
    <w:rsid w:val="00AE2ACE"/>
    <w:rsid w:val="00AE2CF2"/>
    <w:rsid w:val="00AE2E40"/>
    <w:rsid w:val="00AE331E"/>
    <w:rsid w:val="00AE376C"/>
    <w:rsid w:val="00AE3864"/>
    <w:rsid w:val="00AE3A87"/>
    <w:rsid w:val="00AE3C00"/>
    <w:rsid w:val="00AE3C83"/>
    <w:rsid w:val="00AE4702"/>
    <w:rsid w:val="00AE490A"/>
    <w:rsid w:val="00AE4E85"/>
    <w:rsid w:val="00AE4F7D"/>
    <w:rsid w:val="00AE4FC3"/>
    <w:rsid w:val="00AE5437"/>
    <w:rsid w:val="00AE558D"/>
    <w:rsid w:val="00AE561C"/>
    <w:rsid w:val="00AE5813"/>
    <w:rsid w:val="00AE584C"/>
    <w:rsid w:val="00AE5D0F"/>
    <w:rsid w:val="00AE5DF4"/>
    <w:rsid w:val="00AE5F13"/>
    <w:rsid w:val="00AE5FFD"/>
    <w:rsid w:val="00AE6178"/>
    <w:rsid w:val="00AE6215"/>
    <w:rsid w:val="00AE640D"/>
    <w:rsid w:val="00AE6455"/>
    <w:rsid w:val="00AE64C7"/>
    <w:rsid w:val="00AE6B7B"/>
    <w:rsid w:val="00AE6CD3"/>
    <w:rsid w:val="00AE6CF8"/>
    <w:rsid w:val="00AE6E64"/>
    <w:rsid w:val="00AE6FBF"/>
    <w:rsid w:val="00AE73C2"/>
    <w:rsid w:val="00AF08B6"/>
    <w:rsid w:val="00AF0928"/>
    <w:rsid w:val="00AF0ADD"/>
    <w:rsid w:val="00AF0D91"/>
    <w:rsid w:val="00AF0EC5"/>
    <w:rsid w:val="00AF116D"/>
    <w:rsid w:val="00AF1393"/>
    <w:rsid w:val="00AF146D"/>
    <w:rsid w:val="00AF1497"/>
    <w:rsid w:val="00AF172E"/>
    <w:rsid w:val="00AF1892"/>
    <w:rsid w:val="00AF19FF"/>
    <w:rsid w:val="00AF1B6D"/>
    <w:rsid w:val="00AF1D24"/>
    <w:rsid w:val="00AF1EC1"/>
    <w:rsid w:val="00AF202B"/>
    <w:rsid w:val="00AF2B77"/>
    <w:rsid w:val="00AF3EA8"/>
    <w:rsid w:val="00AF3F7D"/>
    <w:rsid w:val="00AF41CC"/>
    <w:rsid w:val="00AF43E3"/>
    <w:rsid w:val="00AF4727"/>
    <w:rsid w:val="00AF4860"/>
    <w:rsid w:val="00AF49D7"/>
    <w:rsid w:val="00AF4B3B"/>
    <w:rsid w:val="00AF4BC0"/>
    <w:rsid w:val="00AF4DAF"/>
    <w:rsid w:val="00AF4EC4"/>
    <w:rsid w:val="00AF4EEC"/>
    <w:rsid w:val="00AF4FAE"/>
    <w:rsid w:val="00AF526A"/>
    <w:rsid w:val="00AF545B"/>
    <w:rsid w:val="00AF5E7B"/>
    <w:rsid w:val="00AF645C"/>
    <w:rsid w:val="00AF6921"/>
    <w:rsid w:val="00AF6A27"/>
    <w:rsid w:val="00AF7063"/>
    <w:rsid w:val="00AF7398"/>
    <w:rsid w:val="00AF78BE"/>
    <w:rsid w:val="00AF7932"/>
    <w:rsid w:val="00AF7A4F"/>
    <w:rsid w:val="00AF7AA1"/>
    <w:rsid w:val="00AF7AA4"/>
    <w:rsid w:val="00AF7C24"/>
    <w:rsid w:val="00AF7EA6"/>
    <w:rsid w:val="00B00022"/>
    <w:rsid w:val="00B002DA"/>
    <w:rsid w:val="00B006CB"/>
    <w:rsid w:val="00B0080F"/>
    <w:rsid w:val="00B008A5"/>
    <w:rsid w:val="00B00EDF"/>
    <w:rsid w:val="00B00F5C"/>
    <w:rsid w:val="00B01299"/>
    <w:rsid w:val="00B01324"/>
    <w:rsid w:val="00B016F4"/>
    <w:rsid w:val="00B02FC1"/>
    <w:rsid w:val="00B02FF4"/>
    <w:rsid w:val="00B02FF9"/>
    <w:rsid w:val="00B034CD"/>
    <w:rsid w:val="00B037C1"/>
    <w:rsid w:val="00B03EED"/>
    <w:rsid w:val="00B03FEE"/>
    <w:rsid w:val="00B0458E"/>
    <w:rsid w:val="00B04D70"/>
    <w:rsid w:val="00B052F1"/>
    <w:rsid w:val="00B053FD"/>
    <w:rsid w:val="00B054BB"/>
    <w:rsid w:val="00B0553F"/>
    <w:rsid w:val="00B05628"/>
    <w:rsid w:val="00B05EAB"/>
    <w:rsid w:val="00B05F87"/>
    <w:rsid w:val="00B05FF7"/>
    <w:rsid w:val="00B06316"/>
    <w:rsid w:val="00B063DD"/>
    <w:rsid w:val="00B06456"/>
    <w:rsid w:val="00B06AD5"/>
    <w:rsid w:val="00B06C50"/>
    <w:rsid w:val="00B07372"/>
    <w:rsid w:val="00B073B0"/>
    <w:rsid w:val="00B0742E"/>
    <w:rsid w:val="00B07672"/>
    <w:rsid w:val="00B10703"/>
    <w:rsid w:val="00B10972"/>
    <w:rsid w:val="00B10999"/>
    <w:rsid w:val="00B10E3C"/>
    <w:rsid w:val="00B11956"/>
    <w:rsid w:val="00B1208A"/>
    <w:rsid w:val="00B124AB"/>
    <w:rsid w:val="00B126AC"/>
    <w:rsid w:val="00B127F7"/>
    <w:rsid w:val="00B12F07"/>
    <w:rsid w:val="00B130C7"/>
    <w:rsid w:val="00B134FA"/>
    <w:rsid w:val="00B1356E"/>
    <w:rsid w:val="00B13BDC"/>
    <w:rsid w:val="00B141C5"/>
    <w:rsid w:val="00B14202"/>
    <w:rsid w:val="00B1498D"/>
    <w:rsid w:val="00B14B95"/>
    <w:rsid w:val="00B14DF5"/>
    <w:rsid w:val="00B15017"/>
    <w:rsid w:val="00B153A3"/>
    <w:rsid w:val="00B15559"/>
    <w:rsid w:val="00B15C80"/>
    <w:rsid w:val="00B15D69"/>
    <w:rsid w:val="00B1607F"/>
    <w:rsid w:val="00B16175"/>
    <w:rsid w:val="00B1676B"/>
    <w:rsid w:val="00B17181"/>
    <w:rsid w:val="00B175EC"/>
    <w:rsid w:val="00B176CE"/>
    <w:rsid w:val="00B17D53"/>
    <w:rsid w:val="00B17EEC"/>
    <w:rsid w:val="00B20054"/>
    <w:rsid w:val="00B2018C"/>
    <w:rsid w:val="00B205EC"/>
    <w:rsid w:val="00B2063D"/>
    <w:rsid w:val="00B20876"/>
    <w:rsid w:val="00B2098D"/>
    <w:rsid w:val="00B20A4B"/>
    <w:rsid w:val="00B20ACD"/>
    <w:rsid w:val="00B20C35"/>
    <w:rsid w:val="00B20E59"/>
    <w:rsid w:val="00B21CBE"/>
    <w:rsid w:val="00B21EAD"/>
    <w:rsid w:val="00B21FBC"/>
    <w:rsid w:val="00B220C9"/>
    <w:rsid w:val="00B22160"/>
    <w:rsid w:val="00B221D8"/>
    <w:rsid w:val="00B2259F"/>
    <w:rsid w:val="00B23321"/>
    <w:rsid w:val="00B23392"/>
    <w:rsid w:val="00B23EF9"/>
    <w:rsid w:val="00B242C4"/>
    <w:rsid w:val="00B24306"/>
    <w:rsid w:val="00B243FE"/>
    <w:rsid w:val="00B24511"/>
    <w:rsid w:val="00B247EE"/>
    <w:rsid w:val="00B261CE"/>
    <w:rsid w:val="00B263E9"/>
    <w:rsid w:val="00B264CD"/>
    <w:rsid w:val="00B2657E"/>
    <w:rsid w:val="00B2658C"/>
    <w:rsid w:val="00B2678A"/>
    <w:rsid w:val="00B2696A"/>
    <w:rsid w:val="00B26A66"/>
    <w:rsid w:val="00B27092"/>
    <w:rsid w:val="00B271D5"/>
    <w:rsid w:val="00B27C56"/>
    <w:rsid w:val="00B27F51"/>
    <w:rsid w:val="00B301EC"/>
    <w:rsid w:val="00B30822"/>
    <w:rsid w:val="00B31054"/>
    <w:rsid w:val="00B31282"/>
    <w:rsid w:val="00B314FA"/>
    <w:rsid w:val="00B318BC"/>
    <w:rsid w:val="00B31AA8"/>
    <w:rsid w:val="00B31E19"/>
    <w:rsid w:val="00B322D6"/>
    <w:rsid w:val="00B32639"/>
    <w:rsid w:val="00B3272B"/>
    <w:rsid w:val="00B32C26"/>
    <w:rsid w:val="00B33152"/>
    <w:rsid w:val="00B33167"/>
    <w:rsid w:val="00B335A2"/>
    <w:rsid w:val="00B3363E"/>
    <w:rsid w:val="00B3367F"/>
    <w:rsid w:val="00B33696"/>
    <w:rsid w:val="00B33717"/>
    <w:rsid w:val="00B337F4"/>
    <w:rsid w:val="00B3397B"/>
    <w:rsid w:val="00B339A8"/>
    <w:rsid w:val="00B33C6F"/>
    <w:rsid w:val="00B33CDD"/>
    <w:rsid w:val="00B33D89"/>
    <w:rsid w:val="00B348C8"/>
    <w:rsid w:val="00B34924"/>
    <w:rsid w:val="00B34936"/>
    <w:rsid w:val="00B34E30"/>
    <w:rsid w:val="00B34F91"/>
    <w:rsid w:val="00B35441"/>
    <w:rsid w:val="00B35501"/>
    <w:rsid w:val="00B35E8A"/>
    <w:rsid w:val="00B366B2"/>
    <w:rsid w:val="00B368EB"/>
    <w:rsid w:val="00B36A25"/>
    <w:rsid w:val="00B37128"/>
    <w:rsid w:val="00B37FA1"/>
    <w:rsid w:val="00B402A4"/>
    <w:rsid w:val="00B40411"/>
    <w:rsid w:val="00B408CA"/>
    <w:rsid w:val="00B40C24"/>
    <w:rsid w:val="00B40D88"/>
    <w:rsid w:val="00B40E4A"/>
    <w:rsid w:val="00B41A2B"/>
    <w:rsid w:val="00B41B7B"/>
    <w:rsid w:val="00B424C0"/>
    <w:rsid w:val="00B4251E"/>
    <w:rsid w:val="00B42591"/>
    <w:rsid w:val="00B4310E"/>
    <w:rsid w:val="00B43191"/>
    <w:rsid w:val="00B43217"/>
    <w:rsid w:val="00B432DA"/>
    <w:rsid w:val="00B43799"/>
    <w:rsid w:val="00B439A7"/>
    <w:rsid w:val="00B43D8D"/>
    <w:rsid w:val="00B43FA4"/>
    <w:rsid w:val="00B442A7"/>
    <w:rsid w:val="00B44917"/>
    <w:rsid w:val="00B44CFE"/>
    <w:rsid w:val="00B44F36"/>
    <w:rsid w:val="00B45791"/>
    <w:rsid w:val="00B45B25"/>
    <w:rsid w:val="00B45B80"/>
    <w:rsid w:val="00B45BAD"/>
    <w:rsid w:val="00B45F61"/>
    <w:rsid w:val="00B45FDB"/>
    <w:rsid w:val="00B45FEF"/>
    <w:rsid w:val="00B46228"/>
    <w:rsid w:val="00B46656"/>
    <w:rsid w:val="00B467F4"/>
    <w:rsid w:val="00B46BF9"/>
    <w:rsid w:val="00B46E2F"/>
    <w:rsid w:val="00B471F0"/>
    <w:rsid w:val="00B47A40"/>
    <w:rsid w:val="00B47BBF"/>
    <w:rsid w:val="00B50045"/>
    <w:rsid w:val="00B503CA"/>
    <w:rsid w:val="00B507CA"/>
    <w:rsid w:val="00B50890"/>
    <w:rsid w:val="00B509D0"/>
    <w:rsid w:val="00B50CCE"/>
    <w:rsid w:val="00B510B0"/>
    <w:rsid w:val="00B511B2"/>
    <w:rsid w:val="00B519B3"/>
    <w:rsid w:val="00B51B4A"/>
    <w:rsid w:val="00B51C0C"/>
    <w:rsid w:val="00B51DC8"/>
    <w:rsid w:val="00B51E66"/>
    <w:rsid w:val="00B522F5"/>
    <w:rsid w:val="00B52551"/>
    <w:rsid w:val="00B5287B"/>
    <w:rsid w:val="00B52D94"/>
    <w:rsid w:val="00B531E9"/>
    <w:rsid w:val="00B5393A"/>
    <w:rsid w:val="00B54656"/>
    <w:rsid w:val="00B54778"/>
    <w:rsid w:val="00B54A2B"/>
    <w:rsid w:val="00B54D4F"/>
    <w:rsid w:val="00B55482"/>
    <w:rsid w:val="00B556C0"/>
    <w:rsid w:val="00B5574E"/>
    <w:rsid w:val="00B5577E"/>
    <w:rsid w:val="00B55933"/>
    <w:rsid w:val="00B55C9E"/>
    <w:rsid w:val="00B55DBF"/>
    <w:rsid w:val="00B55DE7"/>
    <w:rsid w:val="00B55E74"/>
    <w:rsid w:val="00B5625C"/>
    <w:rsid w:val="00B56366"/>
    <w:rsid w:val="00B56FB6"/>
    <w:rsid w:val="00B56FC0"/>
    <w:rsid w:val="00B57124"/>
    <w:rsid w:val="00B57194"/>
    <w:rsid w:val="00B57614"/>
    <w:rsid w:val="00B5761C"/>
    <w:rsid w:val="00B5797E"/>
    <w:rsid w:val="00B579A5"/>
    <w:rsid w:val="00B57AB9"/>
    <w:rsid w:val="00B57F1D"/>
    <w:rsid w:val="00B607BC"/>
    <w:rsid w:val="00B60ADD"/>
    <w:rsid w:val="00B60C59"/>
    <w:rsid w:val="00B61006"/>
    <w:rsid w:val="00B61021"/>
    <w:rsid w:val="00B61244"/>
    <w:rsid w:val="00B6161A"/>
    <w:rsid w:val="00B616A4"/>
    <w:rsid w:val="00B61A4C"/>
    <w:rsid w:val="00B61FE1"/>
    <w:rsid w:val="00B621A5"/>
    <w:rsid w:val="00B622D0"/>
    <w:rsid w:val="00B62952"/>
    <w:rsid w:val="00B62C00"/>
    <w:rsid w:val="00B63B59"/>
    <w:rsid w:val="00B640E1"/>
    <w:rsid w:val="00B64202"/>
    <w:rsid w:val="00B6434B"/>
    <w:rsid w:val="00B645AB"/>
    <w:rsid w:val="00B64CD8"/>
    <w:rsid w:val="00B64D25"/>
    <w:rsid w:val="00B65234"/>
    <w:rsid w:val="00B652F1"/>
    <w:rsid w:val="00B65316"/>
    <w:rsid w:val="00B6576F"/>
    <w:rsid w:val="00B65D63"/>
    <w:rsid w:val="00B66012"/>
    <w:rsid w:val="00B664FE"/>
    <w:rsid w:val="00B665B8"/>
    <w:rsid w:val="00B66DC1"/>
    <w:rsid w:val="00B66E5F"/>
    <w:rsid w:val="00B66FCD"/>
    <w:rsid w:val="00B6721C"/>
    <w:rsid w:val="00B677A7"/>
    <w:rsid w:val="00B67B92"/>
    <w:rsid w:val="00B67F35"/>
    <w:rsid w:val="00B701B6"/>
    <w:rsid w:val="00B70379"/>
    <w:rsid w:val="00B70AA2"/>
    <w:rsid w:val="00B70E64"/>
    <w:rsid w:val="00B717BC"/>
    <w:rsid w:val="00B71821"/>
    <w:rsid w:val="00B719EB"/>
    <w:rsid w:val="00B71A30"/>
    <w:rsid w:val="00B71D13"/>
    <w:rsid w:val="00B7250B"/>
    <w:rsid w:val="00B7274F"/>
    <w:rsid w:val="00B72859"/>
    <w:rsid w:val="00B72983"/>
    <w:rsid w:val="00B72AC0"/>
    <w:rsid w:val="00B72B39"/>
    <w:rsid w:val="00B73625"/>
    <w:rsid w:val="00B73873"/>
    <w:rsid w:val="00B74171"/>
    <w:rsid w:val="00B74194"/>
    <w:rsid w:val="00B74324"/>
    <w:rsid w:val="00B746A8"/>
    <w:rsid w:val="00B746BA"/>
    <w:rsid w:val="00B751C4"/>
    <w:rsid w:val="00B75503"/>
    <w:rsid w:val="00B7597E"/>
    <w:rsid w:val="00B75CAD"/>
    <w:rsid w:val="00B75E0C"/>
    <w:rsid w:val="00B75E3B"/>
    <w:rsid w:val="00B767FE"/>
    <w:rsid w:val="00B769F9"/>
    <w:rsid w:val="00B76AA2"/>
    <w:rsid w:val="00B76D3C"/>
    <w:rsid w:val="00B76EF8"/>
    <w:rsid w:val="00B7730A"/>
    <w:rsid w:val="00B776AA"/>
    <w:rsid w:val="00B77EFB"/>
    <w:rsid w:val="00B801D3"/>
    <w:rsid w:val="00B803B4"/>
    <w:rsid w:val="00B80635"/>
    <w:rsid w:val="00B806CC"/>
    <w:rsid w:val="00B80D1E"/>
    <w:rsid w:val="00B80D42"/>
    <w:rsid w:val="00B80FF8"/>
    <w:rsid w:val="00B814D9"/>
    <w:rsid w:val="00B814F9"/>
    <w:rsid w:val="00B8193E"/>
    <w:rsid w:val="00B81D49"/>
    <w:rsid w:val="00B81EFF"/>
    <w:rsid w:val="00B81FFA"/>
    <w:rsid w:val="00B82138"/>
    <w:rsid w:val="00B8240A"/>
    <w:rsid w:val="00B82A0D"/>
    <w:rsid w:val="00B82A3E"/>
    <w:rsid w:val="00B82C1A"/>
    <w:rsid w:val="00B8392A"/>
    <w:rsid w:val="00B83F3B"/>
    <w:rsid w:val="00B8425C"/>
    <w:rsid w:val="00B847E3"/>
    <w:rsid w:val="00B85186"/>
    <w:rsid w:val="00B85194"/>
    <w:rsid w:val="00B852B5"/>
    <w:rsid w:val="00B85A45"/>
    <w:rsid w:val="00B85AC6"/>
    <w:rsid w:val="00B85B2A"/>
    <w:rsid w:val="00B85F93"/>
    <w:rsid w:val="00B8683D"/>
    <w:rsid w:val="00B86CAD"/>
    <w:rsid w:val="00B86F34"/>
    <w:rsid w:val="00B87469"/>
    <w:rsid w:val="00B87D0E"/>
    <w:rsid w:val="00B90291"/>
    <w:rsid w:val="00B90457"/>
    <w:rsid w:val="00B909A6"/>
    <w:rsid w:val="00B909A7"/>
    <w:rsid w:val="00B90C1B"/>
    <w:rsid w:val="00B90C61"/>
    <w:rsid w:val="00B90E5E"/>
    <w:rsid w:val="00B91990"/>
    <w:rsid w:val="00B91C78"/>
    <w:rsid w:val="00B91F03"/>
    <w:rsid w:val="00B92312"/>
    <w:rsid w:val="00B9258F"/>
    <w:rsid w:val="00B926D1"/>
    <w:rsid w:val="00B9287E"/>
    <w:rsid w:val="00B928DD"/>
    <w:rsid w:val="00B92D09"/>
    <w:rsid w:val="00B92E45"/>
    <w:rsid w:val="00B934A3"/>
    <w:rsid w:val="00B93507"/>
    <w:rsid w:val="00B93AB1"/>
    <w:rsid w:val="00B93CA1"/>
    <w:rsid w:val="00B93D32"/>
    <w:rsid w:val="00B93D46"/>
    <w:rsid w:val="00B93F44"/>
    <w:rsid w:val="00B93F5F"/>
    <w:rsid w:val="00B9426D"/>
    <w:rsid w:val="00B944B7"/>
    <w:rsid w:val="00B94ACA"/>
    <w:rsid w:val="00B94AE9"/>
    <w:rsid w:val="00B94BCF"/>
    <w:rsid w:val="00B94F87"/>
    <w:rsid w:val="00B9525E"/>
    <w:rsid w:val="00B95804"/>
    <w:rsid w:val="00B95FE7"/>
    <w:rsid w:val="00B960BB"/>
    <w:rsid w:val="00B96DFC"/>
    <w:rsid w:val="00B9771F"/>
    <w:rsid w:val="00B97F45"/>
    <w:rsid w:val="00BA000B"/>
    <w:rsid w:val="00BA039F"/>
    <w:rsid w:val="00BA0401"/>
    <w:rsid w:val="00BA05F0"/>
    <w:rsid w:val="00BA0699"/>
    <w:rsid w:val="00BA0908"/>
    <w:rsid w:val="00BA114E"/>
    <w:rsid w:val="00BA1502"/>
    <w:rsid w:val="00BA1BDD"/>
    <w:rsid w:val="00BA1D33"/>
    <w:rsid w:val="00BA1E2B"/>
    <w:rsid w:val="00BA25DE"/>
    <w:rsid w:val="00BA2CB7"/>
    <w:rsid w:val="00BA3018"/>
    <w:rsid w:val="00BA3032"/>
    <w:rsid w:val="00BA3797"/>
    <w:rsid w:val="00BA3A4F"/>
    <w:rsid w:val="00BA3F3D"/>
    <w:rsid w:val="00BA4591"/>
    <w:rsid w:val="00BA48CB"/>
    <w:rsid w:val="00BA48E0"/>
    <w:rsid w:val="00BA4BC7"/>
    <w:rsid w:val="00BA4CCB"/>
    <w:rsid w:val="00BA5A80"/>
    <w:rsid w:val="00BA5C64"/>
    <w:rsid w:val="00BA60A8"/>
    <w:rsid w:val="00BA673E"/>
    <w:rsid w:val="00BA682C"/>
    <w:rsid w:val="00BA6954"/>
    <w:rsid w:val="00BA69B3"/>
    <w:rsid w:val="00BA6E74"/>
    <w:rsid w:val="00BA7392"/>
    <w:rsid w:val="00BA7665"/>
    <w:rsid w:val="00BA7988"/>
    <w:rsid w:val="00BB025C"/>
    <w:rsid w:val="00BB02C1"/>
    <w:rsid w:val="00BB05E3"/>
    <w:rsid w:val="00BB0797"/>
    <w:rsid w:val="00BB0A2F"/>
    <w:rsid w:val="00BB0DED"/>
    <w:rsid w:val="00BB0EE2"/>
    <w:rsid w:val="00BB11E5"/>
    <w:rsid w:val="00BB1933"/>
    <w:rsid w:val="00BB1952"/>
    <w:rsid w:val="00BB1BC2"/>
    <w:rsid w:val="00BB1E3E"/>
    <w:rsid w:val="00BB1EC7"/>
    <w:rsid w:val="00BB230B"/>
    <w:rsid w:val="00BB2627"/>
    <w:rsid w:val="00BB26D4"/>
    <w:rsid w:val="00BB2A7F"/>
    <w:rsid w:val="00BB2EDD"/>
    <w:rsid w:val="00BB3222"/>
    <w:rsid w:val="00BB35D3"/>
    <w:rsid w:val="00BB3654"/>
    <w:rsid w:val="00BB369D"/>
    <w:rsid w:val="00BB3A25"/>
    <w:rsid w:val="00BB4056"/>
    <w:rsid w:val="00BB485B"/>
    <w:rsid w:val="00BB4925"/>
    <w:rsid w:val="00BB4BBD"/>
    <w:rsid w:val="00BB4D6B"/>
    <w:rsid w:val="00BB4F0D"/>
    <w:rsid w:val="00BB5013"/>
    <w:rsid w:val="00BB5254"/>
    <w:rsid w:val="00BB5D86"/>
    <w:rsid w:val="00BB5EE9"/>
    <w:rsid w:val="00BB6132"/>
    <w:rsid w:val="00BB62AF"/>
    <w:rsid w:val="00BB645C"/>
    <w:rsid w:val="00BB6544"/>
    <w:rsid w:val="00BB67F1"/>
    <w:rsid w:val="00BB6FCC"/>
    <w:rsid w:val="00BB7104"/>
    <w:rsid w:val="00BB7357"/>
    <w:rsid w:val="00BB7372"/>
    <w:rsid w:val="00BB73CB"/>
    <w:rsid w:val="00BB79D7"/>
    <w:rsid w:val="00BB7C5C"/>
    <w:rsid w:val="00BB7D84"/>
    <w:rsid w:val="00BB7E84"/>
    <w:rsid w:val="00BC0451"/>
    <w:rsid w:val="00BC0A6A"/>
    <w:rsid w:val="00BC0CC0"/>
    <w:rsid w:val="00BC0DC6"/>
    <w:rsid w:val="00BC1127"/>
    <w:rsid w:val="00BC123A"/>
    <w:rsid w:val="00BC12C4"/>
    <w:rsid w:val="00BC1451"/>
    <w:rsid w:val="00BC1B23"/>
    <w:rsid w:val="00BC1C95"/>
    <w:rsid w:val="00BC22C6"/>
    <w:rsid w:val="00BC2519"/>
    <w:rsid w:val="00BC25D6"/>
    <w:rsid w:val="00BC27C7"/>
    <w:rsid w:val="00BC2BF2"/>
    <w:rsid w:val="00BC2C7E"/>
    <w:rsid w:val="00BC2EBA"/>
    <w:rsid w:val="00BC2F77"/>
    <w:rsid w:val="00BC356E"/>
    <w:rsid w:val="00BC37DE"/>
    <w:rsid w:val="00BC3E3C"/>
    <w:rsid w:val="00BC4441"/>
    <w:rsid w:val="00BC45A1"/>
    <w:rsid w:val="00BC45D0"/>
    <w:rsid w:val="00BC4B33"/>
    <w:rsid w:val="00BC4D2A"/>
    <w:rsid w:val="00BC4D7B"/>
    <w:rsid w:val="00BC5004"/>
    <w:rsid w:val="00BC5231"/>
    <w:rsid w:val="00BC5705"/>
    <w:rsid w:val="00BC58DA"/>
    <w:rsid w:val="00BC5A74"/>
    <w:rsid w:val="00BC5D16"/>
    <w:rsid w:val="00BC5D3F"/>
    <w:rsid w:val="00BC5D9E"/>
    <w:rsid w:val="00BC5F6C"/>
    <w:rsid w:val="00BC6124"/>
    <w:rsid w:val="00BC624A"/>
    <w:rsid w:val="00BC77ED"/>
    <w:rsid w:val="00BC7C43"/>
    <w:rsid w:val="00BD0048"/>
    <w:rsid w:val="00BD01A2"/>
    <w:rsid w:val="00BD04C0"/>
    <w:rsid w:val="00BD0645"/>
    <w:rsid w:val="00BD0699"/>
    <w:rsid w:val="00BD0860"/>
    <w:rsid w:val="00BD0E07"/>
    <w:rsid w:val="00BD12E3"/>
    <w:rsid w:val="00BD18DE"/>
    <w:rsid w:val="00BD1ABB"/>
    <w:rsid w:val="00BD1F60"/>
    <w:rsid w:val="00BD2075"/>
    <w:rsid w:val="00BD2760"/>
    <w:rsid w:val="00BD2C85"/>
    <w:rsid w:val="00BD318B"/>
    <w:rsid w:val="00BD3215"/>
    <w:rsid w:val="00BD3E24"/>
    <w:rsid w:val="00BD3F34"/>
    <w:rsid w:val="00BD40F0"/>
    <w:rsid w:val="00BD43A7"/>
    <w:rsid w:val="00BD52AD"/>
    <w:rsid w:val="00BD56F7"/>
    <w:rsid w:val="00BD5A24"/>
    <w:rsid w:val="00BD5BB9"/>
    <w:rsid w:val="00BD5C4A"/>
    <w:rsid w:val="00BD5CD8"/>
    <w:rsid w:val="00BD6162"/>
    <w:rsid w:val="00BD6439"/>
    <w:rsid w:val="00BD684D"/>
    <w:rsid w:val="00BD6A95"/>
    <w:rsid w:val="00BD70FC"/>
    <w:rsid w:val="00BD7102"/>
    <w:rsid w:val="00BD715E"/>
    <w:rsid w:val="00BD7AAB"/>
    <w:rsid w:val="00BE0368"/>
    <w:rsid w:val="00BE06C0"/>
    <w:rsid w:val="00BE06D5"/>
    <w:rsid w:val="00BE06ED"/>
    <w:rsid w:val="00BE0867"/>
    <w:rsid w:val="00BE0B18"/>
    <w:rsid w:val="00BE0C3A"/>
    <w:rsid w:val="00BE13F4"/>
    <w:rsid w:val="00BE1411"/>
    <w:rsid w:val="00BE1631"/>
    <w:rsid w:val="00BE1B35"/>
    <w:rsid w:val="00BE1DB7"/>
    <w:rsid w:val="00BE2564"/>
    <w:rsid w:val="00BE2978"/>
    <w:rsid w:val="00BE2A71"/>
    <w:rsid w:val="00BE2E9A"/>
    <w:rsid w:val="00BE30F4"/>
    <w:rsid w:val="00BE31E6"/>
    <w:rsid w:val="00BE33B1"/>
    <w:rsid w:val="00BE3627"/>
    <w:rsid w:val="00BE3926"/>
    <w:rsid w:val="00BE39CC"/>
    <w:rsid w:val="00BE4026"/>
    <w:rsid w:val="00BE40BE"/>
    <w:rsid w:val="00BE44A6"/>
    <w:rsid w:val="00BE45A3"/>
    <w:rsid w:val="00BE48AA"/>
    <w:rsid w:val="00BE56D0"/>
    <w:rsid w:val="00BE5F63"/>
    <w:rsid w:val="00BE6114"/>
    <w:rsid w:val="00BE6330"/>
    <w:rsid w:val="00BE689C"/>
    <w:rsid w:val="00BE699E"/>
    <w:rsid w:val="00BE6E71"/>
    <w:rsid w:val="00BE71E8"/>
    <w:rsid w:val="00BE725E"/>
    <w:rsid w:val="00BE7303"/>
    <w:rsid w:val="00BE78F4"/>
    <w:rsid w:val="00BE7D93"/>
    <w:rsid w:val="00BF0285"/>
    <w:rsid w:val="00BF0288"/>
    <w:rsid w:val="00BF043D"/>
    <w:rsid w:val="00BF0470"/>
    <w:rsid w:val="00BF09A0"/>
    <w:rsid w:val="00BF0B21"/>
    <w:rsid w:val="00BF0D19"/>
    <w:rsid w:val="00BF1032"/>
    <w:rsid w:val="00BF19D0"/>
    <w:rsid w:val="00BF1A95"/>
    <w:rsid w:val="00BF217B"/>
    <w:rsid w:val="00BF22DD"/>
    <w:rsid w:val="00BF23A2"/>
    <w:rsid w:val="00BF26C8"/>
    <w:rsid w:val="00BF28F4"/>
    <w:rsid w:val="00BF30AA"/>
    <w:rsid w:val="00BF31A5"/>
    <w:rsid w:val="00BF31AB"/>
    <w:rsid w:val="00BF347B"/>
    <w:rsid w:val="00BF397E"/>
    <w:rsid w:val="00BF3DA8"/>
    <w:rsid w:val="00BF3F5C"/>
    <w:rsid w:val="00BF40EC"/>
    <w:rsid w:val="00BF4141"/>
    <w:rsid w:val="00BF4840"/>
    <w:rsid w:val="00BF4B8B"/>
    <w:rsid w:val="00BF4D76"/>
    <w:rsid w:val="00BF4D93"/>
    <w:rsid w:val="00BF4F46"/>
    <w:rsid w:val="00BF4FE4"/>
    <w:rsid w:val="00BF5020"/>
    <w:rsid w:val="00BF5038"/>
    <w:rsid w:val="00BF514D"/>
    <w:rsid w:val="00BF5421"/>
    <w:rsid w:val="00BF55A8"/>
    <w:rsid w:val="00BF55F4"/>
    <w:rsid w:val="00BF5AB5"/>
    <w:rsid w:val="00BF5F4A"/>
    <w:rsid w:val="00BF6385"/>
    <w:rsid w:val="00BF6629"/>
    <w:rsid w:val="00BF67DA"/>
    <w:rsid w:val="00BF6AA1"/>
    <w:rsid w:val="00BF72F4"/>
    <w:rsid w:val="00BF7469"/>
    <w:rsid w:val="00BF764C"/>
    <w:rsid w:val="00BF799F"/>
    <w:rsid w:val="00BF7B90"/>
    <w:rsid w:val="00C00D84"/>
    <w:rsid w:val="00C01413"/>
    <w:rsid w:val="00C01550"/>
    <w:rsid w:val="00C01573"/>
    <w:rsid w:val="00C01611"/>
    <w:rsid w:val="00C01B95"/>
    <w:rsid w:val="00C01C3A"/>
    <w:rsid w:val="00C01F3B"/>
    <w:rsid w:val="00C0200B"/>
    <w:rsid w:val="00C025BE"/>
    <w:rsid w:val="00C027C8"/>
    <w:rsid w:val="00C0292C"/>
    <w:rsid w:val="00C02B48"/>
    <w:rsid w:val="00C02B8B"/>
    <w:rsid w:val="00C02D0E"/>
    <w:rsid w:val="00C02F78"/>
    <w:rsid w:val="00C0300F"/>
    <w:rsid w:val="00C037AE"/>
    <w:rsid w:val="00C03A83"/>
    <w:rsid w:val="00C03CC7"/>
    <w:rsid w:val="00C03D7E"/>
    <w:rsid w:val="00C03E09"/>
    <w:rsid w:val="00C03F4F"/>
    <w:rsid w:val="00C04146"/>
    <w:rsid w:val="00C043C4"/>
    <w:rsid w:val="00C0490F"/>
    <w:rsid w:val="00C04CEB"/>
    <w:rsid w:val="00C04D75"/>
    <w:rsid w:val="00C04ECF"/>
    <w:rsid w:val="00C05171"/>
    <w:rsid w:val="00C052CE"/>
    <w:rsid w:val="00C056B6"/>
    <w:rsid w:val="00C06855"/>
    <w:rsid w:val="00C06A58"/>
    <w:rsid w:val="00C07666"/>
    <w:rsid w:val="00C07A41"/>
    <w:rsid w:val="00C100B1"/>
    <w:rsid w:val="00C100C3"/>
    <w:rsid w:val="00C103C5"/>
    <w:rsid w:val="00C1066D"/>
    <w:rsid w:val="00C1074E"/>
    <w:rsid w:val="00C10CEA"/>
    <w:rsid w:val="00C10EF1"/>
    <w:rsid w:val="00C110D8"/>
    <w:rsid w:val="00C11253"/>
    <w:rsid w:val="00C114BA"/>
    <w:rsid w:val="00C11522"/>
    <w:rsid w:val="00C11904"/>
    <w:rsid w:val="00C11A48"/>
    <w:rsid w:val="00C11B65"/>
    <w:rsid w:val="00C11D1D"/>
    <w:rsid w:val="00C122A3"/>
    <w:rsid w:val="00C12685"/>
    <w:rsid w:val="00C12AFC"/>
    <w:rsid w:val="00C12D18"/>
    <w:rsid w:val="00C13190"/>
    <w:rsid w:val="00C1358B"/>
    <w:rsid w:val="00C13DA3"/>
    <w:rsid w:val="00C13EBA"/>
    <w:rsid w:val="00C140ED"/>
    <w:rsid w:val="00C14372"/>
    <w:rsid w:val="00C14749"/>
    <w:rsid w:val="00C14A57"/>
    <w:rsid w:val="00C14ECD"/>
    <w:rsid w:val="00C14FA4"/>
    <w:rsid w:val="00C1511A"/>
    <w:rsid w:val="00C1551C"/>
    <w:rsid w:val="00C157BC"/>
    <w:rsid w:val="00C15A3C"/>
    <w:rsid w:val="00C15D0D"/>
    <w:rsid w:val="00C15FA9"/>
    <w:rsid w:val="00C16225"/>
    <w:rsid w:val="00C1739B"/>
    <w:rsid w:val="00C174A6"/>
    <w:rsid w:val="00C174FF"/>
    <w:rsid w:val="00C17532"/>
    <w:rsid w:val="00C176B5"/>
    <w:rsid w:val="00C17C77"/>
    <w:rsid w:val="00C17DB4"/>
    <w:rsid w:val="00C17DCF"/>
    <w:rsid w:val="00C202D7"/>
    <w:rsid w:val="00C20343"/>
    <w:rsid w:val="00C2054A"/>
    <w:rsid w:val="00C20774"/>
    <w:rsid w:val="00C20806"/>
    <w:rsid w:val="00C20850"/>
    <w:rsid w:val="00C20A57"/>
    <w:rsid w:val="00C20B3D"/>
    <w:rsid w:val="00C20B5D"/>
    <w:rsid w:val="00C20C78"/>
    <w:rsid w:val="00C21186"/>
    <w:rsid w:val="00C21527"/>
    <w:rsid w:val="00C21AAA"/>
    <w:rsid w:val="00C21F06"/>
    <w:rsid w:val="00C21F35"/>
    <w:rsid w:val="00C221BE"/>
    <w:rsid w:val="00C2285E"/>
    <w:rsid w:val="00C22E0F"/>
    <w:rsid w:val="00C234D3"/>
    <w:rsid w:val="00C23835"/>
    <w:rsid w:val="00C23FBA"/>
    <w:rsid w:val="00C243BA"/>
    <w:rsid w:val="00C247BC"/>
    <w:rsid w:val="00C24BBE"/>
    <w:rsid w:val="00C24F28"/>
    <w:rsid w:val="00C2522B"/>
    <w:rsid w:val="00C25256"/>
    <w:rsid w:val="00C25698"/>
    <w:rsid w:val="00C256ED"/>
    <w:rsid w:val="00C2580B"/>
    <w:rsid w:val="00C260AB"/>
    <w:rsid w:val="00C263CD"/>
    <w:rsid w:val="00C26A05"/>
    <w:rsid w:val="00C26B04"/>
    <w:rsid w:val="00C26F40"/>
    <w:rsid w:val="00C27176"/>
    <w:rsid w:val="00C2744C"/>
    <w:rsid w:val="00C274CD"/>
    <w:rsid w:val="00C27653"/>
    <w:rsid w:val="00C27E89"/>
    <w:rsid w:val="00C301BA"/>
    <w:rsid w:val="00C30DFA"/>
    <w:rsid w:val="00C317DA"/>
    <w:rsid w:val="00C3183F"/>
    <w:rsid w:val="00C31C1A"/>
    <w:rsid w:val="00C31FF5"/>
    <w:rsid w:val="00C32E05"/>
    <w:rsid w:val="00C32F24"/>
    <w:rsid w:val="00C33001"/>
    <w:rsid w:val="00C33420"/>
    <w:rsid w:val="00C33581"/>
    <w:rsid w:val="00C33B1F"/>
    <w:rsid w:val="00C33EA5"/>
    <w:rsid w:val="00C341C3"/>
    <w:rsid w:val="00C356A5"/>
    <w:rsid w:val="00C356FA"/>
    <w:rsid w:val="00C357F5"/>
    <w:rsid w:val="00C35AE5"/>
    <w:rsid w:val="00C36341"/>
    <w:rsid w:val="00C36477"/>
    <w:rsid w:val="00C36589"/>
    <w:rsid w:val="00C36846"/>
    <w:rsid w:val="00C36992"/>
    <w:rsid w:val="00C36A17"/>
    <w:rsid w:val="00C37259"/>
    <w:rsid w:val="00C37A9E"/>
    <w:rsid w:val="00C4034F"/>
    <w:rsid w:val="00C405B9"/>
    <w:rsid w:val="00C40D21"/>
    <w:rsid w:val="00C410E1"/>
    <w:rsid w:val="00C41346"/>
    <w:rsid w:val="00C413E4"/>
    <w:rsid w:val="00C417EF"/>
    <w:rsid w:val="00C41BA0"/>
    <w:rsid w:val="00C42202"/>
    <w:rsid w:val="00C42821"/>
    <w:rsid w:val="00C4287D"/>
    <w:rsid w:val="00C42A05"/>
    <w:rsid w:val="00C42A78"/>
    <w:rsid w:val="00C42B8E"/>
    <w:rsid w:val="00C4315A"/>
    <w:rsid w:val="00C432BE"/>
    <w:rsid w:val="00C43ACA"/>
    <w:rsid w:val="00C44398"/>
    <w:rsid w:val="00C44563"/>
    <w:rsid w:val="00C44662"/>
    <w:rsid w:val="00C448A3"/>
    <w:rsid w:val="00C44BED"/>
    <w:rsid w:val="00C44FAC"/>
    <w:rsid w:val="00C457DD"/>
    <w:rsid w:val="00C45913"/>
    <w:rsid w:val="00C45F53"/>
    <w:rsid w:val="00C45FC1"/>
    <w:rsid w:val="00C4679F"/>
    <w:rsid w:val="00C46879"/>
    <w:rsid w:val="00C46915"/>
    <w:rsid w:val="00C46A06"/>
    <w:rsid w:val="00C46ED3"/>
    <w:rsid w:val="00C47CB5"/>
    <w:rsid w:val="00C50A33"/>
    <w:rsid w:val="00C50C16"/>
    <w:rsid w:val="00C50F0B"/>
    <w:rsid w:val="00C513A3"/>
    <w:rsid w:val="00C5147B"/>
    <w:rsid w:val="00C51EF2"/>
    <w:rsid w:val="00C520C1"/>
    <w:rsid w:val="00C522DD"/>
    <w:rsid w:val="00C52648"/>
    <w:rsid w:val="00C52E4F"/>
    <w:rsid w:val="00C53724"/>
    <w:rsid w:val="00C540B2"/>
    <w:rsid w:val="00C542D6"/>
    <w:rsid w:val="00C54505"/>
    <w:rsid w:val="00C54955"/>
    <w:rsid w:val="00C54C5D"/>
    <w:rsid w:val="00C55128"/>
    <w:rsid w:val="00C55131"/>
    <w:rsid w:val="00C55413"/>
    <w:rsid w:val="00C55AF7"/>
    <w:rsid w:val="00C55B1B"/>
    <w:rsid w:val="00C55C89"/>
    <w:rsid w:val="00C56324"/>
    <w:rsid w:val="00C5637C"/>
    <w:rsid w:val="00C5648E"/>
    <w:rsid w:val="00C56744"/>
    <w:rsid w:val="00C56D4F"/>
    <w:rsid w:val="00C56DDB"/>
    <w:rsid w:val="00C5727F"/>
    <w:rsid w:val="00C575BA"/>
    <w:rsid w:val="00C577A0"/>
    <w:rsid w:val="00C57A41"/>
    <w:rsid w:val="00C57A81"/>
    <w:rsid w:val="00C57E9F"/>
    <w:rsid w:val="00C601FD"/>
    <w:rsid w:val="00C60393"/>
    <w:rsid w:val="00C60953"/>
    <w:rsid w:val="00C609AC"/>
    <w:rsid w:val="00C60BDF"/>
    <w:rsid w:val="00C60C16"/>
    <w:rsid w:val="00C6127C"/>
    <w:rsid w:val="00C61310"/>
    <w:rsid w:val="00C6173E"/>
    <w:rsid w:val="00C617D1"/>
    <w:rsid w:val="00C61E39"/>
    <w:rsid w:val="00C61E78"/>
    <w:rsid w:val="00C62498"/>
    <w:rsid w:val="00C62B48"/>
    <w:rsid w:val="00C630B2"/>
    <w:rsid w:val="00C631A1"/>
    <w:rsid w:val="00C632DD"/>
    <w:rsid w:val="00C63BC6"/>
    <w:rsid w:val="00C6481C"/>
    <w:rsid w:val="00C64F60"/>
    <w:rsid w:val="00C655B5"/>
    <w:rsid w:val="00C65627"/>
    <w:rsid w:val="00C658A4"/>
    <w:rsid w:val="00C6593E"/>
    <w:rsid w:val="00C65C2A"/>
    <w:rsid w:val="00C663CE"/>
    <w:rsid w:val="00C663DB"/>
    <w:rsid w:val="00C66561"/>
    <w:rsid w:val="00C66A66"/>
    <w:rsid w:val="00C66D01"/>
    <w:rsid w:val="00C66D06"/>
    <w:rsid w:val="00C6762E"/>
    <w:rsid w:val="00C678A3"/>
    <w:rsid w:val="00C70034"/>
    <w:rsid w:val="00C704B0"/>
    <w:rsid w:val="00C70A9D"/>
    <w:rsid w:val="00C70AC3"/>
    <w:rsid w:val="00C70BB9"/>
    <w:rsid w:val="00C713F4"/>
    <w:rsid w:val="00C716F4"/>
    <w:rsid w:val="00C720AF"/>
    <w:rsid w:val="00C724E4"/>
    <w:rsid w:val="00C72BF4"/>
    <w:rsid w:val="00C73326"/>
    <w:rsid w:val="00C7384B"/>
    <w:rsid w:val="00C73AE2"/>
    <w:rsid w:val="00C73F33"/>
    <w:rsid w:val="00C74660"/>
    <w:rsid w:val="00C74673"/>
    <w:rsid w:val="00C74CFA"/>
    <w:rsid w:val="00C74ED2"/>
    <w:rsid w:val="00C75334"/>
    <w:rsid w:val="00C760CE"/>
    <w:rsid w:val="00C7640A"/>
    <w:rsid w:val="00C764AB"/>
    <w:rsid w:val="00C767C8"/>
    <w:rsid w:val="00C76BFD"/>
    <w:rsid w:val="00C76CC3"/>
    <w:rsid w:val="00C76D70"/>
    <w:rsid w:val="00C76FD8"/>
    <w:rsid w:val="00C77EE0"/>
    <w:rsid w:val="00C8001C"/>
    <w:rsid w:val="00C8011A"/>
    <w:rsid w:val="00C8071C"/>
    <w:rsid w:val="00C80847"/>
    <w:rsid w:val="00C80900"/>
    <w:rsid w:val="00C80EF3"/>
    <w:rsid w:val="00C80FA0"/>
    <w:rsid w:val="00C81297"/>
    <w:rsid w:val="00C81A4A"/>
    <w:rsid w:val="00C81ED1"/>
    <w:rsid w:val="00C8227F"/>
    <w:rsid w:val="00C8241F"/>
    <w:rsid w:val="00C8246D"/>
    <w:rsid w:val="00C82A3C"/>
    <w:rsid w:val="00C83199"/>
    <w:rsid w:val="00C8357E"/>
    <w:rsid w:val="00C838BE"/>
    <w:rsid w:val="00C83A79"/>
    <w:rsid w:val="00C83AA6"/>
    <w:rsid w:val="00C84769"/>
    <w:rsid w:val="00C84A72"/>
    <w:rsid w:val="00C84AA1"/>
    <w:rsid w:val="00C84ACE"/>
    <w:rsid w:val="00C84DD6"/>
    <w:rsid w:val="00C85108"/>
    <w:rsid w:val="00C862CB"/>
    <w:rsid w:val="00C86416"/>
    <w:rsid w:val="00C864A9"/>
    <w:rsid w:val="00C866BD"/>
    <w:rsid w:val="00C8680F"/>
    <w:rsid w:val="00C8696D"/>
    <w:rsid w:val="00C871E5"/>
    <w:rsid w:val="00C872AA"/>
    <w:rsid w:val="00C873DB"/>
    <w:rsid w:val="00C8750B"/>
    <w:rsid w:val="00C879CB"/>
    <w:rsid w:val="00C87B31"/>
    <w:rsid w:val="00C87C10"/>
    <w:rsid w:val="00C90311"/>
    <w:rsid w:val="00C904D5"/>
    <w:rsid w:val="00C90E5D"/>
    <w:rsid w:val="00C917DD"/>
    <w:rsid w:val="00C91B4A"/>
    <w:rsid w:val="00C91CA8"/>
    <w:rsid w:val="00C91D7D"/>
    <w:rsid w:val="00C91F1D"/>
    <w:rsid w:val="00C92209"/>
    <w:rsid w:val="00C92313"/>
    <w:rsid w:val="00C9264F"/>
    <w:rsid w:val="00C927D4"/>
    <w:rsid w:val="00C92B0D"/>
    <w:rsid w:val="00C92CBB"/>
    <w:rsid w:val="00C93628"/>
    <w:rsid w:val="00C937AC"/>
    <w:rsid w:val="00C9386E"/>
    <w:rsid w:val="00C94A36"/>
    <w:rsid w:val="00C94B57"/>
    <w:rsid w:val="00C95480"/>
    <w:rsid w:val="00C95578"/>
    <w:rsid w:val="00C958DC"/>
    <w:rsid w:val="00C95CF6"/>
    <w:rsid w:val="00C95E8B"/>
    <w:rsid w:val="00C95EF5"/>
    <w:rsid w:val="00C96483"/>
    <w:rsid w:val="00C96646"/>
    <w:rsid w:val="00C96674"/>
    <w:rsid w:val="00C9787A"/>
    <w:rsid w:val="00C9793F"/>
    <w:rsid w:val="00C97A62"/>
    <w:rsid w:val="00C97AE6"/>
    <w:rsid w:val="00CA01EB"/>
    <w:rsid w:val="00CA0484"/>
    <w:rsid w:val="00CA0581"/>
    <w:rsid w:val="00CA05C0"/>
    <w:rsid w:val="00CA0943"/>
    <w:rsid w:val="00CA0A47"/>
    <w:rsid w:val="00CA0CE1"/>
    <w:rsid w:val="00CA13FE"/>
    <w:rsid w:val="00CA1C11"/>
    <w:rsid w:val="00CA2446"/>
    <w:rsid w:val="00CA2A5F"/>
    <w:rsid w:val="00CA2C35"/>
    <w:rsid w:val="00CA31AE"/>
    <w:rsid w:val="00CA33C8"/>
    <w:rsid w:val="00CA387C"/>
    <w:rsid w:val="00CA3BAF"/>
    <w:rsid w:val="00CA3BE9"/>
    <w:rsid w:val="00CA3F7D"/>
    <w:rsid w:val="00CA4073"/>
    <w:rsid w:val="00CA4096"/>
    <w:rsid w:val="00CA490A"/>
    <w:rsid w:val="00CA56A8"/>
    <w:rsid w:val="00CA5704"/>
    <w:rsid w:val="00CA5734"/>
    <w:rsid w:val="00CA5C6A"/>
    <w:rsid w:val="00CA5D9F"/>
    <w:rsid w:val="00CA5DEE"/>
    <w:rsid w:val="00CA611D"/>
    <w:rsid w:val="00CA6348"/>
    <w:rsid w:val="00CA6B62"/>
    <w:rsid w:val="00CA7107"/>
    <w:rsid w:val="00CA7C97"/>
    <w:rsid w:val="00CA7E49"/>
    <w:rsid w:val="00CB071A"/>
    <w:rsid w:val="00CB075B"/>
    <w:rsid w:val="00CB081D"/>
    <w:rsid w:val="00CB0B38"/>
    <w:rsid w:val="00CB0FCB"/>
    <w:rsid w:val="00CB11AC"/>
    <w:rsid w:val="00CB1709"/>
    <w:rsid w:val="00CB183C"/>
    <w:rsid w:val="00CB19F6"/>
    <w:rsid w:val="00CB1A80"/>
    <w:rsid w:val="00CB1EDD"/>
    <w:rsid w:val="00CB2296"/>
    <w:rsid w:val="00CB2359"/>
    <w:rsid w:val="00CB2392"/>
    <w:rsid w:val="00CB277F"/>
    <w:rsid w:val="00CB29F7"/>
    <w:rsid w:val="00CB2ADB"/>
    <w:rsid w:val="00CB2BB5"/>
    <w:rsid w:val="00CB2D1D"/>
    <w:rsid w:val="00CB2D74"/>
    <w:rsid w:val="00CB2F24"/>
    <w:rsid w:val="00CB376C"/>
    <w:rsid w:val="00CB3E00"/>
    <w:rsid w:val="00CB4678"/>
    <w:rsid w:val="00CB4FFE"/>
    <w:rsid w:val="00CB51E9"/>
    <w:rsid w:val="00CB542A"/>
    <w:rsid w:val="00CB5504"/>
    <w:rsid w:val="00CB58CA"/>
    <w:rsid w:val="00CB5CFF"/>
    <w:rsid w:val="00CB5D3C"/>
    <w:rsid w:val="00CB6564"/>
    <w:rsid w:val="00CB688E"/>
    <w:rsid w:val="00CB69E5"/>
    <w:rsid w:val="00CB7176"/>
    <w:rsid w:val="00CB7281"/>
    <w:rsid w:val="00CB7543"/>
    <w:rsid w:val="00CB769D"/>
    <w:rsid w:val="00CB7C42"/>
    <w:rsid w:val="00CB7E36"/>
    <w:rsid w:val="00CC0B66"/>
    <w:rsid w:val="00CC0BCA"/>
    <w:rsid w:val="00CC1358"/>
    <w:rsid w:val="00CC16D7"/>
    <w:rsid w:val="00CC1B57"/>
    <w:rsid w:val="00CC1BB2"/>
    <w:rsid w:val="00CC1CC1"/>
    <w:rsid w:val="00CC2225"/>
    <w:rsid w:val="00CC2270"/>
    <w:rsid w:val="00CC22A2"/>
    <w:rsid w:val="00CC2354"/>
    <w:rsid w:val="00CC285E"/>
    <w:rsid w:val="00CC29BE"/>
    <w:rsid w:val="00CC2DD7"/>
    <w:rsid w:val="00CC322E"/>
    <w:rsid w:val="00CC3314"/>
    <w:rsid w:val="00CC340E"/>
    <w:rsid w:val="00CC3510"/>
    <w:rsid w:val="00CC4044"/>
    <w:rsid w:val="00CC40ED"/>
    <w:rsid w:val="00CC44CF"/>
    <w:rsid w:val="00CC4861"/>
    <w:rsid w:val="00CC4E17"/>
    <w:rsid w:val="00CC5052"/>
    <w:rsid w:val="00CC52D3"/>
    <w:rsid w:val="00CC552A"/>
    <w:rsid w:val="00CC55E9"/>
    <w:rsid w:val="00CC5C4C"/>
    <w:rsid w:val="00CC5D5E"/>
    <w:rsid w:val="00CC6748"/>
    <w:rsid w:val="00CC6793"/>
    <w:rsid w:val="00CC7119"/>
    <w:rsid w:val="00CC7C21"/>
    <w:rsid w:val="00CC7EA7"/>
    <w:rsid w:val="00CD03A2"/>
    <w:rsid w:val="00CD04C4"/>
    <w:rsid w:val="00CD05B0"/>
    <w:rsid w:val="00CD0905"/>
    <w:rsid w:val="00CD091B"/>
    <w:rsid w:val="00CD2324"/>
    <w:rsid w:val="00CD2745"/>
    <w:rsid w:val="00CD2A7E"/>
    <w:rsid w:val="00CD2BAC"/>
    <w:rsid w:val="00CD2D6E"/>
    <w:rsid w:val="00CD354E"/>
    <w:rsid w:val="00CD355B"/>
    <w:rsid w:val="00CD3EA6"/>
    <w:rsid w:val="00CD454C"/>
    <w:rsid w:val="00CD4638"/>
    <w:rsid w:val="00CD4772"/>
    <w:rsid w:val="00CD4D4F"/>
    <w:rsid w:val="00CD4EED"/>
    <w:rsid w:val="00CD5336"/>
    <w:rsid w:val="00CD5644"/>
    <w:rsid w:val="00CD585C"/>
    <w:rsid w:val="00CD617A"/>
    <w:rsid w:val="00CD6C89"/>
    <w:rsid w:val="00CD6D57"/>
    <w:rsid w:val="00CD6E4D"/>
    <w:rsid w:val="00CD7033"/>
    <w:rsid w:val="00CD7491"/>
    <w:rsid w:val="00CD7A0E"/>
    <w:rsid w:val="00CD7C25"/>
    <w:rsid w:val="00CD7CCC"/>
    <w:rsid w:val="00CE0098"/>
    <w:rsid w:val="00CE00B8"/>
    <w:rsid w:val="00CE02E2"/>
    <w:rsid w:val="00CE09CD"/>
    <w:rsid w:val="00CE0A9E"/>
    <w:rsid w:val="00CE0AB3"/>
    <w:rsid w:val="00CE1426"/>
    <w:rsid w:val="00CE1AE2"/>
    <w:rsid w:val="00CE1BE6"/>
    <w:rsid w:val="00CE24A4"/>
    <w:rsid w:val="00CE2B48"/>
    <w:rsid w:val="00CE2DFF"/>
    <w:rsid w:val="00CE31D3"/>
    <w:rsid w:val="00CE3A9F"/>
    <w:rsid w:val="00CE3FF5"/>
    <w:rsid w:val="00CE41FF"/>
    <w:rsid w:val="00CE4301"/>
    <w:rsid w:val="00CE44EF"/>
    <w:rsid w:val="00CE482C"/>
    <w:rsid w:val="00CE4891"/>
    <w:rsid w:val="00CE49E9"/>
    <w:rsid w:val="00CE4CEC"/>
    <w:rsid w:val="00CE52DC"/>
    <w:rsid w:val="00CE5538"/>
    <w:rsid w:val="00CE5633"/>
    <w:rsid w:val="00CE67B5"/>
    <w:rsid w:val="00CE69B8"/>
    <w:rsid w:val="00CE69EA"/>
    <w:rsid w:val="00CE6B15"/>
    <w:rsid w:val="00CE6CB1"/>
    <w:rsid w:val="00CE6E7F"/>
    <w:rsid w:val="00CE6EE2"/>
    <w:rsid w:val="00CE718C"/>
    <w:rsid w:val="00CE7CC0"/>
    <w:rsid w:val="00CE7E8E"/>
    <w:rsid w:val="00CF0158"/>
    <w:rsid w:val="00CF015B"/>
    <w:rsid w:val="00CF0679"/>
    <w:rsid w:val="00CF089E"/>
    <w:rsid w:val="00CF0F05"/>
    <w:rsid w:val="00CF0F88"/>
    <w:rsid w:val="00CF0F96"/>
    <w:rsid w:val="00CF1516"/>
    <w:rsid w:val="00CF1E5C"/>
    <w:rsid w:val="00CF204E"/>
    <w:rsid w:val="00CF20B5"/>
    <w:rsid w:val="00CF2217"/>
    <w:rsid w:val="00CF22E3"/>
    <w:rsid w:val="00CF26FA"/>
    <w:rsid w:val="00CF2EB7"/>
    <w:rsid w:val="00CF2F48"/>
    <w:rsid w:val="00CF2FC1"/>
    <w:rsid w:val="00CF31B0"/>
    <w:rsid w:val="00CF3757"/>
    <w:rsid w:val="00CF37B2"/>
    <w:rsid w:val="00CF3B1B"/>
    <w:rsid w:val="00CF3C54"/>
    <w:rsid w:val="00CF3C6E"/>
    <w:rsid w:val="00CF3CED"/>
    <w:rsid w:val="00CF42F7"/>
    <w:rsid w:val="00CF45DC"/>
    <w:rsid w:val="00CF46A6"/>
    <w:rsid w:val="00CF4984"/>
    <w:rsid w:val="00CF4A4F"/>
    <w:rsid w:val="00CF4AF2"/>
    <w:rsid w:val="00CF4B2D"/>
    <w:rsid w:val="00CF4C19"/>
    <w:rsid w:val="00CF53C3"/>
    <w:rsid w:val="00CF545C"/>
    <w:rsid w:val="00CF5EFF"/>
    <w:rsid w:val="00CF617D"/>
    <w:rsid w:val="00CF6189"/>
    <w:rsid w:val="00CF6864"/>
    <w:rsid w:val="00CF6D07"/>
    <w:rsid w:val="00CF6EF2"/>
    <w:rsid w:val="00CF7314"/>
    <w:rsid w:val="00CF74F9"/>
    <w:rsid w:val="00CF7F66"/>
    <w:rsid w:val="00CF7FC4"/>
    <w:rsid w:val="00D0035E"/>
    <w:rsid w:val="00D00376"/>
    <w:rsid w:val="00D00660"/>
    <w:rsid w:val="00D0067D"/>
    <w:rsid w:val="00D00CFF"/>
    <w:rsid w:val="00D00E87"/>
    <w:rsid w:val="00D00F8A"/>
    <w:rsid w:val="00D01003"/>
    <w:rsid w:val="00D01A5A"/>
    <w:rsid w:val="00D01CF5"/>
    <w:rsid w:val="00D01D1C"/>
    <w:rsid w:val="00D01F3A"/>
    <w:rsid w:val="00D0213D"/>
    <w:rsid w:val="00D02A3A"/>
    <w:rsid w:val="00D02ABC"/>
    <w:rsid w:val="00D031F3"/>
    <w:rsid w:val="00D03810"/>
    <w:rsid w:val="00D03D7D"/>
    <w:rsid w:val="00D041E2"/>
    <w:rsid w:val="00D0483D"/>
    <w:rsid w:val="00D04844"/>
    <w:rsid w:val="00D050B1"/>
    <w:rsid w:val="00D0519B"/>
    <w:rsid w:val="00D05386"/>
    <w:rsid w:val="00D054CA"/>
    <w:rsid w:val="00D05A15"/>
    <w:rsid w:val="00D05C6C"/>
    <w:rsid w:val="00D05D86"/>
    <w:rsid w:val="00D06114"/>
    <w:rsid w:val="00D06AE9"/>
    <w:rsid w:val="00D06E14"/>
    <w:rsid w:val="00D06E46"/>
    <w:rsid w:val="00D0710B"/>
    <w:rsid w:val="00D0725C"/>
    <w:rsid w:val="00D07843"/>
    <w:rsid w:val="00D07860"/>
    <w:rsid w:val="00D07898"/>
    <w:rsid w:val="00D07B32"/>
    <w:rsid w:val="00D07F6E"/>
    <w:rsid w:val="00D104C2"/>
    <w:rsid w:val="00D108D9"/>
    <w:rsid w:val="00D10943"/>
    <w:rsid w:val="00D10A77"/>
    <w:rsid w:val="00D10BC8"/>
    <w:rsid w:val="00D10DEC"/>
    <w:rsid w:val="00D1105C"/>
    <w:rsid w:val="00D11167"/>
    <w:rsid w:val="00D11B88"/>
    <w:rsid w:val="00D11C96"/>
    <w:rsid w:val="00D11EFB"/>
    <w:rsid w:val="00D1251C"/>
    <w:rsid w:val="00D12CCB"/>
    <w:rsid w:val="00D12F46"/>
    <w:rsid w:val="00D12FB2"/>
    <w:rsid w:val="00D134DD"/>
    <w:rsid w:val="00D1354F"/>
    <w:rsid w:val="00D13DEE"/>
    <w:rsid w:val="00D1407E"/>
    <w:rsid w:val="00D141B2"/>
    <w:rsid w:val="00D145ED"/>
    <w:rsid w:val="00D149B7"/>
    <w:rsid w:val="00D149F5"/>
    <w:rsid w:val="00D14ABB"/>
    <w:rsid w:val="00D14F37"/>
    <w:rsid w:val="00D1554C"/>
    <w:rsid w:val="00D155E3"/>
    <w:rsid w:val="00D1567F"/>
    <w:rsid w:val="00D15890"/>
    <w:rsid w:val="00D1617F"/>
    <w:rsid w:val="00D1658A"/>
    <w:rsid w:val="00D16655"/>
    <w:rsid w:val="00D16EA2"/>
    <w:rsid w:val="00D17588"/>
    <w:rsid w:val="00D17EC4"/>
    <w:rsid w:val="00D20119"/>
    <w:rsid w:val="00D204F9"/>
    <w:rsid w:val="00D20D05"/>
    <w:rsid w:val="00D20EC4"/>
    <w:rsid w:val="00D21136"/>
    <w:rsid w:val="00D211CF"/>
    <w:rsid w:val="00D212A4"/>
    <w:rsid w:val="00D2167E"/>
    <w:rsid w:val="00D2172C"/>
    <w:rsid w:val="00D217A8"/>
    <w:rsid w:val="00D21969"/>
    <w:rsid w:val="00D21ADD"/>
    <w:rsid w:val="00D21F44"/>
    <w:rsid w:val="00D22080"/>
    <w:rsid w:val="00D2278D"/>
    <w:rsid w:val="00D22D60"/>
    <w:rsid w:val="00D22E2B"/>
    <w:rsid w:val="00D231D6"/>
    <w:rsid w:val="00D234FD"/>
    <w:rsid w:val="00D2399B"/>
    <w:rsid w:val="00D23FAE"/>
    <w:rsid w:val="00D246B9"/>
    <w:rsid w:val="00D24932"/>
    <w:rsid w:val="00D24BCF"/>
    <w:rsid w:val="00D2502B"/>
    <w:rsid w:val="00D250A0"/>
    <w:rsid w:val="00D251C0"/>
    <w:rsid w:val="00D2534E"/>
    <w:rsid w:val="00D2536D"/>
    <w:rsid w:val="00D257F6"/>
    <w:rsid w:val="00D25EEE"/>
    <w:rsid w:val="00D25F3F"/>
    <w:rsid w:val="00D269F4"/>
    <w:rsid w:val="00D26DE7"/>
    <w:rsid w:val="00D275E0"/>
    <w:rsid w:val="00D27778"/>
    <w:rsid w:val="00D277E1"/>
    <w:rsid w:val="00D27A02"/>
    <w:rsid w:val="00D27D83"/>
    <w:rsid w:val="00D300A9"/>
    <w:rsid w:val="00D300D8"/>
    <w:rsid w:val="00D3040F"/>
    <w:rsid w:val="00D304D3"/>
    <w:rsid w:val="00D30820"/>
    <w:rsid w:val="00D30EE3"/>
    <w:rsid w:val="00D310FA"/>
    <w:rsid w:val="00D3126D"/>
    <w:rsid w:val="00D313D4"/>
    <w:rsid w:val="00D316F7"/>
    <w:rsid w:val="00D318D8"/>
    <w:rsid w:val="00D3198D"/>
    <w:rsid w:val="00D321D5"/>
    <w:rsid w:val="00D321E5"/>
    <w:rsid w:val="00D323C9"/>
    <w:rsid w:val="00D325C6"/>
    <w:rsid w:val="00D3269A"/>
    <w:rsid w:val="00D32A3A"/>
    <w:rsid w:val="00D3307A"/>
    <w:rsid w:val="00D33443"/>
    <w:rsid w:val="00D33DE0"/>
    <w:rsid w:val="00D33E9F"/>
    <w:rsid w:val="00D349B7"/>
    <w:rsid w:val="00D34DF5"/>
    <w:rsid w:val="00D356E2"/>
    <w:rsid w:val="00D35C73"/>
    <w:rsid w:val="00D3674B"/>
    <w:rsid w:val="00D368D8"/>
    <w:rsid w:val="00D36AB4"/>
    <w:rsid w:val="00D36B7E"/>
    <w:rsid w:val="00D36EC4"/>
    <w:rsid w:val="00D36FED"/>
    <w:rsid w:val="00D3722B"/>
    <w:rsid w:val="00D3739F"/>
    <w:rsid w:val="00D373A8"/>
    <w:rsid w:val="00D37594"/>
    <w:rsid w:val="00D376A2"/>
    <w:rsid w:val="00D378B6"/>
    <w:rsid w:val="00D37BD2"/>
    <w:rsid w:val="00D37C99"/>
    <w:rsid w:val="00D37CA4"/>
    <w:rsid w:val="00D37FA3"/>
    <w:rsid w:val="00D40390"/>
    <w:rsid w:val="00D403C7"/>
    <w:rsid w:val="00D403D5"/>
    <w:rsid w:val="00D4057E"/>
    <w:rsid w:val="00D40778"/>
    <w:rsid w:val="00D40961"/>
    <w:rsid w:val="00D40D5A"/>
    <w:rsid w:val="00D41E5D"/>
    <w:rsid w:val="00D42004"/>
    <w:rsid w:val="00D4208B"/>
    <w:rsid w:val="00D42114"/>
    <w:rsid w:val="00D42607"/>
    <w:rsid w:val="00D42776"/>
    <w:rsid w:val="00D42846"/>
    <w:rsid w:val="00D42AAD"/>
    <w:rsid w:val="00D42B03"/>
    <w:rsid w:val="00D42B2A"/>
    <w:rsid w:val="00D42B98"/>
    <w:rsid w:val="00D42C50"/>
    <w:rsid w:val="00D43245"/>
    <w:rsid w:val="00D439F2"/>
    <w:rsid w:val="00D43B3E"/>
    <w:rsid w:val="00D43CE4"/>
    <w:rsid w:val="00D43E19"/>
    <w:rsid w:val="00D43E89"/>
    <w:rsid w:val="00D43ECA"/>
    <w:rsid w:val="00D445EE"/>
    <w:rsid w:val="00D4484F"/>
    <w:rsid w:val="00D450D5"/>
    <w:rsid w:val="00D45252"/>
    <w:rsid w:val="00D460AE"/>
    <w:rsid w:val="00D46485"/>
    <w:rsid w:val="00D4695E"/>
    <w:rsid w:val="00D47616"/>
    <w:rsid w:val="00D47F2C"/>
    <w:rsid w:val="00D5029F"/>
    <w:rsid w:val="00D503F9"/>
    <w:rsid w:val="00D50AAD"/>
    <w:rsid w:val="00D517B2"/>
    <w:rsid w:val="00D51A80"/>
    <w:rsid w:val="00D51B5E"/>
    <w:rsid w:val="00D51C4F"/>
    <w:rsid w:val="00D51DED"/>
    <w:rsid w:val="00D52053"/>
    <w:rsid w:val="00D520B2"/>
    <w:rsid w:val="00D522ED"/>
    <w:rsid w:val="00D5266F"/>
    <w:rsid w:val="00D52710"/>
    <w:rsid w:val="00D529E5"/>
    <w:rsid w:val="00D52AB5"/>
    <w:rsid w:val="00D52FAF"/>
    <w:rsid w:val="00D53129"/>
    <w:rsid w:val="00D536A2"/>
    <w:rsid w:val="00D54D79"/>
    <w:rsid w:val="00D54E1B"/>
    <w:rsid w:val="00D54F46"/>
    <w:rsid w:val="00D55BA4"/>
    <w:rsid w:val="00D55D91"/>
    <w:rsid w:val="00D56129"/>
    <w:rsid w:val="00D56568"/>
    <w:rsid w:val="00D56693"/>
    <w:rsid w:val="00D56CE8"/>
    <w:rsid w:val="00D571E8"/>
    <w:rsid w:val="00D57321"/>
    <w:rsid w:val="00D5736C"/>
    <w:rsid w:val="00D574DD"/>
    <w:rsid w:val="00D575C9"/>
    <w:rsid w:val="00D5770E"/>
    <w:rsid w:val="00D5783C"/>
    <w:rsid w:val="00D57F1F"/>
    <w:rsid w:val="00D57F9C"/>
    <w:rsid w:val="00D604B9"/>
    <w:rsid w:val="00D605C4"/>
    <w:rsid w:val="00D60708"/>
    <w:rsid w:val="00D60975"/>
    <w:rsid w:val="00D609B0"/>
    <w:rsid w:val="00D60C59"/>
    <w:rsid w:val="00D60CC0"/>
    <w:rsid w:val="00D61624"/>
    <w:rsid w:val="00D61928"/>
    <w:rsid w:val="00D619F5"/>
    <w:rsid w:val="00D62607"/>
    <w:rsid w:val="00D62A7B"/>
    <w:rsid w:val="00D62DFC"/>
    <w:rsid w:val="00D62EA8"/>
    <w:rsid w:val="00D630A0"/>
    <w:rsid w:val="00D63406"/>
    <w:rsid w:val="00D63FCF"/>
    <w:rsid w:val="00D643A2"/>
    <w:rsid w:val="00D6442E"/>
    <w:rsid w:val="00D64A81"/>
    <w:rsid w:val="00D6507B"/>
    <w:rsid w:val="00D657AD"/>
    <w:rsid w:val="00D65839"/>
    <w:rsid w:val="00D65A4D"/>
    <w:rsid w:val="00D65B92"/>
    <w:rsid w:val="00D65EFE"/>
    <w:rsid w:val="00D65F74"/>
    <w:rsid w:val="00D66060"/>
    <w:rsid w:val="00D66501"/>
    <w:rsid w:val="00D66767"/>
    <w:rsid w:val="00D66AA2"/>
    <w:rsid w:val="00D6711A"/>
    <w:rsid w:val="00D67243"/>
    <w:rsid w:val="00D674FA"/>
    <w:rsid w:val="00D67535"/>
    <w:rsid w:val="00D67AC3"/>
    <w:rsid w:val="00D67BCC"/>
    <w:rsid w:val="00D702DF"/>
    <w:rsid w:val="00D70770"/>
    <w:rsid w:val="00D70916"/>
    <w:rsid w:val="00D70A0D"/>
    <w:rsid w:val="00D7160C"/>
    <w:rsid w:val="00D7205E"/>
    <w:rsid w:val="00D721AF"/>
    <w:rsid w:val="00D72718"/>
    <w:rsid w:val="00D727AB"/>
    <w:rsid w:val="00D727EE"/>
    <w:rsid w:val="00D73048"/>
    <w:rsid w:val="00D7350B"/>
    <w:rsid w:val="00D736E1"/>
    <w:rsid w:val="00D73D16"/>
    <w:rsid w:val="00D73DB2"/>
    <w:rsid w:val="00D74B4B"/>
    <w:rsid w:val="00D750A3"/>
    <w:rsid w:val="00D75900"/>
    <w:rsid w:val="00D75A45"/>
    <w:rsid w:val="00D75A55"/>
    <w:rsid w:val="00D761EB"/>
    <w:rsid w:val="00D763B1"/>
    <w:rsid w:val="00D766D9"/>
    <w:rsid w:val="00D7682C"/>
    <w:rsid w:val="00D76CA3"/>
    <w:rsid w:val="00D7702C"/>
    <w:rsid w:val="00D7737E"/>
    <w:rsid w:val="00D77934"/>
    <w:rsid w:val="00D77B7D"/>
    <w:rsid w:val="00D77D24"/>
    <w:rsid w:val="00D77D9F"/>
    <w:rsid w:val="00D77DDB"/>
    <w:rsid w:val="00D77E09"/>
    <w:rsid w:val="00D77E0D"/>
    <w:rsid w:val="00D77F75"/>
    <w:rsid w:val="00D801BC"/>
    <w:rsid w:val="00D802E4"/>
    <w:rsid w:val="00D80315"/>
    <w:rsid w:val="00D80338"/>
    <w:rsid w:val="00D81034"/>
    <w:rsid w:val="00D81302"/>
    <w:rsid w:val="00D81581"/>
    <w:rsid w:val="00D815E7"/>
    <w:rsid w:val="00D81AD5"/>
    <w:rsid w:val="00D81BC2"/>
    <w:rsid w:val="00D82117"/>
    <w:rsid w:val="00D821DA"/>
    <w:rsid w:val="00D821F2"/>
    <w:rsid w:val="00D8229D"/>
    <w:rsid w:val="00D824E4"/>
    <w:rsid w:val="00D8294D"/>
    <w:rsid w:val="00D8385D"/>
    <w:rsid w:val="00D83AD2"/>
    <w:rsid w:val="00D83D0A"/>
    <w:rsid w:val="00D83E4D"/>
    <w:rsid w:val="00D84066"/>
    <w:rsid w:val="00D84134"/>
    <w:rsid w:val="00D841A8"/>
    <w:rsid w:val="00D84494"/>
    <w:rsid w:val="00D84689"/>
    <w:rsid w:val="00D8476D"/>
    <w:rsid w:val="00D849A6"/>
    <w:rsid w:val="00D84A1D"/>
    <w:rsid w:val="00D84DBA"/>
    <w:rsid w:val="00D84DFB"/>
    <w:rsid w:val="00D85165"/>
    <w:rsid w:val="00D85BDE"/>
    <w:rsid w:val="00D8609A"/>
    <w:rsid w:val="00D8661C"/>
    <w:rsid w:val="00D86EE3"/>
    <w:rsid w:val="00D86FCD"/>
    <w:rsid w:val="00D87734"/>
    <w:rsid w:val="00D878CC"/>
    <w:rsid w:val="00D87957"/>
    <w:rsid w:val="00D904B0"/>
    <w:rsid w:val="00D904CB"/>
    <w:rsid w:val="00D90713"/>
    <w:rsid w:val="00D90843"/>
    <w:rsid w:val="00D911D4"/>
    <w:rsid w:val="00D913D0"/>
    <w:rsid w:val="00D92198"/>
    <w:rsid w:val="00D92932"/>
    <w:rsid w:val="00D92982"/>
    <w:rsid w:val="00D92C83"/>
    <w:rsid w:val="00D931A5"/>
    <w:rsid w:val="00D9392A"/>
    <w:rsid w:val="00D93C33"/>
    <w:rsid w:val="00D9411F"/>
    <w:rsid w:val="00D9486A"/>
    <w:rsid w:val="00D94B2D"/>
    <w:rsid w:val="00D94BFF"/>
    <w:rsid w:val="00D94D88"/>
    <w:rsid w:val="00D94FC6"/>
    <w:rsid w:val="00D951DA"/>
    <w:rsid w:val="00D95286"/>
    <w:rsid w:val="00D95657"/>
    <w:rsid w:val="00D968E0"/>
    <w:rsid w:val="00D96A4E"/>
    <w:rsid w:val="00D96E85"/>
    <w:rsid w:val="00D96F58"/>
    <w:rsid w:val="00D96F97"/>
    <w:rsid w:val="00D96FDB"/>
    <w:rsid w:val="00D97286"/>
    <w:rsid w:val="00D97335"/>
    <w:rsid w:val="00D975BA"/>
    <w:rsid w:val="00D97AD0"/>
    <w:rsid w:val="00D97AF7"/>
    <w:rsid w:val="00D97BB2"/>
    <w:rsid w:val="00DA04E1"/>
    <w:rsid w:val="00DA0911"/>
    <w:rsid w:val="00DA09AC"/>
    <w:rsid w:val="00DA0A24"/>
    <w:rsid w:val="00DA0E44"/>
    <w:rsid w:val="00DA1013"/>
    <w:rsid w:val="00DA11CB"/>
    <w:rsid w:val="00DA1CF8"/>
    <w:rsid w:val="00DA2285"/>
    <w:rsid w:val="00DA2AE7"/>
    <w:rsid w:val="00DA2B41"/>
    <w:rsid w:val="00DA307A"/>
    <w:rsid w:val="00DA30CF"/>
    <w:rsid w:val="00DA39E6"/>
    <w:rsid w:val="00DA3C83"/>
    <w:rsid w:val="00DA43FC"/>
    <w:rsid w:val="00DA44AE"/>
    <w:rsid w:val="00DA454B"/>
    <w:rsid w:val="00DA4620"/>
    <w:rsid w:val="00DA49FF"/>
    <w:rsid w:val="00DA4B5A"/>
    <w:rsid w:val="00DA5338"/>
    <w:rsid w:val="00DA5581"/>
    <w:rsid w:val="00DA576F"/>
    <w:rsid w:val="00DA5874"/>
    <w:rsid w:val="00DA5937"/>
    <w:rsid w:val="00DA5B58"/>
    <w:rsid w:val="00DA5C5A"/>
    <w:rsid w:val="00DA664D"/>
    <w:rsid w:val="00DA69EF"/>
    <w:rsid w:val="00DA6B21"/>
    <w:rsid w:val="00DA702F"/>
    <w:rsid w:val="00DA7057"/>
    <w:rsid w:val="00DA74CB"/>
    <w:rsid w:val="00DA78F1"/>
    <w:rsid w:val="00DA7BD5"/>
    <w:rsid w:val="00DB04FD"/>
    <w:rsid w:val="00DB09D4"/>
    <w:rsid w:val="00DB1027"/>
    <w:rsid w:val="00DB11C0"/>
    <w:rsid w:val="00DB12E1"/>
    <w:rsid w:val="00DB1307"/>
    <w:rsid w:val="00DB13C8"/>
    <w:rsid w:val="00DB17B8"/>
    <w:rsid w:val="00DB19C4"/>
    <w:rsid w:val="00DB1C28"/>
    <w:rsid w:val="00DB1D42"/>
    <w:rsid w:val="00DB2094"/>
    <w:rsid w:val="00DB2119"/>
    <w:rsid w:val="00DB25BC"/>
    <w:rsid w:val="00DB319F"/>
    <w:rsid w:val="00DB340D"/>
    <w:rsid w:val="00DB3D84"/>
    <w:rsid w:val="00DB426F"/>
    <w:rsid w:val="00DB4C88"/>
    <w:rsid w:val="00DB536A"/>
    <w:rsid w:val="00DB53BE"/>
    <w:rsid w:val="00DB5424"/>
    <w:rsid w:val="00DB5532"/>
    <w:rsid w:val="00DB5682"/>
    <w:rsid w:val="00DB6245"/>
    <w:rsid w:val="00DB7B27"/>
    <w:rsid w:val="00DC02FD"/>
    <w:rsid w:val="00DC046A"/>
    <w:rsid w:val="00DC05F6"/>
    <w:rsid w:val="00DC060F"/>
    <w:rsid w:val="00DC07E2"/>
    <w:rsid w:val="00DC0BB1"/>
    <w:rsid w:val="00DC106B"/>
    <w:rsid w:val="00DC1594"/>
    <w:rsid w:val="00DC15B2"/>
    <w:rsid w:val="00DC18B3"/>
    <w:rsid w:val="00DC1A30"/>
    <w:rsid w:val="00DC1D4E"/>
    <w:rsid w:val="00DC21F3"/>
    <w:rsid w:val="00DC25CC"/>
    <w:rsid w:val="00DC2658"/>
    <w:rsid w:val="00DC3312"/>
    <w:rsid w:val="00DC3681"/>
    <w:rsid w:val="00DC3712"/>
    <w:rsid w:val="00DC371F"/>
    <w:rsid w:val="00DC3B8C"/>
    <w:rsid w:val="00DC3C5D"/>
    <w:rsid w:val="00DC3CF1"/>
    <w:rsid w:val="00DC3DCC"/>
    <w:rsid w:val="00DC3F00"/>
    <w:rsid w:val="00DC3F6C"/>
    <w:rsid w:val="00DC4466"/>
    <w:rsid w:val="00DC459D"/>
    <w:rsid w:val="00DC4645"/>
    <w:rsid w:val="00DC4C59"/>
    <w:rsid w:val="00DC4DBE"/>
    <w:rsid w:val="00DC5012"/>
    <w:rsid w:val="00DC5258"/>
    <w:rsid w:val="00DC52B6"/>
    <w:rsid w:val="00DC5604"/>
    <w:rsid w:val="00DC5682"/>
    <w:rsid w:val="00DC583A"/>
    <w:rsid w:val="00DC5840"/>
    <w:rsid w:val="00DC5CC1"/>
    <w:rsid w:val="00DC5DDD"/>
    <w:rsid w:val="00DC5F50"/>
    <w:rsid w:val="00DC6514"/>
    <w:rsid w:val="00DC654C"/>
    <w:rsid w:val="00DC6AE5"/>
    <w:rsid w:val="00DC6C27"/>
    <w:rsid w:val="00DC7357"/>
    <w:rsid w:val="00DC745C"/>
    <w:rsid w:val="00DC74C2"/>
    <w:rsid w:val="00DC790B"/>
    <w:rsid w:val="00DD0159"/>
    <w:rsid w:val="00DD09A0"/>
    <w:rsid w:val="00DD0A4A"/>
    <w:rsid w:val="00DD12E3"/>
    <w:rsid w:val="00DD13E0"/>
    <w:rsid w:val="00DD1717"/>
    <w:rsid w:val="00DD1723"/>
    <w:rsid w:val="00DD1738"/>
    <w:rsid w:val="00DD178E"/>
    <w:rsid w:val="00DD184D"/>
    <w:rsid w:val="00DD1FEB"/>
    <w:rsid w:val="00DD23E7"/>
    <w:rsid w:val="00DD26BE"/>
    <w:rsid w:val="00DD27F8"/>
    <w:rsid w:val="00DD2C64"/>
    <w:rsid w:val="00DD2D81"/>
    <w:rsid w:val="00DD30C0"/>
    <w:rsid w:val="00DD3A61"/>
    <w:rsid w:val="00DD3BA1"/>
    <w:rsid w:val="00DD3CC7"/>
    <w:rsid w:val="00DD4EA1"/>
    <w:rsid w:val="00DD5320"/>
    <w:rsid w:val="00DD5A39"/>
    <w:rsid w:val="00DD640E"/>
    <w:rsid w:val="00DD66F4"/>
    <w:rsid w:val="00DD696B"/>
    <w:rsid w:val="00DD69E4"/>
    <w:rsid w:val="00DD6AB7"/>
    <w:rsid w:val="00DD6DEB"/>
    <w:rsid w:val="00DD72E5"/>
    <w:rsid w:val="00DD7B2D"/>
    <w:rsid w:val="00DD7F77"/>
    <w:rsid w:val="00DE055B"/>
    <w:rsid w:val="00DE0B58"/>
    <w:rsid w:val="00DE0C9F"/>
    <w:rsid w:val="00DE1019"/>
    <w:rsid w:val="00DE17A8"/>
    <w:rsid w:val="00DE1D4F"/>
    <w:rsid w:val="00DE1F49"/>
    <w:rsid w:val="00DE2135"/>
    <w:rsid w:val="00DE268D"/>
    <w:rsid w:val="00DE2792"/>
    <w:rsid w:val="00DE2A88"/>
    <w:rsid w:val="00DE2B53"/>
    <w:rsid w:val="00DE31C6"/>
    <w:rsid w:val="00DE33A4"/>
    <w:rsid w:val="00DE351A"/>
    <w:rsid w:val="00DE3DBF"/>
    <w:rsid w:val="00DE40FA"/>
    <w:rsid w:val="00DE4321"/>
    <w:rsid w:val="00DE498E"/>
    <w:rsid w:val="00DE4E40"/>
    <w:rsid w:val="00DE5057"/>
    <w:rsid w:val="00DE587B"/>
    <w:rsid w:val="00DE6EB8"/>
    <w:rsid w:val="00DE6F72"/>
    <w:rsid w:val="00DE714C"/>
    <w:rsid w:val="00DE75B3"/>
    <w:rsid w:val="00DE7763"/>
    <w:rsid w:val="00DE7923"/>
    <w:rsid w:val="00DE7BB1"/>
    <w:rsid w:val="00DF0149"/>
    <w:rsid w:val="00DF0246"/>
    <w:rsid w:val="00DF04D9"/>
    <w:rsid w:val="00DF0878"/>
    <w:rsid w:val="00DF0A37"/>
    <w:rsid w:val="00DF0CD0"/>
    <w:rsid w:val="00DF0F66"/>
    <w:rsid w:val="00DF1681"/>
    <w:rsid w:val="00DF1FE3"/>
    <w:rsid w:val="00DF21F6"/>
    <w:rsid w:val="00DF2789"/>
    <w:rsid w:val="00DF2E5D"/>
    <w:rsid w:val="00DF2E84"/>
    <w:rsid w:val="00DF30A0"/>
    <w:rsid w:val="00DF3123"/>
    <w:rsid w:val="00DF316E"/>
    <w:rsid w:val="00DF3448"/>
    <w:rsid w:val="00DF372E"/>
    <w:rsid w:val="00DF3D62"/>
    <w:rsid w:val="00DF45D8"/>
    <w:rsid w:val="00DF4AA0"/>
    <w:rsid w:val="00DF4EBD"/>
    <w:rsid w:val="00DF5226"/>
    <w:rsid w:val="00DF5283"/>
    <w:rsid w:val="00DF530E"/>
    <w:rsid w:val="00DF535C"/>
    <w:rsid w:val="00DF563F"/>
    <w:rsid w:val="00DF5B2B"/>
    <w:rsid w:val="00DF5C9A"/>
    <w:rsid w:val="00DF5EBC"/>
    <w:rsid w:val="00DF5F4B"/>
    <w:rsid w:val="00DF6993"/>
    <w:rsid w:val="00DF6D2D"/>
    <w:rsid w:val="00DF73CB"/>
    <w:rsid w:val="00DF7564"/>
    <w:rsid w:val="00DF75A6"/>
    <w:rsid w:val="00DF77EE"/>
    <w:rsid w:val="00DF7866"/>
    <w:rsid w:val="00DF78A8"/>
    <w:rsid w:val="00DF7A8A"/>
    <w:rsid w:val="00DF7FF5"/>
    <w:rsid w:val="00E008C0"/>
    <w:rsid w:val="00E00DDB"/>
    <w:rsid w:val="00E013D1"/>
    <w:rsid w:val="00E0146D"/>
    <w:rsid w:val="00E01560"/>
    <w:rsid w:val="00E01921"/>
    <w:rsid w:val="00E01FC9"/>
    <w:rsid w:val="00E0267E"/>
    <w:rsid w:val="00E026C4"/>
    <w:rsid w:val="00E02778"/>
    <w:rsid w:val="00E02879"/>
    <w:rsid w:val="00E028BE"/>
    <w:rsid w:val="00E029D5"/>
    <w:rsid w:val="00E0323C"/>
    <w:rsid w:val="00E0386A"/>
    <w:rsid w:val="00E03A47"/>
    <w:rsid w:val="00E03AD1"/>
    <w:rsid w:val="00E03EB8"/>
    <w:rsid w:val="00E04AB6"/>
    <w:rsid w:val="00E05164"/>
    <w:rsid w:val="00E05BC4"/>
    <w:rsid w:val="00E05D4E"/>
    <w:rsid w:val="00E05D8F"/>
    <w:rsid w:val="00E05DFE"/>
    <w:rsid w:val="00E06093"/>
    <w:rsid w:val="00E06D7D"/>
    <w:rsid w:val="00E0700F"/>
    <w:rsid w:val="00E07144"/>
    <w:rsid w:val="00E07A6C"/>
    <w:rsid w:val="00E10BD8"/>
    <w:rsid w:val="00E10CCA"/>
    <w:rsid w:val="00E111A9"/>
    <w:rsid w:val="00E1166E"/>
    <w:rsid w:val="00E116E3"/>
    <w:rsid w:val="00E11ACD"/>
    <w:rsid w:val="00E11B4B"/>
    <w:rsid w:val="00E11F23"/>
    <w:rsid w:val="00E11FF0"/>
    <w:rsid w:val="00E128AE"/>
    <w:rsid w:val="00E12AC7"/>
    <w:rsid w:val="00E12B08"/>
    <w:rsid w:val="00E12D47"/>
    <w:rsid w:val="00E1319E"/>
    <w:rsid w:val="00E1343D"/>
    <w:rsid w:val="00E13892"/>
    <w:rsid w:val="00E1397D"/>
    <w:rsid w:val="00E13B09"/>
    <w:rsid w:val="00E13EB4"/>
    <w:rsid w:val="00E13FAF"/>
    <w:rsid w:val="00E14022"/>
    <w:rsid w:val="00E14321"/>
    <w:rsid w:val="00E14447"/>
    <w:rsid w:val="00E1479D"/>
    <w:rsid w:val="00E14BDE"/>
    <w:rsid w:val="00E14C6C"/>
    <w:rsid w:val="00E1588B"/>
    <w:rsid w:val="00E15EAB"/>
    <w:rsid w:val="00E15EFE"/>
    <w:rsid w:val="00E15FC0"/>
    <w:rsid w:val="00E169E9"/>
    <w:rsid w:val="00E170C2"/>
    <w:rsid w:val="00E173E0"/>
    <w:rsid w:val="00E17BE5"/>
    <w:rsid w:val="00E17C6A"/>
    <w:rsid w:val="00E17DC5"/>
    <w:rsid w:val="00E2002D"/>
    <w:rsid w:val="00E20318"/>
    <w:rsid w:val="00E20937"/>
    <w:rsid w:val="00E20AC8"/>
    <w:rsid w:val="00E20B01"/>
    <w:rsid w:val="00E20DF6"/>
    <w:rsid w:val="00E20E6A"/>
    <w:rsid w:val="00E21036"/>
    <w:rsid w:val="00E212F8"/>
    <w:rsid w:val="00E21474"/>
    <w:rsid w:val="00E21508"/>
    <w:rsid w:val="00E2157D"/>
    <w:rsid w:val="00E2166F"/>
    <w:rsid w:val="00E21942"/>
    <w:rsid w:val="00E22A07"/>
    <w:rsid w:val="00E22F75"/>
    <w:rsid w:val="00E23378"/>
    <w:rsid w:val="00E23891"/>
    <w:rsid w:val="00E23BA9"/>
    <w:rsid w:val="00E24279"/>
    <w:rsid w:val="00E24739"/>
    <w:rsid w:val="00E247D3"/>
    <w:rsid w:val="00E24CA0"/>
    <w:rsid w:val="00E24DEC"/>
    <w:rsid w:val="00E25135"/>
    <w:rsid w:val="00E257BB"/>
    <w:rsid w:val="00E25944"/>
    <w:rsid w:val="00E261E9"/>
    <w:rsid w:val="00E26363"/>
    <w:rsid w:val="00E264B5"/>
    <w:rsid w:val="00E2656B"/>
    <w:rsid w:val="00E26B97"/>
    <w:rsid w:val="00E26C3D"/>
    <w:rsid w:val="00E27083"/>
    <w:rsid w:val="00E27280"/>
    <w:rsid w:val="00E2737D"/>
    <w:rsid w:val="00E27603"/>
    <w:rsid w:val="00E27B9B"/>
    <w:rsid w:val="00E3042E"/>
    <w:rsid w:val="00E3084F"/>
    <w:rsid w:val="00E30A2A"/>
    <w:rsid w:val="00E30BDD"/>
    <w:rsid w:val="00E30C90"/>
    <w:rsid w:val="00E30FC1"/>
    <w:rsid w:val="00E31375"/>
    <w:rsid w:val="00E32104"/>
    <w:rsid w:val="00E32108"/>
    <w:rsid w:val="00E32465"/>
    <w:rsid w:val="00E3249F"/>
    <w:rsid w:val="00E325DA"/>
    <w:rsid w:val="00E32FD2"/>
    <w:rsid w:val="00E332C8"/>
    <w:rsid w:val="00E333C0"/>
    <w:rsid w:val="00E338DF"/>
    <w:rsid w:val="00E33DF1"/>
    <w:rsid w:val="00E33E8F"/>
    <w:rsid w:val="00E33F08"/>
    <w:rsid w:val="00E34091"/>
    <w:rsid w:val="00E3416E"/>
    <w:rsid w:val="00E342E9"/>
    <w:rsid w:val="00E344BF"/>
    <w:rsid w:val="00E34ACA"/>
    <w:rsid w:val="00E34CD4"/>
    <w:rsid w:val="00E34F35"/>
    <w:rsid w:val="00E3507C"/>
    <w:rsid w:val="00E358B4"/>
    <w:rsid w:val="00E35909"/>
    <w:rsid w:val="00E35D6D"/>
    <w:rsid w:val="00E35F70"/>
    <w:rsid w:val="00E3609D"/>
    <w:rsid w:val="00E361EA"/>
    <w:rsid w:val="00E363F2"/>
    <w:rsid w:val="00E3655D"/>
    <w:rsid w:val="00E367AB"/>
    <w:rsid w:val="00E368B3"/>
    <w:rsid w:val="00E368DA"/>
    <w:rsid w:val="00E369AF"/>
    <w:rsid w:val="00E36C52"/>
    <w:rsid w:val="00E36DAC"/>
    <w:rsid w:val="00E36DBD"/>
    <w:rsid w:val="00E36DCD"/>
    <w:rsid w:val="00E37A26"/>
    <w:rsid w:val="00E4001E"/>
    <w:rsid w:val="00E400B9"/>
    <w:rsid w:val="00E4021D"/>
    <w:rsid w:val="00E4026F"/>
    <w:rsid w:val="00E402B6"/>
    <w:rsid w:val="00E41043"/>
    <w:rsid w:val="00E41069"/>
    <w:rsid w:val="00E4187C"/>
    <w:rsid w:val="00E41892"/>
    <w:rsid w:val="00E419E0"/>
    <w:rsid w:val="00E41B5A"/>
    <w:rsid w:val="00E41CF1"/>
    <w:rsid w:val="00E41D18"/>
    <w:rsid w:val="00E41E8B"/>
    <w:rsid w:val="00E42533"/>
    <w:rsid w:val="00E4263F"/>
    <w:rsid w:val="00E42D33"/>
    <w:rsid w:val="00E42DF8"/>
    <w:rsid w:val="00E431CC"/>
    <w:rsid w:val="00E435B2"/>
    <w:rsid w:val="00E439D4"/>
    <w:rsid w:val="00E43A73"/>
    <w:rsid w:val="00E43B8A"/>
    <w:rsid w:val="00E440BD"/>
    <w:rsid w:val="00E4420A"/>
    <w:rsid w:val="00E443CC"/>
    <w:rsid w:val="00E44ACF"/>
    <w:rsid w:val="00E44C3F"/>
    <w:rsid w:val="00E45D09"/>
    <w:rsid w:val="00E45F63"/>
    <w:rsid w:val="00E46465"/>
    <w:rsid w:val="00E46850"/>
    <w:rsid w:val="00E47406"/>
    <w:rsid w:val="00E47731"/>
    <w:rsid w:val="00E477BA"/>
    <w:rsid w:val="00E47E43"/>
    <w:rsid w:val="00E507C8"/>
    <w:rsid w:val="00E5141E"/>
    <w:rsid w:val="00E51B61"/>
    <w:rsid w:val="00E52085"/>
    <w:rsid w:val="00E522A0"/>
    <w:rsid w:val="00E524AB"/>
    <w:rsid w:val="00E53648"/>
    <w:rsid w:val="00E53B8F"/>
    <w:rsid w:val="00E541C3"/>
    <w:rsid w:val="00E54218"/>
    <w:rsid w:val="00E54CA3"/>
    <w:rsid w:val="00E54F73"/>
    <w:rsid w:val="00E55227"/>
    <w:rsid w:val="00E5533C"/>
    <w:rsid w:val="00E556D4"/>
    <w:rsid w:val="00E556F0"/>
    <w:rsid w:val="00E55B3F"/>
    <w:rsid w:val="00E55BBB"/>
    <w:rsid w:val="00E56127"/>
    <w:rsid w:val="00E5623B"/>
    <w:rsid w:val="00E5644D"/>
    <w:rsid w:val="00E56834"/>
    <w:rsid w:val="00E56A66"/>
    <w:rsid w:val="00E56E20"/>
    <w:rsid w:val="00E56EAC"/>
    <w:rsid w:val="00E56F9A"/>
    <w:rsid w:val="00E57395"/>
    <w:rsid w:val="00E57439"/>
    <w:rsid w:val="00E577A9"/>
    <w:rsid w:val="00E600B5"/>
    <w:rsid w:val="00E60939"/>
    <w:rsid w:val="00E60CF2"/>
    <w:rsid w:val="00E60DDE"/>
    <w:rsid w:val="00E60E5F"/>
    <w:rsid w:val="00E60E61"/>
    <w:rsid w:val="00E610EF"/>
    <w:rsid w:val="00E615D5"/>
    <w:rsid w:val="00E61AC5"/>
    <w:rsid w:val="00E61B5A"/>
    <w:rsid w:val="00E61DC4"/>
    <w:rsid w:val="00E6212E"/>
    <w:rsid w:val="00E621E0"/>
    <w:rsid w:val="00E627C8"/>
    <w:rsid w:val="00E63197"/>
    <w:rsid w:val="00E63319"/>
    <w:rsid w:val="00E640BE"/>
    <w:rsid w:val="00E641FC"/>
    <w:rsid w:val="00E64388"/>
    <w:rsid w:val="00E6479E"/>
    <w:rsid w:val="00E64BBF"/>
    <w:rsid w:val="00E64DDB"/>
    <w:rsid w:val="00E64E70"/>
    <w:rsid w:val="00E654B6"/>
    <w:rsid w:val="00E656B9"/>
    <w:rsid w:val="00E659DE"/>
    <w:rsid w:val="00E65BAA"/>
    <w:rsid w:val="00E662A4"/>
    <w:rsid w:val="00E66A59"/>
    <w:rsid w:val="00E67167"/>
    <w:rsid w:val="00E678AA"/>
    <w:rsid w:val="00E67D92"/>
    <w:rsid w:val="00E70050"/>
    <w:rsid w:val="00E709CB"/>
    <w:rsid w:val="00E70CFD"/>
    <w:rsid w:val="00E70F10"/>
    <w:rsid w:val="00E70FF2"/>
    <w:rsid w:val="00E714D9"/>
    <w:rsid w:val="00E717AC"/>
    <w:rsid w:val="00E718E6"/>
    <w:rsid w:val="00E71A63"/>
    <w:rsid w:val="00E71B57"/>
    <w:rsid w:val="00E71F09"/>
    <w:rsid w:val="00E71F1E"/>
    <w:rsid w:val="00E722DD"/>
    <w:rsid w:val="00E7246E"/>
    <w:rsid w:val="00E724A9"/>
    <w:rsid w:val="00E724DF"/>
    <w:rsid w:val="00E72629"/>
    <w:rsid w:val="00E7266A"/>
    <w:rsid w:val="00E72B41"/>
    <w:rsid w:val="00E72CB1"/>
    <w:rsid w:val="00E72D82"/>
    <w:rsid w:val="00E72E17"/>
    <w:rsid w:val="00E72FE7"/>
    <w:rsid w:val="00E731C7"/>
    <w:rsid w:val="00E733D3"/>
    <w:rsid w:val="00E734F4"/>
    <w:rsid w:val="00E73B9E"/>
    <w:rsid w:val="00E73DB7"/>
    <w:rsid w:val="00E7441E"/>
    <w:rsid w:val="00E745A5"/>
    <w:rsid w:val="00E747C3"/>
    <w:rsid w:val="00E749E7"/>
    <w:rsid w:val="00E74C27"/>
    <w:rsid w:val="00E74D24"/>
    <w:rsid w:val="00E755D2"/>
    <w:rsid w:val="00E75749"/>
    <w:rsid w:val="00E7587B"/>
    <w:rsid w:val="00E75E76"/>
    <w:rsid w:val="00E75EF9"/>
    <w:rsid w:val="00E7612F"/>
    <w:rsid w:val="00E761F8"/>
    <w:rsid w:val="00E76539"/>
    <w:rsid w:val="00E769CF"/>
    <w:rsid w:val="00E76B6B"/>
    <w:rsid w:val="00E76C0D"/>
    <w:rsid w:val="00E76CB2"/>
    <w:rsid w:val="00E76EC1"/>
    <w:rsid w:val="00E7763A"/>
    <w:rsid w:val="00E77A0D"/>
    <w:rsid w:val="00E77ED5"/>
    <w:rsid w:val="00E77F5E"/>
    <w:rsid w:val="00E8035A"/>
    <w:rsid w:val="00E80B36"/>
    <w:rsid w:val="00E80BD5"/>
    <w:rsid w:val="00E80D44"/>
    <w:rsid w:val="00E81096"/>
    <w:rsid w:val="00E81358"/>
    <w:rsid w:val="00E81A02"/>
    <w:rsid w:val="00E81C39"/>
    <w:rsid w:val="00E81CA6"/>
    <w:rsid w:val="00E81CF5"/>
    <w:rsid w:val="00E81FF4"/>
    <w:rsid w:val="00E820D3"/>
    <w:rsid w:val="00E82117"/>
    <w:rsid w:val="00E82443"/>
    <w:rsid w:val="00E82AFB"/>
    <w:rsid w:val="00E82E5D"/>
    <w:rsid w:val="00E82EFB"/>
    <w:rsid w:val="00E83011"/>
    <w:rsid w:val="00E831A4"/>
    <w:rsid w:val="00E834BE"/>
    <w:rsid w:val="00E83741"/>
    <w:rsid w:val="00E83A58"/>
    <w:rsid w:val="00E83B31"/>
    <w:rsid w:val="00E83B96"/>
    <w:rsid w:val="00E83F80"/>
    <w:rsid w:val="00E840F0"/>
    <w:rsid w:val="00E842CD"/>
    <w:rsid w:val="00E845AB"/>
    <w:rsid w:val="00E84673"/>
    <w:rsid w:val="00E84700"/>
    <w:rsid w:val="00E8497B"/>
    <w:rsid w:val="00E849BB"/>
    <w:rsid w:val="00E84AF7"/>
    <w:rsid w:val="00E84CEF"/>
    <w:rsid w:val="00E850B5"/>
    <w:rsid w:val="00E8583C"/>
    <w:rsid w:val="00E858FE"/>
    <w:rsid w:val="00E85FAC"/>
    <w:rsid w:val="00E86115"/>
    <w:rsid w:val="00E86154"/>
    <w:rsid w:val="00E862CC"/>
    <w:rsid w:val="00E864D7"/>
    <w:rsid w:val="00E86758"/>
    <w:rsid w:val="00E86C88"/>
    <w:rsid w:val="00E86F70"/>
    <w:rsid w:val="00E86FB3"/>
    <w:rsid w:val="00E872F5"/>
    <w:rsid w:val="00E872FD"/>
    <w:rsid w:val="00E87491"/>
    <w:rsid w:val="00E87689"/>
    <w:rsid w:val="00E87973"/>
    <w:rsid w:val="00E87AC9"/>
    <w:rsid w:val="00E87B5D"/>
    <w:rsid w:val="00E87D47"/>
    <w:rsid w:val="00E87DF3"/>
    <w:rsid w:val="00E90327"/>
    <w:rsid w:val="00E90407"/>
    <w:rsid w:val="00E9084C"/>
    <w:rsid w:val="00E90A51"/>
    <w:rsid w:val="00E90AA0"/>
    <w:rsid w:val="00E90B35"/>
    <w:rsid w:val="00E90BFB"/>
    <w:rsid w:val="00E90C83"/>
    <w:rsid w:val="00E90E22"/>
    <w:rsid w:val="00E90FAF"/>
    <w:rsid w:val="00E91107"/>
    <w:rsid w:val="00E91127"/>
    <w:rsid w:val="00E912D4"/>
    <w:rsid w:val="00E91427"/>
    <w:rsid w:val="00E914DA"/>
    <w:rsid w:val="00E91DD2"/>
    <w:rsid w:val="00E9265D"/>
    <w:rsid w:val="00E92930"/>
    <w:rsid w:val="00E934CB"/>
    <w:rsid w:val="00E9359F"/>
    <w:rsid w:val="00E93738"/>
    <w:rsid w:val="00E93A99"/>
    <w:rsid w:val="00E946CD"/>
    <w:rsid w:val="00E94A58"/>
    <w:rsid w:val="00E94B3B"/>
    <w:rsid w:val="00E94F8D"/>
    <w:rsid w:val="00E94FFB"/>
    <w:rsid w:val="00E9518D"/>
    <w:rsid w:val="00E95240"/>
    <w:rsid w:val="00E95A4C"/>
    <w:rsid w:val="00E95C19"/>
    <w:rsid w:val="00E95C65"/>
    <w:rsid w:val="00E960DA"/>
    <w:rsid w:val="00E96508"/>
    <w:rsid w:val="00E96739"/>
    <w:rsid w:val="00E97126"/>
    <w:rsid w:val="00E973C8"/>
    <w:rsid w:val="00E97EC1"/>
    <w:rsid w:val="00EA04FB"/>
    <w:rsid w:val="00EA127B"/>
    <w:rsid w:val="00EA13D2"/>
    <w:rsid w:val="00EA13FF"/>
    <w:rsid w:val="00EA14BE"/>
    <w:rsid w:val="00EA1782"/>
    <w:rsid w:val="00EA1AFA"/>
    <w:rsid w:val="00EA1C8B"/>
    <w:rsid w:val="00EA2219"/>
    <w:rsid w:val="00EA2406"/>
    <w:rsid w:val="00EA2466"/>
    <w:rsid w:val="00EA2870"/>
    <w:rsid w:val="00EA29D5"/>
    <w:rsid w:val="00EA3039"/>
    <w:rsid w:val="00EA3161"/>
    <w:rsid w:val="00EA33AA"/>
    <w:rsid w:val="00EA35A8"/>
    <w:rsid w:val="00EA35DD"/>
    <w:rsid w:val="00EA38B7"/>
    <w:rsid w:val="00EA4439"/>
    <w:rsid w:val="00EA465A"/>
    <w:rsid w:val="00EA47CE"/>
    <w:rsid w:val="00EA49AC"/>
    <w:rsid w:val="00EA4E33"/>
    <w:rsid w:val="00EA546A"/>
    <w:rsid w:val="00EA5864"/>
    <w:rsid w:val="00EA58C2"/>
    <w:rsid w:val="00EA596E"/>
    <w:rsid w:val="00EA5A22"/>
    <w:rsid w:val="00EA5A55"/>
    <w:rsid w:val="00EA5D4F"/>
    <w:rsid w:val="00EA60F7"/>
    <w:rsid w:val="00EA675B"/>
    <w:rsid w:val="00EA6958"/>
    <w:rsid w:val="00EA6C9E"/>
    <w:rsid w:val="00EA6D8F"/>
    <w:rsid w:val="00EA7390"/>
    <w:rsid w:val="00EA73F5"/>
    <w:rsid w:val="00EA76B7"/>
    <w:rsid w:val="00EA7B31"/>
    <w:rsid w:val="00EA7B34"/>
    <w:rsid w:val="00EB04B2"/>
    <w:rsid w:val="00EB06D6"/>
    <w:rsid w:val="00EB0741"/>
    <w:rsid w:val="00EB07AD"/>
    <w:rsid w:val="00EB0AAA"/>
    <w:rsid w:val="00EB1391"/>
    <w:rsid w:val="00EB13D0"/>
    <w:rsid w:val="00EB1827"/>
    <w:rsid w:val="00EB1AD9"/>
    <w:rsid w:val="00EB1AFA"/>
    <w:rsid w:val="00EB20C5"/>
    <w:rsid w:val="00EB217B"/>
    <w:rsid w:val="00EB2603"/>
    <w:rsid w:val="00EB2773"/>
    <w:rsid w:val="00EB296D"/>
    <w:rsid w:val="00EB2CF1"/>
    <w:rsid w:val="00EB393C"/>
    <w:rsid w:val="00EB3B82"/>
    <w:rsid w:val="00EB3F0F"/>
    <w:rsid w:val="00EB40DF"/>
    <w:rsid w:val="00EB423F"/>
    <w:rsid w:val="00EB42D6"/>
    <w:rsid w:val="00EB4368"/>
    <w:rsid w:val="00EB474B"/>
    <w:rsid w:val="00EB54BB"/>
    <w:rsid w:val="00EB5B86"/>
    <w:rsid w:val="00EB5D43"/>
    <w:rsid w:val="00EB62A2"/>
    <w:rsid w:val="00EB63B2"/>
    <w:rsid w:val="00EB6413"/>
    <w:rsid w:val="00EB647B"/>
    <w:rsid w:val="00EB6B40"/>
    <w:rsid w:val="00EB7386"/>
    <w:rsid w:val="00EB762E"/>
    <w:rsid w:val="00EB7B21"/>
    <w:rsid w:val="00EB7C1A"/>
    <w:rsid w:val="00EB7DFC"/>
    <w:rsid w:val="00EC00C6"/>
    <w:rsid w:val="00EC02C0"/>
    <w:rsid w:val="00EC0399"/>
    <w:rsid w:val="00EC0C80"/>
    <w:rsid w:val="00EC1292"/>
    <w:rsid w:val="00EC134E"/>
    <w:rsid w:val="00EC1932"/>
    <w:rsid w:val="00EC1F85"/>
    <w:rsid w:val="00EC2101"/>
    <w:rsid w:val="00EC2BC2"/>
    <w:rsid w:val="00EC2F55"/>
    <w:rsid w:val="00EC30E8"/>
    <w:rsid w:val="00EC3427"/>
    <w:rsid w:val="00EC3B50"/>
    <w:rsid w:val="00EC3CC3"/>
    <w:rsid w:val="00EC42FF"/>
    <w:rsid w:val="00EC439C"/>
    <w:rsid w:val="00EC4529"/>
    <w:rsid w:val="00EC45D0"/>
    <w:rsid w:val="00EC4602"/>
    <w:rsid w:val="00EC4A9F"/>
    <w:rsid w:val="00EC4C38"/>
    <w:rsid w:val="00EC4F02"/>
    <w:rsid w:val="00EC55E3"/>
    <w:rsid w:val="00EC57BE"/>
    <w:rsid w:val="00EC5C33"/>
    <w:rsid w:val="00EC5EB9"/>
    <w:rsid w:val="00EC620E"/>
    <w:rsid w:val="00EC62FE"/>
    <w:rsid w:val="00EC72E8"/>
    <w:rsid w:val="00EC73A1"/>
    <w:rsid w:val="00EC7744"/>
    <w:rsid w:val="00ED025E"/>
    <w:rsid w:val="00ED0A19"/>
    <w:rsid w:val="00ED0CE8"/>
    <w:rsid w:val="00ED0ED6"/>
    <w:rsid w:val="00ED1945"/>
    <w:rsid w:val="00ED1A8A"/>
    <w:rsid w:val="00ED1D78"/>
    <w:rsid w:val="00ED1DA8"/>
    <w:rsid w:val="00ED285C"/>
    <w:rsid w:val="00ED29DF"/>
    <w:rsid w:val="00ED2B6D"/>
    <w:rsid w:val="00ED2C38"/>
    <w:rsid w:val="00ED31D0"/>
    <w:rsid w:val="00ED3494"/>
    <w:rsid w:val="00ED3772"/>
    <w:rsid w:val="00ED3D78"/>
    <w:rsid w:val="00ED4835"/>
    <w:rsid w:val="00ED4CDD"/>
    <w:rsid w:val="00ED4F6D"/>
    <w:rsid w:val="00ED500E"/>
    <w:rsid w:val="00ED5A4E"/>
    <w:rsid w:val="00ED6396"/>
    <w:rsid w:val="00ED6576"/>
    <w:rsid w:val="00ED6AFF"/>
    <w:rsid w:val="00ED6EBD"/>
    <w:rsid w:val="00ED7194"/>
    <w:rsid w:val="00ED74AB"/>
    <w:rsid w:val="00ED7C71"/>
    <w:rsid w:val="00ED7CAC"/>
    <w:rsid w:val="00ED7DC1"/>
    <w:rsid w:val="00EE03D8"/>
    <w:rsid w:val="00EE06C7"/>
    <w:rsid w:val="00EE13C7"/>
    <w:rsid w:val="00EE16D5"/>
    <w:rsid w:val="00EE1A06"/>
    <w:rsid w:val="00EE1FC0"/>
    <w:rsid w:val="00EE23BF"/>
    <w:rsid w:val="00EE2563"/>
    <w:rsid w:val="00EE2587"/>
    <w:rsid w:val="00EE26F3"/>
    <w:rsid w:val="00EE278A"/>
    <w:rsid w:val="00EE2842"/>
    <w:rsid w:val="00EE2E94"/>
    <w:rsid w:val="00EE32BD"/>
    <w:rsid w:val="00EE3381"/>
    <w:rsid w:val="00EE3712"/>
    <w:rsid w:val="00EE399E"/>
    <w:rsid w:val="00EE42A5"/>
    <w:rsid w:val="00EE465C"/>
    <w:rsid w:val="00EE484A"/>
    <w:rsid w:val="00EE4993"/>
    <w:rsid w:val="00EE4C5C"/>
    <w:rsid w:val="00EE4CCF"/>
    <w:rsid w:val="00EE4CFC"/>
    <w:rsid w:val="00EE4D91"/>
    <w:rsid w:val="00EE4EAC"/>
    <w:rsid w:val="00EE5708"/>
    <w:rsid w:val="00EE5B90"/>
    <w:rsid w:val="00EE60F7"/>
    <w:rsid w:val="00EE66B8"/>
    <w:rsid w:val="00EE6B9E"/>
    <w:rsid w:val="00EE7013"/>
    <w:rsid w:val="00EE7359"/>
    <w:rsid w:val="00EE753A"/>
    <w:rsid w:val="00EE778D"/>
    <w:rsid w:val="00EE7942"/>
    <w:rsid w:val="00EE7B08"/>
    <w:rsid w:val="00EE7DAB"/>
    <w:rsid w:val="00EE7F6C"/>
    <w:rsid w:val="00EF0960"/>
    <w:rsid w:val="00EF134F"/>
    <w:rsid w:val="00EF1389"/>
    <w:rsid w:val="00EF1454"/>
    <w:rsid w:val="00EF17E5"/>
    <w:rsid w:val="00EF19D3"/>
    <w:rsid w:val="00EF1BAC"/>
    <w:rsid w:val="00EF1DE3"/>
    <w:rsid w:val="00EF1EF5"/>
    <w:rsid w:val="00EF1FD0"/>
    <w:rsid w:val="00EF201C"/>
    <w:rsid w:val="00EF22DB"/>
    <w:rsid w:val="00EF2CF4"/>
    <w:rsid w:val="00EF32D6"/>
    <w:rsid w:val="00EF32D9"/>
    <w:rsid w:val="00EF332E"/>
    <w:rsid w:val="00EF3628"/>
    <w:rsid w:val="00EF3A3F"/>
    <w:rsid w:val="00EF3F12"/>
    <w:rsid w:val="00EF4555"/>
    <w:rsid w:val="00EF4745"/>
    <w:rsid w:val="00EF4866"/>
    <w:rsid w:val="00EF48AB"/>
    <w:rsid w:val="00EF54ED"/>
    <w:rsid w:val="00EF5A83"/>
    <w:rsid w:val="00EF5D62"/>
    <w:rsid w:val="00EF635F"/>
    <w:rsid w:val="00EF6602"/>
    <w:rsid w:val="00EF6AC8"/>
    <w:rsid w:val="00EF7077"/>
    <w:rsid w:val="00EF745C"/>
    <w:rsid w:val="00EF7CE6"/>
    <w:rsid w:val="00F0069C"/>
    <w:rsid w:val="00F01081"/>
    <w:rsid w:val="00F010CF"/>
    <w:rsid w:val="00F015E2"/>
    <w:rsid w:val="00F01C16"/>
    <w:rsid w:val="00F02296"/>
    <w:rsid w:val="00F025B6"/>
    <w:rsid w:val="00F0279B"/>
    <w:rsid w:val="00F02882"/>
    <w:rsid w:val="00F02931"/>
    <w:rsid w:val="00F029C0"/>
    <w:rsid w:val="00F02DA5"/>
    <w:rsid w:val="00F03292"/>
    <w:rsid w:val="00F0355A"/>
    <w:rsid w:val="00F037B4"/>
    <w:rsid w:val="00F03CE4"/>
    <w:rsid w:val="00F03E89"/>
    <w:rsid w:val="00F03FBF"/>
    <w:rsid w:val="00F04063"/>
    <w:rsid w:val="00F041FC"/>
    <w:rsid w:val="00F048E1"/>
    <w:rsid w:val="00F04934"/>
    <w:rsid w:val="00F04CC6"/>
    <w:rsid w:val="00F04F2A"/>
    <w:rsid w:val="00F04F76"/>
    <w:rsid w:val="00F05538"/>
    <w:rsid w:val="00F05789"/>
    <w:rsid w:val="00F05C44"/>
    <w:rsid w:val="00F05E4F"/>
    <w:rsid w:val="00F0604F"/>
    <w:rsid w:val="00F0611F"/>
    <w:rsid w:val="00F0618D"/>
    <w:rsid w:val="00F063BA"/>
    <w:rsid w:val="00F064E6"/>
    <w:rsid w:val="00F065BD"/>
    <w:rsid w:val="00F06C9B"/>
    <w:rsid w:val="00F06DDD"/>
    <w:rsid w:val="00F0708D"/>
    <w:rsid w:val="00F07095"/>
    <w:rsid w:val="00F0710B"/>
    <w:rsid w:val="00F07872"/>
    <w:rsid w:val="00F07B9E"/>
    <w:rsid w:val="00F07BCE"/>
    <w:rsid w:val="00F07D30"/>
    <w:rsid w:val="00F07DD6"/>
    <w:rsid w:val="00F07E02"/>
    <w:rsid w:val="00F10028"/>
    <w:rsid w:val="00F1012D"/>
    <w:rsid w:val="00F10817"/>
    <w:rsid w:val="00F10909"/>
    <w:rsid w:val="00F10A09"/>
    <w:rsid w:val="00F10B00"/>
    <w:rsid w:val="00F10E65"/>
    <w:rsid w:val="00F11125"/>
    <w:rsid w:val="00F1142F"/>
    <w:rsid w:val="00F114C3"/>
    <w:rsid w:val="00F11574"/>
    <w:rsid w:val="00F11994"/>
    <w:rsid w:val="00F11A42"/>
    <w:rsid w:val="00F11BEC"/>
    <w:rsid w:val="00F11E75"/>
    <w:rsid w:val="00F122CB"/>
    <w:rsid w:val="00F1250C"/>
    <w:rsid w:val="00F12597"/>
    <w:rsid w:val="00F128F8"/>
    <w:rsid w:val="00F12A16"/>
    <w:rsid w:val="00F12AC6"/>
    <w:rsid w:val="00F12CB1"/>
    <w:rsid w:val="00F12CFD"/>
    <w:rsid w:val="00F1345C"/>
    <w:rsid w:val="00F13464"/>
    <w:rsid w:val="00F13A9A"/>
    <w:rsid w:val="00F13B76"/>
    <w:rsid w:val="00F13EA4"/>
    <w:rsid w:val="00F13FD0"/>
    <w:rsid w:val="00F140A0"/>
    <w:rsid w:val="00F144D6"/>
    <w:rsid w:val="00F14AA0"/>
    <w:rsid w:val="00F14AD0"/>
    <w:rsid w:val="00F14E76"/>
    <w:rsid w:val="00F14F1F"/>
    <w:rsid w:val="00F14F38"/>
    <w:rsid w:val="00F15041"/>
    <w:rsid w:val="00F153A6"/>
    <w:rsid w:val="00F15514"/>
    <w:rsid w:val="00F155DD"/>
    <w:rsid w:val="00F15A41"/>
    <w:rsid w:val="00F160F9"/>
    <w:rsid w:val="00F16731"/>
    <w:rsid w:val="00F16B6F"/>
    <w:rsid w:val="00F16C8C"/>
    <w:rsid w:val="00F17C97"/>
    <w:rsid w:val="00F20088"/>
    <w:rsid w:val="00F2009A"/>
    <w:rsid w:val="00F201D5"/>
    <w:rsid w:val="00F20578"/>
    <w:rsid w:val="00F20806"/>
    <w:rsid w:val="00F20834"/>
    <w:rsid w:val="00F20D25"/>
    <w:rsid w:val="00F20F6A"/>
    <w:rsid w:val="00F218D5"/>
    <w:rsid w:val="00F21B76"/>
    <w:rsid w:val="00F21D55"/>
    <w:rsid w:val="00F21D89"/>
    <w:rsid w:val="00F21F27"/>
    <w:rsid w:val="00F21FF6"/>
    <w:rsid w:val="00F22AA4"/>
    <w:rsid w:val="00F22B3D"/>
    <w:rsid w:val="00F22B47"/>
    <w:rsid w:val="00F23771"/>
    <w:rsid w:val="00F23A36"/>
    <w:rsid w:val="00F23D45"/>
    <w:rsid w:val="00F23F2C"/>
    <w:rsid w:val="00F245B7"/>
    <w:rsid w:val="00F245E2"/>
    <w:rsid w:val="00F24F51"/>
    <w:rsid w:val="00F2506E"/>
    <w:rsid w:val="00F250E5"/>
    <w:rsid w:val="00F25223"/>
    <w:rsid w:val="00F25298"/>
    <w:rsid w:val="00F25B02"/>
    <w:rsid w:val="00F25B21"/>
    <w:rsid w:val="00F25CB9"/>
    <w:rsid w:val="00F25DDA"/>
    <w:rsid w:val="00F266C8"/>
    <w:rsid w:val="00F2697B"/>
    <w:rsid w:val="00F26C32"/>
    <w:rsid w:val="00F26EC1"/>
    <w:rsid w:val="00F27028"/>
    <w:rsid w:val="00F27381"/>
    <w:rsid w:val="00F2744F"/>
    <w:rsid w:val="00F275EC"/>
    <w:rsid w:val="00F2769E"/>
    <w:rsid w:val="00F3065C"/>
    <w:rsid w:val="00F306E4"/>
    <w:rsid w:val="00F30769"/>
    <w:rsid w:val="00F309E8"/>
    <w:rsid w:val="00F30A17"/>
    <w:rsid w:val="00F31154"/>
    <w:rsid w:val="00F31326"/>
    <w:rsid w:val="00F3157F"/>
    <w:rsid w:val="00F3186A"/>
    <w:rsid w:val="00F318F9"/>
    <w:rsid w:val="00F31A8A"/>
    <w:rsid w:val="00F31CF9"/>
    <w:rsid w:val="00F32A82"/>
    <w:rsid w:val="00F32C33"/>
    <w:rsid w:val="00F33052"/>
    <w:rsid w:val="00F33122"/>
    <w:rsid w:val="00F331BA"/>
    <w:rsid w:val="00F3383A"/>
    <w:rsid w:val="00F33EAB"/>
    <w:rsid w:val="00F34094"/>
    <w:rsid w:val="00F3444B"/>
    <w:rsid w:val="00F34627"/>
    <w:rsid w:val="00F34633"/>
    <w:rsid w:val="00F3469C"/>
    <w:rsid w:val="00F346A2"/>
    <w:rsid w:val="00F34845"/>
    <w:rsid w:val="00F34EE8"/>
    <w:rsid w:val="00F3507D"/>
    <w:rsid w:val="00F35250"/>
    <w:rsid w:val="00F35680"/>
    <w:rsid w:val="00F35715"/>
    <w:rsid w:val="00F37C35"/>
    <w:rsid w:val="00F37D6D"/>
    <w:rsid w:val="00F4006A"/>
    <w:rsid w:val="00F40614"/>
    <w:rsid w:val="00F40A96"/>
    <w:rsid w:val="00F40CBB"/>
    <w:rsid w:val="00F40F9B"/>
    <w:rsid w:val="00F41183"/>
    <w:rsid w:val="00F414BA"/>
    <w:rsid w:val="00F415D8"/>
    <w:rsid w:val="00F4165B"/>
    <w:rsid w:val="00F418F7"/>
    <w:rsid w:val="00F419EC"/>
    <w:rsid w:val="00F41BE6"/>
    <w:rsid w:val="00F41BE7"/>
    <w:rsid w:val="00F41CB6"/>
    <w:rsid w:val="00F4224B"/>
    <w:rsid w:val="00F42551"/>
    <w:rsid w:val="00F426C1"/>
    <w:rsid w:val="00F429F5"/>
    <w:rsid w:val="00F42A86"/>
    <w:rsid w:val="00F4357C"/>
    <w:rsid w:val="00F44206"/>
    <w:rsid w:val="00F442E2"/>
    <w:rsid w:val="00F44870"/>
    <w:rsid w:val="00F44C6E"/>
    <w:rsid w:val="00F450D9"/>
    <w:rsid w:val="00F45CEF"/>
    <w:rsid w:val="00F45D61"/>
    <w:rsid w:val="00F45F7A"/>
    <w:rsid w:val="00F46335"/>
    <w:rsid w:val="00F467C5"/>
    <w:rsid w:val="00F46ED8"/>
    <w:rsid w:val="00F46F71"/>
    <w:rsid w:val="00F472EA"/>
    <w:rsid w:val="00F473E8"/>
    <w:rsid w:val="00F47EB9"/>
    <w:rsid w:val="00F504B5"/>
    <w:rsid w:val="00F50683"/>
    <w:rsid w:val="00F50EAF"/>
    <w:rsid w:val="00F5131B"/>
    <w:rsid w:val="00F515DB"/>
    <w:rsid w:val="00F51F1D"/>
    <w:rsid w:val="00F51F9C"/>
    <w:rsid w:val="00F52194"/>
    <w:rsid w:val="00F523B0"/>
    <w:rsid w:val="00F523F7"/>
    <w:rsid w:val="00F524F7"/>
    <w:rsid w:val="00F525A4"/>
    <w:rsid w:val="00F526C9"/>
    <w:rsid w:val="00F528BA"/>
    <w:rsid w:val="00F5290F"/>
    <w:rsid w:val="00F52AA6"/>
    <w:rsid w:val="00F5333E"/>
    <w:rsid w:val="00F5347B"/>
    <w:rsid w:val="00F534F5"/>
    <w:rsid w:val="00F53621"/>
    <w:rsid w:val="00F53826"/>
    <w:rsid w:val="00F53C83"/>
    <w:rsid w:val="00F53CB0"/>
    <w:rsid w:val="00F53CE4"/>
    <w:rsid w:val="00F53D40"/>
    <w:rsid w:val="00F540E2"/>
    <w:rsid w:val="00F541B1"/>
    <w:rsid w:val="00F5454E"/>
    <w:rsid w:val="00F54735"/>
    <w:rsid w:val="00F549F3"/>
    <w:rsid w:val="00F54C5F"/>
    <w:rsid w:val="00F54D74"/>
    <w:rsid w:val="00F54E9D"/>
    <w:rsid w:val="00F550EC"/>
    <w:rsid w:val="00F552C0"/>
    <w:rsid w:val="00F55315"/>
    <w:rsid w:val="00F5534D"/>
    <w:rsid w:val="00F5559B"/>
    <w:rsid w:val="00F5595B"/>
    <w:rsid w:val="00F55C25"/>
    <w:rsid w:val="00F55EDB"/>
    <w:rsid w:val="00F5615A"/>
    <w:rsid w:val="00F563DB"/>
    <w:rsid w:val="00F56527"/>
    <w:rsid w:val="00F56963"/>
    <w:rsid w:val="00F569F6"/>
    <w:rsid w:val="00F56C1C"/>
    <w:rsid w:val="00F56F49"/>
    <w:rsid w:val="00F57007"/>
    <w:rsid w:val="00F578DC"/>
    <w:rsid w:val="00F579F5"/>
    <w:rsid w:val="00F57AE6"/>
    <w:rsid w:val="00F57EC9"/>
    <w:rsid w:val="00F60760"/>
    <w:rsid w:val="00F609C3"/>
    <w:rsid w:val="00F60A3A"/>
    <w:rsid w:val="00F60C9B"/>
    <w:rsid w:val="00F6119A"/>
    <w:rsid w:val="00F61F05"/>
    <w:rsid w:val="00F62278"/>
    <w:rsid w:val="00F62DE7"/>
    <w:rsid w:val="00F62ED0"/>
    <w:rsid w:val="00F634FA"/>
    <w:rsid w:val="00F63530"/>
    <w:rsid w:val="00F636B3"/>
    <w:rsid w:val="00F63C2C"/>
    <w:rsid w:val="00F63D25"/>
    <w:rsid w:val="00F6400D"/>
    <w:rsid w:val="00F64442"/>
    <w:rsid w:val="00F64463"/>
    <w:rsid w:val="00F64C78"/>
    <w:rsid w:val="00F64F47"/>
    <w:rsid w:val="00F6501B"/>
    <w:rsid w:val="00F650C7"/>
    <w:rsid w:val="00F6529A"/>
    <w:rsid w:val="00F65458"/>
    <w:rsid w:val="00F6559F"/>
    <w:rsid w:val="00F6565B"/>
    <w:rsid w:val="00F657EC"/>
    <w:rsid w:val="00F65EE9"/>
    <w:rsid w:val="00F65F46"/>
    <w:rsid w:val="00F664BB"/>
    <w:rsid w:val="00F664FD"/>
    <w:rsid w:val="00F66612"/>
    <w:rsid w:val="00F66769"/>
    <w:rsid w:val="00F6683E"/>
    <w:rsid w:val="00F66B92"/>
    <w:rsid w:val="00F66C29"/>
    <w:rsid w:val="00F66CDD"/>
    <w:rsid w:val="00F67134"/>
    <w:rsid w:val="00F67163"/>
    <w:rsid w:val="00F676F2"/>
    <w:rsid w:val="00F67894"/>
    <w:rsid w:val="00F67B25"/>
    <w:rsid w:val="00F70230"/>
    <w:rsid w:val="00F706B4"/>
    <w:rsid w:val="00F70823"/>
    <w:rsid w:val="00F70B3D"/>
    <w:rsid w:val="00F70F0C"/>
    <w:rsid w:val="00F712FE"/>
    <w:rsid w:val="00F7181D"/>
    <w:rsid w:val="00F71C90"/>
    <w:rsid w:val="00F71D7C"/>
    <w:rsid w:val="00F72298"/>
    <w:rsid w:val="00F7246E"/>
    <w:rsid w:val="00F729FF"/>
    <w:rsid w:val="00F72A38"/>
    <w:rsid w:val="00F72AED"/>
    <w:rsid w:val="00F72EDA"/>
    <w:rsid w:val="00F73405"/>
    <w:rsid w:val="00F73996"/>
    <w:rsid w:val="00F73B80"/>
    <w:rsid w:val="00F73F52"/>
    <w:rsid w:val="00F740D9"/>
    <w:rsid w:val="00F742D5"/>
    <w:rsid w:val="00F7447F"/>
    <w:rsid w:val="00F746E1"/>
    <w:rsid w:val="00F746F5"/>
    <w:rsid w:val="00F7483E"/>
    <w:rsid w:val="00F74CE9"/>
    <w:rsid w:val="00F74FAC"/>
    <w:rsid w:val="00F74FB1"/>
    <w:rsid w:val="00F75045"/>
    <w:rsid w:val="00F757C7"/>
    <w:rsid w:val="00F7609E"/>
    <w:rsid w:val="00F76308"/>
    <w:rsid w:val="00F76C2B"/>
    <w:rsid w:val="00F76D11"/>
    <w:rsid w:val="00F773E8"/>
    <w:rsid w:val="00F77486"/>
    <w:rsid w:val="00F774A1"/>
    <w:rsid w:val="00F774DC"/>
    <w:rsid w:val="00F7777F"/>
    <w:rsid w:val="00F77A76"/>
    <w:rsid w:val="00F77C6A"/>
    <w:rsid w:val="00F77C93"/>
    <w:rsid w:val="00F77F83"/>
    <w:rsid w:val="00F80338"/>
    <w:rsid w:val="00F803C2"/>
    <w:rsid w:val="00F80556"/>
    <w:rsid w:val="00F807D4"/>
    <w:rsid w:val="00F80944"/>
    <w:rsid w:val="00F80974"/>
    <w:rsid w:val="00F80987"/>
    <w:rsid w:val="00F80A35"/>
    <w:rsid w:val="00F80B17"/>
    <w:rsid w:val="00F80F05"/>
    <w:rsid w:val="00F8131F"/>
    <w:rsid w:val="00F81607"/>
    <w:rsid w:val="00F81715"/>
    <w:rsid w:val="00F81CF0"/>
    <w:rsid w:val="00F81D5E"/>
    <w:rsid w:val="00F820E6"/>
    <w:rsid w:val="00F824FA"/>
    <w:rsid w:val="00F8267C"/>
    <w:rsid w:val="00F82946"/>
    <w:rsid w:val="00F82AB6"/>
    <w:rsid w:val="00F82B19"/>
    <w:rsid w:val="00F82B4D"/>
    <w:rsid w:val="00F8300C"/>
    <w:rsid w:val="00F838BA"/>
    <w:rsid w:val="00F83A4F"/>
    <w:rsid w:val="00F83CE9"/>
    <w:rsid w:val="00F847B0"/>
    <w:rsid w:val="00F849E6"/>
    <w:rsid w:val="00F84AAC"/>
    <w:rsid w:val="00F84B1E"/>
    <w:rsid w:val="00F84B29"/>
    <w:rsid w:val="00F84FA8"/>
    <w:rsid w:val="00F84FF9"/>
    <w:rsid w:val="00F851FF"/>
    <w:rsid w:val="00F85494"/>
    <w:rsid w:val="00F86251"/>
    <w:rsid w:val="00F86487"/>
    <w:rsid w:val="00F8683F"/>
    <w:rsid w:val="00F86989"/>
    <w:rsid w:val="00F86A81"/>
    <w:rsid w:val="00F87142"/>
    <w:rsid w:val="00F871C3"/>
    <w:rsid w:val="00F87576"/>
    <w:rsid w:val="00F87ACC"/>
    <w:rsid w:val="00F9047C"/>
    <w:rsid w:val="00F90B35"/>
    <w:rsid w:val="00F90FD6"/>
    <w:rsid w:val="00F91400"/>
    <w:rsid w:val="00F91A9B"/>
    <w:rsid w:val="00F91FDF"/>
    <w:rsid w:val="00F920CA"/>
    <w:rsid w:val="00F924F4"/>
    <w:rsid w:val="00F92539"/>
    <w:rsid w:val="00F92747"/>
    <w:rsid w:val="00F92775"/>
    <w:rsid w:val="00F927B3"/>
    <w:rsid w:val="00F930ED"/>
    <w:rsid w:val="00F9319C"/>
    <w:rsid w:val="00F931C1"/>
    <w:rsid w:val="00F93211"/>
    <w:rsid w:val="00F9326E"/>
    <w:rsid w:val="00F93377"/>
    <w:rsid w:val="00F936C7"/>
    <w:rsid w:val="00F9374F"/>
    <w:rsid w:val="00F937D1"/>
    <w:rsid w:val="00F93815"/>
    <w:rsid w:val="00F943BF"/>
    <w:rsid w:val="00F94A89"/>
    <w:rsid w:val="00F94AFE"/>
    <w:rsid w:val="00F951C4"/>
    <w:rsid w:val="00F954A6"/>
    <w:rsid w:val="00F95847"/>
    <w:rsid w:val="00F95BB8"/>
    <w:rsid w:val="00F96163"/>
    <w:rsid w:val="00F968C3"/>
    <w:rsid w:val="00F97273"/>
    <w:rsid w:val="00F972CE"/>
    <w:rsid w:val="00F97397"/>
    <w:rsid w:val="00F97418"/>
    <w:rsid w:val="00F97878"/>
    <w:rsid w:val="00F97EA0"/>
    <w:rsid w:val="00F97F3A"/>
    <w:rsid w:val="00F97F8C"/>
    <w:rsid w:val="00FA07B3"/>
    <w:rsid w:val="00FA1101"/>
    <w:rsid w:val="00FA1114"/>
    <w:rsid w:val="00FA1129"/>
    <w:rsid w:val="00FA1325"/>
    <w:rsid w:val="00FA1938"/>
    <w:rsid w:val="00FA1AC5"/>
    <w:rsid w:val="00FA1C8B"/>
    <w:rsid w:val="00FA1E91"/>
    <w:rsid w:val="00FA20B2"/>
    <w:rsid w:val="00FA2315"/>
    <w:rsid w:val="00FA2622"/>
    <w:rsid w:val="00FA2723"/>
    <w:rsid w:val="00FA29AA"/>
    <w:rsid w:val="00FA2B0E"/>
    <w:rsid w:val="00FA303F"/>
    <w:rsid w:val="00FA306E"/>
    <w:rsid w:val="00FA3A8E"/>
    <w:rsid w:val="00FA3C1E"/>
    <w:rsid w:val="00FA40F9"/>
    <w:rsid w:val="00FA41F3"/>
    <w:rsid w:val="00FA4F20"/>
    <w:rsid w:val="00FA589B"/>
    <w:rsid w:val="00FA613C"/>
    <w:rsid w:val="00FA67EC"/>
    <w:rsid w:val="00FA71DA"/>
    <w:rsid w:val="00FA7EFB"/>
    <w:rsid w:val="00FB0135"/>
    <w:rsid w:val="00FB029D"/>
    <w:rsid w:val="00FB0731"/>
    <w:rsid w:val="00FB0957"/>
    <w:rsid w:val="00FB0B25"/>
    <w:rsid w:val="00FB0E9F"/>
    <w:rsid w:val="00FB1069"/>
    <w:rsid w:val="00FB109C"/>
    <w:rsid w:val="00FB121C"/>
    <w:rsid w:val="00FB1228"/>
    <w:rsid w:val="00FB13BF"/>
    <w:rsid w:val="00FB1D6D"/>
    <w:rsid w:val="00FB2049"/>
    <w:rsid w:val="00FB2307"/>
    <w:rsid w:val="00FB2A15"/>
    <w:rsid w:val="00FB2A84"/>
    <w:rsid w:val="00FB3005"/>
    <w:rsid w:val="00FB3187"/>
    <w:rsid w:val="00FB32AC"/>
    <w:rsid w:val="00FB32E1"/>
    <w:rsid w:val="00FB3B6B"/>
    <w:rsid w:val="00FB3C55"/>
    <w:rsid w:val="00FB4260"/>
    <w:rsid w:val="00FB4286"/>
    <w:rsid w:val="00FB45C2"/>
    <w:rsid w:val="00FB470E"/>
    <w:rsid w:val="00FB4858"/>
    <w:rsid w:val="00FB4CA1"/>
    <w:rsid w:val="00FB4F37"/>
    <w:rsid w:val="00FB5163"/>
    <w:rsid w:val="00FB5366"/>
    <w:rsid w:val="00FB5506"/>
    <w:rsid w:val="00FB5650"/>
    <w:rsid w:val="00FB5659"/>
    <w:rsid w:val="00FB5696"/>
    <w:rsid w:val="00FB574D"/>
    <w:rsid w:val="00FB58FB"/>
    <w:rsid w:val="00FB5A28"/>
    <w:rsid w:val="00FB6116"/>
    <w:rsid w:val="00FB6490"/>
    <w:rsid w:val="00FB67D7"/>
    <w:rsid w:val="00FB6910"/>
    <w:rsid w:val="00FB7256"/>
    <w:rsid w:val="00FB73D1"/>
    <w:rsid w:val="00FB74B6"/>
    <w:rsid w:val="00FB75D6"/>
    <w:rsid w:val="00FB7926"/>
    <w:rsid w:val="00FB7D9D"/>
    <w:rsid w:val="00FC01C2"/>
    <w:rsid w:val="00FC075E"/>
    <w:rsid w:val="00FC096B"/>
    <w:rsid w:val="00FC0E46"/>
    <w:rsid w:val="00FC0FF3"/>
    <w:rsid w:val="00FC13EA"/>
    <w:rsid w:val="00FC160D"/>
    <w:rsid w:val="00FC16D1"/>
    <w:rsid w:val="00FC18E2"/>
    <w:rsid w:val="00FC1BB7"/>
    <w:rsid w:val="00FC1DDB"/>
    <w:rsid w:val="00FC1F6D"/>
    <w:rsid w:val="00FC1FDD"/>
    <w:rsid w:val="00FC223F"/>
    <w:rsid w:val="00FC254C"/>
    <w:rsid w:val="00FC2861"/>
    <w:rsid w:val="00FC2982"/>
    <w:rsid w:val="00FC2AA7"/>
    <w:rsid w:val="00FC2C00"/>
    <w:rsid w:val="00FC2C2A"/>
    <w:rsid w:val="00FC2F3E"/>
    <w:rsid w:val="00FC33E1"/>
    <w:rsid w:val="00FC38F7"/>
    <w:rsid w:val="00FC40D4"/>
    <w:rsid w:val="00FC417E"/>
    <w:rsid w:val="00FC4561"/>
    <w:rsid w:val="00FC469A"/>
    <w:rsid w:val="00FC47FF"/>
    <w:rsid w:val="00FC556A"/>
    <w:rsid w:val="00FC558D"/>
    <w:rsid w:val="00FC55C9"/>
    <w:rsid w:val="00FC5891"/>
    <w:rsid w:val="00FC596A"/>
    <w:rsid w:val="00FC5E54"/>
    <w:rsid w:val="00FC6428"/>
    <w:rsid w:val="00FC6827"/>
    <w:rsid w:val="00FC6E46"/>
    <w:rsid w:val="00FC7177"/>
    <w:rsid w:val="00FC79AD"/>
    <w:rsid w:val="00FD01A8"/>
    <w:rsid w:val="00FD0C25"/>
    <w:rsid w:val="00FD0E40"/>
    <w:rsid w:val="00FD1F58"/>
    <w:rsid w:val="00FD24A4"/>
    <w:rsid w:val="00FD27C0"/>
    <w:rsid w:val="00FD2B9D"/>
    <w:rsid w:val="00FD3293"/>
    <w:rsid w:val="00FD37FF"/>
    <w:rsid w:val="00FD3849"/>
    <w:rsid w:val="00FD39C6"/>
    <w:rsid w:val="00FD3A3C"/>
    <w:rsid w:val="00FD3BE6"/>
    <w:rsid w:val="00FD3D5C"/>
    <w:rsid w:val="00FD4706"/>
    <w:rsid w:val="00FD488D"/>
    <w:rsid w:val="00FD4B90"/>
    <w:rsid w:val="00FD4C63"/>
    <w:rsid w:val="00FD4F5D"/>
    <w:rsid w:val="00FD5052"/>
    <w:rsid w:val="00FD50D1"/>
    <w:rsid w:val="00FD5447"/>
    <w:rsid w:val="00FD57F3"/>
    <w:rsid w:val="00FD5AD4"/>
    <w:rsid w:val="00FD5DEE"/>
    <w:rsid w:val="00FD5EE7"/>
    <w:rsid w:val="00FD5F3C"/>
    <w:rsid w:val="00FD5FBC"/>
    <w:rsid w:val="00FD6089"/>
    <w:rsid w:val="00FD63E1"/>
    <w:rsid w:val="00FD67C6"/>
    <w:rsid w:val="00FD6A78"/>
    <w:rsid w:val="00FD6B63"/>
    <w:rsid w:val="00FD75F9"/>
    <w:rsid w:val="00FD7633"/>
    <w:rsid w:val="00FD7779"/>
    <w:rsid w:val="00FD7784"/>
    <w:rsid w:val="00FD7955"/>
    <w:rsid w:val="00FE056D"/>
    <w:rsid w:val="00FE0D1B"/>
    <w:rsid w:val="00FE0D62"/>
    <w:rsid w:val="00FE12AB"/>
    <w:rsid w:val="00FE1514"/>
    <w:rsid w:val="00FE16EE"/>
    <w:rsid w:val="00FE190A"/>
    <w:rsid w:val="00FE1CFA"/>
    <w:rsid w:val="00FE21A7"/>
    <w:rsid w:val="00FE22F3"/>
    <w:rsid w:val="00FE23E2"/>
    <w:rsid w:val="00FE2711"/>
    <w:rsid w:val="00FE2955"/>
    <w:rsid w:val="00FE296A"/>
    <w:rsid w:val="00FE3415"/>
    <w:rsid w:val="00FE34C2"/>
    <w:rsid w:val="00FE3738"/>
    <w:rsid w:val="00FE3762"/>
    <w:rsid w:val="00FE4328"/>
    <w:rsid w:val="00FE4C7D"/>
    <w:rsid w:val="00FE4CAB"/>
    <w:rsid w:val="00FE4DAC"/>
    <w:rsid w:val="00FE50D3"/>
    <w:rsid w:val="00FE61B5"/>
    <w:rsid w:val="00FE621C"/>
    <w:rsid w:val="00FE6768"/>
    <w:rsid w:val="00FE67B0"/>
    <w:rsid w:val="00FE6A09"/>
    <w:rsid w:val="00FE6FB9"/>
    <w:rsid w:val="00FE7A1E"/>
    <w:rsid w:val="00FE7B29"/>
    <w:rsid w:val="00FE7D3A"/>
    <w:rsid w:val="00FE7E2C"/>
    <w:rsid w:val="00FF0538"/>
    <w:rsid w:val="00FF06B7"/>
    <w:rsid w:val="00FF0723"/>
    <w:rsid w:val="00FF0AA4"/>
    <w:rsid w:val="00FF0DBC"/>
    <w:rsid w:val="00FF12C8"/>
    <w:rsid w:val="00FF1532"/>
    <w:rsid w:val="00FF1AC5"/>
    <w:rsid w:val="00FF1B8D"/>
    <w:rsid w:val="00FF210B"/>
    <w:rsid w:val="00FF21EA"/>
    <w:rsid w:val="00FF22CC"/>
    <w:rsid w:val="00FF246E"/>
    <w:rsid w:val="00FF2977"/>
    <w:rsid w:val="00FF33CE"/>
    <w:rsid w:val="00FF3529"/>
    <w:rsid w:val="00FF36C5"/>
    <w:rsid w:val="00FF38AB"/>
    <w:rsid w:val="00FF39E0"/>
    <w:rsid w:val="00FF3F7D"/>
    <w:rsid w:val="00FF403D"/>
    <w:rsid w:val="00FF4043"/>
    <w:rsid w:val="00FF45AD"/>
    <w:rsid w:val="00FF4E28"/>
    <w:rsid w:val="00FF4F4B"/>
    <w:rsid w:val="00FF535E"/>
    <w:rsid w:val="00FF53F9"/>
    <w:rsid w:val="00FF55EC"/>
    <w:rsid w:val="00FF5823"/>
    <w:rsid w:val="00FF64A9"/>
    <w:rsid w:val="00FF6683"/>
    <w:rsid w:val="00FF6847"/>
    <w:rsid w:val="00FF6D2E"/>
    <w:rsid w:val="00FF7243"/>
    <w:rsid w:val="00FF7605"/>
    <w:rsid w:val="00FF7936"/>
    <w:rsid w:val="00FF7942"/>
    <w:rsid w:val="00FF7BE9"/>
    <w:rsid w:val="00FF7F22"/>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91307E1"/>
  <w15:docId w15:val="{064EDEB7-40ED-47EB-A86E-2AB0A83DA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CA"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locked="1"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qFormat="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qFormat="1"/>
    <w:lsdException w:name="Medium Shading 2 Accent 2"/>
    <w:lsdException w:name="Medium List 1 Accent 2"/>
    <w:lsdException w:name="Medium List 2 Accent 2"/>
    <w:lsdException w:name="Medium Grid 1 Accent 2" w:qFormat="1"/>
    <w:lsdException w:name="Medium Grid 2 Accent 2" w:qFormat="1"/>
    <w:lsdException w:name="Medium Grid 3 Accent 2" w:qFormat="1"/>
    <w:lsdException w:name="Dark List Accent 2"/>
    <w:lsdException w:name="Colorful Shading Accent 2"/>
    <w:lsdException w:name="Colorful List Accent 2" w:qFormat="1"/>
    <w:lsdException w:name="Colorful Grid Accent 2"/>
    <w:lsdException w:name="Light Shading Accent 3"/>
    <w:lsdException w:name="Light List Accent 3"/>
    <w:lsdException w:name="Light Grid Accent 3" w:qFormat="1"/>
    <w:lsdException w:name="Medium Shading 1 Accent 3" w:qFormat="1"/>
    <w:lsdException w:name="Medium Shading 2 Accent 3" w:qFormat="1"/>
    <w:lsdException w:name="Medium List 1 Accent 3"/>
    <w:lsdException w:name="Medium List 2 Accent 3"/>
    <w:lsdException w:name="Medium Grid 1 Accent 3" w:qFormat="1"/>
    <w:lsdException w:name="Medium Grid 2 Accent 3"/>
    <w:lsdException w:name="Medium Grid 3 Accent 3"/>
    <w:lsdException w:name="Dark List Accent 3"/>
    <w:lsdException w:name="Colorful Shading Accent 3" w:qFormat="1"/>
    <w:lsdException w:name="Colorful List Accent 3" w:qFormat="1"/>
    <w:lsdException w:name="Colorful Grid Accent 3" w:qFormat="1"/>
    <w:lsdException w:name="Light Shading Accent 4"/>
    <w:lsdException w:name="Light List Accent 4"/>
    <w:lsdException w:name="Light Grid Accent 4" w:qFormat="1"/>
    <w:lsdException w:name="Medium Shading 1 Accent 4"/>
    <w:lsdException w:name="Medium Shading 2 Accent 4"/>
    <w:lsdException w:name="Medium List 1 Accent 4"/>
    <w:lsdException w:name="Medium List 2 Accent 4" w:qFormat="1"/>
    <w:lsdException w:name="Medium Grid 1 Accent 4" w:qFormat="1"/>
    <w:lsdException w:name="Medium Grid 2 Accent 4" w:qFormat="1"/>
    <w:lsdException w:name="Medium Grid 3 Accent 4"/>
    <w:lsdException w:name="Dark List Accent 4"/>
    <w:lsdException w:name="Colorful Shading Accent 4" w:qFormat="1"/>
    <w:lsdException w:name="Colorful List Accent 4"/>
    <w:lsdException w:name="Colorful Grid Accent 4"/>
    <w:lsdException w:name="Light Shading Accent 5"/>
    <w:lsdException w:name="Light List Accent 5" w:qFormat="1"/>
    <w:lsdException w:name="Light Grid Accent 5" w:qFormat="1"/>
    <w:lsdException w:name="Medium Shading 1 Accent 5" w:qFormat="1"/>
    <w:lsdException w:name="Medium Shading 2 Accent 5"/>
    <w:lsdException w:name="Medium List 1 Accent 5"/>
    <w:lsdException w:name="Medium List 2 Accent 5" w:qFormat="1"/>
    <w:lsdException w:name="Medium Grid 1 Accent 5"/>
    <w:lsdException w:name="Medium Grid 2 Accent 5"/>
    <w:lsdException w:name="Medium Grid 3 Accent 5"/>
    <w:lsdException w:name="Dark List Accent 5" w:qFormat="1"/>
    <w:lsdException w:name="Colorful Shading Accent 5" w:qFormat="1"/>
    <w:lsdException w:name="Colorful List Accent 5" w:qFormat="1"/>
    <w:lsdException w:name="Colorful Grid Accent 5"/>
    <w:lsdException w:name="Light Shading Accent 6"/>
    <w:lsdException w:name="Light List Accent 6" w:qFormat="1"/>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lsdException w:name="Medium Grid 3 Accent 6"/>
    <w:lsdException w:name="Dark List Accent 6" w:qFormat="1"/>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uiPriority="33" w:qFormat="1"/>
    <w:lsdException w:name="Bibliography" w:semiHidden="1" w:unhideWhenUsed="1"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D091B"/>
    <w:pPr>
      <w:spacing w:after="200" w:line="276" w:lineRule="auto"/>
    </w:pPr>
    <w:rPr>
      <w:sz w:val="22"/>
    </w:rPr>
  </w:style>
  <w:style w:type="paragraph" w:styleId="1">
    <w:name w:val="heading 1"/>
    <w:basedOn w:val="a1"/>
    <w:next w:val="a1"/>
    <w:link w:val="10"/>
    <w:qFormat/>
    <w:locked/>
    <w:rsid w:val="002D7018"/>
    <w:pPr>
      <w:keepNext/>
      <w:spacing w:before="240" w:after="60"/>
      <w:outlineLvl w:val="0"/>
    </w:pPr>
    <w:rPr>
      <w:rFonts w:ascii="Calibri Light" w:hAnsi="Calibri Light"/>
      <w:b/>
      <w:kern w:val="32"/>
      <w:sz w:val="32"/>
    </w:rPr>
  </w:style>
  <w:style w:type="paragraph" w:styleId="20">
    <w:name w:val="heading 2"/>
    <w:basedOn w:val="a2"/>
    <w:next w:val="a2"/>
    <w:link w:val="21"/>
    <w:qFormat/>
    <w:locked/>
    <w:rsid w:val="00870723"/>
    <w:pPr>
      <w:keepNext/>
      <w:tabs>
        <w:tab w:val="num" w:pos="964"/>
      </w:tabs>
      <w:spacing w:before="260" w:after="130" w:line="320" w:lineRule="exact"/>
      <w:ind w:left="964" w:hanging="964"/>
      <w:outlineLvl w:val="1"/>
    </w:pPr>
    <w:rPr>
      <w:rFonts w:ascii="Times New Roman" w:hAnsi="Times New Roman"/>
      <w:b/>
      <w:sz w:val="22"/>
    </w:rPr>
  </w:style>
  <w:style w:type="paragraph" w:styleId="3">
    <w:name w:val="heading 3"/>
    <w:basedOn w:val="4"/>
    <w:next w:val="a2"/>
    <w:link w:val="30"/>
    <w:qFormat/>
    <w:locked/>
    <w:rsid w:val="00870723"/>
    <w:pPr>
      <w:tabs>
        <w:tab w:val="clear" w:pos="20"/>
        <w:tab w:val="num" w:pos="0"/>
      </w:tabs>
      <w:spacing w:before="260" w:after="130"/>
      <w:jc w:val="both"/>
      <w:outlineLvl w:val="2"/>
    </w:pPr>
    <w:rPr>
      <w:b/>
      <w:i/>
      <w:sz w:val="22"/>
    </w:rPr>
  </w:style>
  <w:style w:type="paragraph" w:styleId="4">
    <w:name w:val="heading 4"/>
    <w:basedOn w:val="5"/>
    <w:next w:val="a2"/>
    <w:link w:val="40"/>
    <w:qFormat/>
    <w:locked/>
    <w:rsid w:val="00870723"/>
    <w:pPr>
      <w:tabs>
        <w:tab w:val="num" w:pos="20"/>
      </w:tabs>
      <w:spacing w:line="280" w:lineRule="exact"/>
      <w:ind w:hanging="964"/>
      <w:outlineLvl w:val="3"/>
    </w:pPr>
    <w:rPr>
      <w:b w:val="0"/>
      <w:sz w:val="24"/>
    </w:rPr>
  </w:style>
  <w:style w:type="paragraph" w:styleId="5">
    <w:name w:val="heading 5"/>
    <w:basedOn w:val="a2"/>
    <w:next w:val="a2"/>
    <w:link w:val="50"/>
    <w:qFormat/>
    <w:locked/>
    <w:rsid w:val="00870723"/>
    <w:pPr>
      <w:keepNext/>
      <w:spacing w:before="400" w:line="260" w:lineRule="exact"/>
      <w:outlineLvl w:val="4"/>
    </w:pPr>
    <w:rPr>
      <w:rFonts w:ascii="Times New Roman" w:hAnsi="Times New Roman"/>
      <w:b/>
      <w:sz w:val="22"/>
    </w:rPr>
  </w:style>
  <w:style w:type="paragraph" w:styleId="6">
    <w:name w:val="heading 6"/>
    <w:basedOn w:val="a1"/>
    <w:next w:val="a1"/>
    <w:link w:val="60"/>
    <w:qFormat/>
    <w:locked/>
    <w:rsid w:val="00870723"/>
    <w:pPr>
      <w:keepNext/>
      <w:numPr>
        <w:ilvl w:val="12"/>
      </w:numPr>
      <w:overflowPunct w:val="0"/>
      <w:autoSpaceDE w:val="0"/>
      <w:autoSpaceDN w:val="0"/>
      <w:adjustRightInd w:val="0"/>
      <w:spacing w:after="0" w:line="240" w:lineRule="auto"/>
      <w:ind w:right="142"/>
      <w:jc w:val="both"/>
      <w:textAlignment w:val="baseline"/>
      <w:outlineLvl w:val="5"/>
    </w:pPr>
    <w:rPr>
      <w:rFonts w:ascii="Times New Roman" w:hAnsi="Times New Roman"/>
      <w:b/>
      <w:i/>
      <w:sz w:val="24"/>
    </w:rPr>
  </w:style>
  <w:style w:type="paragraph" w:styleId="7">
    <w:name w:val="heading 7"/>
    <w:basedOn w:val="a1"/>
    <w:next w:val="a1"/>
    <w:link w:val="70"/>
    <w:qFormat/>
    <w:locked/>
    <w:rsid w:val="00870723"/>
    <w:pPr>
      <w:keepNext/>
      <w:overflowPunct w:val="0"/>
      <w:autoSpaceDE w:val="0"/>
      <w:autoSpaceDN w:val="0"/>
      <w:adjustRightInd w:val="0"/>
      <w:spacing w:after="0" w:line="240" w:lineRule="auto"/>
      <w:ind w:right="142"/>
      <w:jc w:val="both"/>
      <w:textAlignment w:val="baseline"/>
      <w:outlineLvl w:val="6"/>
    </w:pPr>
    <w:rPr>
      <w:rFonts w:ascii="Times New Roman" w:hAnsi="Times New Roman"/>
      <w:b/>
      <w:i/>
      <w:color w:val="000000"/>
      <w:sz w:val="24"/>
    </w:rPr>
  </w:style>
  <w:style w:type="paragraph" w:styleId="8">
    <w:name w:val="heading 8"/>
    <w:basedOn w:val="a1"/>
    <w:next w:val="a1"/>
    <w:link w:val="80"/>
    <w:qFormat/>
    <w:locked/>
    <w:rsid w:val="00870723"/>
    <w:pPr>
      <w:spacing w:before="240" w:after="60" w:line="240" w:lineRule="auto"/>
      <w:jc w:val="both"/>
      <w:outlineLvl w:val="7"/>
    </w:pPr>
    <w:rPr>
      <w:rFonts w:ascii="Arial" w:hAnsi="Arial"/>
      <w:i/>
      <w:sz w:val="20"/>
    </w:rPr>
  </w:style>
  <w:style w:type="paragraph" w:styleId="9">
    <w:name w:val="heading 9"/>
    <w:basedOn w:val="a1"/>
    <w:next w:val="a1"/>
    <w:link w:val="90"/>
    <w:qFormat/>
    <w:locked/>
    <w:rsid w:val="00870723"/>
    <w:pPr>
      <w:spacing w:before="240" w:after="60" w:line="240" w:lineRule="auto"/>
      <w:jc w:val="both"/>
      <w:outlineLvl w:val="8"/>
    </w:pPr>
    <w:rPr>
      <w:rFonts w:ascii="Arial" w:hAnsi="Arial"/>
      <w:i/>
      <w:sz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styleId="a6">
    <w:name w:val="Table Grid"/>
    <w:basedOn w:val="a4"/>
    <w:rsid w:val="00E95C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rsid w:val="003D0ECC"/>
    <w:rPr>
      <w:rFonts w:cs="Times New Roman"/>
      <w:color w:val="0000FF"/>
      <w:u w:val="single"/>
    </w:rPr>
  </w:style>
  <w:style w:type="paragraph" w:customStyle="1" w:styleId="MediumGrid1-Accent21">
    <w:name w:val="Medium Grid 1 - Accent 21"/>
    <w:basedOn w:val="a1"/>
    <w:uiPriority w:val="34"/>
    <w:qFormat/>
    <w:rsid w:val="0088717F"/>
    <w:pPr>
      <w:ind w:left="720"/>
      <w:contextualSpacing/>
    </w:pPr>
  </w:style>
  <w:style w:type="paragraph" w:styleId="a8">
    <w:name w:val="header"/>
    <w:basedOn w:val="a1"/>
    <w:link w:val="a9"/>
    <w:rsid w:val="007A4AC9"/>
    <w:pPr>
      <w:tabs>
        <w:tab w:val="center" w:pos="4513"/>
        <w:tab w:val="right" w:pos="9026"/>
      </w:tabs>
      <w:spacing w:after="0" w:line="240" w:lineRule="auto"/>
    </w:pPr>
    <w:rPr>
      <w:sz w:val="20"/>
    </w:rPr>
  </w:style>
  <w:style w:type="character" w:customStyle="1" w:styleId="a9">
    <w:name w:val="Верхний колонтитул Знак"/>
    <w:link w:val="a8"/>
    <w:locked/>
    <w:rsid w:val="007A4AC9"/>
    <w:rPr>
      <w:rFonts w:cs="Times New Roman"/>
    </w:rPr>
  </w:style>
  <w:style w:type="paragraph" w:styleId="aa">
    <w:name w:val="footer"/>
    <w:basedOn w:val="a1"/>
    <w:link w:val="ab"/>
    <w:uiPriority w:val="99"/>
    <w:rsid w:val="007A4AC9"/>
    <w:pPr>
      <w:tabs>
        <w:tab w:val="center" w:pos="4513"/>
        <w:tab w:val="right" w:pos="9026"/>
      </w:tabs>
      <w:spacing w:after="0" w:line="240" w:lineRule="auto"/>
    </w:pPr>
    <w:rPr>
      <w:sz w:val="20"/>
    </w:rPr>
  </w:style>
  <w:style w:type="character" w:customStyle="1" w:styleId="ab">
    <w:name w:val="Нижний колонтитул Знак"/>
    <w:link w:val="aa"/>
    <w:uiPriority w:val="99"/>
    <w:locked/>
    <w:rsid w:val="007A4AC9"/>
    <w:rPr>
      <w:rFonts w:cs="Times New Roman"/>
    </w:rPr>
  </w:style>
  <w:style w:type="character" w:styleId="ac">
    <w:name w:val="annotation reference"/>
    <w:uiPriority w:val="99"/>
    <w:semiHidden/>
    <w:rsid w:val="003435ED"/>
    <w:rPr>
      <w:rFonts w:cs="Times New Roman"/>
      <w:sz w:val="16"/>
    </w:rPr>
  </w:style>
  <w:style w:type="paragraph" w:styleId="ad">
    <w:name w:val="annotation text"/>
    <w:basedOn w:val="a1"/>
    <w:link w:val="ae"/>
    <w:uiPriority w:val="99"/>
    <w:semiHidden/>
    <w:rsid w:val="003435ED"/>
    <w:pPr>
      <w:spacing w:line="240" w:lineRule="auto"/>
    </w:pPr>
    <w:rPr>
      <w:sz w:val="20"/>
    </w:rPr>
  </w:style>
  <w:style w:type="character" w:customStyle="1" w:styleId="ae">
    <w:name w:val="Текст примечания Знак"/>
    <w:link w:val="ad"/>
    <w:uiPriority w:val="99"/>
    <w:semiHidden/>
    <w:locked/>
    <w:rsid w:val="003435ED"/>
    <w:rPr>
      <w:rFonts w:cs="Times New Roman"/>
      <w:sz w:val="20"/>
    </w:rPr>
  </w:style>
  <w:style w:type="paragraph" w:styleId="af">
    <w:name w:val="annotation subject"/>
    <w:basedOn w:val="ad"/>
    <w:next w:val="ad"/>
    <w:link w:val="af0"/>
    <w:rsid w:val="003435ED"/>
    <w:rPr>
      <w:b/>
    </w:rPr>
  </w:style>
  <w:style w:type="character" w:customStyle="1" w:styleId="af0">
    <w:name w:val="Тема примечания Знак"/>
    <w:link w:val="af"/>
    <w:locked/>
    <w:rsid w:val="003435ED"/>
    <w:rPr>
      <w:rFonts w:cs="Times New Roman"/>
      <w:b/>
      <w:sz w:val="20"/>
    </w:rPr>
  </w:style>
  <w:style w:type="paragraph" w:styleId="af1">
    <w:name w:val="Balloon Text"/>
    <w:basedOn w:val="a1"/>
    <w:link w:val="af2"/>
    <w:semiHidden/>
    <w:rsid w:val="003435ED"/>
    <w:pPr>
      <w:spacing w:after="0" w:line="240" w:lineRule="auto"/>
    </w:pPr>
    <w:rPr>
      <w:rFonts w:ascii="Tahoma" w:hAnsi="Tahoma"/>
      <w:sz w:val="16"/>
    </w:rPr>
  </w:style>
  <w:style w:type="character" w:customStyle="1" w:styleId="af2">
    <w:name w:val="Текст выноски Знак"/>
    <w:link w:val="af1"/>
    <w:semiHidden/>
    <w:locked/>
    <w:rsid w:val="003435ED"/>
    <w:rPr>
      <w:rFonts w:ascii="Tahoma" w:hAnsi="Tahoma" w:cs="Tahoma"/>
      <w:sz w:val="16"/>
    </w:rPr>
  </w:style>
  <w:style w:type="paragraph" w:customStyle="1" w:styleId="Bullet">
    <w:name w:val="Bullet"/>
    <w:basedOn w:val="a2"/>
    <w:next w:val="a2"/>
    <w:uiPriority w:val="99"/>
    <w:rsid w:val="00023ECF"/>
  </w:style>
  <w:style w:type="paragraph" w:styleId="a2">
    <w:name w:val="Body Text"/>
    <w:basedOn w:val="a1"/>
    <w:link w:val="af3"/>
    <w:qFormat/>
    <w:rsid w:val="00023ECF"/>
    <w:pPr>
      <w:spacing w:after="120"/>
    </w:pPr>
    <w:rPr>
      <w:sz w:val="20"/>
    </w:rPr>
  </w:style>
  <w:style w:type="character" w:customStyle="1" w:styleId="af3">
    <w:name w:val="Основной текст Знак"/>
    <w:link w:val="a2"/>
    <w:locked/>
    <w:rsid w:val="00023ECF"/>
    <w:rPr>
      <w:rFonts w:cs="Times New Roman"/>
    </w:rPr>
  </w:style>
  <w:style w:type="paragraph" w:styleId="af4">
    <w:name w:val="Normal (Web)"/>
    <w:basedOn w:val="a1"/>
    <w:uiPriority w:val="99"/>
    <w:unhideWhenUsed/>
    <w:rsid w:val="00255FE1"/>
    <w:pPr>
      <w:spacing w:before="100" w:beforeAutospacing="1" w:after="100" w:afterAutospacing="1" w:line="240" w:lineRule="auto"/>
    </w:pPr>
    <w:rPr>
      <w:rFonts w:ascii="Times New Roman" w:hAnsi="Times New Roman"/>
      <w:sz w:val="24"/>
    </w:rPr>
  </w:style>
  <w:style w:type="paragraph" w:styleId="af5">
    <w:name w:val="Document Map"/>
    <w:basedOn w:val="a1"/>
    <w:link w:val="af6"/>
    <w:uiPriority w:val="99"/>
    <w:semiHidden/>
    <w:unhideWhenUsed/>
    <w:rsid w:val="00DE055B"/>
    <w:pPr>
      <w:spacing w:after="0" w:line="240" w:lineRule="auto"/>
    </w:pPr>
    <w:rPr>
      <w:rFonts w:ascii="Lucida Grande" w:hAnsi="Lucida Grande"/>
      <w:sz w:val="24"/>
    </w:rPr>
  </w:style>
  <w:style w:type="character" w:customStyle="1" w:styleId="af6">
    <w:name w:val="Схема документа Знак"/>
    <w:link w:val="af5"/>
    <w:uiPriority w:val="99"/>
    <w:semiHidden/>
    <w:rsid w:val="00DE055B"/>
    <w:rPr>
      <w:rFonts w:ascii="Lucida Grande" w:hAnsi="Lucida Grande" w:cs="Lucida Grande"/>
      <w:sz w:val="24"/>
    </w:rPr>
  </w:style>
  <w:style w:type="paragraph" w:customStyle="1" w:styleId="MediumList2-Accent21">
    <w:name w:val="Medium List 2 - Accent 21"/>
    <w:hidden/>
    <w:uiPriority w:val="99"/>
    <w:semiHidden/>
    <w:rsid w:val="005C3F9C"/>
    <w:rPr>
      <w:sz w:val="22"/>
    </w:rPr>
  </w:style>
  <w:style w:type="paragraph" w:styleId="af7">
    <w:name w:val="Block Text"/>
    <w:basedOn w:val="a1"/>
    <w:uiPriority w:val="99"/>
    <w:rsid w:val="00711D63"/>
    <w:pPr>
      <w:spacing w:after="0" w:line="240" w:lineRule="auto"/>
      <w:ind w:left="-426" w:right="-483" w:firstLine="426"/>
      <w:jc w:val="both"/>
    </w:pPr>
    <w:rPr>
      <w:rFonts w:ascii="Times New Roman" w:hAnsi="Times New Roman"/>
      <w:sz w:val="28"/>
    </w:rPr>
  </w:style>
  <w:style w:type="paragraph" w:styleId="af8">
    <w:name w:val="footnote text"/>
    <w:basedOn w:val="a1"/>
    <w:link w:val="af9"/>
    <w:unhideWhenUsed/>
    <w:rsid w:val="00C2054A"/>
    <w:pPr>
      <w:spacing w:after="0" w:line="240" w:lineRule="auto"/>
    </w:pPr>
    <w:rPr>
      <w:sz w:val="20"/>
    </w:rPr>
  </w:style>
  <w:style w:type="character" w:customStyle="1" w:styleId="af9">
    <w:name w:val="Текст сноски Знак"/>
    <w:link w:val="af8"/>
    <w:rsid w:val="00C2054A"/>
    <w:rPr>
      <w:sz w:val="20"/>
    </w:rPr>
  </w:style>
  <w:style w:type="character" w:styleId="afa">
    <w:name w:val="footnote reference"/>
    <w:semiHidden/>
    <w:unhideWhenUsed/>
    <w:rsid w:val="00C2054A"/>
    <w:rPr>
      <w:vertAlign w:val="superscript"/>
    </w:rPr>
  </w:style>
  <w:style w:type="paragraph" w:customStyle="1" w:styleId="MarginNoteRight">
    <w:name w:val="Margin Note Right"/>
    <w:basedOn w:val="a1"/>
    <w:uiPriority w:val="99"/>
    <w:rsid w:val="00CD2D6E"/>
    <w:pPr>
      <w:framePr w:w="1134" w:hSpace="181" w:vSpace="181" w:wrap="around" w:vAnchor="text" w:hAnchor="page" w:xAlign="right" w:y="1"/>
      <w:spacing w:after="80" w:line="240" w:lineRule="auto"/>
      <w:jc w:val="both"/>
    </w:pPr>
    <w:rPr>
      <w:rFonts w:ascii="Times New Roman" w:hAnsi="Times New Roman"/>
      <w:sz w:val="16"/>
    </w:rPr>
  </w:style>
  <w:style w:type="paragraph" w:customStyle="1" w:styleId="Title7">
    <w:name w:val="Title 7"/>
    <w:basedOn w:val="a1"/>
    <w:next w:val="a2"/>
    <w:uiPriority w:val="99"/>
    <w:rsid w:val="00CD2D6E"/>
    <w:pPr>
      <w:keepNext/>
      <w:spacing w:line="240" w:lineRule="auto"/>
      <w:jc w:val="both"/>
    </w:pPr>
    <w:rPr>
      <w:rFonts w:ascii="Times New Roman" w:hAnsi="Times New Roman" w:cs="Times"/>
      <w:i/>
      <w:sz w:val="20"/>
    </w:rPr>
  </w:style>
  <w:style w:type="paragraph" w:customStyle="1" w:styleId="ColorfulList-Accent11">
    <w:name w:val="Colorful List - Accent 11"/>
    <w:basedOn w:val="a1"/>
    <w:uiPriority w:val="34"/>
    <w:qFormat/>
    <w:rsid w:val="00834F64"/>
    <w:pPr>
      <w:ind w:left="720"/>
      <w:contextualSpacing/>
    </w:pPr>
    <w:rPr>
      <w:rFonts w:eastAsia="Calibri"/>
    </w:rPr>
  </w:style>
  <w:style w:type="paragraph" w:customStyle="1" w:styleId="SubtleEmphasis1">
    <w:name w:val="Subtle Emphasis1"/>
    <w:basedOn w:val="a1"/>
    <w:uiPriority w:val="34"/>
    <w:qFormat/>
    <w:rsid w:val="00DA5338"/>
    <w:pPr>
      <w:ind w:left="708"/>
    </w:pPr>
  </w:style>
  <w:style w:type="character" w:styleId="afb">
    <w:name w:val="FollowedHyperlink"/>
    <w:unhideWhenUsed/>
    <w:rsid w:val="00CD091B"/>
    <w:rPr>
      <w:color w:val="800080"/>
      <w:u w:val="single"/>
    </w:rPr>
  </w:style>
  <w:style w:type="paragraph" w:styleId="afc">
    <w:name w:val="Plain Text"/>
    <w:basedOn w:val="a1"/>
    <w:link w:val="afd"/>
    <w:uiPriority w:val="99"/>
    <w:unhideWhenUsed/>
    <w:rsid w:val="00186E4A"/>
    <w:pPr>
      <w:spacing w:after="0" w:line="240" w:lineRule="auto"/>
    </w:pPr>
    <w:rPr>
      <w:rFonts w:eastAsia="Cambria"/>
    </w:rPr>
  </w:style>
  <w:style w:type="character" w:customStyle="1" w:styleId="afd">
    <w:name w:val="Текст Знак"/>
    <w:link w:val="afc"/>
    <w:uiPriority w:val="99"/>
    <w:rsid w:val="00186E4A"/>
    <w:rPr>
      <w:rFonts w:eastAsia="Cambria" w:cs="Times New Roman"/>
      <w:sz w:val="22"/>
    </w:rPr>
  </w:style>
  <w:style w:type="character" w:customStyle="1" w:styleId="apple-converted-space">
    <w:name w:val="apple-converted-space"/>
    <w:basedOn w:val="a3"/>
    <w:rsid w:val="00354E09"/>
  </w:style>
  <w:style w:type="paragraph" w:customStyle="1" w:styleId="Body1">
    <w:name w:val="Body 1"/>
    <w:rsid w:val="00035F87"/>
    <w:pPr>
      <w:spacing w:after="200" w:line="276" w:lineRule="auto"/>
      <w:outlineLvl w:val="0"/>
    </w:pPr>
    <w:rPr>
      <w:rFonts w:ascii="Helvetica" w:eastAsia="Arial Unicode MS" w:hAnsi="Helvetica"/>
      <w:color w:val="000000"/>
      <w:sz w:val="22"/>
      <w:u w:color="000000"/>
    </w:rPr>
  </w:style>
  <w:style w:type="paragraph" w:customStyle="1" w:styleId="PlainTable31">
    <w:name w:val="Plain Table 31"/>
    <w:basedOn w:val="a1"/>
    <w:uiPriority w:val="34"/>
    <w:qFormat/>
    <w:rsid w:val="009C6C99"/>
    <w:pPr>
      <w:ind w:left="708"/>
    </w:pPr>
  </w:style>
  <w:style w:type="paragraph" w:customStyle="1" w:styleId="SubtleEmphasis2">
    <w:name w:val="Subtle Emphasis2"/>
    <w:basedOn w:val="a1"/>
    <w:uiPriority w:val="34"/>
    <w:qFormat/>
    <w:rsid w:val="00A51220"/>
    <w:pPr>
      <w:ind w:left="720"/>
      <w:contextualSpacing/>
    </w:pPr>
    <w:rPr>
      <w:rFonts w:eastAsia="Calibri"/>
    </w:rPr>
  </w:style>
  <w:style w:type="paragraph" w:customStyle="1" w:styleId="PlainTable21">
    <w:name w:val="Plain Table 21"/>
    <w:hidden/>
    <w:uiPriority w:val="99"/>
    <w:rsid w:val="00B579A5"/>
    <w:rPr>
      <w:sz w:val="22"/>
    </w:rPr>
  </w:style>
  <w:style w:type="paragraph" w:styleId="11">
    <w:name w:val="toc 1"/>
    <w:basedOn w:val="a1"/>
    <w:uiPriority w:val="39"/>
    <w:locked/>
    <w:rsid w:val="0092674F"/>
    <w:pPr>
      <w:tabs>
        <w:tab w:val="right" w:pos="8221"/>
      </w:tabs>
      <w:spacing w:before="260" w:after="0" w:line="240" w:lineRule="auto"/>
      <w:ind w:left="851" w:right="567" w:hanging="851"/>
    </w:pPr>
    <w:rPr>
      <w:rFonts w:ascii="Times New Roman" w:hAnsi="Times New Roman"/>
      <w:sz w:val="28"/>
    </w:rPr>
  </w:style>
  <w:style w:type="paragraph" w:customStyle="1" w:styleId="SubtleEmphasis3">
    <w:name w:val="Subtle Emphasis3"/>
    <w:basedOn w:val="a1"/>
    <w:uiPriority w:val="34"/>
    <w:qFormat/>
    <w:rsid w:val="00733DA4"/>
    <w:pPr>
      <w:ind w:left="720"/>
      <w:contextualSpacing/>
    </w:pPr>
    <w:rPr>
      <w:rFonts w:eastAsia="Calibri"/>
    </w:rPr>
  </w:style>
  <w:style w:type="paragraph" w:customStyle="1" w:styleId="ColorfulGrid-Accent61">
    <w:name w:val="Colorful Grid - Accent 61"/>
    <w:hidden/>
    <w:uiPriority w:val="99"/>
    <w:rsid w:val="00DD5320"/>
    <w:rPr>
      <w:sz w:val="22"/>
    </w:rPr>
  </w:style>
  <w:style w:type="paragraph" w:customStyle="1" w:styleId="PlainTable32">
    <w:name w:val="Plain Table 32"/>
    <w:basedOn w:val="a1"/>
    <w:uiPriority w:val="34"/>
    <w:qFormat/>
    <w:rsid w:val="00A04006"/>
    <w:pPr>
      <w:ind w:left="720"/>
      <w:contextualSpacing/>
    </w:pPr>
    <w:rPr>
      <w:rFonts w:eastAsia="Calibri"/>
    </w:rPr>
  </w:style>
  <w:style w:type="paragraph" w:customStyle="1" w:styleId="ListTable1Light-Accent41">
    <w:name w:val="List Table 1 Light - Accent 41"/>
    <w:basedOn w:val="a1"/>
    <w:uiPriority w:val="34"/>
    <w:qFormat/>
    <w:rsid w:val="00E30FC1"/>
    <w:pPr>
      <w:spacing w:after="0" w:line="240" w:lineRule="auto"/>
      <w:ind w:left="720"/>
      <w:contextualSpacing/>
    </w:pPr>
    <w:rPr>
      <w:rFonts w:eastAsia="Calibri"/>
      <w:sz w:val="24"/>
    </w:rPr>
  </w:style>
  <w:style w:type="character" w:customStyle="1" w:styleId="10">
    <w:name w:val="Заголовок 1 Знак"/>
    <w:link w:val="1"/>
    <w:rsid w:val="002D7018"/>
    <w:rPr>
      <w:rFonts w:ascii="Calibri Light" w:eastAsia="Times New Roman" w:hAnsi="Calibri Light" w:cs="Times New Roman"/>
      <w:b/>
      <w:kern w:val="32"/>
      <w:sz w:val="32"/>
    </w:rPr>
  </w:style>
  <w:style w:type="character" w:customStyle="1" w:styleId="shorttext">
    <w:name w:val="short_text"/>
    <w:rsid w:val="000132A9"/>
  </w:style>
  <w:style w:type="character" w:customStyle="1" w:styleId="21">
    <w:name w:val="Заголовок 2 Знак"/>
    <w:link w:val="20"/>
    <w:rsid w:val="00870723"/>
    <w:rPr>
      <w:rFonts w:ascii="Times New Roman" w:hAnsi="Times New Roman"/>
      <w:b/>
      <w:sz w:val="22"/>
    </w:rPr>
  </w:style>
  <w:style w:type="character" w:customStyle="1" w:styleId="30">
    <w:name w:val="Заголовок 3 Знак"/>
    <w:link w:val="3"/>
    <w:rsid w:val="00870723"/>
    <w:rPr>
      <w:rFonts w:ascii="Times New Roman" w:hAnsi="Times New Roman"/>
      <w:b/>
      <w:i/>
      <w:sz w:val="22"/>
    </w:rPr>
  </w:style>
  <w:style w:type="character" w:customStyle="1" w:styleId="40">
    <w:name w:val="Заголовок 4 Знак"/>
    <w:link w:val="4"/>
    <w:rsid w:val="00870723"/>
    <w:rPr>
      <w:rFonts w:ascii="Times New Roman" w:hAnsi="Times New Roman"/>
      <w:sz w:val="24"/>
    </w:rPr>
  </w:style>
  <w:style w:type="character" w:customStyle="1" w:styleId="50">
    <w:name w:val="Заголовок 5 Знак"/>
    <w:link w:val="5"/>
    <w:rsid w:val="00870723"/>
    <w:rPr>
      <w:rFonts w:ascii="Times New Roman" w:hAnsi="Times New Roman"/>
      <w:b/>
      <w:sz w:val="22"/>
    </w:rPr>
  </w:style>
  <w:style w:type="character" w:customStyle="1" w:styleId="60">
    <w:name w:val="Заголовок 6 Знак"/>
    <w:link w:val="6"/>
    <w:rsid w:val="00870723"/>
    <w:rPr>
      <w:rFonts w:ascii="Times New Roman" w:hAnsi="Times New Roman"/>
      <w:b/>
      <w:i/>
      <w:sz w:val="24"/>
    </w:rPr>
  </w:style>
  <w:style w:type="character" w:customStyle="1" w:styleId="70">
    <w:name w:val="Заголовок 7 Знак"/>
    <w:link w:val="7"/>
    <w:rsid w:val="00870723"/>
    <w:rPr>
      <w:rFonts w:ascii="Times New Roman" w:hAnsi="Times New Roman"/>
      <w:b/>
      <w:i/>
      <w:color w:val="000000"/>
      <w:sz w:val="24"/>
    </w:rPr>
  </w:style>
  <w:style w:type="character" w:customStyle="1" w:styleId="80">
    <w:name w:val="Заголовок 8 Знак"/>
    <w:link w:val="8"/>
    <w:rsid w:val="00870723"/>
    <w:rPr>
      <w:rFonts w:ascii="Arial" w:hAnsi="Arial"/>
      <w:i/>
    </w:rPr>
  </w:style>
  <w:style w:type="character" w:customStyle="1" w:styleId="90">
    <w:name w:val="Заголовок 9 Знак"/>
    <w:link w:val="9"/>
    <w:rsid w:val="00870723"/>
    <w:rPr>
      <w:rFonts w:ascii="Arial" w:hAnsi="Arial"/>
      <w:i/>
      <w:sz w:val="18"/>
    </w:rPr>
  </w:style>
  <w:style w:type="paragraph" w:styleId="22">
    <w:name w:val="toc 2"/>
    <w:basedOn w:val="11"/>
    <w:uiPriority w:val="39"/>
    <w:locked/>
    <w:rsid w:val="00870723"/>
    <w:pPr>
      <w:spacing w:before="0"/>
    </w:pPr>
    <w:rPr>
      <w:sz w:val="24"/>
    </w:rPr>
  </w:style>
  <w:style w:type="paragraph" w:styleId="31">
    <w:name w:val="toc 3"/>
    <w:basedOn w:val="22"/>
    <w:uiPriority w:val="39"/>
    <w:locked/>
    <w:rsid w:val="00870723"/>
    <w:pPr>
      <w:tabs>
        <w:tab w:val="left" w:pos="1418"/>
      </w:tabs>
      <w:ind w:left="1418" w:hanging="1418"/>
    </w:pPr>
  </w:style>
  <w:style w:type="paragraph" w:styleId="41">
    <w:name w:val="toc 4"/>
    <w:basedOn w:val="31"/>
    <w:uiPriority w:val="39"/>
    <w:locked/>
    <w:rsid w:val="00870723"/>
  </w:style>
  <w:style w:type="paragraph" w:styleId="51">
    <w:name w:val="toc 5"/>
    <w:basedOn w:val="a1"/>
    <w:next w:val="a1"/>
    <w:autoRedefine/>
    <w:uiPriority w:val="39"/>
    <w:locked/>
    <w:rsid w:val="00870723"/>
    <w:pPr>
      <w:spacing w:after="0" w:line="240" w:lineRule="auto"/>
      <w:ind w:left="960"/>
    </w:pPr>
    <w:rPr>
      <w:rFonts w:ascii="Times New Roman" w:hAnsi="Times New Roman"/>
      <w:sz w:val="24"/>
    </w:rPr>
  </w:style>
  <w:style w:type="paragraph" w:styleId="61">
    <w:name w:val="toc 6"/>
    <w:basedOn w:val="a1"/>
    <w:next w:val="a1"/>
    <w:autoRedefine/>
    <w:uiPriority w:val="39"/>
    <w:locked/>
    <w:rsid w:val="00870723"/>
    <w:pPr>
      <w:spacing w:after="0" w:line="240" w:lineRule="auto"/>
      <w:ind w:left="1200"/>
    </w:pPr>
    <w:rPr>
      <w:rFonts w:ascii="Times New Roman" w:hAnsi="Times New Roman"/>
      <w:sz w:val="24"/>
    </w:rPr>
  </w:style>
  <w:style w:type="paragraph" w:styleId="71">
    <w:name w:val="toc 7"/>
    <w:basedOn w:val="a1"/>
    <w:next w:val="a1"/>
    <w:autoRedefine/>
    <w:uiPriority w:val="39"/>
    <w:locked/>
    <w:rsid w:val="00870723"/>
    <w:pPr>
      <w:spacing w:after="0" w:line="240" w:lineRule="auto"/>
      <w:ind w:left="1440"/>
    </w:pPr>
    <w:rPr>
      <w:rFonts w:ascii="Times New Roman" w:hAnsi="Times New Roman"/>
      <w:sz w:val="24"/>
    </w:rPr>
  </w:style>
  <w:style w:type="paragraph" w:styleId="81">
    <w:name w:val="toc 8"/>
    <w:basedOn w:val="a1"/>
    <w:next w:val="a1"/>
    <w:autoRedefine/>
    <w:uiPriority w:val="39"/>
    <w:locked/>
    <w:rsid w:val="00870723"/>
    <w:pPr>
      <w:spacing w:after="0" w:line="240" w:lineRule="auto"/>
      <w:ind w:left="1680"/>
    </w:pPr>
    <w:rPr>
      <w:rFonts w:ascii="Times New Roman" w:hAnsi="Times New Roman"/>
      <w:sz w:val="24"/>
    </w:rPr>
  </w:style>
  <w:style w:type="paragraph" w:styleId="91">
    <w:name w:val="toc 9"/>
    <w:basedOn w:val="a1"/>
    <w:next w:val="a1"/>
    <w:autoRedefine/>
    <w:uiPriority w:val="39"/>
    <w:locked/>
    <w:rsid w:val="00870723"/>
    <w:pPr>
      <w:spacing w:after="0" w:line="240" w:lineRule="auto"/>
      <w:ind w:left="1920"/>
    </w:pPr>
    <w:rPr>
      <w:rFonts w:ascii="Times New Roman" w:hAnsi="Times New Roman"/>
      <w:sz w:val="24"/>
    </w:rPr>
  </w:style>
  <w:style w:type="paragraph" w:customStyle="1" w:styleId="AppendixHeading">
    <w:name w:val="Appendix Heading"/>
    <w:basedOn w:val="1"/>
    <w:next w:val="a2"/>
    <w:rsid w:val="00870723"/>
    <w:pPr>
      <w:pageBreakBefore/>
      <w:tabs>
        <w:tab w:val="num" w:pos="0"/>
      </w:tabs>
      <w:spacing w:before="400" w:after="130" w:line="360" w:lineRule="atLeast"/>
      <w:ind w:hanging="964"/>
      <w:outlineLvl w:val="9"/>
    </w:pPr>
    <w:rPr>
      <w:rFonts w:ascii="Times New Roman" w:hAnsi="Times New Roman"/>
      <w:kern w:val="0"/>
    </w:rPr>
  </w:style>
  <w:style w:type="paragraph" w:customStyle="1" w:styleId="AppendixHeading2">
    <w:name w:val="Appendix Heading 2"/>
    <w:basedOn w:val="20"/>
    <w:next w:val="a2"/>
    <w:rsid w:val="00870723"/>
    <w:pPr>
      <w:numPr>
        <w:ilvl w:val="1"/>
        <w:numId w:val="2"/>
      </w:numPr>
      <w:spacing w:before="400" w:after="0"/>
      <w:outlineLvl w:val="9"/>
    </w:pPr>
    <w:rPr>
      <w:i/>
    </w:rPr>
  </w:style>
  <w:style w:type="paragraph" w:customStyle="1" w:styleId="AppendixHeading3">
    <w:name w:val="Appendix Heading 3"/>
    <w:basedOn w:val="3"/>
    <w:next w:val="a2"/>
    <w:rsid w:val="00870723"/>
    <w:pPr>
      <w:numPr>
        <w:ilvl w:val="2"/>
        <w:numId w:val="2"/>
      </w:numPr>
      <w:spacing w:before="400" w:after="0"/>
      <w:outlineLvl w:val="9"/>
    </w:pPr>
    <w:rPr>
      <w:sz w:val="24"/>
    </w:rPr>
  </w:style>
  <w:style w:type="paragraph" w:customStyle="1" w:styleId="AppendixHeading4">
    <w:name w:val="Appendix Heading 4"/>
    <w:basedOn w:val="4"/>
    <w:next w:val="a2"/>
    <w:rsid w:val="00870723"/>
    <w:pPr>
      <w:numPr>
        <w:ilvl w:val="3"/>
        <w:numId w:val="2"/>
      </w:numPr>
      <w:spacing w:after="0"/>
      <w:outlineLvl w:val="9"/>
    </w:pPr>
    <w:rPr>
      <w:i/>
    </w:rPr>
  </w:style>
  <w:style w:type="paragraph" w:customStyle="1" w:styleId="AppendixHeading5">
    <w:name w:val="Appendix Heading 5"/>
    <w:basedOn w:val="5"/>
    <w:next w:val="a2"/>
    <w:rsid w:val="00870723"/>
    <w:pPr>
      <w:spacing w:after="0"/>
      <w:outlineLvl w:val="9"/>
    </w:pPr>
    <w:rPr>
      <w:b w:val="0"/>
    </w:rPr>
  </w:style>
  <w:style w:type="paragraph" w:styleId="a">
    <w:name w:val="List Bullet"/>
    <w:basedOn w:val="a2"/>
    <w:uiPriority w:val="13"/>
    <w:qFormat/>
    <w:rsid w:val="00870723"/>
    <w:pPr>
      <w:numPr>
        <w:numId w:val="3"/>
      </w:numPr>
      <w:spacing w:after="130" w:line="260" w:lineRule="atLeast"/>
      <w:jc w:val="both"/>
    </w:pPr>
    <w:rPr>
      <w:rFonts w:ascii="Times New Roman" w:hAnsi="Times New Roman"/>
      <w:sz w:val="22"/>
    </w:rPr>
  </w:style>
  <w:style w:type="paragraph" w:styleId="2">
    <w:name w:val="List Bullet 2"/>
    <w:basedOn w:val="a"/>
    <w:rsid w:val="00870723"/>
    <w:pPr>
      <w:numPr>
        <w:numId w:val="4"/>
      </w:numPr>
    </w:pPr>
  </w:style>
  <w:style w:type="paragraph" w:customStyle="1" w:styleId="PageTitle">
    <w:name w:val="PageTitle"/>
    <w:basedOn w:val="a1"/>
    <w:rsid w:val="00870723"/>
    <w:pPr>
      <w:framePr w:w="5954" w:h="3232" w:hSpace="181" w:wrap="around" w:vAnchor="page" w:hAnchor="page" w:x="2893" w:y="4991"/>
      <w:spacing w:after="0" w:line="240" w:lineRule="auto"/>
      <w:jc w:val="center"/>
    </w:pPr>
    <w:rPr>
      <w:rFonts w:ascii="Times New Roman" w:hAnsi="Times New Roman"/>
      <w:b/>
      <w:sz w:val="32"/>
    </w:rPr>
  </w:style>
  <w:style w:type="paragraph" w:customStyle="1" w:styleId="bullet0">
    <w:name w:val="bullet"/>
    <w:basedOn w:val="a1"/>
    <w:rsid w:val="00870723"/>
    <w:pPr>
      <w:tabs>
        <w:tab w:val="left" w:pos="360"/>
      </w:tabs>
      <w:overflowPunct w:val="0"/>
      <w:autoSpaceDE w:val="0"/>
      <w:autoSpaceDN w:val="0"/>
      <w:adjustRightInd w:val="0"/>
      <w:spacing w:after="0" w:line="260" w:lineRule="atLeast"/>
      <w:ind w:left="357" w:hanging="357"/>
      <w:jc w:val="both"/>
      <w:textAlignment w:val="baseline"/>
    </w:pPr>
    <w:rPr>
      <w:rFonts w:ascii="Times New Roman" w:hAnsi="Times New Roman"/>
      <w:sz w:val="20"/>
    </w:rPr>
  </w:style>
  <w:style w:type="paragraph" w:styleId="afe">
    <w:name w:val="endnote text"/>
    <w:basedOn w:val="a1"/>
    <w:link w:val="aff"/>
    <w:semiHidden/>
    <w:rsid w:val="00870723"/>
    <w:pPr>
      <w:overflowPunct w:val="0"/>
      <w:autoSpaceDE w:val="0"/>
      <w:autoSpaceDN w:val="0"/>
      <w:adjustRightInd w:val="0"/>
      <w:spacing w:after="0" w:line="240" w:lineRule="auto"/>
      <w:textAlignment w:val="baseline"/>
    </w:pPr>
    <w:rPr>
      <w:rFonts w:ascii="Times New Roman" w:hAnsi="Times New Roman"/>
      <w:sz w:val="20"/>
    </w:rPr>
  </w:style>
  <w:style w:type="character" w:customStyle="1" w:styleId="aff">
    <w:name w:val="Текст концевой сноски Знак"/>
    <w:link w:val="afe"/>
    <w:semiHidden/>
    <w:rsid w:val="00870723"/>
    <w:rPr>
      <w:rFonts w:ascii="Times New Roman" w:hAnsi="Times New Roman"/>
    </w:rPr>
  </w:style>
  <w:style w:type="character" w:styleId="aff0">
    <w:name w:val="endnote reference"/>
    <w:semiHidden/>
    <w:rsid w:val="00870723"/>
    <w:rPr>
      <w:rFonts w:ascii="Times New Roman" w:hAnsi="Times New Roman"/>
      <w:b/>
      <w:sz w:val="24"/>
      <w:vertAlign w:val="superscript"/>
    </w:rPr>
  </w:style>
  <w:style w:type="paragraph" w:customStyle="1" w:styleId="alttext">
    <w:name w:val="alt_text"/>
    <w:basedOn w:val="a2"/>
    <w:rsid w:val="00870723"/>
    <w:pPr>
      <w:spacing w:before="130" w:after="130" w:line="260" w:lineRule="atLeast"/>
      <w:jc w:val="both"/>
    </w:pPr>
    <w:rPr>
      <w:rFonts w:ascii="Arial" w:hAnsi="Arial"/>
      <w:i/>
      <w:sz w:val="18"/>
    </w:rPr>
  </w:style>
  <w:style w:type="paragraph" w:customStyle="1" w:styleId="tabletext">
    <w:name w:val="table_text"/>
    <w:basedOn w:val="a1"/>
    <w:rsid w:val="00870723"/>
    <w:pPr>
      <w:numPr>
        <w:ilvl w:val="12"/>
      </w:numPr>
      <w:spacing w:before="65" w:after="65" w:line="240" w:lineRule="auto"/>
    </w:pPr>
    <w:rPr>
      <w:rFonts w:ascii="Times New Roman" w:hAnsi="Times New Roman"/>
      <w:sz w:val="20"/>
    </w:rPr>
  </w:style>
  <w:style w:type="paragraph" w:customStyle="1" w:styleId="LetTLH">
    <w:name w:val="LetTLH"/>
    <w:basedOn w:val="a1"/>
    <w:next w:val="a1"/>
    <w:rsid w:val="00870723"/>
    <w:pPr>
      <w:tabs>
        <w:tab w:val="left" w:pos="1463"/>
        <w:tab w:val="left" w:pos="4445"/>
        <w:tab w:val="left" w:pos="7326"/>
      </w:tabs>
      <w:overflowPunct w:val="0"/>
      <w:autoSpaceDE w:val="0"/>
      <w:autoSpaceDN w:val="0"/>
      <w:adjustRightInd w:val="0"/>
      <w:spacing w:after="260" w:line="240" w:lineRule="exact"/>
      <w:textAlignment w:val="baseline"/>
    </w:pPr>
    <w:rPr>
      <w:rFonts w:ascii="Univers 45 Light" w:hAnsi="Univers 45 Light"/>
      <w:sz w:val="16"/>
    </w:rPr>
  </w:style>
  <w:style w:type="paragraph" w:customStyle="1" w:styleId="Address">
    <w:name w:val="Address"/>
    <w:basedOn w:val="a1"/>
    <w:next w:val="a1"/>
    <w:rsid w:val="00870723"/>
    <w:pPr>
      <w:tabs>
        <w:tab w:val="right" w:pos="6940"/>
        <w:tab w:val="left" w:pos="7394"/>
      </w:tabs>
      <w:overflowPunct w:val="0"/>
      <w:autoSpaceDE w:val="0"/>
      <w:autoSpaceDN w:val="0"/>
      <w:adjustRightInd w:val="0"/>
      <w:spacing w:after="0" w:line="240" w:lineRule="auto"/>
      <w:jc w:val="both"/>
      <w:textAlignment w:val="baseline"/>
    </w:pPr>
    <w:rPr>
      <w:rFonts w:ascii="Times New Roman" w:hAnsi="Times New Roman"/>
    </w:rPr>
  </w:style>
  <w:style w:type="paragraph" w:customStyle="1" w:styleId="tabelLinks">
    <w:name w:val="tabelLinks"/>
    <w:basedOn w:val="IAS"/>
    <w:rsid w:val="00870723"/>
    <w:rPr>
      <w:i w:val="0"/>
      <w:sz w:val="18"/>
    </w:rPr>
  </w:style>
  <w:style w:type="paragraph" w:customStyle="1" w:styleId="IAS">
    <w:name w:val="IAS"/>
    <w:basedOn w:val="a1"/>
    <w:rsid w:val="00870723"/>
    <w:pPr>
      <w:overflowPunct w:val="0"/>
      <w:autoSpaceDE w:val="0"/>
      <w:autoSpaceDN w:val="0"/>
      <w:adjustRightInd w:val="0"/>
      <w:spacing w:after="0" w:line="-260" w:lineRule="auto"/>
      <w:textAlignment w:val="baseline"/>
    </w:pPr>
    <w:rPr>
      <w:rFonts w:ascii="Times" w:hAnsi="Times"/>
      <w:i/>
      <w:sz w:val="20"/>
    </w:rPr>
  </w:style>
  <w:style w:type="paragraph" w:customStyle="1" w:styleId="tab">
    <w:name w:val="tab+"/>
    <w:basedOn w:val="IAS"/>
    <w:rsid w:val="00870723"/>
    <w:pPr>
      <w:ind w:right="91"/>
      <w:jc w:val="right"/>
    </w:pPr>
    <w:rPr>
      <w:rFonts w:ascii="Times New Roman" w:hAnsi="Times New Roman"/>
      <w:i w:val="0"/>
      <w:sz w:val="18"/>
    </w:rPr>
  </w:style>
  <w:style w:type="character" w:customStyle="1" w:styleId="PageNumberpn">
    <w:name w:val="Page Number.pn"/>
    <w:rsid w:val="00870723"/>
  </w:style>
  <w:style w:type="paragraph" w:customStyle="1" w:styleId="tabelheading1">
    <w:name w:val="tabelheading1"/>
    <w:basedOn w:val="tabelLinks"/>
    <w:rsid w:val="00870723"/>
    <w:pPr>
      <w:keepNext/>
    </w:pPr>
    <w:rPr>
      <w:b/>
    </w:rPr>
  </w:style>
  <w:style w:type="paragraph" w:customStyle="1" w:styleId="tabelt">
    <w:name w:val="tabel=.t="/>
    <w:basedOn w:val="a1"/>
    <w:rsid w:val="00870723"/>
    <w:pPr>
      <w:overflowPunct w:val="0"/>
      <w:autoSpaceDE w:val="0"/>
      <w:autoSpaceDN w:val="0"/>
      <w:adjustRightInd w:val="0"/>
      <w:spacing w:after="120" w:line="-60" w:lineRule="auto"/>
      <w:ind w:right="91"/>
      <w:jc w:val="right"/>
      <w:textAlignment w:val="baseline"/>
    </w:pPr>
    <w:rPr>
      <w:rFonts w:ascii="Times New Roman" w:hAnsi="Times New Roman"/>
      <w:u w:val="double"/>
    </w:rPr>
  </w:style>
  <w:style w:type="paragraph" w:customStyle="1" w:styleId="euroheading">
    <w:name w:val="euro heading"/>
    <w:basedOn w:val="a1"/>
    <w:rsid w:val="00870723"/>
    <w:pPr>
      <w:overflowPunct w:val="0"/>
      <w:autoSpaceDE w:val="0"/>
      <w:autoSpaceDN w:val="0"/>
      <w:adjustRightInd w:val="0"/>
      <w:spacing w:after="0" w:line="260" w:lineRule="atLeast"/>
      <w:jc w:val="both"/>
      <w:textAlignment w:val="baseline"/>
    </w:pPr>
    <w:rPr>
      <w:rFonts w:ascii="Times New Roman" w:hAnsi="Times New Roman"/>
      <w:i/>
      <w:sz w:val="20"/>
    </w:rPr>
  </w:style>
  <w:style w:type="paragraph" w:customStyle="1" w:styleId="numbertablehead">
    <w:name w:val="number table head"/>
    <w:basedOn w:val="a1"/>
    <w:rsid w:val="00870723"/>
    <w:pPr>
      <w:overflowPunct w:val="0"/>
      <w:autoSpaceDE w:val="0"/>
      <w:autoSpaceDN w:val="0"/>
      <w:adjustRightInd w:val="0"/>
      <w:spacing w:after="0" w:line="260" w:lineRule="atLeast"/>
      <w:ind w:right="62"/>
      <w:jc w:val="right"/>
      <w:textAlignment w:val="baseline"/>
    </w:pPr>
    <w:rPr>
      <w:rFonts w:ascii="Times New Roman" w:hAnsi="Times New Roman"/>
      <w:b/>
      <w:sz w:val="20"/>
    </w:rPr>
  </w:style>
  <w:style w:type="paragraph" w:customStyle="1" w:styleId="numbernegative">
    <w:name w:val="number negative"/>
    <w:basedOn w:val="a1"/>
    <w:rsid w:val="00870723"/>
    <w:pPr>
      <w:overflowPunct w:val="0"/>
      <w:autoSpaceDE w:val="0"/>
      <w:autoSpaceDN w:val="0"/>
      <w:adjustRightInd w:val="0"/>
      <w:spacing w:after="0" w:line="260" w:lineRule="atLeast"/>
      <w:jc w:val="right"/>
      <w:textAlignment w:val="baseline"/>
    </w:pPr>
    <w:rPr>
      <w:rFonts w:ascii="Times New Roman" w:hAnsi="Times New Roman"/>
      <w:sz w:val="20"/>
    </w:rPr>
  </w:style>
  <w:style w:type="paragraph" w:customStyle="1" w:styleId="numberpositive">
    <w:name w:val="number positive"/>
    <w:basedOn w:val="a1"/>
    <w:rsid w:val="00870723"/>
    <w:pPr>
      <w:overflowPunct w:val="0"/>
      <w:autoSpaceDE w:val="0"/>
      <w:autoSpaceDN w:val="0"/>
      <w:adjustRightInd w:val="0"/>
      <w:spacing w:after="0" w:line="260" w:lineRule="atLeast"/>
      <w:ind w:right="62"/>
      <w:jc w:val="right"/>
      <w:textAlignment w:val="baseline"/>
    </w:pPr>
    <w:rPr>
      <w:rFonts w:ascii="Times New Roman" w:hAnsi="Times New Roman"/>
      <w:sz w:val="20"/>
    </w:rPr>
  </w:style>
  <w:style w:type="paragraph" w:customStyle="1" w:styleId="Text">
    <w:name w:val="Text"/>
    <w:basedOn w:val="a1"/>
    <w:rsid w:val="00870723"/>
    <w:pPr>
      <w:tabs>
        <w:tab w:val="left" w:pos="284"/>
      </w:tabs>
      <w:overflowPunct w:val="0"/>
      <w:autoSpaceDE w:val="0"/>
      <w:autoSpaceDN w:val="0"/>
      <w:adjustRightInd w:val="0"/>
      <w:spacing w:after="260" w:line="240" w:lineRule="auto"/>
      <w:jc w:val="both"/>
      <w:textAlignment w:val="baseline"/>
    </w:pPr>
    <w:rPr>
      <w:rFonts w:ascii="Times New Roman" w:eastAsia="MS Mincho" w:hAnsi="Times New Roman"/>
    </w:rPr>
  </w:style>
  <w:style w:type="paragraph" w:customStyle="1" w:styleId="body">
    <w:name w:val="body"/>
    <w:basedOn w:val="a1"/>
    <w:rsid w:val="00870723"/>
    <w:pPr>
      <w:keepNext/>
      <w:spacing w:before="260" w:after="260" w:line="240" w:lineRule="auto"/>
      <w:jc w:val="both"/>
    </w:pPr>
    <w:rPr>
      <w:rFonts w:ascii="Times New Roman" w:hAnsi="Times New Roman"/>
      <w:b/>
      <w:sz w:val="24"/>
    </w:rPr>
  </w:style>
  <w:style w:type="paragraph" w:customStyle="1" w:styleId="Subhead3CharCharChar">
    <w:name w:val="Subhead 3 Char Char Char"/>
    <w:basedOn w:val="a1"/>
    <w:rsid w:val="00870723"/>
    <w:pPr>
      <w:tabs>
        <w:tab w:val="left" w:pos="1134"/>
        <w:tab w:val="left" w:pos="1531"/>
        <w:tab w:val="left" w:pos="1871"/>
      </w:tabs>
      <w:autoSpaceDE w:val="0"/>
      <w:autoSpaceDN w:val="0"/>
      <w:adjustRightInd w:val="0"/>
      <w:spacing w:after="0" w:line="260" w:lineRule="atLeast"/>
      <w:ind w:left="1531" w:right="935" w:hanging="1531"/>
    </w:pPr>
    <w:rPr>
      <w:rFonts w:ascii="Univers 45 Light" w:hAnsi="Univers 45 Light"/>
      <w:b/>
      <w:color w:val="0C2D83"/>
      <w:sz w:val="20"/>
    </w:rPr>
  </w:style>
  <w:style w:type="paragraph" w:customStyle="1" w:styleId="AccountingPolicy">
    <w:name w:val="Accounting Policy"/>
    <w:basedOn w:val="a1"/>
    <w:rsid w:val="00870723"/>
    <w:pPr>
      <w:tabs>
        <w:tab w:val="left" w:pos="1531"/>
        <w:tab w:val="left" w:pos="1871"/>
      </w:tabs>
      <w:autoSpaceDE w:val="0"/>
      <w:autoSpaceDN w:val="0"/>
      <w:adjustRightInd w:val="0"/>
      <w:spacing w:after="0" w:line="260" w:lineRule="atLeast"/>
      <w:ind w:left="1531" w:hanging="1531"/>
    </w:pPr>
    <w:rPr>
      <w:rFonts w:ascii="Univers 45 Light" w:hAnsi="Univers 45 Light"/>
      <w:color w:val="000000"/>
      <w:sz w:val="20"/>
    </w:rPr>
  </w:style>
  <w:style w:type="paragraph" w:customStyle="1" w:styleId="Subhead4">
    <w:name w:val="Subhead 4"/>
    <w:basedOn w:val="a1"/>
    <w:rsid w:val="00870723"/>
    <w:pPr>
      <w:tabs>
        <w:tab w:val="left" w:pos="1134"/>
        <w:tab w:val="left" w:pos="1531"/>
        <w:tab w:val="left" w:pos="1871"/>
      </w:tabs>
      <w:autoSpaceDE w:val="0"/>
      <w:autoSpaceDN w:val="0"/>
      <w:adjustRightInd w:val="0"/>
      <w:spacing w:after="0" w:line="260" w:lineRule="atLeast"/>
      <w:ind w:left="1531" w:right="935" w:hanging="1531"/>
    </w:pPr>
    <w:rPr>
      <w:rFonts w:ascii="Univers 45 Light" w:hAnsi="Univers 45 Light"/>
      <w:b/>
      <w:color w:val="7B7FB6"/>
      <w:sz w:val="20"/>
    </w:rPr>
  </w:style>
  <w:style w:type="paragraph" w:customStyle="1" w:styleId="Note">
    <w:name w:val="Note"/>
    <w:basedOn w:val="a1"/>
    <w:rsid w:val="00870723"/>
    <w:pPr>
      <w:tabs>
        <w:tab w:val="left" w:pos="1134"/>
        <w:tab w:val="left" w:pos="1531"/>
        <w:tab w:val="left" w:pos="1871"/>
      </w:tabs>
      <w:autoSpaceDE w:val="0"/>
      <w:autoSpaceDN w:val="0"/>
      <w:adjustRightInd w:val="0"/>
      <w:spacing w:after="0" w:line="260" w:lineRule="atLeast"/>
      <w:ind w:left="1531" w:hanging="1531"/>
    </w:pPr>
    <w:rPr>
      <w:rFonts w:ascii="Univers 55" w:hAnsi="Univers 55"/>
      <w:b/>
      <w:color w:val="0C2D83"/>
      <w:sz w:val="20"/>
    </w:rPr>
  </w:style>
  <w:style w:type="paragraph" w:styleId="32">
    <w:name w:val="Body Text 3"/>
    <w:basedOn w:val="a1"/>
    <w:link w:val="33"/>
    <w:rsid w:val="00870723"/>
    <w:pPr>
      <w:spacing w:after="120" w:line="240" w:lineRule="auto"/>
    </w:pPr>
    <w:rPr>
      <w:rFonts w:ascii="Times New Roman" w:hAnsi="Times New Roman"/>
      <w:sz w:val="16"/>
    </w:rPr>
  </w:style>
  <w:style w:type="character" w:customStyle="1" w:styleId="33">
    <w:name w:val="Основной текст 3 Знак"/>
    <w:link w:val="32"/>
    <w:rsid w:val="00870723"/>
    <w:rPr>
      <w:rFonts w:ascii="Times New Roman" w:hAnsi="Times New Roman"/>
      <w:sz w:val="16"/>
    </w:rPr>
  </w:style>
  <w:style w:type="paragraph" w:customStyle="1" w:styleId="Style11ptBoldJustifiedBefore13ptAfter13pt">
    <w:name w:val="Style 11 pt Bold Justified Before:  13 pt After:  13 pt"/>
    <w:basedOn w:val="a1"/>
    <w:autoRedefine/>
    <w:rsid w:val="00870723"/>
    <w:pPr>
      <w:keepNext/>
      <w:spacing w:before="130" w:after="130" w:line="260" w:lineRule="atLeast"/>
      <w:jc w:val="both"/>
    </w:pPr>
    <w:rPr>
      <w:rFonts w:ascii="Times New Roman" w:hAnsi="Times New Roman"/>
    </w:rPr>
  </w:style>
  <w:style w:type="character" w:styleId="aff1">
    <w:name w:val="Emphasis"/>
    <w:qFormat/>
    <w:locked/>
    <w:rsid w:val="00870723"/>
    <w:rPr>
      <w:i/>
    </w:rPr>
  </w:style>
  <w:style w:type="paragraph" w:customStyle="1" w:styleId="Normal9pt">
    <w:name w:val="Normal + 9 pt"/>
    <w:basedOn w:val="a1"/>
    <w:rsid w:val="00870723"/>
    <w:pPr>
      <w:framePr w:hSpace="180" w:wrap="around" w:hAnchor="margin" w:x="-72" w:y="-1078"/>
      <w:spacing w:after="0" w:line="240" w:lineRule="auto"/>
    </w:pPr>
    <w:rPr>
      <w:rFonts w:ascii="Times New Roman" w:hAnsi="Times New Roman"/>
      <w:sz w:val="18"/>
    </w:rPr>
  </w:style>
  <w:style w:type="character" w:customStyle="1" w:styleId="block">
    <w:name w:val="block"/>
    <w:rsid w:val="00870723"/>
  </w:style>
  <w:style w:type="paragraph" w:customStyle="1" w:styleId="TABS">
    <w:name w:val="TABS"/>
    <w:rsid w:val="00870723"/>
    <w:pPr>
      <w:widowControl w:val="0"/>
      <w:tabs>
        <w:tab w:val="left" w:pos="-1440"/>
        <w:tab w:val="left" w:pos="-720"/>
        <w:tab w:val="left" w:pos="720"/>
        <w:tab w:val="left" w:pos="1440"/>
        <w:tab w:val="left" w:pos="2304"/>
      </w:tabs>
      <w:suppressAutoHyphens/>
      <w:autoSpaceDE w:val="0"/>
      <w:autoSpaceDN w:val="0"/>
      <w:adjustRightInd w:val="0"/>
    </w:pPr>
    <w:rPr>
      <w:rFonts w:ascii="Dutch Roman 12pt" w:hAnsi="Dutch Roman 12pt"/>
    </w:rPr>
  </w:style>
  <w:style w:type="paragraph" w:styleId="23">
    <w:name w:val="Body Text 2"/>
    <w:basedOn w:val="a1"/>
    <w:link w:val="24"/>
    <w:rsid w:val="00870723"/>
    <w:pPr>
      <w:spacing w:after="120" w:line="480" w:lineRule="auto"/>
    </w:pPr>
    <w:rPr>
      <w:rFonts w:ascii="Times New Roman" w:hAnsi="Times New Roman"/>
      <w:sz w:val="24"/>
    </w:rPr>
  </w:style>
  <w:style w:type="character" w:customStyle="1" w:styleId="24">
    <w:name w:val="Основной текст 2 Знак"/>
    <w:link w:val="23"/>
    <w:rsid w:val="00870723"/>
    <w:rPr>
      <w:rFonts w:ascii="Times New Roman" w:hAnsi="Times New Roman"/>
      <w:sz w:val="24"/>
    </w:rPr>
  </w:style>
  <w:style w:type="paragraph" w:customStyle="1" w:styleId="ABCFootnote">
    <w:name w:val="ABC Footnote"/>
    <w:basedOn w:val="af8"/>
    <w:rsid w:val="00870723"/>
    <w:rPr>
      <w:rFonts w:ascii="Times New Roman" w:hAnsi="Times New Roman"/>
      <w:sz w:val="18"/>
    </w:rPr>
  </w:style>
  <w:style w:type="paragraph" w:customStyle="1" w:styleId="tblHeaderText">
    <w:name w:val="tbl'HeaderText"/>
    <w:basedOn w:val="a1"/>
    <w:rsid w:val="00870723"/>
    <w:pPr>
      <w:spacing w:after="0" w:line="240" w:lineRule="auto"/>
      <w:ind w:right="57"/>
      <w:jc w:val="right"/>
    </w:pPr>
    <w:rPr>
      <w:rFonts w:ascii="Times New Roman" w:hAnsi="Times New Roman"/>
      <w:b/>
      <w:sz w:val="20"/>
    </w:rPr>
  </w:style>
  <w:style w:type="paragraph" w:customStyle="1" w:styleId="tblNumber01">
    <w:name w:val="tbl'Number_01"/>
    <w:basedOn w:val="a1"/>
    <w:rsid w:val="00870723"/>
    <w:pPr>
      <w:spacing w:after="0" w:line="240" w:lineRule="auto"/>
      <w:ind w:right="57"/>
      <w:jc w:val="right"/>
    </w:pPr>
    <w:rPr>
      <w:rFonts w:ascii="Times New Roman" w:hAnsi="Times New Roman"/>
      <w:sz w:val="20"/>
    </w:rPr>
  </w:style>
  <w:style w:type="paragraph" w:customStyle="1" w:styleId="tblText02">
    <w:name w:val="tbl'Text_02"/>
    <w:basedOn w:val="a1"/>
    <w:rsid w:val="00870723"/>
    <w:pPr>
      <w:spacing w:after="0" w:line="240" w:lineRule="auto"/>
      <w:ind w:left="113" w:hanging="113"/>
    </w:pPr>
    <w:rPr>
      <w:rFonts w:ascii="Times New Roman" w:hAnsi="Times New Roman"/>
      <w:sz w:val="20"/>
    </w:rPr>
  </w:style>
  <w:style w:type="character" w:customStyle="1" w:styleId="-731">
    <w:name w:val="Таблица-сетка 7 цветная — акцент 31"/>
    <w:uiPriority w:val="33"/>
    <w:qFormat/>
    <w:rsid w:val="00870723"/>
    <w:rPr>
      <w:b/>
      <w:smallCaps/>
    </w:rPr>
  </w:style>
  <w:style w:type="paragraph" w:customStyle="1" w:styleId="IndependentAuditorsReport">
    <w:name w:val="Independent Auditor's Report"/>
    <w:basedOn w:val="a2"/>
    <w:rsid w:val="00870723"/>
    <w:pPr>
      <w:spacing w:before="240" w:after="0" w:line="240" w:lineRule="auto"/>
      <w:jc w:val="both"/>
    </w:pPr>
    <w:rPr>
      <w:rFonts w:ascii="Times New Roman" w:hAnsi="Times New Roman"/>
      <w:b/>
      <w:sz w:val="22"/>
    </w:rPr>
  </w:style>
  <w:style w:type="paragraph" w:customStyle="1" w:styleId="zKISOffAddress">
    <w:name w:val="zKISOffAddress"/>
    <w:basedOn w:val="a1"/>
    <w:rsid w:val="00870723"/>
    <w:pPr>
      <w:framePr w:hSpace="215" w:wrap="around" w:vAnchor="page" w:hAnchor="page" w:x="4282" w:y="1294"/>
      <w:spacing w:after="0" w:line="190" w:lineRule="exact"/>
    </w:pPr>
    <w:rPr>
      <w:rFonts w:ascii="Univers 45 Light" w:hAnsi="Univers 45 Light"/>
      <w:sz w:val="15"/>
    </w:rPr>
  </w:style>
  <w:style w:type="paragraph" w:customStyle="1" w:styleId="zKISDescFooter">
    <w:name w:val="zKISDescFooter"/>
    <w:basedOn w:val="a1"/>
    <w:rsid w:val="00870723"/>
    <w:pPr>
      <w:framePr w:hSpace="284" w:wrap="around" w:vAnchor="page" w:hAnchor="page" w:x="4282" w:y="15905"/>
      <w:spacing w:after="0" w:line="130" w:lineRule="exact"/>
    </w:pPr>
    <w:rPr>
      <w:rFonts w:ascii="Univers 45 Light" w:hAnsi="Univers 45 Light"/>
      <w:sz w:val="11"/>
    </w:rPr>
  </w:style>
  <w:style w:type="paragraph" w:customStyle="1" w:styleId="GridTable4-Accent41">
    <w:name w:val="Grid Table 4 - Accent 41"/>
    <w:hidden/>
    <w:uiPriority w:val="99"/>
    <w:semiHidden/>
    <w:rsid w:val="00870723"/>
    <w:rPr>
      <w:rFonts w:ascii="Times New Roman" w:hAnsi="Times New Roman"/>
      <w:sz w:val="24"/>
    </w:rPr>
  </w:style>
  <w:style w:type="paragraph" w:customStyle="1" w:styleId="Default">
    <w:name w:val="Default"/>
    <w:rsid w:val="00870723"/>
    <w:pPr>
      <w:autoSpaceDE w:val="0"/>
      <w:autoSpaceDN w:val="0"/>
      <w:adjustRightInd w:val="0"/>
    </w:pPr>
    <w:rPr>
      <w:rFonts w:ascii="Univers 45 Light" w:hAnsi="Univers 45 Light" w:cs="Univers 45 Light"/>
      <w:color w:val="000000"/>
      <w:sz w:val="24"/>
    </w:rPr>
  </w:style>
  <w:style w:type="paragraph" w:customStyle="1" w:styleId="Pa25">
    <w:name w:val="Pa25"/>
    <w:basedOn w:val="Default"/>
    <w:next w:val="Default"/>
    <w:uiPriority w:val="99"/>
    <w:rsid w:val="00870723"/>
    <w:pPr>
      <w:spacing w:line="191" w:lineRule="atLeast"/>
    </w:pPr>
    <w:rPr>
      <w:rFonts w:cs="Times New Roman"/>
      <w:color w:val="auto"/>
    </w:rPr>
  </w:style>
  <w:style w:type="character" w:customStyle="1" w:styleId="A11">
    <w:name w:val="A11"/>
    <w:uiPriority w:val="99"/>
    <w:rsid w:val="00870723"/>
    <w:rPr>
      <w:rFonts w:cs="Univers 45 Light"/>
      <w:i/>
      <w:color w:val="004690"/>
      <w:sz w:val="15"/>
    </w:rPr>
  </w:style>
  <w:style w:type="paragraph" w:customStyle="1" w:styleId="GridTable5Dark-Accent41">
    <w:name w:val="Grid Table 5 Dark - Accent 41"/>
    <w:basedOn w:val="a1"/>
    <w:uiPriority w:val="34"/>
    <w:qFormat/>
    <w:rsid w:val="00870723"/>
    <w:pPr>
      <w:spacing w:after="0" w:line="240" w:lineRule="auto"/>
      <w:ind w:left="720"/>
      <w:contextualSpacing/>
    </w:pPr>
    <w:rPr>
      <w:rFonts w:ascii="Times New Roman" w:hAnsi="Times New Roman"/>
      <w:sz w:val="24"/>
    </w:rPr>
  </w:style>
  <w:style w:type="paragraph" w:customStyle="1" w:styleId="Report">
    <w:name w:val="Report"/>
    <w:rsid w:val="00870723"/>
    <w:pPr>
      <w:numPr>
        <w:numId w:val="5"/>
      </w:numPr>
      <w:spacing w:after="240"/>
      <w:jc w:val="both"/>
    </w:pPr>
    <w:rPr>
      <w:rFonts w:ascii="Arial" w:hAnsi="Arial"/>
      <w:snapToGrid w:val="0"/>
    </w:rPr>
  </w:style>
  <w:style w:type="paragraph" w:customStyle="1" w:styleId="Z2Opinion">
    <w:name w:val="Z2_Opinion"/>
    <w:basedOn w:val="a1"/>
    <w:next w:val="a2"/>
    <w:rsid w:val="00870723"/>
    <w:pPr>
      <w:spacing w:after="0" w:line="240" w:lineRule="auto"/>
    </w:pPr>
    <w:rPr>
      <w:rFonts w:ascii="Arial" w:eastAsia="Arial Unicode MS" w:hAnsi="Arial" w:cs="Arial"/>
      <w:b/>
      <w:caps/>
      <w:sz w:val="20"/>
    </w:rPr>
  </w:style>
  <w:style w:type="paragraph" w:customStyle="1" w:styleId="GridTable2-Accent31">
    <w:name w:val="Grid Table 2 - Accent 31"/>
    <w:hidden/>
    <w:uiPriority w:val="99"/>
    <w:unhideWhenUsed/>
    <w:rsid w:val="00512CC0"/>
    <w:rPr>
      <w:sz w:val="22"/>
    </w:rPr>
  </w:style>
  <w:style w:type="table" w:customStyle="1" w:styleId="ListTable6Colorful-Accent51">
    <w:name w:val="List Table 6 Colorful - Accent 51"/>
    <w:basedOn w:val="a4"/>
    <w:uiPriority w:val="99"/>
    <w:qFormat/>
    <w:rsid w:val="00131EF2"/>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441">
    <w:name w:val="Список-таблица 4 — акцент 41"/>
    <w:basedOn w:val="a4"/>
    <w:uiPriority w:val="99"/>
    <w:qFormat/>
    <w:rsid w:val="00ED4F6D"/>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31">
    <w:name w:val="Темный список - Акцент 31"/>
    <w:hidden/>
    <w:uiPriority w:val="99"/>
    <w:unhideWhenUsed/>
    <w:rsid w:val="005B37E8"/>
    <w:rPr>
      <w:sz w:val="22"/>
    </w:rPr>
  </w:style>
  <w:style w:type="character" w:customStyle="1" w:styleId="UnresolvedMention1">
    <w:name w:val="Unresolved Mention1"/>
    <w:uiPriority w:val="99"/>
    <w:semiHidden/>
    <w:unhideWhenUsed/>
    <w:rsid w:val="00CF22E3"/>
    <w:rPr>
      <w:color w:val="808080"/>
      <w:shd w:val="clear" w:color="auto" w:fill="E6E6E6"/>
    </w:rPr>
  </w:style>
  <w:style w:type="paragraph" w:styleId="aff2">
    <w:name w:val="List Paragraph"/>
    <w:basedOn w:val="a1"/>
    <w:uiPriority w:val="34"/>
    <w:qFormat/>
    <w:rsid w:val="00AD525C"/>
    <w:pPr>
      <w:spacing w:after="160" w:line="259" w:lineRule="auto"/>
      <w:ind w:left="720"/>
      <w:contextualSpacing/>
    </w:pPr>
    <w:rPr>
      <w:rFonts w:eastAsia="Calibri"/>
    </w:rPr>
  </w:style>
  <w:style w:type="paragraph" w:styleId="aff3">
    <w:name w:val="Revision"/>
    <w:hidden/>
    <w:uiPriority w:val="99"/>
    <w:semiHidden/>
    <w:rsid w:val="00C52E4F"/>
    <w:rPr>
      <w:sz w:val="22"/>
    </w:rPr>
  </w:style>
  <w:style w:type="paragraph" w:customStyle="1" w:styleId="o">
    <w:name w:val="o"/>
    <w:basedOn w:val="a1"/>
    <w:uiPriority w:val="99"/>
    <w:rsid w:val="0007666B"/>
    <w:pPr>
      <w:spacing w:before="100" w:beforeAutospacing="1" w:after="100" w:afterAutospacing="1" w:line="240" w:lineRule="auto"/>
    </w:pPr>
    <w:rPr>
      <w:rFonts w:ascii="Times New Roman" w:hAnsi="Times New Roman"/>
      <w:sz w:val="24"/>
    </w:rPr>
  </w:style>
  <w:style w:type="paragraph" w:customStyle="1" w:styleId="12">
    <w:name w:val="Текст1"/>
    <w:rsid w:val="00CD7033"/>
    <w:pPr>
      <w:pBdr>
        <w:top w:val="nil"/>
        <w:left w:val="nil"/>
        <w:bottom w:val="nil"/>
        <w:right w:val="nil"/>
        <w:between w:val="nil"/>
        <w:bar w:val="nil"/>
      </w:pBdr>
      <w:spacing w:after="200" w:line="276" w:lineRule="auto"/>
    </w:pPr>
    <w:rPr>
      <w:rFonts w:eastAsia="Calibri" w:cs="Calibri"/>
      <w:color w:val="000000"/>
      <w:sz w:val="22"/>
      <w:u w:color="000000"/>
      <w:bdr w:val="nil"/>
    </w:rPr>
  </w:style>
  <w:style w:type="paragraph" w:customStyle="1" w:styleId="xmsonormal">
    <w:name w:val="x_msonormal"/>
    <w:basedOn w:val="a1"/>
    <w:uiPriority w:val="99"/>
    <w:rsid w:val="003D6F97"/>
    <w:pPr>
      <w:spacing w:after="0" w:line="240" w:lineRule="auto"/>
    </w:pPr>
    <w:rPr>
      <w:rFonts w:eastAsia="Times New Roman" w:cs="Calibri"/>
      <w:sz w:val="20"/>
    </w:rPr>
  </w:style>
  <w:style w:type="numbering" w:customStyle="1" w:styleId="13">
    <w:name w:val="Нет списка1"/>
    <w:next w:val="a5"/>
    <w:uiPriority w:val="99"/>
    <w:semiHidden/>
    <w:unhideWhenUsed/>
    <w:rsid w:val="004356E2"/>
  </w:style>
  <w:style w:type="character" w:styleId="aff4">
    <w:name w:val="Book Title"/>
    <w:uiPriority w:val="33"/>
    <w:qFormat/>
    <w:rsid w:val="004356E2"/>
    <w:rPr>
      <w:b/>
      <w:smallCaps/>
    </w:rPr>
  </w:style>
  <w:style w:type="character" w:customStyle="1" w:styleId="hps">
    <w:name w:val="hps"/>
    <w:basedOn w:val="a3"/>
    <w:rsid w:val="004356E2"/>
  </w:style>
  <w:style w:type="paragraph" w:customStyle="1" w:styleId="zsubject">
    <w:name w:val="zsubject"/>
    <w:basedOn w:val="IndependentAuditorsReport"/>
    <w:rsid w:val="004356E2"/>
    <w:pPr>
      <w:spacing w:after="120"/>
    </w:pPr>
    <w:rPr>
      <w:rFonts w:ascii="Arial" w:eastAsia="Times New Roman" w:hAnsi="Arial" w:cs="Arial"/>
      <w:sz w:val="24"/>
    </w:rPr>
  </w:style>
  <w:style w:type="paragraph" w:customStyle="1" w:styleId="Example">
    <w:name w:val="Example"/>
    <w:basedOn w:val="a2"/>
    <w:rsid w:val="004356E2"/>
    <w:pPr>
      <w:spacing w:after="260" w:line="240" w:lineRule="auto"/>
      <w:jc w:val="both"/>
    </w:pPr>
    <w:rPr>
      <w:rFonts w:ascii="Arial" w:eastAsia="Times New Roman" w:hAnsi="Arial" w:cs="Arial"/>
      <w:b/>
    </w:rPr>
  </w:style>
  <w:style w:type="paragraph" w:customStyle="1" w:styleId="KAMKNormal">
    <w:name w:val="KAMKNormal"/>
    <w:basedOn w:val="a1"/>
    <w:link w:val="KAMKNormalChar"/>
    <w:rsid w:val="004356E2"/>
    <w:pPr>
      <w:spacing w:before="120" w:after="120" w:line="240" w:lineRule="auto"/>
    </w:pPr>
    <w:rPr>
      <w:rFonts w:ascii="Tahoma" w:eastAsia="Times New Roman" w:hAnsi="Tahoma"/>
      <w:color w:val="000000"/>
    </w:rPr>
  </w:style>
  <w:style w:type="character" w:customStyle="1" w:styleId="KAMKNormalChar">
    <w:name w:val="KAMKNormal Char"/>
    <w:link w:val="KAMKNormal"/>
    <w:rsid w:val="004356E2"/>
    <w:rPr>
      <w:rFonts w:ascii="Tahoma" w:eastAsia="Times New Roman" w:hAnsi="Tahoma"/>
      <w:color w:val="000000"/>
      <w:sz w:val="22"/>
    </w:rPr>
  </w:style>
  <w:style w:type="character" w:customStyle="1" w:styleId="KAMKBold">
    <w:name w:val="KAMKBold"/>
    <w:uiPriority w:val="1"/>
    <w:rsid w:val="004356E2"/>
    <w:rPr>
      <w:rFonts w:ascii="Tahoma" w:hAnsi="Tahoma" w:cs="Times New Roman"/>
      <w:b/>
      <w:sz w:val="22"/>
    </w:rPr>
  </w:style>
  <w:style w:type="character" w:customStyle="1" w:styleId="KAMKItalics">
    <w:name w:val="KAMKItalics"/>
    <w:uiPriority w:val="1"/>
    <w:rsid w:val="004356E2"/>
    <w:rPr>
      <w:rFonts w:ascii="Tahoma" w:hAnsi="Tahoma"/>
      <w:i/>
      <w:sz w:val="22"/>
    </w:rPr>
  </w:style>
  <w:style w:type="paragraph" w:customStyle="1" w:styleId="RNormal">
    <w:name w:val="RNormal"/>
    <w:basedOn w:val="a1"/>
    <w:rsid w:val="004356E2"/>
    <w:pPr>
      <w:spacing w:before="120" w:after="0" w:line="240" w:lineRule="auto"/>
      <w:jc w:val="both"/>
    </w:pPr>
    <w:rPr>
      <w:rFonts w:ascii="Arial" w:eastAsia="Times New Roman" w:hAnsi="Arial" w:cs="Arial"/>
      <w:sz w:val="20"/>
    </w:rPr>
  </w:style>
  <w:style w:type="table" w:customStyle="1" w:styleId="14">
    <w:name w:val="Сетка таблицы1"/>
    <w:basedOn w:val="a4"/>
    <w:next w:val="a6"/>
    <w:rsid w:val="004356E2"/>
    <w:rPr>
      <w:rFonts w:ascii="Tms Rmn" w:eastAsia="Times New Roma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opy95ptSpreads">
    <w:name w:val="Bodycopy 9.5pt (Spreads)"/>
    <w:basedOn w:val="a1"/>
    <w:uiPriority w:val="99"/>
    <w:rsid w:val="004356E2"/>
    <w:pPr>
      <w:autoSpaceDE w:val="0"/>
      <w:autoSpaceDN w:val="0"/>
      <w:spacing w:after="120" w:line="240" w:lineRule="atLeast"/>
    </w:pPr>
    <w:rPr>
      <w:rFonts w:ascii="Univers LT Std 45 Light" w:eastAsia="Calibri" w:hAnsi="Univers LT Std 45 Light"/>
      <w:color w:val="000000"/>
      <w:sz w:val="19"/>
    </w:rPr>
  </w:style>
  <w:style w:type="paragraph" w:customStyle="1" w:styleId="NoParagraphStyle">
    <w:name w:val="[No Paragraph Style]"/>
    <w:rsid w:val="004356E2"/>
    <w:pPr>
      <w:widowControl w:val="0"/>
      <w:autoSpaceDE w:val="0"/>
      <w:autoSpaceDN w:val="0"/>
      <w:adjustRightInd w:val="0"/>
      <w:spacing w:line="288" w:lineRule="auto"/>
      <w:textAlignment w:val="center"/>
    </w:pPr>
    <w:rPr>
      <w:rFonts w:ascii="Helvetica Regular" w:eastAsia="Times New Roman" w:hAnsi="Helvetica Regular" w:cs="Helvetica Regular"/>
      <w:color w:val="000000"/>
      <w:sz w:val="24"/>
    </w:rPr>
  </w:style>
  <w:style w:type="paragraph" w:customStyle="1" w:styleId="Sub-heading12ptSpreads">
    <w:name w:val="Sub-heading 12pt (Spreads)"/>
    <w:basedOn w:val="NoParagraphStyle"/>
    <w:uiPriority w:val="99"/>
    <w:rsid w:val="004356E2"/>
    <w:pPr>
      <w:suppressAutoHyphens/>
      <w:spacing w:before="57" w:after="120" w:line="280" w:lineRule="atLeast"/>
    </w:pPr>
    <w:rPr>
      <w:rFonts w:ascii="Univers LT Std 45 Light" w:hAnsi="Univers LT Std 45 Light" w:cs="Univers LT Std 45 Light"/>
      <w:b/>
      <w:color w:val="004E98"/>
    </w:rPr>
  </w:style>
  <w:style w:type="paragraph" w:customStyle="1" w:styleId="StatementHeadingcontinuedSpreads">
    <w:name w:val="Statement Heading continued (Spreads)"/>
    <w:basedOn w:val="a1"/>
    <w:uiPriority w:val="99"/>
    <w:rsid w:val="004356E2"/>
    <w:pPr>
      <w:keepNext/>
      <w:widowControl w:val="0"/>
      <w:tabs>
        <w:tab w:val="left" w:pos="1701"/>
      </w:tabs>
      <w:suppressAutoHyphens/>
      <w:autoSpaceDE w:val="0"/>
      <w:autoSpaceDN w:val="0"/>
      <w:adjustRightInd w:val="0"/>
      <w:spacing w:after="120" w:line="520" w:lineRule="atLeast"/>
      <w:ind w:left="1701" w:hanging="1701"/>
      <w:jc w:val="right"/>
      <w:textAlignment w:val="center"/>
    </w:pPr>
    <w:rPr>
      <w:rFonts w:ascii="KPMG Extralight" w:eastAsia="Times New Roman" w:hAnsi="KPMG Extralight" w:cs="KPMG Extralight"/>
      <w:color w:val="6D2077"/>
      <w:sz w:val="60"/>
    </w:rPr>
  </w:style>
  <w:style w:type="paragraph" w:customStyle="1" w:styleId="TableHeadSpreads">
    <w:name w:val="Table Head (Spreads)"/>
    <w:basedOn w:val="a1"/>
    <w:uiPriority w:val="99"/>
    <w:rsid w:val="004356E2"/>
    <w:pPr>
      <w:widowControl w:val="0"/>
      <w:autoSpaceDE w:val="0"/>
      <w:autoSpaceDN w:val="0"/>
      <w:adjustRightInd w:val="0"/>
      <w:spacing w:after="0" w:line="240" w:lineRule="atLeast"/>
      <w:textAlignment w:val="center"/>
    </w:pPr>
    <w:rPr>
      <w:rFonts w:ascii="Univers LT Std 45 Light" w:eastAsia="Times New Roman" w:hAnsi="Univers LT Std 45 Light" w:cs="Univers LT Std 45 Light"/>
      <w:b/>
      <w:color w:val="FFFFFF"/>
      <w:sz w:val="19"/>
    </w:rPr>
  </w:style>
  <w:style w:type="character" w:customStyle="1" w:styleId="LightBluebold">
    <w:name w:val="Light Blue bold"/>
    <w:uiPriority w:val="99"/>
    <w:rsid w:val="004356E2"/>
    <w:rPr>
      <w:rFonts w:ascii="Univers LT Std 45 Light" w:hAnsi="Univers LT Std 45 Light" w:cs="Univers LT Std 45 Light"/>
      <w:b/>
      <w:color w:val="0091DA"/>
    </w:rPr>
  </w:style>
  <w:style w:type="character" w:customStyle="1" w:styleId="tlid-translation">
    <w:name w:val="tlid-translation"/>
    <w:basedOn w:val="a3"/>
    <w:rsid w:val="004356E2"/>
  </w:style>
  <w:style w:type="paragraph" w:styleId="a0">
    <w:name w:val="Subtitle"/>
    <w:basedOn w:val="a2"/>
    <w:next w:val="a1"/>
    <w:link w:val="aff5"/>
    <w:locked/>
    <w:rsid w:val="004356E2"/>
    <w:pPr>
      <w:numPr>
        <w:numId w:val="32"/>
      </w:numPr>
      <w:spacing w:before="120" w:line="240" w:lineRule="auto"/>
      <w:jc w:val="both"/>
    </w:pPr>
    <w:rPr>
      <w:rFonts w:ascii="Arial" w:eastAsia="Times New Roman" w:hAnsi="Arial"/>
    </w:rPr>
  </w:style>
  <w:style w:type="character" w:customStyle="1" w:styleId="aff5">
    <w:name w:val="Подзаголовок Знак"/>
    <w:basedOn w:val="a3"/>
    <w:link w:val="a0"/>
    <w:rsid w:val="004356E2"/>
    <w:rPr>
      <w:rFonts w:ascii="Arial" w:eastAsia="Times New Roman" w:hAnsi="Arial"/>
    </w:rPr>
  </w:style>
  <w:style w:type="character" w:customStyle="1" w:styleId="PwCAddressChar">
    <w:name w:val="PwC Address Char"/>
    <w:basedOn w:val="a3"/>
    <w:link w:val="PwCAddress"/>
    <w:locked/>
    <w:rsid w:val="004356E2"/>
    <w:rPr>
      <w:i/>
      <w:sz w:val="18"/>
    </w:rPr>
  </w:style>
  <w:style w:type="paragraph" w:customStyle="1" w:styleId="PwCAddress">
    <w:name w:val="PwC Address"/>
    <w:basedOn w:val="a1"/>
    <w:link w:val="PwCAddressChar"/>
    <w:qFormat/>
    <w:rsid w:val="004356E2"/>
    <w:pPr>
      <w:spacing w:after="0" w:line="200" w:lineRule="atLeast"/>
    </w:pPr>
    <w:rPr>
      <w:i/>
      <w:sz w:val="18"/>
    </w:rPr>
  </w:style>
  <w:style w:type="paragraph" w:customStyle="1" w:styleId="Continued">
    <w:name w:val="Continued"/>
    <w:basedOn w:val="a2"/>
    <w:link w:val="ContinuedChar"/>
    <w:qFormat/>
    <w:rsid w:val="004356E2"/>
    <w:pPr>
      <w:pageBreakBefore/>
      <w:spacing w:after="240" w:line="240" w:lineRule="auto"/>
      <w:ind w:left="567" w:hanging="567"/>
      <w:jc w:val="both"/>
    </w:pPr>
    <w:rPr>
      <w:rFonts w:ascii="Arial Bold" w:eastAsia="Times New Roman" w:hAnsi="Arial Bold"/>
      <w:b/>
      <w:caps/>
      <w:color w:val="00B6DA"/>
    </w:rPr>
  </w:style>
  <w:style w:type="character" w:customStyle="1" w:styleId="ContinuedChar">
    <w:name w:val="Continued Char"/>
    <w:basedOn w:val="af3"/>
    <w:link w:val="Continued"/>
    <w:rsid w:val="004356E2"/>
    <w:rPr>
      <w:rFonts w:ascii="Arial Bold" w:eastAsia="Times New Roman" w:hAnsi="Arial Bold" w:cs="Times New Roman"/>
      <w:b/>
      <w:caps/>
      <w:color w:val="00B6DA"/>
    </w:rPr>
  </w:style>
  <w:style w:type="paragraph" w:customStyle="1" w:styleId="15">
    <w:name w:val="Заголовок оглавления1"/>
    <w:basedOn w:val="1"/>
    <w:next w:val="a1"/>
    <w:uiPriority w:val="39"/>
    <w:unhideWhenUsed/>
    <w:qFormat/>
    <w:rsid w:val="004356E2"/>
    <w:pPr>
      <w:keepLines/>
      <w:widowControl w:val="0"/>
      <w:spacing w:after="0" w:line="259" w:lineRule="auto"/>
      <w:outlineLvl w:val="9"/>
    </w:pPr>
    <w:rPr>
      <w:rFonts w:ascii="Cambria" w:eastAsia="Times New Roman" w:hAnsi="Cambria"/>
      <w:b w:val="0"/>
      <w:color w:val="003E71"/>
      <w:kern w:val="0"/>
    </w:rPr>
  </w:style>
  <w:style w:type="paragraph" w:customStyle="1" w:styleId="Condensed">
    <w:name w:val="Condensed_"/>
    <w:basedOn w:val="a1"/>
    <w:rsid w:val="004356E2"/>
    <w:pPr>
      <w:widowControl w:val="0"/>
      <w:autoSpaceDE w:val="0"/>
      <w:autoSpaceDN w:val="0"/>
      <w:adjustRightInd w:val="0"/>
      <w:spacing w:before="200" w:line="240" w:lineRule="auto"/>
      <w:jc w:val="both"/>
    </w:pPr>
    <w:rPr>
      <w:rFonts w:ascii="Arial" w:eastAsia="Times New Roman" w:hAnsi="Arial" w:cs="Arial"/>
      <w:sz w:val="20"/>
    </w:rPr>
  </w:style>
  <w:style w:type="paragraph" w:customStyle="1" w:styleId="Basic-Text">
    <w:name w:val="Basic-Text"/>
    <w:basedOn w:val="a1"/>
    <w:qFormat/>
    <w:rsid w:val="004356E2"/>
    <w:pPr>
      <w:widowControl w:val="0"/>
      <w:autoSpaceDE w:val="0"/>
      <w:autoSpaceDN w:val="0"/>
      <w:adjustRightInd w:val="0"/>
      <w:spacing w:before="200" w:line="240" w:lineRule="auto"/>
      <w:jc w:val="both"/>
    </w:pPr>
    <w:rPr>
      <w:rFonts w:ascii="Arial" w:eastAsia="Times New Roman" w:hAnsi="Arial" w:cs="Arial"/>
      <w:sz w:val="20"/>
    </w:rPr>
  </w:style>
  <w:style w:type="paragraph" w:customStyle="1" w:styleId="bullets">
    <w:name w:val="bullets"/>
    <w:basedOn w:val="a0"/>
    <w:qFormat/>
    <w:rsid w:val="004356E2"/>
    <w:pPr>
      <w:widowControl w:val="0"/>
      <w:numPr>
        <w:numId w:val="34"/>
      </w:numPr>
      <w:spacing w:before="100" w:after="100"/>
      <w:ind w:left="567" w:hanging="567"/>
    </w:pPr>
    <w:rPr>
      <w:rFonts w:cs="Arial"/>
    </w:rPr>
  </w:style>
  <w:style w:type="paragraph" w:styleId="aff6">
    <w:name w:val="Closing"/>
    <w:basedOn w:val="a1"/>
    <w:link w:val="aff7"/>
    <w:semiHidden/>
    <w:unhideWhenUsed/>
    <w:rsid w:val="004356E2"/>
    <w:pPr>
      <w:spacing w:after="0" w:line="240" w:lineRule="auto"/>
      <w:ind w:left="4252"/>
    </w:pPr>
    <w:rPr>
      <w:rFonts w:ascii="Times New Roman" w:eastAsia="Times New Roman" w:hAnsi="Times New Roman"/>
      <w:sz w:val="24"/>
    </w:rPr>
  </w:style>
  <w:style w:type="character" w:customStyle="1" w:styleId="aff7">
    <w:name w:val="Прощание Знак"/>
    <w:basedOn w:val="a3"/>
    <w:link w:val="aff6"/>
    <w:semiHidden/>
    <w:rsid w:val="004356E2"/>
    <w:rPr>
      <w:rFonts w:ascii="Times New Roman" w:eastAsia="Times New Roman" w:hAnsi="Times New Roman"/>
      <w:sz w:val="24"/>
    </w:rPr>
  </w:style>
  <w:style w:type="numbering" w:customStyle="1" w:styleId="PwCListBullets1">
    <w:name w:val="PwC List Bullets 1"/>
    <w:uiPriority w:val="99"/>
    <w:rsid w:val="004356E2"/>
    <w:pPr>
      <w:numPr>
        <w:numId w:val="35"/>
      </w:numPr>
    </w:pPr>
  </w:style>
  <w:style w:type="paragraph" w:customStyle="1" w:styleId="ListBullet41">
    <w:name w:val="List Bullet 41"/>
    <w:basedOn w:val="a2"/>
    <w:next w:val="42"/>
    <w:uiPriority w:val="13"/>
    <w:unhideWhenUsed/>
    <w:rsid w:val="004356E2"/>
    <w:pPr>
      <w:tabs>
        <w:tab w:val="num" w:pos="20"/>
      </w:tabs>
      <w:spacing w:after="180" w:line="264" w:lineRule="auto"/>
      <w:ind w:hanging="964"/>
      <w:contextualSpacing/>
    </w:pPr>
    <w:rPr>
      <w:rFonts w:ascii="Georgia" w:eastAsia="Arial" w:hAnsi="Georgia" w:cs="Arial"/>
      <w:color w:val="000000"/>
    </w:rPr>
  </w:style>
  <w:style w:type="paragraph" w:styleId="52">
    <w:name w:val="List Bullet 5"/>
    <w:basedOn w:val="a2"/>
    <w:uiPriority w:val="13"/>
    <w:unhideWhenUsed/>
    <w:rsid w:val="004356E2"/>
    <w:pPr>
      <w:tabs>
        <w:tab w:val="num" w:pos="1008"/>
      </w:tabs>
      <w:spacing w:after="240" w:line="240" w:lineRule="atLeast"/>
      <w:ind w:left="1008" w:hanging="1008"/>
      <w:contextualSpacing/>
    </w:pPr>
    <w:rPr>
      <w:rFonts w:ascii="Georgia" w:eastAsia="Arial" w:hAnsi="Georgia" w:cs="Arial"/>
    </w:rPr>
  </w:style>
  <w:style w:type="paragraph" w:customStyle="1" w:styleId="TableBodyRowHeading">
    <w:name w:val="TableBodyRowHeading"/>
    <w:basedOn w:val="a2"/>
    <w:rsid w:val="004356E2"/>
    <w:pPr>
      <w:numPr>
        <w:numId w:val="36"/>
      </w:numPr>
      <w:tabs>
        <w:tab w:val="num" w:pos="6635"/>
      </w:tabs>
      <w:spacing w:after="240" w:line="240" w:lineRule="atLeast"/>
      <w:ind w:left="6635" w:hanging="964"/>
    </w:pPr>
    <w:rPr>
      <w:rFonts w:ascii="Georgia" w:eastAsia="Arial" w:hAnsi="Georgia" w:cs="Arial"/>
      <w:b/>
      <w:sz w:val="17"/>
    </w:rPr>
  </w:style>
  <w:style w:type="table" w:customStyle="1" w:styleId="PwCTableFigures">
    <w:name w:val="PwC Table Figures"/>
    <w:basedOn w:val="a4"/>
    <w:uiPriority w:val="99"/>
    <w:qFormat/>
    <w:rsid w:val="004356E2"/>
    <w:rPr>
      <w:rFonts w:ascii="Arial" w:eastAsia="Arial" w:hAnsi="Arial"/>
    </w:rPr>
    <w:tblPr>
      <w:tblBorders>
        <w:bottom w:val="single" w:sz="4" w:space="0" w:color="7D7D7D"/>
        <w:insideH w:val="dotted" w:sz="4" w:space="0" w:color="7D7D7D"/>
      </w:tblBorders>
      <w:tblCellMar>
        <w:top w:w="57" w:type="dxa"/>
      </w:tblCellMar>
    </w:tblPr>
    <w:tblStylePr w:type="firstRow">
      <w:rPr>
        <w:b/>
      </w:rPr>
      <w:tblPr/>
      <w:tcPr>
        <w:tcBorders>
          <w:top w:val="single" w:sz="6" w:space="0" w:color="7D7D7D"/>
          <w:left w:val="nil"/>
          <w:bottom w:val="single" w:sz="6" w:space="0" w:color="7D7D7D"/>
          <w:right w:val="nil"/>
          <w:insideH w:val="nil"/>
          <w:insideV w:val="nil"/>
          <w:tl2br w:val="nil"/>
          <w:tr2bl w:val="nil"/>
        </w:tcBorders>
      </w:tcPr>
    </w:tblStylePr>
    <w:tblStylePr w:type="lastRow">
      <w:rPr>
        <w:rFonts w:ascii="Arial" w:hAnsi="Arial"/>
        <w:b/>
        <w:i w:val="0"/>
        <w:color w:val="auto"/>
        <w:sz w:val="20"/>
      </w:rPr>
      <w:tblPr/>
      <w:tcPr>
        <w:tcBorders>
          <w:top w:val="single" w:sz="6" w:space="0" w:color="7D7D7D"/>
          <w:left w:val="nil"/>
          <w:bottom w:val="single" w:sz="6" w:space="0" w:color="7D7D7D"/>
          <w:right w:val="nil"/>
          <w:insideH w:val="nil"/>
          <w:insideV w:val="nil"/>
          <w:tl2br w:val="nil"/>
          <w:tr2bl w:val="nil"/>
        </w:tcBorders>
      </w:tcPr>
    </w:tblStylePr>
  </w:style>
  <w:style w:type="paragraph" w:styleId="42">
    <w:name w:val="List Bullet 4"/>
    <w:basedOn w:val="a1"/>
    <w:semiHidden/>
    <w:unhideWhenUsed/>
    <w:rsid w:val="004356E2"/>
    <w:pPr>
      <w:spacing w:after="0" w:line="240" w:lineRule="auto"/>
      <w:contextualSpacing/>
    </w:pPr>
    <w:rPr>
      <w:rFonts w:ascii="Times New Roman" w:eastAsia="Times New Roman" w:hAnsi="Times New Roman"/>
      <w:sz w:val="24"/>
    </w:rPr>
  </w:style>
  <w:style w:type="table" w:customStyle="1" w:styleId="TableGrid2">
    <w:name w:val="Table Grid2"/>
    <w:basedOn w:val="a4"/>
    <w:next w:val="a6"/>
    <w:uiPriority w:val="39"/>
    <w:rsid w:val="004356E2"/>
    <w:rPr>
      <w:rFonts w:ascii="Arial" w:eastAsia="Calibri"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68B1DB1-Normal1">
    <w:name w:val="P68B1DB1-Normal1"/>
    <w:basedOn w:val="a1"/>
    <w:rPr>
      <w:rFonts w:asciiTheme="minorHAnsi" w:hAnsiTheme="minorHAnsi" w:cstheme="minorHAnsi"/>
      <w:b/>
    </w:rPr>
  </w:style>
  <w:style w:type="paragraph" w:customStyle="1" w:styleId="P68B1DB1-Normal2">
    <w:name w:val="P68B1DB1-Normal2"/>
    <w:basedOn w:val="a1"/>
    <w:rPr>
      <w:rFonts w:asciiTheme="minorHAnsi" w:hAnsiTheme="minorHAnsi" w:cstheme="minorHAnsi"/>
    </w:rPr>
  </w:style>
  <w:style w:type="paragraph" w:customStyle="1" w:styleId="P68B1DB1-13">
    <w:name w:val="P68B1DB1-13"/>
    <w:basedOn w:val="12"/>
    <w:rPr>
      <w:b/>
    </w:rPr>
  </w:style>
  <w:style w:type="paragraph" w:customStyle="1" w:styleId="P68B1DB1-Normal4">
    <w:name w:val="P68B1DB1-Normal4"/>
    <w:basedOn w:val="a1"/>
    <w:rPr>
      <w:rFonts w:ascii="Foco" w:eastAsia="Times New Roman"/>
      <w:b/>
      <w:color w:val="FFFFFF"/>
      <w:sz w:val="24"/>
    </w:rPr>
  </w:style>
  <w:style w:type="paragraph" w:customStyle="1" w:styleId="P68B1DB1-Normal5">
    <w:name w:val="P68B1DB1-Normal5"/>
    <w:basedOn w:val="a1"/>
    <w:rPr>
      <w:rFonts w:eastAsia="Times New Roman" w:cs="Calibri"/>
      <w:b/>
      <w:color w:val="000000"/>
      <w:sz w:val="20"/>
    </w:rPr>
  </w:style>
  <w:style w:type="paragraph" w:customStyle="1" w:styleId="P68B1DB1-Normal6">
    <w:name w:val="P68B1DB1-Normal6"/>
    <w:basedOn w:val="a1"/>
    <w:rPr>
      <w:rFonts w:ascii="Foco" w:eastAsia="Times New Roman" w:hAnsi="Foco" w:cs="Foco"/>
      <w:b/>
      <w:color w:val="000000"/>
      <w:sz w:val="18"/>
    </w:rPr>
  </w:style>
  <w:style w:type="paragraph" w:customStyle="1" w:styleId="P68B1DB1-Normal7">
    <w:name w:val="P68B1DB1-Normal7"/>
    <w:basedOn w:val="a1"/>
    <w:rPr>
      <w:rFonts w:ascii="Foco" w:eastAsia="Times New Roman"/>
      <w:b/>
      <w:color w:val="000000"/>
      <w:sz w:val="18"/>
    </w:rPr>
  </w:style>
  <w:style w:type="paragraph" w:customStyle="1" w:styleId="P68B1DB1-Normal8">
    <w:name w:val="P68B1DB1-Normal8"/>
    <w:basedOn w:val="a1"/>
    <w:rPr>
      <w:rFonts w:eastAsia="Times New Roman" w:cs="Calibri"/>
      <w:color w:val="000000"/>
      <w:sz w:val="20"/>
    </w:rPr>
  </w:style>
  <w:style w:type="paragraph" w:customStyle="1" w:styleId="P68B1DB1-Normal9">
    <w:name w:val="P68B1DB1-Normal9"/>
    <w:basedOn w:val="a1"/>
    <w:rPr>
      <w:rFonts w:ascii="Foco" w:eastAsia="Times New Roman" w:hAnsi="Foco" w:cs="Foco"/>
      <w:color w:val="000000"/>
      <w:sz w:val="18"/>
    </w:rPr>
  </w:style>
  <w:style w:type="paragraph" w:customStyle="1" w:styleId="P68B1DB1-Normal10">
    <w:name w:val="P68B1DB1-Normal10"/>
    <w:basedOn w:val="a1"/>
    <w:rPr>
      <w:rFonts w:ascii="Foco" w:eastAsia="Times New Roman" w:hAnsi="Foco" w:cs="Foco"/>
      <w:i/>
      <w:color w:val="000000"/>
      <w:sz w:val="18"/>
    </w:rPr>
  </w:style>
  <w:style w:type="paragraph" w:customStyle="1" w:styleId="P68B1DB1-Normal11">
    <w:name w:val="P68B1DB1-Normal11"/>
    <w:basedOn w:val="a1"/>
    <w:rPr>
      <w:rFonts w:eastAsia="Times New Roman" w:cs="Calibri"/>
      <w:i/>
      <w:color w:val="000000"/>
      <w:sz w:val="20"/>
    </w:rPr>
  </w:style>
  <w:style w:type="paragraph" w:customStyle="1" w:styleId="P68B1DB1-Normal12">
    <w:name w:val="P68B1DB1-Normal12"/>
    <w:basedOn w:val="a1"/>
    <w:rPr>
      <w:rFonts w:ascii="Foco" w:eastAsia="Times New Roman" w:hAnsi="Foco" w:cs="Foco"/>
      <w:sz w:val="18"/>
    </w:rPr>
  </w:style>
  <w:style w:type="paragraph" w:customStyle="1" w:styleId="P68B1DB1-Normal13">
    <w:name w:val="P68B1DB1-Normal13"/>
    <w:basedOn w:val="a1"/>
    <w:rPr>
      <w:rFonts w:eastAsia="Times New Roman" w:cs="Calibri"/>
      <w:color w:val="000000"/>
      <w:sz w:val="18"/>
    </w:rPr>
  </w:style>
  <w:style w:type="paragraph" w:customStyle="1" w:styleId="P68B1DB1-Normal14">
    <w:name w:val="P68B1DB1-Normal14"/>
    <w:basedOn w:val="a1"/>
    <w:rPr>
      <w:rFonts w:eastAsia="Times New Roman" w:cs="Calibri"/>
      <w:color w:val="004993"/>
    </w:rPr>
  </w:style>
  <w:style w:type="paragraph" w:customStyle="1" w:styleId="P68B1DB1-Normal15">
    <w:name w:val="P68B1DB1-Normal15"/>
    <w:basedOn w:val="a1"/>
    <w:rPr>
      <w:rFonts w:eastAsia="Times New Roman" w:cs="Calibri"/>
      <w:b/>
      <w:color w:val="FFFFFF"/>
      <w:sz w:val="24"/>
    </w:rPr>
  </w:style>
  <w:style w:type="paragraph" w:customStyle="1" w:styleId="P68B1DB1-Normal16">
    <w:name w:val="P68B1DB1-Normal16"/>
    <w:basedOn w:val="a1"/>
    <w:rPr>
      <w:rFonts w:ascii="Foco" w:eastAsia="Times New Roman" w:hAnsi="Foco" w:cs="Foco"/>
      <w:b/>
      <w:color w:val="FFFFFF"/>
      <w:sz w:val="24"/>
    </w:rPr>
  </w:style>
  <w:style w:type="paragraph" w:customStyle="1" w:styleId="P68B1DB1-Normal17">
    <w:name w:val="P68B1DB1-Normal17"/>
    <w:basedOn w:val="a1"/>
    <w:rPr>
      <w:rFonts w:eastAsia="Times New Roman" w:cs="Calibri"/>
      <w:b/>
      <w:color w:val="000000"/>
      <w:sz w:val="18"/>
    </w:rPr>
  </w:style>
  <w:style w:type="paragraph" w:customStyle="1" w:styleId="P68B1DB1-Normal18">
    <w:name w:val="P68B1DB1-Normal18"/>
    <w:basedOn w:val="a1"/>
    <w:rPr>
      <w:rFonts w:ascii="Foco" w:eastAsia="Times New Roman" w:hAnsi="Foco" w:cs="Foco"/>
      <w:b/>
      <w:i/>
      <w:color w:val="000000"/>
      <w:sz w:val="18"/>
    </w:rPr>
  </w:style>
  <w:style w:type="paragraph" w:customStyle="1" w:styleId="P68B1DB1-Footer19">
    <w:name w:val="P68B1DB1-Footer19"/>
    <w:basedOn w:val="aa"/>
    <w:rPr>
      <w:rFonts w:asciiTheme="minorHAnsi" w:hAnsiTheme="minorHAnsi" w:cstheme="minorHAnsi"/>
      <w:i/>
      <w:sz w:val="18"/>
    </w:rPr>
  </w:style>
  <w:style w:type="paragraph" w:customStyle="1" w:styleId="P68B1DB1-Normal22">
    <w:name w:val="P68B1DB1-Normal22"/>
    <w:basedOn w:val="a1"/>
    <w:rsid w:val="004A5F9A"/>
    <w:rPr>
      <w:b/>
      <w:sz w:val="20"/>
      <w:u w:color="000000"/>
    </w:rPr>
  </w:style>
  <w:style w:type="character" w:customStyle="1" w:styleId="UnresolvedMention2">
    <w:name w:val="Unresolved Mention2"/>
    <w:basedOn w:val="a3"/>
    <w:uiPriority w:val="99"/>
    <w:semiHidden/>
    <w:unhideWhenUsed/>
    <w:rsid w:val="00817C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3421">
      <w:bodyDiv w:val="1"/>
      <w:marLeft w:val="0"/>
      <w:marRight w:val="0"/>
      <w:marTop w:val="0"/>
      <w:marBottom w:val="0"/>
      <w:divBdr>
        <w:top w:val="none" w:sz="0" w:space="0" w:color="auto"/>
        <w:left w:val="none" w:sz="0" w:space="0" w:color="auto"/>
        <w:bottom w:val="none" w:sz="0" w:space="0" w:color="auto"/>
        <w:right w:val="none" w:sz="0" w:space="0" w:color="auto"/>
      </w:divBdr>
    </w:div>
    <w:div w:id="22444302">
      <w:bodyDiv w:val="1"/>
      <w:marLeft w:val="0"/>
      <w:marRight w:val="0"/>
      <w:marTop w:val="0"/>
      <w:marBottom w:val="0"/>
      <w:divBdr>
        <w:top w:val="none" w:sz="0" w:space="0" w:color="auto"/>
        <w:left w:val="none" w:sz="0" w:space="0" w:color="auto"/>
        <w:bottom w:val="none" w:sz="0" w:space="0" w:color="auto"/>
        <w:right w:val="none" w:sz="0" w:space="0" w:color="auto"/>
      </w:divBdr>
    </w:div>
    <w:div w:id="63071155">
      <w:bodyDiv w:val="1"/>
      <w:marLeft w:val="0"/>
      <w:marRight w:val="0"/>
      <w:marTop w:val="0"/>
      <w:marBottom w:val="0"/>
      <w:divBdr>
        <w:top w:val="none" w:sz="0" w:space="0" w:color="auto"/>
        <w:left w:val="none" w:sz="0" w:space="0" w:color="auto"/>
        <w:bottom w:val="none" w:sz="0" w:space="0" w:color="auto"/>
        <w:right w:val="none" w:sz="0" w:space="0" w:color="auto"/>
      </w:divBdr>
    </w:div>
    <w:div w:id="73747213">
      <w:bodyDiv w:val="1"/>
      <w:marLeft w:val="0"/>
      <w:marRight w:val="0"/>
      <w:marTop w:val="0"/>
      <w:marBottom w:val="0"/>
      <w:divBdr>
        <w:top w:val="none" w:sz="0" w:space="0" w:color="auto"/>
        <w:left w:val="none" w:sz="0" w:space="0" w:color="auto"/>
        <w:bottom w:val="none" w:sz="0" w:space="0" w:color="auto"/>
        <w:right w:val="none" w:sz="0" w:space="0" w:color="auto"/>
      </w:divBdr>
    </w:div>
    <w:div w:id="102308743">
      <w:bodyDiv w:val="1"/>
      <w:marLeft w:val="0"/>
      <w:marRight w:val="0"/>
      <w:marTop w:val="0"/>
      <w:marBottom w:val="0"/>
      <w:divBdr>
        <w:top w:val="none" w:sz="0" w:space="0" w:color="auto"/>
        <w:left w:val="none" w:sz="0" w:space="0" w:color="auto"/>
        <w:bottom w:val="none" w:sz="0" w:space="0" w:color="auto"/>
        <w:right w:val="none" w:sz="0" w:space="0" w:color="auto"/>
      </w:divBdr>
    </w:div>
    <w:div w:id="109201559">
      <w:bodyDiv w:val="1"/>
      <w:marLeft w:val="0"/>
      <w:marRight w:val="0"/>
      <w:marTop w:val="0"/>
      <w:marBottom w:val="0"/>
      <w:divBdr>
        <w:top w:val="none" w:sz="0" w:space="0" w:color="auto"/>
        <w:left w:val="none" w:sz="0" w:space="0" w:color="auto"/>
        <w:bottom w:val="none" w:sz="0" w:space="0" w:color="auto"/>
        <w:right w:val="none" w:sz="0" w:space="0" w:color="auto"/>
      </w:divBdr>
    </w:div>
    <w:div w:id="109209022">
      <w:bodyDiv w:val="1"/>
      <w:marLeft w:val="0"/>
      <w:marRight w:val="0"/>
      <w:marTop w:val="0"/>
      <w:marBottom w:val="0"/>
      <w:divBdr>
        <w:top w:val="none" w:sz="0" w:space="0" w:color="auto"/>
        <w:left w:val="none" w:sz="0" w:space="0" w:color="auto"/>
        <w:bottom w:val="none" w:sz="0" w:space="0" w:color="auto"/>
        <w:right w:val="none" w:sz="0" w:space="0" w:color="auto"/>
      </w:divBdr>
    </w:div>
    <w:div w:id="125973695">
      <w:bodyDiv w:val="1"/>
      <w:marLeft w:val="0"/>
      <w:marRight w:val="0"/>
      <w:marTop w:val="0"/>
      <w:marBottom w:val="0"/>
      <w:divBdr>
        <w:top w:val="none" w:sz="0" w:space="0" w:color="auto"/>
        <w:left w:val="none" w:sz="0" w:space="0" w:color="auto"/>
        <w:bottom w:val="none" w:sz="0" w:space="0" w:color="auto"/>
        <w:right w:val="none" w:sz="0" w:space="0" w:color="auto"/>
      </w:divBdr>
    </w:div>
    <w:div w:id="129055798">
      <w:bodyDiv w:val="1"/>
      <w:marLeft w:val="0"/>
      <w:marRight w:val="0"/>
      <w:marTop w:val="0"/>
      <w:marBottom w:val="0"/>
      <w:divBdr>
        <w:top w:val="none" w:sz="0" w:space="0" w:color="auto"/>
        <w:left w:val="none" w:sz="0" w:space="0" w:color="auto"/>
        <w:bottom w:val="none" w:sz="0" w:space="0" w:color="auto"/>
        <w:right w:val="none" w:sz="0" w:space="0" w:color="auto"/>
      </w:divBdr>
    </w:div>
    <w:div w:id="130902426">
      <w:bodyDiv w:val="1"/>
      <w:marLeft w:val="0"/>
      <w:marRight w:val="0"/>
      <w:marTop w:val="0"/>
      <w:marBottom w:val="0"/>
      <w:divBdr>
        <w:top w:val="none" w:sz="0" w:space="0" w:color="auto"/>
        <w:left w:val="none" w:sz="0" w:space="0" w:color="auto"/>
        <w:bottom w:val="none" w:sz="0" w:space="0" w:color="auto"/>
        <w:right w:val="none" w:sz="0" w:space="0" w:color="auto"/>
      </w:divBdr>
    </w:div>
    <w:div w:id="144199095">
      <w:bodyDiv w:val="1"/>
      <w:marLeft w:val="0"/>
      <w:marRight w:val="0"/>
      <w:marTop w:val="0"/>
      <w:marBottom w:val="0"/>
      <w:divBdr>
        <w:top w:val="none" w:sz="0" w:space="0" w:color="auto"/>
        <w:left w:val="none" w:sz="0" w:space="0" w:color="auto"/>
        <w:bottom w:val="none" w:sz="0" w:space="0" w:color="auto"/>
        <w:right w:val="none" w:sz="0" w:space="0" w:color="auto"/>
      </w:divBdr>
    </w:div>
    <w:div w:id="151794279">
      <w:bodyDiv w:val="1"/>
      <w:marLeft w:val="0"/>
      <w:marRight w:val="0"/>
      <w:marTop w:val="0"/>
      <w:marBottom w:val="0"/>
      <w:divBdr>
        <w:top w:val="none" w:sz="0" w:space="0" w:color="auto"/>
        <w:left w:val="none" w:sz="0" w:space="0" w:color="auto"/>
        <w:bottom w:val="none" w:sz="0" w:space="0" w:color="auto"/>
        <w:right w:val="none" w:sz="0" w:space="0" w:color="auto"/>
      </w:divBdr>
    </w:div>
    <w:div w:id="155387140">
      <w:bodyDiv w:val="1"/>
      <w:marLeft w:val="0"/>
      <w:marRight w:val="0"/>
      <w:marTop w:val="0"/>
      <w:marBottom w:val="0"/>
      <w:divBdr>
        <w:top w:val="none" w:sz="0" w:space="0" w:color="auto"/>
        <w:left w:val="none" w:sz="0" w:space="0" w:color="auto"/>
        <w:bottom w:val="none" w:sz="0" w:space="0" w:color="auto"/>
        <w:right w:val="none" w:sz="0" w:space="0" w:color="auto"/>
      </w:divBdr>
    </w:div>
    <w:div w:id="170803981">
      <w:bodyDiv w:val="1"/>
      <w:marLeft w:val="0"/>
      <w:marRight w:val="0"/>
      <w:marTop w:val="0"/>
      <w:marBottom w:val="0"/>
      <w:divBdr>
        <w:top w:val="none" w:sz="0" w:space="0" w:color="auto"/>
        <w:left w:val="none" w:sz="0" w:space="0" w:color="auto"/>
        <w:bottom w:val="none" w:sz="0" w:space="0" w:color="auto"/>
        <w:right w:val="none" w:sz="0" w:space="0" w:color="auto"/>
      </w:divBdr>
    </w:div>
    <w:div w:id="178744171">
      <w:bodyDiv w:val="1"/>
      <w:marLeft w:val="0"/>
      <w:marRight w:val="0"/>
      <w:marTop w:val="0"/>
      <w:marBottom w:val="0"/>
      <w:divBdr>
        <w:top w:val="none" w:sz="0" w:space="0" w:color="auto"/>
        <w:left w:val="none" w:sz="0" w:space="0" w:color="auto"/>
        <w:bottom w:val="none" w:sz="0" w:space="0" w:color="auto"/>
        <w:right w:val="none" w:sz="0" w:space="0" w:color="auto"/>
      </w:divBdr>
    </w:div>
    <w:div w:id="182012268">
      <w:bodyDiv w:val="1"/>
      <w:marLeft w:val="0"/>
      <w:marRight w:val="0"/>
      <w:marTop w:val="0"/>
      <w:marBottom w:val="0"/>
      <w:divBdr>
        <w:top w:val="none" w:sz="0" w:space="0" w:color="auto"/>
        <w:left w:val="none" w:sz="0" w:space="0" w:color="auto"/>
        <w:bottom w:val="none" w:sz="0" w:space="0" w:color="auto"/>
        <w:right w:val="none" w:sz="0" w:space="0" w:color="auto"/>
      </w:divBdr>
    </w:div>
    <w:div w:id="213002990">
      <w:bodyDiv w:val="1"/>
      <w:marLeft w:val="0"/>
      <w:marRight w:val="0"/>
      <w:marTop w:val="0"/>
      <w:marBottom w:val="0"/>
      <w:divBdr>
        <w:top w:val="none" w:sz="0" w:space="0" w:color="auto"/>
        <w:left w:val="none" w:sz="0" w:space="0" w:color="auto"/>
        <w:bottom w:val="none" w:sz="0" w:space="0" w:color="auto"/>
        <w:right w:val="none" w:sz="0" w:space="0" w:color="auto"/>
      </w:divBdr>
    </w:div>
    <w:div w:id="227882677">
      <w:bodyDiv w:val="1"/>
      <w:marLeft w:val="0"/>
      <w:marRight w:val="0"/>
      <w:marTop w:val="0"/>
      <w:marBottom w:val="0"/>
      <w:divBdr>
        <w:top w:val="none" w:sz="0" w:space="0" w:color="auto"/>
        <w:left w:val="none" w:sz="0" w:space="0" w:color="auto"/>
        <w:bottom w:val="none" w:sz="0" w:space="0" w:color="auto"/>
        <w:right w:val="none" w:sz="0" w:space="0" w:color="auto"/>
      </w:divBdr>
    </w:div>
    <w:div w:id="231934415">
      <w:bodyDiv w:val="1"/>
      <w:marLeft w:val="0"/>
      <w:marRight w:val="0"/>
      <w:marTop w:val="0"/>
      <w:marBottom w:val="0"/>
      <w:divBdr>
        <w:top w:val="none" w:sz="0" w:space="0" w:color="auto"/>
        <w:left w:val="none" w:sz="0" w:space="0" w:color="auto"/>
        <w:bottom w:val="none" w:sz="0" w:space="0" w:color="auto"/>
        <w:right w:val="none" w:sz="0" w:space="0" w:color="auto"/>
      </w:divBdr>
    </w:div>
    <w:div w:id="234363206">
      <w:bodyDiv w:val="1"/>
      <w:marLeft w:val="0"/>
      <w:marRight w:val="0"/>
      <w:marTop w:val="0"/>
      <w:marBottom w:val="0"/>
      <w:divBdr>
        <w:top w:val="none" w:sz="0" w:space="0" w:color="auto"/>
        <w:left w:val="none" w:sz="0" w:space="0" w:color="auto"/>
        <w:bottom w:val="none" w:sz="0" w:space="0" w:color="auto"/>
        <w:right w:val="none" w:sz="0" w:space="0" w:color="auto"/>
      </w:divBdr>
    </w:div>
    <w:div w:id="238636789">
      <w:bodyDiv w:val="1"/>
      <w:marLeft w:val="0"/>
      <w:marRight w:val="0"/>
      <w:marTop w:val="0"/>
      <w:marBottom w:val="0"/>
      <w:divBdr>
        <w:top w:val="none" w:sz="0" w:space="0" w:color="auto"/>
        <w:left w:val="none" w:sz="0" w:space="0" w:color="auto"/>
        <w:bottom w:val="none" w:sz="0" w:space="0" w:color="auto"/>
        <w:right w:val="none" w:sz="0" w:space="0" w:color="auto"/>
      </w:divBdr>
      <w:divsChild>
        <w:div w:id="590689">
          <w:marLeft w:val="0"/>
          <w:marRight w:val="0"/>
          <w:marTop w:val="0"/>
          <w:marBottom w:val="0"/>
          <w:divBdr>
            <w:top w:val="none" w:sz="0" w:space="0" w:color="auto"/>
            <w:left w:val="none" w:sz="0" w:space="0" w:color="auto"/>
            <w:bottom w:val="none" w:sz="0" w:space="0" w:color="auto"/>
            <w:right w:val="none" w:sz="0" w:space="0" w:color="auto"/>
          </w:divBdr>
        </w:div>
        <w:div w:id="140197526">
          <w:marLeft w:val="0"/>
          <w:marRight w:val="0"/>
          <w:marTop w:val="0"/>
          <w:marBottom w:val="0"/>
          <w:divBdr>
            <w:top w:val="none" w:sz="0" w:space="0" w:color="auto"/>
            <w:left w:val="none" w:sz="0" w:space="0" w:color="auto"/>
            <w:bottom w:val="none" w:sz="0" w:space="0" w:color="auto"/>
            <w:right w:val="none" w:sz="0" w:space="0" w:color="auto"/>
          </w:divBdr>
        </w:div>
        <w:div w:id="574246290">
          <w:marLeft w:val="0"/>
          <w:marRight w:val="0"/>
          <w:marTop w:val="0"/>
          <w:marBottom w:val="0"/>
          <w:divBdr>
            <w:top w:val="none" w:sz="0" w:space="0" w:color="auto"/>
            <w:left w:val="none" w:sz="0" w:space="0" w:color="auto"/>
            <w:bottom w:val="none" w:sz="0" w:space="0" w:color="auto"/>
            <w:right w:val="none" w:sz="0" w:space="0" w:color="auto"/>
          </w:divBdr>
        </w:div>
      </w:divsChild>
    </w:div>
    <w:div w:id="238906943">
      <w:bodyDiv w:val="1"/>
      <w:marLeft w:val="0"/>
      <w:marRight w:val="0"/>
      <w:marTop w:val="0"/>
      <w:marBottom w:val="0"/>
      <w:divBdr>
        <w:top w:val="none" w:sz="0" w:space="0" w:color="auto"/>
        <w:left w:val="none" w:sz="0" w:space="0" w:color="auto"/>
        <w:bottom w:val="none" w:sz="0" w:space="0" w:color="auto"/>
        <w:right w:val="none" w:sz="0" w:space="0" w:color="auto"/>
      </w:divBdr>
    </w:div>
    <w:div w:id="255671484">
      <w:bodyDiv w:val="1"/>
      <w:marLeft w:val="0"/>
      <w:marRight w:val="0"/>
      <w:marTop w:val="0"/>
      <w:marBottom w:val="0"/>
      <w:divBdr>
        <w:top w:val="none" w:sz="0" w:space="0" w:color="auto"/>
        <w:left w:val="none" w:sz="0" w:space="0" w:color="auto"/>
        <w:bottom w:val="none" w:sz="0" w:space="0" w:color="auto"/>
        <w:right w:val="none" w:sz="0" w:space="0" w:color="auto"/>
      </w:divBdr>
    </w:div>
    <w:div w:id="287051279">
      <w:bodyDiv w:val="1"/>
      <w:marLeft w:val="0"/>
      <w:marRight w:val="0"/>
      <w:marTop w:val="0"/>
      <w:marBottom w:val="0"/>
      <w:divBdr>
        <w:top w:val="none" w:sz="0" w:space="0" w:color="auto"/>
        <w:left w:val="none" w:sz="0" w:space="0" w:color="auto"/>
        <w:bottom w:val="none" w:sz="0" w:space="0" w:color="auto"/>
        <w:right w:val="none" w:sz="0" w:space="0" w:color="auto"/>
      </w:divBdr>
    </w:div>
    <w:div w:id="291181519">
      <w:bodyDiv w:val="1"/>
      <w:marLeft w:val="0"/>
      <w:marRight w:val="0"/>
      <w:marTop w:val="0"/>
      <w:marBottom w:val="0"/>
      <w:divBdr>
        <w:top w:val="none" w:sz="0" w:space="0" w:color="auto"/>
        <w:left w:val="none" w:sz="0" w:space="0" w:color="auto"/>
        <w:bottom w:val="none" w:sz="0" w:space="0" w:color="auto"/>
        <w:right w:val="none" w:sz="0" w:space="0" w:color="auto"/>
      </w:divBdr>
    </w:div>
    <w:div w:id="300498925">
      <w:bodyDiv w:val="1"/>
      <w:marLeft w:val="0"/>
      <w:marRight w:val="0"/>
      <w:marTop w:val="0"/>
      <w:marBottom w:val="0"/>
      <w:divBdr>
        <w:top w:val="none" w:sz="0" w:space="0" w:color="auto"/>
        <w:left w:val="none" w:sz="0" w:space="0" w:color="auto"/>
        <w:bottom w:val="none" w:sz="0" w:space="0" w:color="auto"/>
        <w:right w:val="none" w:sz="0" w:space="0" w:color="auto"/>
      </w:divBdr>
    </w:div>
    <w:div w:id="317030191">
      <w:bodyDiv w:val="1"/>
      <w:marLeft w:val="0"/>
      <w:marRight w:val="0"/>
      <w:marTop w:val="0"/>
      <w:marBottom w:val="0"/>
      <w:divBdr>
        <w:top w:val="none" w:sz="0" w:space="0" w:color="auto"/>
        <w:left w:val="none" w:sz="0" w:space="0" w:color="auto"/>
        <w:bottom w:val="none" w:sz="0" w:space="0" w:color="auto"/>
        <w:right w:val="none" w:sz="0" w:space="0" w:color="auto"/>
      </w:divBdr>
    </w:div>
    <w:div w:id="334846841">
      <w:bodyDiv w:val="1"/>
      <w:marLeft w:val="0"/>
      <w:marRight w:val="0"/>
      <w:marTop w:val="0"/>
      <w:marBottom w:val="0"/>
      <w:divBdr>
        <w:top w:val="none" w:sz="0" w:space="0" w:color="auto"/>
        <w:left w:val="none" w:sz="0" w:space="0" w:color="auto"/>
        <w:bottom w:val="none" w:sz="0" w:space="0" w:color="auto"/>
        <w:right w:val="none" w:sz="0" w:space="0" w:color="auto"/>
      </w:divBdr>
    </w:div>
    <w:div w:id="336345341">
      <w:bodyDiv w:val="1"/>
      <w:marLeft w:val="0"/>
      <w:marRight w:val="0"/>
      <w:marTop w:val="0"/>
      <w:marBottom w:val="0"/>
      <w:divBdr>
        <w:top w:val="none" w:sz="0" w:space="0" w:color="auto"/>
        <w:left w:val="none" w:sz="0" w:space="0" w:color="auto"/>
        <w:bottom w:val="none" w:sz="0" w:space="0" w:color="auto"/>
        <w:right w:val="none" w:sz="0" w:space="0" w:color="auto"/>
      </w:divBdr>
    </w:div>
    <w:div w:id="338314105">
      <w:bodyDiv w:val="1"/>
      <w:marLeft w:val="0"/>
      <w:marRight w:val="0"/>
      <w:marTop w:val="0"/>
      <w:marBottom w:val="0"/>
      <w:divBdr>
        <w:top w:val="none" w:sz="0" w:space="0" w:color="auto"/>
        <w:left w:val="none" w:sz="0" w:space="0" w:color="auto"/>
        <w:bottom w:val="none" w:sz="0" w:space="0" w:color="auto"/>
        <w:right w:val="none" w:sz="0" w:space="0" w:color="auto"/>
      </w:divBdr>
    </w:div>
    <w:div w:id="347292274">
      <w:bodyDiv w:val="1"/>
      <w:marLeft w:val="0"/>
      <w:marRight w:val="0"/>
      <w:marTop w:val="0"/>
      <w:marBottom w:val="0"/>
      <w:divBdr>
        <w:top w:val="none" w:sz="0" w:space="0" w:color="auto"/>
        <w:left w:val="none" w:sz="0" w:space="0" w:color="auto"/>
        <w:bottom w:val="none" w:sz="0" w:space="0" w:color="auto"/>
        <w:right w:val="none" w:sz="0" w:space="0" w:color="auto"/>
      </w:divBdr>
    </w:div>
    <w:div w:id="351538534">
      <w:bodyDiv w:val="1"/>
      <w:marLeft w:val="0"/>
      <w:marRight w:val="0"/>
      <w:marTop w:val="0"/>
      <w:marBottom w:val="0"/>
      <w:divBdr>
        <w:top w:val="none" w:sz="0" w:space="0" w:color="auto"/>
        <w:left w:val="none" w:sz="0" w:space="0" w:color="auto"/>
        <w:bottom w:val="none" w:sz="0" w:space="0" w:color="auto"/>
        <w:right w:val="none" w:sz="0" w:space="0" w:color="auto"/>
      </w:divBdr>
    </w:div>
    <w:div w:id="353072027">
      <w:bodyDiv w:val="1"/>
      <w:marLeft w:val="0"/>
      <w:marRight w:val="0"/>
      <w:marTop w:val="0"/>
      <w:marBottom w:val="0"/>
      <w:divBdr>
        <w:top w:val="none" w:sz="0" w:space="0" w:color="auto"/>
        <w:left w:val="none" w:sz="0" w:space="0" w:color="auto"/>
        <w:bottom w:val="none" w:sz="0" w:space="0" w:color="auto"/>
        <w:right w:val="none" w:sz="0" w:space="0" w:color="auto"/>
      </w:divBdr>
    </w:div>
    <w:div w:id="365910154">
      <w:bodyDiv w:val="1"/>
      <w:marLeft w:val="0"/>
      <w:marRight w:val="0"/>
      <w:marTop w:val="0"/>
      <w:marBottom w:val="0"/>
      <w:divBdr>
        <w:top w:val="none" w:sz="0" w:space="0" w:color="auto"/>
        <w:left w:val="none" w:sz="0" w:space="0" w:color="auto"/>
        <w:bottom w:val="none" w:sz="0" w:space="0" w:color="auto"/>
        <w:right w:val="none" w:sz="0" w:space="0" w:color="auto"/>
      </w:divBdr>
    </w:div>
    <w:div w:id="374744339">
      <w:bodyDiv w:val="1"/>
      <w:marLeft w:val="0"/>
      <w:marRight w:val="0"/>
      <w:marTop w:val="0"/>
      <w:marBottom w:val="0"/>
      <w:divBdr>
        <w:top w:val="none" w:sz="0" w:space="0" w:color="auto"/>
        <w:left w:val="none" w:sz="0" w:space="0" w:color="auto"/>
        <w:bottom w:val="none" w:sz="0" w:space="0" w:color="auto"/>
        <w:right w:val="none" w:sz="0" w:space="0" w:color="auto"/>
      </w:divBdr>
    </w:div>
    <w:div w:id="387606103">
      <w:bodyDiv w:val="1"/>
      <w:marLeft w:val="0"/>
      <w:marRight w:val="0"/>
      <w:marTop w:val="0"/>
      <w:marBottom w:val="0"/>
      <w:divBdr>
        <w:top w:val="none" w:sz="0" w:space="0" w:color="auto"/>
        <w:left w:val="none" w:sz="0" w:space="0" w:color="auto"/>
        <w:bottom w:val="none" w:sz="0" w:space="0" w:color="auto"/>
        <w:right w:val="none" w:sz="0" w:space="0" w:color="auto"/>
      </w:divBdr>
    </w:div>
    <w:div w:id="393088404">
      <w:bodyDiv w:val="1"/>
      <w:marLeft w:val="0"/>
      <w:marRight w:val="0"/>
      <w:marTop w:val="0"/>
      <w:marBottom w:val="0"/>
      <w:divBdr>
        <w:top w:val="none" w:sz="0" w:space="0" w:color="auto"/>
        <w:left w:val="none" w:sz="0" w:space="0" w:color="auto"/>
        <w:bottom w:val="none" w:sz="0" w:space="0" w:color="auto"/>
        <w:right w:val="none" w:sz="0" w:space="0" w:color="auto"/>
      </w:divBdr>
    </w:div>
    <w:div w:id="411976701">
      <w:bodyDiv w:val="1"/>
      <w:marLeft w:val="0"/>
      <w:marRight w:val="0"/>
      <w:marTop w:val="0"/>
      <w:marBottom w:val="0"/>
      <w:divBdr>
        <w:top w:val="none" w:sz="0" w:space="0" w:color="auto"/>
        <w:left w:val="none" w:sz="0" w:space="0" w:color="auto"/>
        <w:bottom w:val="none" w:sz="0" w:space="0" w:color="auto"/>
        <w:right w:val="none" w:sz="0" w:space="0" w:color="auto"/>
      </w:divBdr>
    </w:div>
    <w:div w:id="432017852">
      <w:bodyDiv w:val="1"/>
      <w:marLeft w:val="0"/>
      <w:marRight w:val="0"/>
      <w:marTop w:val="0"/>
      <w:marBottom w:val="0"/>
      <w:divBdr>
        <w:top w:val="none" w:sz="0" w:space="0" w:color="auto"/>
        <w:left w:val="none" w:sz="0" w:space="0" w:color="auto"/>
        <w:bottom w:val="none" w:sz="0" w:space="0" w:color="auto"/>
        <w:right w:val="none" w:sz="0" w:space="0" w:color="auto"/>
      </w:divBdr>
    </w:div>
    <w:div w:id="438180674">
      <w:bodyDiv w:val="1"/>
      <w:marLeft w:val="0"/>
      <w:marRight w:val="0"/>
      <w:marTop w:val="0"/>
      <w:marBottom w:val="0"/>
      <w:divBdr>
        <w:top w:val="none" w:sz="0" w:space="0" w:color="auto"/>
        <w:left w:val="none" w:sz="0" w:space="0" w:color="auto"/>
        <w:bottom w:val="none" w:sz="0" w:space="0" w:color="auto"/>
        <w:right w:val="none" w:sz="0" w:space="0" w:color="auto"/>
      </w:divBdr>
    </w:div>
    <w:div w:id="440034076">
      <w:bodyDiv w:val="1"/>
      <w:marLeft w:val="0"/>
      <w:marRight w:val="0"/>
      <w:marTop w:val="0"/>
      <w:marBottom w:val="0"/>
      <w:divBdr>
        <w:top w:val="none" w:sz="0" w:space="0" w:color="auto"/>
        <w:left w:val="none" w:sz="0" w:space="0" w:color="auto"/>
        <w:bottom w:val="none" w:sz="0" w:space="0" w:color="auto"/>
        <w:right w:val="none" w:sz="0" w:space="0" w:color="auto"/>
      </w:divBdr>
    </w:div>
    <w:div w:id="445275317">
      <w:bodyDiv w:val="1"/>
      <w:marLeft w:val="0"/>
      <w:marRight w:val="0"/>
      <w:marTop w:val="0"/>
      <w:marBottom w:val="0"/>
      <w:divBdr>
        <w:top w:val="none" w:sz="0" w:space="0" w:color="auto"/>
        <w:left w:val="none" w:sz="0" w:space="0" w:color="auto"/>
        <w:bottom w:val="none" w:sz="0" w:space="0" w:color="auto"/>
        <w:right w:val="none" w:sz="0" w:space="0" w:color="auto"/>
      </w:divBdr>
    </w:div>
    <w:div w:id="472798812">
      <w:bodyDiv w:val="1"/>
      <w:marLeft w:val="0"/>
      <w:marRight w:val="0"/>
      <w:marTop w:val="0"/>
      <w:marBottom w:val="0"/>
      <w:divBdr>
        <w:top w:val="none" w:sz="0" w:space="0" w:color="auto"/>
        <w:left w:val="none" w:sz="0" w:space="0" w:color="auto"/>
        <w:bottom w:val="none" w:sz="0" w:space="0" w:color="auto"/>
        <w:right w:val="none" w:sz="0" w:space="0" w:color="auto"/>
      </w:divBdr>
    </w:div>
    <w:div w:id="497890287">
      <w:bodyDiv w:val="1"/>
      <w:marLeft w:val="0"/>
      <w:marRight w:val="0"/>
      <w:marTop w:val="0"/>
      <w:marBottom w:val="0"/>
      <w:divBdr>
        <w:top w:val="none" w:sz="0" w:space="0" w:color="auto"/>
        <w:left w:val="none" w:sz="0" w:space="0" w:color="auto"/>
        <w:bottom w:val="none" w:sz="0" w:space="0" w:color="auto"/>
        <w:right w:val="none" w:sz="0" w:space="0" w:color="auto"/>
      </w:divBdr>
    </w:div>
    <w:div w:id="515316563">
      <w:bodyDiv w:val="1"/>
      <w:marLeft w:val="0"/>
      <w:marRight w:val="0"/>
      <w:marTop w:val="0"/>
      <w:marBottom w:val="0"/>
      <w:divBdr>
        <w:top w:val="none" w:sz="0" w:space="0" w:color="auto"/>
        <w:left w:val="none" w:sz="0" w:space="0" w:color="auto"/>
        <w:bottom w:val="none" w:sz="0" w:space="0" w:color="auto"/>
        <w:right w:val="none" w:sz="0" w:space="0" w:color="auto"/>
      </w:divBdr>
    </w:div>
    <w:div w:id="523249340">
      <w:bodyDiv w:val="1"/>
      <w:marLeft w:val="0"/>
      <w:marRight w:val="0"/>
      <w:marTop w:val="0"/>
      <w:marBottom w:val="0"/>
      <w:divBdr>
        <w:top w:val="none" w:sz="0" w:space="0" w:color="auto"/>
        <w:left w:val="none" w:sz="0" w:space="0" w:color="auto"/>
        <w:bottom w:val="none" w:sz="0" w:space="0" w:color="auto"/>
        <w:right w:val="none" w:sz="0" w:space="0" w:color="auto"/>
      </w:divBdr>
      <w:divsChild>
        <w:div w:id="865406121">
          <w:marLeft w:val="0"/>
          <w:marRight w:val="0"/>
          <w:marTop w:val="0"/>
          <w:marBottom w:val="0"/>
          <w:divBdr>
            <w:top w:val="none" w:sz="0" w:space="0" w:color="auto"/>
            <w:left w:val="none" w:sz="0" w:space="0" w:color="auto"/>
            <w:bottom w:val="none" w:sz="0" w:space="0" w:color="auto"/>
            <w:right w:val="none" w:sz="0" w:space="0" w:color="auto"/>
          </w:divBdr>
          <w:divsChild>
            <w:div w:id="1673607420">
              <w:marLeft w:val="0"/>
              <w:marRight w:val="0"/>
              <w:marTop w:val="0"/>
              <w:marBottom w:val="0"/>
              <w:divBdr>
                <w:top w:val="none" w:sz="0" w:space="0" w:color="auto"/>
                <w:left w:val="none" w:sz="0" w:space="0" w:color="auto"/>
                <w:bottom w:val="none" w:sz="0" w:space="0" w:color="auto"/>
                <w:right w:val="none" w:sz="0" w:space="0" w:color="auto"/>
              </w:divBdr>
              <w:divsChild>
                <w:div w:id="1161508150">
                  <w:marLeft w:val="0"/>
                  <w:marRight w:val="0"/>
                  <w:marTop w:val="0"/>
                  <w:marBottom w:val="0"/>
                  <w:divBdr>
                    <w:top w:val="none" w:sz="0" w:space="0" w:color="auto"/>
                    <w:left w:val="none" w:sz="0" w:space="0" w:color="auto"/>
                    <w:bottom w:val="none" w:sz="0" w:space="0" w:color="auto"/>
                    <w:right w:val="none" w:sz="0" w:space="0" w:color="auto"/>
                  </w:divBdr>
                  <w:divsChild>
                    <w:div w:id="1883177879">
                      <w:marLeft w:val="0"/>
                      <w:marRight w:val="0"/>
                      <w:marTop w:val="0"/>
                      <w:marBottom w:val="0"/>
                      <w:divBdr>
                        <w:top w:val="none" w:sz="0" w:space="0" w:color="auto"/>
                        <w:left w:val="none" w:sz="0" w:space="0" w:color="auto"/>
                        <w:bottom w:val="none" w:sz="0" w:space="0" w:color="auto"/>
                        <w:right w:val="none" w:sz="0" w:space="0" w:color="auto"/>
                      </w:divBdr>
                      <w:divsChild>
                        <w:div w:id="336032415">
                          <w:marLeft w:val="0"/>
                          <w:marRight w:val="0"/>
                          <w:marTop w:val="0"/>
                          <w:marBottom w:val="0"/>
                          <w:divBdr>
                            <w:top w:val="none" w:sz="0" w:space="0" w:color="auto"/>
                            <w:left w:val="none" w:sz="0" w:space="0" w:color="auto"/>
                            <w:bottom w:val="none" w:sz="0" w:space="0" w:color="auto"/>
                            <w:right w:val="none" w:sz="0" w:space="0" w:color="auto"/>
                          </w:divBdr>
                          <w:divsChild>
                            <w:div w:id="1940336617">
                              <w:marLeft w:val="0"/>
                              <w:marRight w:val="0"/>
                              <w:marTop w:val="0"/>
                              <w:marBottom w:val="0"/>
                              <w:divBdr>
                                <w:top w:val="none" w:sz="0" w:space="0" w:color="auto"/>
                                <w:left w:val="none" w:sz="0" w:space="0" w:color="auto"/>
                                <w:bottom w:val="none" w:sz="0" w:space="0" w:color="auto"/>
                                <w:right w:val="none" w:sz="0" w:space="0" w:color="auto"/>
                              </w:divBdr>
                              <w:divsChild>
                                <w:div w:id="2098356767">
                                  <w:marLeft w:val="0"/>
                                  <w:marRight w:val="0"/>
                                  <w:marTop w:val="0"/>
                                  <w:marBottom w:val="0"/>
                                  <w:divBdr>
                                    <w:top w:val="none" w:sz="0" w:space="0" w:color="auto"/>
                                    <w:left w:val="none" w:sz="0" w:space="0" w:color="auto"/>
                                    <w:bottom w:val="none" w:sz="0" w:space="0" w:color="auto"/>
                                    <w:right w:val="none" w:sz="0" w:space="0" w:color="auto"/>
                                  </w:divBdr>
                                  <w:divsChild>
                                    <w:div w:id="2036148981">
                                      <w:marLeft w:val="0"/>
                                      <w:marRight w:val="0"/>
                                      <w:marTop w:val="0"/>
                                      <w:marBottom w:val="0"/>
                                      <w:divBdr>
                                        <w:top w:val="none" w:sz="0" w:space="0" w:color="auto"/>
                                        <w:left w:val="none" w:sz="0" w:space="0" w:color="auto"/>
                                        <w:bottom w:val="none" w:sz="0" w:space="0" w:color="auto"/>
                                        <w:right w:val="none" w:sz="0" w:space="0" w:color="auto"/>
                                      </w:divBdr>
                                      <w:divsChild>
                                        <w:div w:id="1530802636">
                                          <w:marLeft w:val="0"/>
                                          <w:marRight w:val="0"/>
                                          <w:marTop w:val="0"/>
                                          <w:marBottom w:val="0"/>
                                          <w:divBdr>
                                            <w:top w:val="none" w:sz="0" w:space="0" w:color="auto"/>
                                            <w:left w:val="none" w:sz="0" w:space="0" w:color="auto"/>
                                            <w:bottom w:val="none" w:sz="0" w:space="0" w:color="auto"/>
                                            <w:right w:val="none" w:sz="0" w:space="0" w:color="auto"/>
                                          </w:divBdr>
                                          <w:divsChild>
                                            <w:div w:id="147131602">
                                              <w:marLeft w:val="0"/>
                                              <w:marRight w:val="0"/>
                                              <w:marTop w:val="0"/>
                                              <w:marBottom w:val="0"/>
                                              <w:divBdr>
                                                <w:top w:val="none" w:sz="0" w:space="0" w:color="auto"/>
                                                <w:left w:val="none" w:sz="0" w:space="0" w:color="auto"/>
                                                <w:bottom w:val="none" w:sz="0" w:space="0" w:color="auto"/>
                                                <w:right w:val="none" w:sz="0" w:space="0" w:color="auto"/>
                                              </w:divBdr>
                                              <w:divsChild>
                                                <w:div w:id="54244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2710569">
      <w:bodyDiv w:val="1"/>
      <w:marLeft w:val="0"/>
      <w:marRight w:val="0"/>
      <w:marTop w:val="0"/>
      <w:marBottom w:val="0"/>
      <w:divBdr>
        <w:top w:val="none" w:sz="0" w:space="0" w:color="auto"/>
        <w:left w:val="none" w:sz="0" w:space="0" w:color="auto"/>
        <w:bottom w:val="none" w:sz="0" w:space="0" w:color="auto"/>
        <w:right w:val="none" w:sz="0" w:space="0" w:color="auto"/>
      </w:divBdr>
    </w:div>
    <w:div w:id="545610068">
      <w:bodyDiv w:val="1"/>
      <w:marLeft w:val="0"/>
      <w:marRight w:val="0"/>
      <w:marTop w:val="0"/>
      <w:marBottom w:val="0"/>
      <w:divBdr>
        <w:top w:val="none" w:sz="0" w:space="0" w:color="auto"/>
        <w:left w:val="none" w:sz="0" w:space="0" w:color="auto"/>
        <w:bottom w:val="none" w:sz="0" w:space="0" w:color="auto"/>
        <w:right w:val="none" w:sz="0" w:space="0" w:color="auto"/>
      </w:divBdr>
    </w:div>
    <w:div w:id="545683906">
      <w:bodyDiv w:val="1"/>
      <w:marLeft w:val="0"/>
      <w:marRight w:val="0"/>
      <w:marTop w:val="0"/>
      <w:marBottom w:val="0"/>
      <w:divBdr>
        <w:top w:val="none" w:sz="0" w:space="0" w:color="auto"/>
        <w:left w:val="none" w:sz="0" w:space="0" w:color="auto"/>
        <w:bottom w:val="none" w:sz="0" w:space="0" w:color="auto"/>
        <w:right w:val="none" w:sz="0" w:space="0" w:color="auto"/>
      </w:divBdr>
    </w:div>
    <w:div w:id="551886160">
      <w:bodyDiv w:val="1"/>
      <w:marLeft w:val="0"/>
      <w:marRight w:val="0"/>
      <w:marTop w:val="0"/>
      <w:marBottom w:val="0"/>
      <w:divBdr>
        <w:top w:val="none" w:sz="0" w:space="0" w:color="auto"/>
        <w:left w:val="none" w:sz="0" w:space="0" w:color="auto"/>
        <w:bottom w:val="none" w:sz="0" w:space="0" w:color="auto"/>
        <w:right w:val="none" w:sz="0" w:space="0" w:color="auto"/>
      </w:divBdr>
    </w:div>
    <w:div w:id="554245777">
      <w:bodyDiv w:val="1"/>
      <w:marLeft w:val="0"/>
      <w:marRight w:val="0"/>
      <w:marTop w:val="0"/>
      <w:marBottom w:val="0"/>
      <w:divBdr>
        <w:top w:val="none" w:sz="0" w:space="0" w:color="auto"/>
        <w:left w:val="none" w:sz="0" w:space="0" w:color="auto"/>
        <w:bottom w:val="none" w:sz="0" w:space="0" w:color="auto"/>
        <w:right w:val="none" w:sz="0" w:space="0" w:color="auto"/>
      </w:divBdr>
    </w:div>
    <w:div w:id="578253357">
      <w:bodyDiv w:val="1"/>
      <w:marLeft w:val="0"/>
      <w:marRight w:val="0"/>
      <w:marTop w:val="0"/>
      <w:marBottom w:val="0"/>
      <w:divBdr>
        <w:top w:val="none" w:sz="0" w:space="0" w:color="auto"/>
        <w:left w:val="none" w:sz="0" w:space="0" w:color="auto"/>
        <w:bottom w:val="none" w:sz="0" w:space="0" w:color="auto"/>
        <w:right w:val="none" w:sz="0" w:space="0" w:color="auto"/>
      </w:divBdr>
    </w:div>
    <w:div w:id="580604385">
      <w:bodyDiv w:val="1"/>
      <w:marLeft w:val="0"/>
      <w:marRight w:val="0"/>
      <w:marTop w:val="0"/>
      <w:marBottom w:val="0"/>
      <w:divBdr>
        <w:top w:val="none" w:sz="0" w:space="0" w:color="auto"/>
        <w:left w:val="none" w:sz="0" w:space="0" w:color="auto"/>
        <w:bottom w:val="none" w:sz="0" w:space="0" w:color="auto"/>
        <w:right w:val="none" w:sz="0" w:space="0" w:color="auto"/>
      </w:divBdr>
    </w:div>
    <w:div w:id="600534059">
      <w:bodyDiv w:val="1"/>
      <w:marLeft w:val="0"/>
      <w:marRight w:val="0"/>
      <w:marTop w:val="0"/>
      <w:marBottom w:val="0"/>
      <w:divBdr>
        <w:top w:val="none" w:sz="0" w:space="0" w:color="auto"/>
        <w:left w:val="none" w:sz="0" w:space="0" w:color="auto"/>
        <w:bottom w:val="none" w:sz="0" w:space="0" w:color="auto"/>
        <w:right w:val="none" w:sz="0" w:space="0" w:color="auto"/>
      </w:divBdr>
    </w:div>
    <w:div w:id="605313680">
      <w:bodyDiv w:val="1"/>
      <w:marLeft w:val="0"/>
      <w:marRight w:val="0"/>
      <w:marTop w:val="0"/>
      <w:marBottom w:val="0"/>
      <w:divBdr>
        <w:top w:val="none" w:sz="0" w:space="0" w:color="auto"/>
        <w:left w:val="none" w:sz="0" w:space="0" w:color="auto"/>
        <w:bottom w:val="none" w:sz="0" w:space="0" w:color="auto"/>
        <w:right w:val="none" w:sz="0" w:space="0" w:color="auto"/>
      </w:divBdr>
    </w:div>
    <w:div w:id="615598511">
      <w:bodyDiv w:val="1"/>
      <w:marLeft w:val="0"/>
      <w:marRight w:val="0"/>
      <w:marTop w:val="0"/>
      <w:marBottom w:val="0"/>
      <w:divBdr>
        <w:top w:val="none" w:sz="0" w:space="0" w:color="auto"/>
        <w:left w:val="none" w:sz="0" w:space="0" w:color="auto"/>
        <w:bottom w:val="none" w:sz="0" w:space="0" w:color="auto"/>
        <w:right w:val="none" w:sz="0" w:space="0" w:color="auto"/>
      </w:divBdr>
      <w:divsChild>
        <w:div w:id="985741372">
          <w:marLeft w:val="0"/>
          <w:marRight w:val="0"/>
          <w:marTop w:val="0"/>
          <w:marBottom w:val="0"/>
          <w:divBdr>
            <w:top w:val="none" w:sz="0" w:space="0" w:color="auto"/>
            <w:left w:val="none" w:sz="0" w:space="0" w:color="auto"/>
            <w:bottom w:val="none" w:sz="0" w:space="0" w:color="auto"/>
            <w:right w:val="none" w:sz="0" w:space="0" w:color="auto"/>
          </w:divBdr>
        </w:div>
        <w:div w:id="1623150583">
          <w:marLeft w:val="0"/>
          <w:marRight w:val="0"/>
          <w:marTop w:val="0"/>
          <w:marBottom w:val="0"/>
          <w:divBdr>
            <w:top w:val="none" w:sz="0" w:space="0" w:color="auto"/>
            <w:left w:val="none" w:sz="0" w:space="0" w:color="auto"/>
            <w:bottom w:val="none" w:sz="0" w:space="0" w:color="auto"/>
            <w:right w:val="none" w:sz="0" w:space="0" w:color="auto"/>
          </w:divBdr>
        </w:div>
        <w:div w:id="1698500313">
          <w:marLeft w:val="0"/>
          <w:marRight w:val="0"/>
          <w:marTop w:val="0"/>
          <w:marBottom w:val="0"/>
          <w:divBdr>
            <w:top w:val="none" w:sz="0" w:space="0" w:color="auto"/>
            <w:left w:val="none" w:sz="0" w:space="0" w:color="auto"/>
            <w:bottom w:val="none" w:sz="0" w:space="0" w:color="auto"/>
            <w:right w:val="none" w:sz="0" w:space="0" w:color="auto"/>
          </w:divBdr>
        </w:div>
      </w:divsChild>
    </w:div>
    <w:div w:id="620963136">
      <w:bodyDiv w:val="1"/>
      <w:marLeft w:val="0"/>
      <w:marRight w:val="0"/>
      <w:marTop w:val="0"/>
      <w:marBottom w:val="0"/>
      <w:divBdr>
        <w:top w:val="none" w:sz="0" w:space="0" w:color="auto"/>
        <w:left w:val="none" w:sz="0" w:space="0" w:color="auto"/>
        <w:bottom w:val="none" w:sz="0" w:space="0" w:color="auto"/>
        <w:right w:val="none" w:sz="0" w:space="0" w:color="auto"/>
      </w:divBdr>
    </w:div>
    <w:div w:id="629172735">
      <w:bodyDiv w:val="1"/>
      <w:marLeft w:val="0"/>
      <w:marRight w:val="0"/>
      <w:marTop w:val="0"/>
      <w:marBottom w:val="0"/>
      <w:divBdr>
        <w:top w:val="none" w:sz="0" w:space="0" w:color="auto"/>
        <w:left w:val="none" w:sz="0" w:space="0" w:color="auto"/>
        <w:bottom w:val="none" w:sz="0" w:space="0" w:color="auto"/>
        <w:right w:val="none" w:sz="0" w:space="0" w:color="auto"/>
      </w:divBdr>
    </w:div>
    <w:div w:id="636421648">
      <w:bodyDiv w:val="1"/>
      <w:marLeft w:val="0"/>
      <w:marRight w:val="0"/>
      <w:marTop w:val="0"/>
      <w:marBottom w:val="0"/>
      <w:divBdr>
        <w:top w:val="none" w:sz="0" w:space="0" w:color="auto"/>
        <w:left w:val="none" w:sz="0" w:space="0" w:color="auto"/>
        <w:bottom w:val="none" w:sz="0" w:space="0" w:color="auto"/>
        <w:right w:val="none" w:sz="0" w:space="0" w:color="auto"/>
      </w:divBdr>
    </w:div>
    <w:div w:id="670254295">
      <w:bodyDiv w:val="1"/>
      <w:marLeft w:val="0"/>
      <w:marRight w:val="0"/>
      <w:marTop w:val="0"/>
      <w:marBottom w:val="0"/>
      <w:divBdr>
        <w:top w:val="none" w:sz="0" w:space="0" w:color="auto"/>
        <w:left w:val="none" w:sz="0" w:space="0" w:color="auto"/>
        <w:bottom w:val="none" w:sz="0" w:space="0" w:color="auto"/>
        <w:right w:val="none" w:sz="0" w:space="0" w:color="auto"/>
      </w:divBdr>
    </w:div>
    <w:div w:id="675108464">
      <w:bodyDiv w:val="1"/>
      <w:marLeft w:val="0"/>
      <w:marRight w:val="0"/>
      <w:marTop w:val="0"/>
      <w:marBottom w:val="0"/>
      <w:divBdr>
        <w:top w:val="none" w:sz="0" w:space="0" w:color="auto"/>
        <w:left w:val="none" w:sz="0" w:space="0" w:color="auto"/>
        <w:bottom w:val="none" w:sz="0" w:space="0" w:color="auto"/>
        <w:right w:val="none" w:sz="0" w:space="0" w:color="auto"/>
      </w:divBdr>
    </w:div>
    <w:div w:id="675116119">
      <w:bodyDiv w:val="1"/>
      <w:marLeft w:val="0"/>
      <w:marRight w:val="0"/>
      <w:marTop w:val="0"/>
      <w:marBottom w:val="0"/>
      <w:divBdr>
        <w:top w:val="none" w:sz="0" w:space="0" w:color="auto"/>
        <w:left w:val="none" w:sz="0" w:space="0" w:color="auto"/>
        <w:bottom w:val="none" w:sz="0" w:space="0" w:color="auto"/>
        <w:right w:val="none" w:sz="0" w:space="0" w:color="auto"/>
      </w:divBdr>
    </w:div>
    <w:div w:id="688527754">
      <w:bodyDiv w:val="1"/>
      <w:marLeft w:val="0"/>
      <w:marRight w:val="0"/>
      <w:marTop w:val="0"/>
      <w:marBottom w:val="0"/>
      <w:divBdr>
        <w:top w:val="none" w:sz="0" w:space="0" w:color="auto"/>
        <w:left w:val="none" w:sz="0" w:space="0" w:color="auto"/>
        <w:bottom w:val="none" w:sz="0" w:space="0" w:color="auto"/>
        <w:right w:val="none" w:sz="0" w:space="0" w:color="auto"/>
      </w:divBdr>
    </w:div>
    <w:div w:id="690684067">
      <w:bodyDiv w:val="1"/>
      <w:marLeft w:val="0"/>
      <w:marRight w:val="0"/>
      <w:marTop w:val="0"/>
      <w:marBottom w:val="0"/>
      <w:divBdr>
        <w:top w:val="none" w:sz="0" w:space="0" w:color="auto"/>
        <w:left w:val="none" w:sz="0" w:space="0" w:color="auto"/>
        <w:bottom w:val="none" w:sz="0" w:space="0" w:color="auto"/>
        <w:right w:val="none" w:sz="0" w:space="0" w:color="auto"/>
      </w:divBdr>
    </w:div>
    <w:div w:id="726731524">
      <w:bodyDiv w:val="1"/>
      <w:marLeft w:val="0"/>
      <w:marRight w:val="0"/>
      <w:marTop w:val="0"/>
      <w:marBottom w:val="0"/>
      <w:divBdr>
        <w:top w:val="none" w:sz="0" w:space="0" w:color="auto"/>
        <w:left w:val="none" w:sz="0" w:space="0" w:color="auto"/>
        <w:bottom w:val="none" w:sz="0" w:space="0" w:color="auto"/>
        <w:right w:val="none" w:sz="0" w:space="0" w:color="auto"/>
      </w:divBdr>
      <w:divsChild>
        <w:div w:id="567763044">
          <w:marLeft w:val="374"/>
          <w:marRight w:val="0"/>
          <w:marTop w:val="0"/>
          <w:marBottom w:val="60"/>
          <w:divBdr>
            <w:top w:val="none" w:sz="0" w:space="0" w:color="auto"/>
            <w:left w:val="none" w:sz="0" w:space="0" w:color="auto"/>
            <w:bottom w:val="none" w:sz="0" w:space="0" w:color="auto"/>
            <w:right w:val="none" w:sz="0" w:space="0" w:color="auto"/>
          </w:divBdr>
        </w:div>
        <w:div w:id="616642621">
          <w:marLeft w:val="374"/>
          <w:marRight w:val="0"/>
          <w:marTop w:val="0"/>
          <w:marBottom w:val="60"/>
          <w:divBdr>
            <w:top w:val="none" w:sz="0" w:space="0" w:color="auto"/>
            <w:left w:val="none" w:sz="0" w:space="0" w:color="auto"/>
            <w:bottom w:val="none" w:sz="0" w:space="0" w:color="auto"/>
            <w:right w:val="none" w:sz="0" w:space="0" w:color="auto"/>
          </w:divBdr>
        </w:div>
        <w:div w:id="1474717089">
          <w:marLeft w:val="374"/>
          <w:marRight w:val="0"/>
          <w:marTop w:val="0"/>
          <w:marBottom w:val="60"/>
          <w:divBdr>
            <w:top w:val="none" w:sz="0" w:space="0" w:color="auto"/>
            <w:left w:val="none" w:sz="0" w:space="0" w:color="auto"/>
            <w:bottom w:val="none" w:sz="0" w:space="0" w:color="auto"/>
            <w:right w:val="none" w:sz="0" w:space="0" w:color="auto"/>
          </w:divBdr>
        </w:div>
        <w:div w:id="1761951055">
          <w:marLeft w:val="374"/>
          <w:marRight w:val="0"/>
          <w:marTop w:val="0"/>
          <w:marBottom w:val="60"/>
          <w:divBdr>
            <w:top w:val="none" w:sz="0" w:space="0" w:color="auto"/>
            <w:left w:val="none" w:sz="0" w:space="0" w:color="auto"/>
            <w:bottom w:val="none" w:sz="0" w:space="0" w:color="auto"/>
            <w:right w:val="none" w:sz="0" w:space="0" w:color="auto"/>
          </w:divBdr>
        </w:div>
        <w:div w:id="2077119918">
          <w:marLeft w:val="374"/>
          <w:marRight w:val="0"/>
          <w:marTop w:val="0"/>
          <w:marBottom w:val="60"/>
          <w:divBdr>
            <w:top w:val="none" w:sz="0" w:space="0" w:color="auto"/>
            <w:left w:val="none" w:sz="0" w:space="0" w:color="auto"/>
            <w:bottom w:val="none" w:sz="0" w:space="0" w:color="auto"/>
            <w:right w:val="none" w:sz="0" w:space="0" w:color="auto"/>
          </w:divBdr>
        </w:div>
      </w:divsChild>
    </w:div>
    <w:div w:id="748578419">
      <w:bodyDiv w:val="1"/>
      <w:marLeft w:val="0"/>
      <w:marRight w:val="0"/>
      <w:marTop w:val="0"/>
      <w:marBottom w:val="0"/>
      <w:divBdr>
        <w:top w:val="none" w:sz="0" w:space="0" w:color="auto"/>
        <w:left w:val="none" w:sz="0" w:space="0" w:color="auto"/>
        <w:bottom w:val="none" w:sz="0" w:space="0" w:color="auto"/>
        <w:right w:val="none" w:sz="0" w:space="0" w:color="auto"/>
      </w:divBdr>
    </w:div>
    <w:div w:id="751127823">
      <w:bodyDiv w:val="1"/>
      <w:marLeft w:val="0"/>
      <w:marRight w:val="0"/>
      <w:marTop w:val="0"/>
      <w:marBottom w:val="0"/>
      <w:divBdr>
        <w:top w:val="none" w:sz="0" w:space="0" w:color="auto"/>
        <w:left w:val="none" w:sz="0" w:space="0" w:color="auto"/>
        <w:bottom w:val="none" w:sz="0" w:space="0" w:color="auto"/>
        <w:right w:val="none" w:sz="0" w:space="0" w:color="auto"/>
      </w:divBdr>
    </w:div>
    <w:div w:id="756291389">
      <w:bodyDiv w:val="1"/>
      <w:marLeft w:val="0"/>
      <w:marRight w:val="0"/>
      <w:marTop w:val="0"/>
      <w:marBottom w:val="0"/>
      <w:divBdr>
        <w:top w:val="none" w:sz="0" w:space="0" w:color="auto"/>
        <w:left w:val="none" w:sz="0" w:space="0" w:color="auto"/>
        <w:bottom w:val="none" w:sz="0" w:space="0" w:color="auto"/>
        <w:right w:val="none" w:sz="0" w:space="0" w:color="auto"/>
      </w:divBdr>
    </w:div>
    <w:div w:id="761608488">
      <w:bodyDiv w:val="1"/>
      <w:marLeft w:val="0"/>
      <w:marRight w:val="0"/>
      <w:marTop w:val="0"/>
      <w:marBottom w:val="0"/>
      <w:divBdr>
        <w:top w:val="none" w:sz="0" w:space="0" w:color="auto"/>
        <w:left w:val="none" w:sz="0" w:space="0" w:color="auto"/>
        <w:bottom w:val="none" w:sz="0" w:space="0" w:color="auto"/>
        <w:right w:val="none" w:sz="0" w:space="0" w:color="auto"/>
      </w:divBdr>
    </w:div>
    <w:div w:id="768043378">
      <w:bodyDiv w:val="1"/>
      <w:marLeft w:val="0"/>
      <w:marRight w:val="0"/>
      <w:marTop w:val="0"/>
      <w:marBottom w:val="0"/>
      <w:divBdr>
        <w:top w:val="none" w:sz="0" w:space="0" w:color="auto"/>
        <w:left w:val="none" w:sz="0" w:space="0" w:color="auto"/>
        <w:bottom w:val="none" w:sz="0" w:space="0" w:color="auto"/>
        <w:right w:val="none" w:sz="0" w:space="0" w:color="auto"/>
      </w:divBdr>
    </w:div>
    <w:div w:id="783960170">
      <w:bodyDiv w:val="1"/>
      <w:marLeft w:val="0"/>
      <w:marRight w:val="0"/>
      <w:marTop w:val="0"/>
      <w:marBottom w:val="0"/>
      <w:divBdr>
        <w:top w:val="none" w:sz="0" w:space="0" w:color="auto"/>
        <w:left w:val="none" w:sz="0" w:space="0" w:color="auto"/>
        <w:bottom w:val="none" w:sz="0" w:space="0" w:color="auto"/>
        <w:right w:val="none" w:sz="0" w:space="0" w:color="auto"/>
      </w:divBdr>
    </w:div>
    <w:div w:id="785585985">
      <w:bodyDiv w:val="1"/>
      <w:marLeft w:val="0"/>
      <w:marRight w:val="0"/>
      <w:marTop w:val="0"/>
      <w:marBottom w:val="0"/>
      <w:divBdr>
        <w:top w:val="none" w:sz="0" w:space="0" w:color="auto"/>
        <w:left w:val="none" w:sz="0" w:space="0" w:color="auto"/>
        <w:bottom w:val="none" w:sz="0" w:space="0" w:color="auto"/>
        <w:right w:val="none" w:sz="0" w:space="0" w:color="auto"/>
      </w:divBdr>
    </w:div>
    <w:div w:id="798497564">
      <w:bodyDiv w:val="1"/>
      <w:marLeft w:val="0"/>
      <w:marRight w:val="0"/>
      <w:marTop w:val="0"/>
      <w:marBottom w:val="0"/>
      <w:divBdr>
        <w:top w:val="none" w:sz="0" w:space="0" w:color="auto"/>
        <w:left w:val="none" w:sz="0" w:space="0" w:color="auto"/>
        <w:bottom w:val="none" w:sz="0" w:space="0" w:color="auto"/>
        <w:right w:val="none" w:sz="0" w:space="0" w:color="auto"/>
      </w:divBdr>
    </w:div>
    <w:div w:id="836270348">
      <w:bodyDiv w:val="1"/>
      <w:marLeft w:val="0"/>
      <w:marRight w:val="0"/>
      <w:marTop w:val="0"/>
      <w:marBottom w:val="0"/>
      <w:divBdr>
        <w:top w:val="none" w:sz="0" w:space="0" w:color="auto"/>
        <w:left w:val="none" w:sz="0" w:space="0" w:color="auto"/>
        <w:bottom w:val="none" w:sz="0" w:space="0" w:color="auto"/>
        <w:right w:val="none" w:sz="0" w:space="0" w:color="auto"/>
      </w:divBdr>
    </w:div>
    <w:div w:id="866867713">
      <w:bodyDiv w:val="1"/>
      <w:marLeft w:val="0"/>
      <w:marRight w:val="0"/>
      <w:marTop w:val="0"/>
      <w:marBottom w:val="0"/>
      <w:divBdr>
        <w:top w:val="none" w:sz="0" w:space="0" w:color="auto"/>
        <w:left w:val="none" w:sz="0" w:space="0" w:color="auto"/>
        <w:bottom w:val="none" w:sz="0" w:space="0" w:color="auto"/>
        <w:right w:val="none" w:sz="0" w:space="0" w:color="auto"/>
      </w:divBdr>
    </w:div>
    <w:div w:id="877427392">
      <w:bodyDiv w:val="1"/>
      <w:marLeft w:val="0"/>
      <w:marRight w:val="0"/>
      <w:marTop w:val="0"/>
      <w:marBottom w:val="0"/>
      <w:divBdr>
        <w:top w:val="none" w:sz="0" w:space="0" w:color="auto"/>
        <w:left w:val="none" w:sz="0" w:space="0" w:color="auto"/>
        <w:bottom w:val="none" w:sz="0" w:space="0" w:color="auto"/>
        <w:right w:val="none" w:sz="0" w:space="0" w:color="auto"/>
      </w:divBdr>
      <w:divsChild>
        <w:div w:id="1006251991">
          <w:marLeft w:val="0"/>
          <w:marRight w:val="0"/>
          <w:marTop w:val="0"/>
          <w:marBottom w:val="0"/>
          <w:divBdr>
            <w:top w:val="none" w:sz="0" w:space="0" w:color="auto"/>
            <w:left w:val="none" w:sz="0" w:space="0" w:color="auto"/>
            <w:bottom w:val="none" w:sz="0" w:space="0" w:color="auto"/>
            <w:right w:val="none" w:sz="0" w:space="0" w:color="auto"/>
          </w:divBdr>
        </w:div>
        <w:div w:id="1037661063">
          <w:marLeft w:val="0"/>
          <w:marRight w:val="0"/>
          <w:marTop w:val="0"/>
          <w:marBottom w:val="0"/>
          <w:divBdr>
            <w:top w:val="none" w:sz="0" w:space="0" w:color="auto"/>
            <w:left w:val="none" w:sz="0" w:space="0" w:color="auto"/>
            <w:bottom w:val="none" w:sz="0" w:space="0" w:color="auto"/>
            <w:right w:val="none" w:sz="0" w:space="0" w:color="auto"/>
          </w:divBdr>
        </w:div>
        <w:div w:id="1535652042">
          <w:marLeft w:val="0"/>
          <w:marRight w:val="0"/>
          <w:marTop w:val="0"/>
          <w:marBottom w:val="0"/>
          <w:divBdr>
            <w:top w:val="none" w:sz="0" w:space="0" w:color="auto"/>
            <w:left w:val="none" w:sz="0" w:space="0" w:color="auto"/>
            <w:bottom w:val="none" w:sz="0" w:space="0" w:color="auto"/>
            <w:right w:val="none" w:sz="0" w:space="0" w:color="auto"/>
          </w:divBdr>
        </w:div>
      </w:divsChild>
    </w:div>
    <w:div w:id="916090918">
      <w:bodyDiv w:val="1"/>
      <w:marLeft w:val="0"/>
      <w:marRight w:val="0"/>
      <w:marTop w:val="0"/>
      <w:marBottom w:val="0"/>
      <w:divBdr>
        <w:top w:val="none" w:sz="0" w:space="0" w:color="auto"/>
        <w:left w:val="none" w:sz="0" w:space="0" w:color="auto"/>
        <w:bottom w:val="none" w:sz="0" w:space="0" w:color="auto"/>
        <w:right w:val="none" w:sz="0" w:space="0" w:color="auto"/>
      </w:divBdr>
    </w:div>
    <w:div w:id="920868956">
      <w:bodyDiv w:val="1"/>
      <w:marLeft w:val="0"/>
      <w:marRight w:val="0"/>
      <w:marTop w:val="0"/>
      <w:marBottom w:val="0"/>
      <w:divBdr>
        <w:top w:val="none" w:sz="0" w:space="0" w:color="auto"/>
        <w:left w:val="none" w:sz="0" w:space="0" w:color="auto"/>
        <w:bottom w:val="none" w:sz="0" w:space="0" w:color="auto"/>
        <w:right w:val="none" w:sz="0" w:space="0" w:color="auto"/>
      </w:divBdr>
    </w:div>
    <w:div w:id="925917704">
      <w:bodyDiv w:val="1"/>
      <w:marLeft w:val="0"/>
      <w:marRight w:val="0"/>
      <w:marTop w:val="0"/>
      <w:marBottom w:val="0"/>
      <w:divBdr>
        <w:top w:val="none" w:sz="0" w:space="0" w:color="auto"/>
        <w:left w:val="none" w:sz="0" w:space="0" w:color="auto"/>
        <w:bottom w:val="none" w:sz="0" w:space="0" w:color="auto"/>
        <w:right w:val="none" w:sz="0" w:space="0" w:color="auto"/>
      </w:divBdr>
    </w:div>
    <w:div w:id="929585103">
      <w:bodyDiv w:val="1"/>
      <w:marLeft w:val="0"/>
      <w:marRight w:val="0"/>
      <w:marTop w:val="0"/>
      <w:marBottom w:val="0"/>
      <w:divBdr>
        <w:top w:val="none" w:sz="0" w:space="0" w:color="auto"/>
        <w:left w:val="none" w:sz="0" w:space="0" w:color="auto"/>
        <w:bottom w:val="none" w:sz="0" w:space="0" w:color="auto"/>
        <w:right w:val="none" w:sz="0" w:space="0" w:color="auto"/>
      </w:divBdr>
    </w:div>
    <w:div w:id="935669053">
      <w:bodyDiv w:val="1"/>
      <w:marLeft w:val="0"/>
      <w:marRight w:val="0"/>
      <w:marTop w:val="0"/>
      <w:marBottom w:val="0"/>
      <w:divBdr>
        <w:top w:val="none" w:sz="0" w:space="0" w:color="auto"/>
        <w:left w:val="none" w:sz="0" w:space="0" w:color="auto"/>
        <w:bottom w:val="none" w:sz="0" w:space="0" w:color="auto"/>
        <w:right w:val="none" w:sz="0" w:space="0" w:color="auto"/>
      </w:divBdr>
    </w:div>
    <w:div w:id="941911592">
      <w:bodyDiv w:val="1"/>
      <w:marLeft w:val="0"/>
      <w:marRight w:val="0"/>
      <w:marTop w:val="0"/>
      <w:marBottom w:val="0"/>
      <w:divBdr>
        <w:top w:val="none" w:sz="0" w:space="0" w:color="auto"/>
        <w:left w:val="none" w:sz="0" w:space="0" w:color="auto"/>
        <w:bottom w:val="none" w:sz="0" w:space="0" w:color="auto"/>
        <w:right w:val="none" w:sz="0" w:space="0" w:color="auto"/>
      </w:divBdr>
    </w:div>
    <w:div w:id="944069752">
      <w:bodyDiv w:val="1"/>
      <w:marLeft w:val="0"/>
      <w:marRight w:val="0"/>
      <w:marTop w:val="0"/>
      <w:marBottom w:val="0"/>
      <w:divBdr>
        <w:top w:val="none" w:sz="0" w:space="0" w:color="auto"/>
        <w:left w:val="none" w:sz="0" w:space="0" w:color="auto"/>
        <w:bottom w:val="none" w:sz="0" w:space="0" w:color="auto"/>
        <w:right w:val="none" w:sz="0" w:space="0" w:color="auto"/>
      </w:divBdr>
    </w:div>
    <w:div w:id="963149769">
      <w:bodyDiv w:val="1"/>
      <w:marLeft w:val="0"/>
      <w:marRight w:val="0"/>
      <w:marTop w:val="0"/>
      <w:marBottom w:val="0"/>
      <w:divBdr>
        <w:top w:val="none" w:sz="0" w:space="0" w:color="auto"/>
        <w:left w:val="none" w:sz="0" w:space="0" w:color="auto"/>
        <w:bottom w:val="none" w:sz="0" w:space="0" w:color="auto"/>
        <w:right w:val="none" w:sz="0" w:space="0" w:color="auto"/>
      </w:divBdr>
    </w:div>
    <w:div w:id="993028343">
      <w:bodyDiv w:val="1"/>
      <w:marLeft w:val="0"/>
      <w:marRight w:val="0"/>
      <w:marTop w:val="0"/>
      <w:marBottom w:val="0"/>
      <w:divBdr>
        <w:top w:val="none" w:sz="0" w:space="0" w:color="auto"/>
        <w:left w:val="none" w:sz="0" w:space="0" w:color="auto"/>
        <w:bottom w:val="none" w:sz="0" w:space="0" w:color="auto"/>
        <w:right w:val="none" w:sz="0" w:space="0" w:color="auto"/>
      </w:divBdr>
    </w:div>
    <w:div w:id="1006638122">
      <w:bodyDiv w:val="1"/>
      <w:marLeft w:val="0"/>
      <w:marRight w:val="0"/>
      <w:marTop w:val="0"/>
      <w:marBottom w:val="0"/>
      <w:divBdr>
        <w:top w:val="none" w:sz="0" w:space="0" w:color="auto"/>
        <w:left w:val="none" w:sz="0" w:space="0" w:color="auto"/>
        <w:bottom w:val="none" w:sz="0" w:space="0" w:color="auto"/>
        <w:right w:val="none" w:sz="0" w:space="0" w:color="auto"/>
      </w:divBdr>
      <w:divsChild>
        <w:div w:id="1265576040">
          <w:marLeft w:val="0"/>
          <w:marRight w:val="0"/>
          <w:marTop w:val="0"/>
          <w:marBottom w:val="0"/>
          <w:divBdr>
            <w:top w:val="none" w:sz="0" w:space="0" w:color="auto"/>
            <w:left w:val="none" w:sz="0" w:space="0" w:color="auto"/>
            <w:bottom w:val="none" w:sz="0" w:space="0" w:color="auto"/>
            <w:right w:val="none" w:sz="0" w:space="0" w:color="auto"/>
          </w:divBdr>
          <w:divsChild>
            <w:div w:id="2111967612">
              <w:marLeft w:val="0"/>
              <w:marRight w:val="0"/>
              <w:marTop w:val="0"/>
              <w:marBottom w:val="0"/>
              <w:divBdr>
                <w:top w:val="none" w:sz="0" w:space="0" w:color="auto"/>
                <w:left w:val="none" w:sz="0" w:space="0" w:color="auto"/>
                <w:bottom w:val="none" w:sz="0" w:space="0" w:color="auto"/>
                <w:right w:val="none" w:sz="0" w:space="0" w:color="auto"/>
              </w:divBdr>
              <w:divsChild>
                <w:div w:id="98023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831235">
      <w:bodyDiv w:val="1"/>
      <w:marLeft w:val="0"/>
      <w:marRight w:val="0"/>
      <w:marTop w:val="0"/>
      <w:marBottom w:val="0"/>
      <w:divBdr>
        <w:top w:val="none" w:sz="0" w:space="0" w:color="auto"/>
        <w:left w:val="none" w:sz="0" w:space="0" w:color="auto"/>
        <w:bottom w:val="none" w:sz="0" w:space="0" w:color="auto"/>
        <w:right w:val="none" w:sz="0" w:space="0" w:color="auto"/>
      </w:divBdr>
    </w:div>
    <w:div w:id="1020203071">
      <w:bodyDiv w:val="1"/>
      <w:marLeft w:val="0"/>
      <w:marRight w:val="0"/>
      <w:marTop w:val="0"/>
      <w:marBottom w:val="0"/>
      <w:divBdr>
        <w:top w:val="none" w:sz="0" w:space="0" w:color="auto"/>
        <w:left w:val="none" w:sz="0" w:space="0" w:color="auto"/>
        <w:bottom w:val="none" w:sz="0" w:space="0" w:color="auto"/>
        <w:right w:val="none" w:sz="0" w:space="0" w:color="auto"/>
      </w:divBdr>
    </w:div>
    <w:div w:id="1036851150">
      <w:bodyDiv w:val="1"/>
      <w:marLeft w:val="0"/>
      <w:marRight w:val="0"/>
      <w:marTop w:val="0"/>
      <w:marBottom w:val="0"/>
      <w:divBdr>
        <w:top w:val="none" w:sz="0" w:space="0" w:color="auto"/>
        <w:left w:val="none" w:sz="0" w:space="0" w:color="auto"/>
        <w:bottom w:val="none" w:sz="0" w:space="0" w:color="auto"/>
        <w:right w:val="none" w:sz="0" w:space="0" w:color="auto"/>
      </w:divBdr>
    </w:div>
    <w:div w:id="1042947592">
      <w:bodyDiv w:val="1"/>
      <w:marLeft w:val="0"/>
      <w:marRight w:val="0"/>
      <w:marTop w:val="0"/>
      <w:marBottom w:val="0"/>
      <w:divBdr>
        <w:top w:val="none" w:sz="0" w:space="0" w:color="auto"/>
        <w:left w:val="none" w:sz="0" w:space="0" w:color="auto"/>
        <w:bottom w:val="none" w:sz="0" w:space="0" w:color="auto"/>
        <w:right w:val="none" w:sz="0" w:space="0" w:color="auto"/>
      </w:divBdr>
    </w:div>
    <w:div w:id="1054693313">
      <w:bodyDiv w:val="1"/>
      <w:marLeft w:val="0"/>
      <w:marRight w:val="0"/>
      <w:marTop w:val="0"/>
      <w:marBottom w:val="0"/>
      <w:divBdr>
        <w:top w:val="none" w:sz="0" w:space="0" w:color="auto"/>
        <w:left w:val="none" w:sz="0" w:space="0" w:color="auto"/>
        <w:bottom w:val="none" w:sz="0" w:space="0" w:color="auto"/>
        <w:right w:val="none" w:sz="0" w:space="0" w:color="auto"/>
      </w:divBdr>
    </w:div>
    <w:div w:id="1056464411">
      <w:bodyDiv w:val="1"/>
      <w:marLeft w:val="0"/>
      <w:marRight w:val="0"/>
      <w:marTop w:val="0"/>
      <w:marBottom w:val="0"/>
      <w:divBdr>
        <w:top w:val="none" w:sz="0" w:space="0" w:color="auto"/>
        <w:left w:val="none" w:sz="0" w:space="0" w:color="auto"/>
        <w:bottom w:val="none" w:sz="0" w:space="0" w:color="auto"/>
        <w:right w:val="none" w:sz="0" w:space="0" w:color="auto"/>
      </w:divBdr>
    </w:div>
    <w:div w:id="1062173041">
      <w:bodyDiv w:val="1"/>
      <w:marLeft w:val="0"/>
      <w:marRight w:val="0"/>
      <w:marTop w:val="0"/>
      <w:marBottom w:val="0"/>
      <w:divBdr>
        <w:top w:val="none" w:sz="0" w:space="0" w:color="auto"/>
        <w:left w:val="none" w:sz="0" w:space="0" w:color="auto"/>
        <w:bottom w:val="none" w:sz="0" w:space="0" w:color="auto"/>
        <w:right w:val="none" w:sz="0" w:space="0" w:color="auto"/>
      </w:divBdr>
    </w:div>
    <w:div w:id="1102341134">
      <w:bodyDiv w:val="1"/>
      <w:marLeft w:val="0"/>
      <w:marRight w:val="0"/>
      <w:marTop w:val="0"/>
      <w:marBottom w:val="0"/>
      <w:divBdr>
        <w:top w:val="none" w:sz="0" w:space="0" w:color="auto"/>
        <w:left w:val="none" w:sz="0" w:space="0" w:color="auto"/>
        <w:bottom w:val="none" w:sz="0" w:space="0" w:color="auto"/>
        <w:right w:val="none" w:sz="0" w:space="0" w:color="auto"/>
      </w:divBdr>
    </w:div>
    <w:div w:id="1109206017">
      <w:bodyDiv w:val="1"/>
      <w:marLeft w:val="0"/>
      <w:marRight w:val="0"/>
      <w:marTop w:val="0"/>
      <w:marBottom w:val="0"/>
      <w:divBdr>
        <w:top w:val="none" w:sz="0" w:space="0" w:color="auto"/>
        <w:left w:val="none" w:sz="0" w:space="0" w:color="auto"/>
        <w:bottom w:val="none" w:sz="0" w:space="0" w:color="auto"/>
        <w:right w:val="none" w:sz="0" w:space="0" w:color="auto"/>
      </w:divBdr>
    </w:div>
    <w:div w:id="1134255659">
      <w:bodyDiv w:val="1"/>
      <w:marLeft w:val="0"/>
      <w:marRight w:val="0"/>
      <w:marTop w:val="0"/>
      <w:marBottom w:val="0"/>
      <w:divBdr>
        <w:top w:val="none" w:sz="0" w:space="0" w:color="auto"/>
        <w:left w:val="none" w:sz="0" w:space="0" w:color="auto"/>
        <w:bottom w:val="none" w:sz="0" w:space="0" w:color="auto"/>
        <w:right w:val="none" w:sz="0" w:space="0" w:color="auto"/>
      </w:divBdr>
    </w:div>
    <w:div w:id="1146778697">
      <w:bodyDiv w:val="1"/>
      <w:marLeft w:val="0"/>
      <w:marRight w:val="0"/>
      <w:marTop w:val="0"/>
      <w:marBottom w:val="0"/>
      <w:divBdr>
        <w:top w:val="none" w:sz="0" w:space="0" w:color="auto"/>
        <w:left w:val="none" w:sz="0" w:space="0" w:color="auto"/>
        <w:bottom w:val="none" w:sz="0" w:space="0" w:color="auto"/>
        <w:right w:val="none" w:sz="0" w:space="0" w:color="auto"/>
      </w:divBdr>
    </w:div>
    <w:div w:id="1157846767">
      <w:bodyDiv w:val="1"/>
      <w:marLeft w:val="0"/>
      <w:marRight w:val="0"/>
      <w:marTop w:val="0"/>
      <w:marBottom w:val="0"/>
      <w:divBdr>
        <w:top w:val="none" w:sz="0" w:space="0" w:color="auto"/>
        <w:left w:val="none" w:sz="0" w:space="0" w:color="auto"/>
        <w:bottom w:val="none" w:sz="0" w:space="0" w:color="auto"/>
        <w:right w:val="none" w:sz="0" w:space="0" w:color="auto"/>
      </w:divBdr>
    </w:div>
    <w:div w:id="1158496223">
      <w:bodyDiv w:val="1"/>
      <w:marLeft w:val="0"/>
      <w:marRight w:val="0"/>
      <w:marTop w:val="0"/>
      <w:marBottom w:val="0"/>
      <w:divBdr>
        <w:top w:val="none" w:sz="0" w:space="0" w:color="auto"/>
        <w:left w:val="none" w:sz="0" w:space="0" w:color="auto"/>
        <w:bottom w:val="none" w:sz="0" w:space="0" w:color="auto"/>
        <w:right w:val="none" w:sz="0" w:space="0" w:color="auto"/>
      </w:divBdr>
    </w:div>
    <w:div w:id="1176387195">
      <w:bodyDiv w:val="1"/>
      <w:marLeft w:val="0"/>
      <w:marRight w:val="0"/>
      <w:marTop w:val="0"/>
      <w:marBottom w:val="0"/>
      <w:divBdr>
        <w:top w:val="none" w:sz="0" w:space="0" w:color="auto"/>
        <w:left w:val="none" w:sz="0" w:space="0" w:color="auto"/>
        <w:bottom w:val="none" w:sz="0" w:space="0" w:color="auto"/>
        <w:right w:val="none" w:sz="0" w:space="0" w:color="auto"/>
      </w:divBdr>
    </w:div>
    <w:div w:id="1181434667">
      <w:bodyDiv w:val="1"/>
      <w:marLeft w:val="0"/>
      <w:marRight w:val="0"/>
      <w:marTop w:val="0"/>
      <w:marBottom w:val="0"/>
      <w:divBdr>
        <w:top w:val="none" w:sz="0" w:space="0" w:color="auto"/>
        <w:left w:val="none" w:sz="0" w:space="0" w:color="auto"/>
        <w:bottom w:val="none" w:sz="0" w:space="0" w:color="auto"/>
        <w:right w:val="none" w:sz="0" w:space="0" w:color="auto"/>
      </w:divBdr>
    </w:div>
    <w:div w:id="1191459013">
      <w:bodyDiv w:val="1"/>
      <w:marLeft w:val="0"/>
      <w:marRight w:val="0"/>
      <w:marTop w:val="0"/>
      <w:marBottom w:val="0"/>
      <w:divBdr>
        <w:top w:val="none" w:sz="0" w:space="0" w:color="auto"/>
        <w:left w:val="none" w:sz="0" w:space="0" w:color="auto"/>
        <w:bottom w:val="none" w:sz="0" w:space="0" w:color="auto"/>
        <w:right w:val="none" w:sz="0" w:space="0" w:color="auto"/>
      </w:divBdr>
    </w:div>
    <w:div w:id="1194228357">
      <w:bodyDiv w:val="1"/>
      <w:marLeft w:val="0"/>
      <w:marRight w:val="0"/>
      <w:marTop w:val="0"/>
      <w:marBottom w:val="0"/>
      <w:divBdr>
        <w:top w:val="none" w:sz="0" w:space="0" w:color="auto"/>
        <w:left w:val="none" w:sz="0" w:space="0" w:color="auto"/>
        <w:bottom w:val="none" w:sz="0" w:space="0" w:color="auto"/>
        <w:right w:val="none" w:sz="0" w:space="0" w:color="auto"/>
      </w:divBdr>
    </w:div>
    <w:div w:id="1205216433">
      <w:bodyDiv w:val="1"/>
      <w:marLeft w:val="0"/>
      <w:marRight w:val="0"/>
      <w:marTop w:val="0"/>
      <w:marBottom w:val="0"/>
      <w:divBdr>
        <w:top w:val="none" w:sz="0" w:space="0" w:color="auto"/>
        <w:left w:val="none" w:sz="0" w:space="0" w:color="auto"/>
        <w:bottom w:val="none" w:sz="0" w:space="0" w:color="auto"/>
        <w:right w:val="none" w:sz="0" w:space="0" w:color="auto"/>
      </w:divBdr>
    </w:div>
    <w:div w:id="1212307124">
      <w:bodyDiv w:val="1"/>
      <w:marLeft w:val="0"/>
      <w:marRight w:val="0"/>
      <w:marTop w:val="0"/>
      <w:marBottom w:val="0"/>
      <w:divBdr>
        <w:top w:val="none" w:sz="0" w:space="0" w:color="auto"/>
        <w:left w:val="none" w:sz="0" w:space="0" w:color="auto"/>
        <w:bottom w:val="none" w:sz="0" w:space="0" w:color="auto"/>
        <w:right w:val="none" w:sz="0" w:space="0" w:color="auto"/>
      </w:divBdr>
    </w:div>
    <w:div w:id="1214345345">
      <w:bodyDiv w:val="1"/>
      <w:marLeft w:val="0"/>
      <w:marRight w:val="0"/>
      <w:marTop w:val="0"/>
      <w:marBottom w:val="0"/>
      <w:divBdr>
        <w:top w:val="none" w:sz="0" w:space="0" w:color="auto"/>
        <w:left w:val="none" w:sz="0" w:space="0" w:color="auto"/>
        <w:bottom w:val="none" w:sz="0" w:space="0" w:color="auto"/>
        <w:right w:val="none" w:sz="0" w:space="0" w:color="auto"/>
      </w:divBdr>
    </w:div>
    <w:div w:id="1237789540">
      <w:bodyDiv w:val="1"/>
      <w:marLeft w:val="0"/>
      <w:marRight w:val="0"/>
      <w:marTop w:val="0"/>
      <w:marBottom w:val="0"/>
      <w:divBdr>
        <w:top w:val="none" w:sz="0" w:space="0" w:color="auto"/>
        <w:left w:val="none" w:sz="0" w:space="0" w:color="auto"/>
        <w:bottom w:val="none" w:sz="0" w:space="0" w:color="auto"/>
        <w:right w:val="none" w:sz="0" w:space="0" w:color="auto"/>
      </w:divBdr>
    </w:div>
    <w:div w:id="1265649866">
      <w:bodyDiv w:val="1"/>
      <w:marLeft w:val="0"/>
      <w:marRight w:val="0"/>
      <w:marTop w:val="0"/>
      <w:marBottom w:val="0"/>
      <w:divBdr>
        <w:top w:val="none" w:sz="0" w:space="0" w:color="auto"/>
        <w:left w:val="none" w:sz="0" w:space="0" w:color="auto"/>
        <w:bottom w:val="none" w:sz="0" w:space="0" w:color="auto"/>
        <w:right w:val="none" w:sz="0" w:space="0" w:color="auto"/>
      </w:divBdr>
    </w:div>
    <w:div w:id="1267420536">
      <w:bodyDiv w:val="1"/>
      <w:marLeft w:val="0"/>
      <w:marRight w:val="0"/>
      <w:marTop w:val="0"/>
      <w:marBottom w:val="0"/>
      <w:divBdr>
        <w:top w:val="none" w:sz="0" w:space="0" w:color="auto"/>
        <w:left w:val="none" w:sz="0" w:space="0" w:color="auto"/>
        <w:bottom w:val="none" w:sz="0" w:space="0" w:color="auto"/>
        <w:right w:val="none" w:sz="0" w:space="0" w:color="auto"/>
      </w:divBdr>
      <w:divsChild>
        <w:div w:id="311296208">
          <w:marLeft w:val="0"/>
          <w:marRight w:val="0"/>
          <w:marTop w:val="0"/>
          <w:marBottom w:val="0"/>
          <w:divBdr>
            <w:top w:val="none" w:sz="0" w:space="0" w:color="auto"/>
            <w:left w:val="none" w:sz="0" w:space="0" w:color="auto"/>
            <w:bottom w:val="none" w:sz="0" w:space="0" w:color="auto"/>
            <w:right w:val="none" w:sz="0" w:space="0" w:color="auto"/>
          </w:divBdr>
        </w:div>
        <w:div w:id="544875836">
          <w:marLeft w:val="0"/>
          <w:marRight w:val="0"/>
          <w:marTop w:val="0"/>
          <w:marBottom w:val="0"/>
          <w:divBdr>
            <w:top w:val="none" w:sz="0" w:space="0" w:color="auto"/>
            <w:left w:val="none" w:sz="0" w:space="0" w:color="auto"/>
            <w:bottom w:val="none" w:sz="0" w:space="0" w:color="auto"/>
            <w:right w:val="none" w:sz="0" w:space="0" w:color="auto"/>
          </w:divBdr>
        </w:div>
        <w:div w:id="679551287">
          <w:marLeft w:val="0"/>
          <w:marRight w:val="0"/>
          <w:marTop w:val="0"/>
          <w:marBottom w:val="0"/>
          <w:divBdr>
            <w:top w:val="none" w:sz="0" w:space="0" w:color="auto"/>
            <w:left w:val="none" w:sz="0" w:space="0" w:color="auto"/>
            <w:bottom w:val="none" w:sz="0" w:space="0" w:color="auto"/>
            <w:right w:val="none" w:sz="0" w:space="0" w:color="auto"/>
          </w:divBdr>
        </w:div>
        <w:div w:id="1428231712">
          <w:marLeft w:val="0"/>
          <w:marRight w:val="0"/>
          <w:marTop w:val="0"/>
          <w:marBottom w:val="0"/>
          <w:divBdr>
            <w:top w:val="none" w:sz="0" w:space="0" w:color="auto"/>
            <w:left w:val="none" w:sz="0" w:space="0" w:color="auto"/>
            <w:bottom w:val="none" w:sz="0" w:space="0" w:color="auto"/>
            <w:right w:val="none" w:sz="0" w:space="0" w:color="auto"/>
          </w:divBdr>
        </w:div>
        <w:div w:id="1533810974">
          <w:marLeft w:val="0"/>
          <w:marRight w:val="0"/>
          <w:marTop w:val="0"/>
          <w:marBottom w:val="0"/>
          <w:divBdr>
            <w:top w:val="none" w:sz="0" w:space="0" w:color="auto"/>
            <w:left w:val="none" w:sz="0" w:space="0" w:color="auto"/>
            <w:bottom w:val="none" w:sz="0" w:space="0" w:color="auto"/>
            <w:right w:val="none" w:sz="0" w:space="0" w:color="auto"/>
          </w:divBdr>
        </w:div>
        <w:div w:id="1560287870">
          <w:marLeft w:val="0"/>
          <w:marRight w:val="0"/>
          <w:marTop w:val="0"/>
          <w:marBottom w:val="0"/>
          <w:divBdr>
            <w:top w:val="none" w:sz="0" w:space="0" w:color="auto"/>
            <w:left w:val="none" w:sz="0" w:space="0" w:color="auto"/>
            <w:bottom w:val="none" w:sz="0" w:space="0" w:color="auto"/>
            <w:right w:val="none" w:sz="0" w:space="0" w:color="auto"/>
          </w:divBdr>
        </w:div>
        <w:div w:id="1859585176">
          <w:marLeft w:val="0"/>
          <w:marRight w:val="0"/>
          <w:marTop w:val="0"/>
          <w:marBottom w:val="0"/>
          <w:divBdr>
            <w:top w:val="none" w:sz="0" w:space="0" w:color="auto"/>
            <w:left w:val="none" w:sz="0" w:space="0" w:color="auto"/>
            <w:bottom w:val="none" w:sz="0" w:space="0" w:color="auto"/>
            <w:right w:val="none" w:sz="0" w:space="0" w:color="auto"/>
          </w:divBdr>
        </w:div>
      </w:divsChild>
    </w:div>
    <w:div w:id="1272589260">
      <w:bodyDiv w:val="1"/>
      <w:marLeft w:val="0"/>
      <w:marRight w:val="0"/>
      <w:marTop w:val="0"/>
      <w:marBottom w:val="0"/>
      <w:divBdr>
        <w:top w:val="none" w:sz="0" w:space="0" w:color="auto"/>
        <w:left w:val="none" w:sz="0" w:space="0" w:color="auto"/>
        <w:bottom w:val="none" w:sz="0" w:space="0" w:color="auto"/>
        <w:right w:val="none" w:sz="0" w:space="0" w:color="auto"/>
      </w:divBdr>
      <w:divsChild>
        <w:div w:id="435449352">
          <w:marLeft w:val="0"/>
          <w:marRight w:val="0"/>
          <w:marTop w:val="0"/>
          <w:marBottom w:val="0"/>
          <w:divBdr>
            <w:top w:val="none" w:sz="0" w:space="0" w:color="auto"/>
            <w:left w:val="none" w:sz="0" w:space="0" w:color="auto"/>
            <w:bottom w:val="none" w:sz="0" w:space="0" w:color="auto"/>
            <w:right w:val="none" w:sz="0" w:space="0" w:color="auto"/>
          </w:divBdr>
          <w:divsChild>
            <w:div w:id="1452362534">
              <w:marLeft w:val="0"/>
              <w:marRight w:val="0"/>
              <w:marTop w:val="0"/>
              <w:marBottom w:val="0"/>
              <w:divBdr>
                <w:top w:val="none" w:sz="0" w:space="0" w:color="auto"/>
                <w:left w:val="none" w:sz="0" w:space="0" w:color="auto"/>
                <w:bottom w:val="none" w:sz="0" w:space="0" w:color="auto"/>
                <w:right w:val="none" w:sz="0" w:space="0" w:color="auto"/>
              </w:divBdr>
              <w:divsChild>
                <w:div w:id="105717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347514">
      <w:bodyDiv w:val="1"/>
      <w:marLeft w:val="0"/>
      <w:marRight w:val="0"/>
      <w:marTop w:val="0"/>
      <w:marBottom w:val="0"/>
      <w:divBdr>
        <w:top w:val="none" w:sz="0" w:space="0" w:color="auto"/>
        <w:left w:val="none" w:sz="0" w:space="0" w:color="auto"/>
        <w:bottom w:val="none" w:sz="0" w:space="0" w:color="auto"/>
        <w:right w:val="none" w:sz="0" w:space="0" w:color="auto"/>
      </w:divBdr>
    </w:div>
    <w:div w:id="1300452959">
      <w:bodyDiv w:val="1"/>
      <w:marLeft w:val="0"/>
      <w:marRight w:val="0"/>
      <w:marTop w:val="0"/>
      <w:marBottom w:val="0"/>
      <w:divBdr>
        <w:top w:val="none" w:sz="0" w:space="0" w:color="auto"/>
        <w:left w:val="none" w:sz="0" w:space="0" w:color="auto"/>
        <w:bottom w:val="none" w:sz="0" w:space="0" w:color="auto"/>
        <w:right w:val="none" w:sz="0" w:space="0" w:color="auto"/>
      </w:divBdr>
    </w:div>
    <w:div w:id="1313950108">
      <w:bodyDiv w:val="1"/>
      <w:marLeft w:val="0"/>
      <w:marRight w:val="0"/>
      <w:marTop w:val="0"/>
      <w:marBottom w:val="0"/>
      <w:divBdr>
        <w:top w:val="none" w:sz="0" w:space="0" w:color="auto"/>
        <w:left w:val="none" w:sz="0" w:space="0" w:color="auto"/>
        <w:bottom w:val="none" w:sz="0" w:space="0" w:color="auto"/>
        <w:right w:val="none" w:sz="0" w:space="0" w:color="auto"/>
      </w:divBdr>
    </w:div>
    <w:div w:id="1325285138">
      <w:bodyDiv w:val="1"/>
      <w:marLeft w:val="0"/>
      <w:marRight w:val="0"/>
      <w:marTop w:val="0"/>
      <w:marBottom w:val="0"/>
      <w:divBdr>
        <w:top w:val="none" w:sz="0" w:space="0" w:color="auto"/>
        <w:left w:val="none" w:sz="0" w:space="0" w:color="auto"/>
        <w:bottom w:val="none" w:sz="0" w:space="0" w:color="auto"/>
        <w:right w:val="none" w:sz="0" w:space="0" w:color="auto"/>
      </w:divBdr>
    </w:div>
    <w:div w:id="1327977078">
      <w:bodyDiv w:val="1"/>
      <w:marLeft w:val="0"/>
      <w:marRight w:val="0"/>
      <w:marTop w:val="0"/>
      <w:marBottom w:val="0"/>
      <w:divBdr>
        <w:top w:val="none" w:sz="0" w:space="0" w:color="auto"/>
        <w:left w:val="none" w:sz="0" w:space="0" w:color="auto"/>
        <w:bottom w:val="none" w:sz="0" w:space="0" w:color="auto"/>
        <w:right w:val="none" w:sz="0" w:space="0" w:color="auto"/>
      </w:divBdr>
    </w:div>
    <w:div w:id="1329868681">
      <w:bodyDiv w:val="1"/>
      <w:marLeft w:val="0"/>
      <w:marRight w:val="0"/>
      <w:marTop w:val="0"/>
      <w:marBottom w:val="0"/>
      <w:divBdr>
        <w:top w:val="none" w:sz="0" w:space="0" w:color="auto"/>
        <w:left w:val="none" w:sz="0" w:space="0" w:color="auto"/>
        <w:bottom w:val="none" w:sz="0" w:space="0" w:color="auto"/>
        <w:right w:val="none" w:sz="0" w:space="0" w:color="auto"/>
      </w:divBdr>
    </w:div>
    <w:div w:id="1347100123">
      <w:bodyDiv w:val="1"/>
      <w:marLeft w:val="0"/>
      <w:marRight w:val="0"/>
      <w:marTop w:val="0"/>
      <w:marBottom w:val="0"/>
      <w:divBdr>
        <w:top w:val="none" w:sz="0" w:space="0" w:color="auto"/>
        <w:left w:val="none" w:sz="0" w:space="0" w:color="auto"/>
        <w:bottom w:val="none" w:sz="0" w:space="0" w:color="auto"/>
        <w:right w:val="none" w:sz="0" w:space="0" w:color="auto"/>
      </w:divBdr>
    </w:div>
    <w:div w:id="1365640246">
      <w:bodyDiv w:val="1"/>
      <w:marLeft w:val="0"/>
      <w:marRight w:val="0"/>
      <w:marTop w:val="0"/>
      <w:marBottom w:val="0"/>
      <w:divBdr>
        <w:top w:val="none" w:sz="0" w:space="0" w:color="auto"/>
        <w:left w:val="none" w:sz="0" w:space="0" w:color="auto"/>
        <w:bottom w:val="none" w:sz="0" w:space="0" w:color="auto"/>
        <w:right w:val="none" w:sz="0" w:space="0" w:color="auto"/>
      </w:divBdr>
    </w:div>
    <w:div w:id="1376270892">
      <w:bodyDiv w:val="1"/>
      <w:marLeft w:val="0"/>
      <w:marRight w:val="0"/>
      <w:marTop w:val="0"/>
      <w:marBottom w:val="0"/>
      <w:divBdr>
        <w:top w:val="none" w:sz="0" w:space="0" w:color="auto"/>
        <w:left w:val="none" w:sz="0" w:space="0" w:color="auto"/>
        <w:bottom w:val="none" w:sz="0" w:space="0" w:color="auto"/>
        <w:right w:val="none" w:sz="0" w:space="0" w:color="auto"/>
      </w:divBdr>
    </w:div>
    <w:div w:id="1386565468">
      <w:bodyDiv w:val="1"/>
      <w:marLeft w:val="0"/>
      <w:marRight w:val="0"/>
      <w:marTop w:val="0"/>
      <w:marBottom w:val="0"/>
      <w:divBdr>
        <w:top w:val="none" w:sz="0" w:space="0" w:color="auto"/>
        <w:left w:val="none" w:sz="0" w:space="0" w:color="auto"/>
        <w:bottom w:val="none" w:sz="0" w:space="0" w:color="auto"/>
        <w:right w:val="none" w:sz="0" w:space="0" w:color="auto"/>
      </w:divBdr>
      <w:divsChild>
        <w:div w:id="16473737">
          <w:marLeft w:val="374"/>
          <w:marRight w:val="0"/>
          <w:marTop w:val="40"/>
          <w:marBottom w:val="120"/>
          <w:divBdr>
            <w:top w:val="none" w:sz="0" w:space="0" w:color="auto"/>
            <w:left w:val="none" w:sz="0" w:space="0" w:color="auto"/>
            <w:bottom w:val="none" w:sz="0" w:space="0" w:color="auto"/>
            <w:right w:val="none" w:sz="0" w:space="0" w:color="auto"/>
          </w:divBdr>
        </w:div>
        <w:div w:id="875384646">
          <w:marLeft w:val="374"/>
          <w:marRight w:val="0"/>
          <w:marTop w:val="40"/>
          <w:marBottom w:val="120"/>
          <w:divBdr>
            <w:top w:val="none" w:sz="0" w:space="0" w:color="auto"/>
            <w:left w:val="none" w:sz="0" w:space="0" w:color="auto"/>
            <w:bottom w:val="none" w:sz="0" w:space="0" w:color="auto"/>
            <w:right w:val="none" w:sz="0" w:space="0" w:color="auto"/>
          </w:divBdr>
        </w:div>
        <w:div w:id="885947410">
          <w:marLeft w:val="374"/>
          <w:marRight w:val="0"/>
          <w:marTop w:val="40"/>
          <w:marBottom w:val="120"/>
          <w:divBdr>
            <w:top w:val="none" w:sz="0" w:space="0" w:color="auto"/>
            <w:left w:val="none" w:sz="0" w:space="0" w:color="auto"/>
            <w:bottom w:val="none" w:sz="0" w:space="0" w:color="auto"/>
            <w:right w:val="none" w:sz="0" w:space="0" w:color="auto"/>
          </w:divBdr>
        </w:div>
        <w:div w:id="1032223203">
          <w:marLeft w:val="374"/>
          <w:marRight w:val="0"/>
          <w:marTop w:val="40"/>
          <w:marBottom w:val="120"/>
          <w:divBdr>
            <w:top w:val="none" w:sz="0" w:space="0" w:color="auto"/>
            <w:left w:val="none" w:sz="0" w:space="0" w:color="auto"/>
            <w:bottom w:val="none" w:sz="0" w:space="0" w:color="auto"/>
            <w:right w:val="none" w:sz="0" w:space="0" w:color="auto"/>
          </w:divBdr>
        </w:div>
        <w:div w:id="1183737364">
          <w:marLeft w:val="374"/>
          <w:marRight w:val="0"/>
          <w:marTop w:val="40"/>
          <w:marBottom w:val="120"/>
          <w:divBdr>
            <w:top w:val="none" w:sz="0" w:space="0" w:color="auto"/>
            <w:left w:val="none" w:sz="0" w:space="0" w:color="auto"/>
            <w:bottom w:val="none" w:sz="0" w:space="0" w:color="auto"/>
            <w:right w:val="none" w:sz="0" w:space="0" w:color="auto"/>
          </w:divBdr>
        </w:div>
        <w:div w:id="1269195931">
          <w:marLeft w:val="374"/>
          <w:marRight w:val="0"/>
          <w:marTop w:val="40"/>
          <w:marBottom w:val="120"/>
          <w:divBdr>
            <w:top w:val="none" w:sz="0" w:space="0" w:color="auto"/>
            <w:left w:val="none" w:sz="0" w:space="0" w:color="auto"/>
            <w:bottom w:val="none" w:sz="0" w:space="0" w:color="auto"/>
            <w:right w:val="none" w:sz="0" w:space="0" w:color="auto"/>
          </w:divBdr>
        </w:div>
        <w:div w:id="1419905510">
          <w:marLeft w:val="374"/>
          <w:marRight w:val="0"/>
          <w:marTop w:val="40"/>
          <w:marBottom w:val="120"/>
          <w:divBdr>
            <w:top w:val="none" w:sz="0" w:space="0" w:color="auto"/>
            <w:left w:val="none" w:sz="0" w:space="0" w:color="auto"/>
            <w:bottom w:val="none" w:sz="0" w:space="0" w:color="auto"/>
            <w:right w:val="none" w:sz="0" w:space="0" w:color="auto"/>
          </w:divBdr>
        </w:div>
        <w:div w:id="1947813031">
          <w:marLeft w:val="374"/>
          <w:marRight w:val="0"/>
          <w:marTop w:val="40"/>
          <w:marBottom w:val="120"/>
          <w:divBdr>
            <w:top w:val="none" w:sz="0" w:space="0" w:color="auto"/>
            <w:left w:val="none" w:sz="0" w:space="0" w:color="auto"/>
            <w:bottom w:val="none" w:sz="0" w:space="0" w:color="auto"/>
            <w:right w:val="none" w:sz="0" w:space="0" w:color="auto"/>
          </w:divBdr>
        </w:div>
      </w:divsChild>
    </w:div>
    <w:div w:id="1404450522">
      <w:bodyDiv w:val="1"/>
      <w:marLeft w:val="0"/>
      <w:marRight w:val="0"/>
      <w:marTop w:val="0"/>
      <w:marBottom w:val="0"/>
      <w:divBdr>
        <w:top w:val="none" w:sz="0" w:space="0" w:color="auto"/>
        <w:left w:val="none" w:sz="0" w:space="0" w:color="auto"/>
        <w:bottom w:val="none" w:sz="0" w:space="0" w:color="auto"/>
        <w:right w:val="none" w:sz="0" w:space="0" w:color="auto"/>
      </w:divBdr>
    </w:div>
    <w:div w:id="1405689842">
      <w:bodyDiv w:val="1"/>
      <w:marLeft w:val="0"/>
      <w:marRight w:val="0"/>
      <w:marTop w:val="0"/>
      <w:marBottom w:val="0"/>
      <w:divBdr>
        <w:top w:val="none" w:sz="0" w:space="0" w:color="auto"/>
        <w:left w:val="none" w:sz="0" w:space="0" w:color="auto"/>
        <w:bottom w:val="none" w:sz="0" w:space="0" w:color="auto"/>
        <w:right w:val="none" w:sz="0" w:space="0" w:color="auto"/>
      </w:divBdr>
    </w:div>
    <w:div w:id="1406487763">
      <w:bodyDiv w:val="1"/>
      <w:marLeft w:val="0"/>
      <w:marRight w:val="0"/>
      <w:marTop w:val="0"/>
      <w:marBottom w:val="0"/>
      <w:divBdr>
        <w:top w:val="none" w:sz="0" w:space="0" w:color="auto"/>
        <w:left w:val="none" w:sz="0" w:space="0" w:color="auto"/>
        <w:bottom w:val="none" w:sz="0" w:space="0" w:color="auto"/>
        <w:right w:val="none" w:sz="0" w:space="0" w:color="auto"/>
      </w:divBdr>
    </w:div>
    <w:div w:id="1445224767">
      <w:bodyDiv w:val="1"/>
      <w:marLeft w:val="0"/>
      <w:marRight w:val="0"/>
      <w:marTop w:val="0"/>
      <w:marBottom w:val="0"/>
      <w:divBdr>
        <w:top w:val="none" w:sz="0" w:space="0" w:color="auto"/>
        <w:left w:val="none" w:sz="0" w:space="0" w:color="auto"/>
        <w:bottom w:val="none" w:sz="0" w:space="0" w:color="auto"/>
        <w:right w:val="none" w:sz="0" w:space="0" w:color="auto"/>
      </w:divBdr>
    </w:div>
    <w:div w:id="1458379448">
      <w:bodyDiv w:val="1"/>
      <w:marLeft w:val="0"/>
      <w:marRight w:val="0"/>
      <w:marTop w:val="0"/>
      <w:marBottom w:val="0"/>
      <w:divBdr>
        <w:top w:val="none" w:sz="0" w:space="0" w:color="auto"/>
        <w:left w:val="none" w:sz="0" w:space="0" w:color="auto"/>
        <w:bottom w:val="none" w:sz="0" w:space="0" w:color="auto"/>
        <w:right w:val="none" w:sz="0" w:space="0" w:color="auto"/>
      </w:divBdr>
    </w:div>
    <w:div w:id="1458720427">
      <w:bodyDiv w:val="1"/>
      <w:marLeft w:val="0"/>
      <w:marRight w:val="0"/>
      <w:marTop w:val="0"/>
      <w:marBottom w:val="0"/>
      <w:divBdr>
        <w:top w:val="none" w:sz="0" w:space="0" w:color="auto"/>
        <w:left w:val="none" w:sz="0" w:space="0" w:color="auto"/>
        <w:bottom w:val="none" w:sz="0" w:space="0" w:color="auto"/>
        <w:right w:val="none" w:sz="0" w:space="0" w:color="auto"/>
      </w:divBdr>
    </w:div>
    <w:div w:id="1463187796">
      <w:bodyDiv w:val="1"/>
      <w:marLeft w:val="0"/>
      <w:marRight w:val="0"/>
      <w:marTop w:val="0"/>
      <w:marBottom w:val="0"/>
      <w:divBdr>
        <w:top w:val="none" w:sz="0" w:space="0" w:color="auto"/>
        <w:left w:val="none" w:sz="0" w:space="0" w:color="auto"/>
        <w:bottom w:val="none" w:sz="0" w:space="0" w:color="auto"/>
        <w:right w:val="none" w:sz="0" w:space="0" w:color="auto"/>
      </w:divBdr>
    </w:div>
    <w:div w:id="1464040856">
      <w:bodyDiv w:val="1"/>
      <w:marLeft w:val="0"/>
      <w:marRight w:val="0"/>
      <w:marTop w:val="0"/>
      <w:marBottom w:val="0"/>
      <w:divBdr>
        <w:top w:val="none" w:sz="0" w:space="0" w:color="auto"/>
        <w:left w:val="none" w:sz="0" w:space="0" w:color="auto"/>
        <w:bottom w:val="none" w:sz="0" w:space="0" w:color="auto"/>
        <w:right w:val="none" w:sz="0" w:space="0" w:color="auto"/>
      </w:divBdr>
    </w:div>
    <w:div w:id="1473253066">
      <w:bodyDiv w:val="1"/>
      <w:marLeft w:val="0"/>
      <w:marRight w:val="0"/>
      <w:marTop w:val="0"/>
      <w:marBottom w:val="0"/>
      <w:divBdr>
        <w:top w:val="none" w:sz="0" w:space="0" w:color="auto"/>
        <w:left w:val="none" w:sz="0" w:space="0" w:color="auto"/>
        <w:bottom w:val="none" w:sz="0" w:space="0" w:color="auto"/>
        <w:right w:val="none" w:sz="0" w:space="0" w:color="auto"/>
      </w:divBdr>
    </w:div>
    <w:div w:id="1473719603">
      <w:bodyDiv w:val="1"/>
      <w:marLeft w:val="0"/>
      <w:marRight w:val="0"/>
      <w:marTop w:val="0"/>
      <w:marBottom w:val="0"/>
      <w:divBdr>
        <w:top w:val="none" w:sz="0" w:space="0" w:color="auto"/>
        <w:left w:val="none" w:sz="0" w:space="0" w:color="auto"/>
        <w:bottom w:val="none" w:sz="0" w:space="0" w:color="auto"/>
        <w:right w:val="none" w:sz="0" w:space="0" w:color="auto"/>
      </w:divBdr>
      <w:divsChild>
        <w:div w:id="545991882">
          <w:marLeft w:val="0"/>
          <w:marRight w:val="0"/>
          <w:marTop w:val="0"/>
          <w:marBottom w:val="0"/>
          <w:divBdr>
            <w:top w:val="none" w:sz="0" w:space="0" w:color="auto"/>
            <w:left w:val="none" w:sz="0" w:space="0" w:color="auto"/>
            <w:bottom w:val="none" w:sz="0" w:space="0" w:color="auto"/>
            <w:right w:val="none" w:sz="0" w:space="0" w:color="auto"/>
          </w:divBdr>
          <w:divsChild>
            <w:div w:id="288556173">
              <w:marLeft w:val="60"/>
              <w:marRight w:val="0"/>
              <w:marTop w:val="0"/>
              <w:marBottom w:val="0"/>
              <w:divBdr>
                <w:top w:val="none" w:sz="0" w:space="0" w:color="auto"/>
                <w:left w:val="none" w:sz="0" w:space="0" w:color="auto"/>
                <w:bottom w:val="none" w:sz="0" w:space="0" w:color="auto"/>
                <w:right w:val="none" w:sz="0" w:space="0" w:color="auto"/>
              </w:divBdr>
              <w:divsChild>
                <w:div w:id="834803027">
                  <w:marLeft w:val="0"/>
                  <w:marRight w:val="0"/>
                  <w:marTop w:val="0"/>
                  <w:marBottom w:val="0"/>
                  <w:divBdr>
                    <w:top w:val="none" w:sz="0" w:space="0" w:color="auto"/>
                    <w:left w:val="none" w:sz="0" w:space="0" w:color="auto"/>
                    <w:bottom w:val="none" w:sz="0" w:space="0" w:color="auto"/>
                    <w:right w:val="none" w:sz="0" w:space="0" w:color="auto"/>
                  </w:divBdr>
                  <w:divsChild>
                    <w:div w:id="1832063569">
                      <w:marLeft w:val="0"/>
                      <w:marRight w:val="0"/>
                      <w:marTop w:val="0"/>
                      <w:marBottom w:val="120"/>
                      <w:divBdr>
                        <w:top w:val="single" w:sz="6" w:space="0" w:color="F5F5F5"/>
                        <w:left w:val="single" w:sz="6" w:space="0" w:color="F5F5F5"/>
                        <w:bottom w:val="single" w:sz="6" w:space="0" w:color="F5F5F5"/>
                        <w:right w:val="single" w:sz="6" w:space="0" w:color="F5F5F5"/>
                      </w:divBdr>
                      <w:divsChild>
                        <w:div w:id="412119237">
                          <w:marLeft w:val="0"/>
                          <w:marRight w:val="0"/>
                          <w:marTop w:val="0"/>
                          <w:marBottom w:val="0"/>
                          <w:divBdr>
                            <w:top w:val="none" w:sz="0" w:space="0" w:color="auto"/>
                            <w:left w:val="none" w:sz="0" w:space="0" w:color="auto"/>
                            <w:bottom w:val="none" w:sz="0" w:space="0" w:color="auto"/>
                            <w:right w:val="none" w:sz="0" w:space="0" w:color="auto"/>
                          </w:divBdr>
                          <w:divsChild>
                            <w:div w:id="126460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318134">
      <w:bodyDiv w:val="1"/>
      <w:marLeft w:val="0"/>
      <w:marRight w:val="0"/>
      <w:marTop w:val="0"/>
      <w:marBottom w:val="0"/>
      <w:divBdr>
        <w:top w:val="none" w:sz="0" w:space="0" w:color="auto"/>
        <w:left w:val="none" w:sz="0" w:space="0" w:color="auto"/>
        <w:bottom w:val="none" w:sz="0" w:space="0" w:color="auto"/>
        <w:right w:val="none" w:sz="0" w:space="0" w:color="auto"/>
      </w:divBdr>
    </w:div>
    <w:div w:id="1486625771">
      <w:bodyDiv w:val="1"/>
      <w:marLeft w:val="0"/>
      <w:marRight w:val="0"/>
      <w:marTop w:val="0"/>
      <w:marBottom w:val="0"/>
      <w:divBdr>
        <w:top w:val="none" w:sz="0" w:space="0" w:color="auto"/>
        <w:left w:val="none" w:sz="0" w:space="0" w:color="auto"/>
        <w:bottom w:val="none" w:sz="0" w:space="0" w:color="auto"/>
        <w:right w:val="none" w:sz="0" w:space="0" w:color="auto"/>
      </w:divBdr>
    </w:div>
    <w:div w:id="1496142460">
      <w:bodyDiv w:val="1"/>
      <w:marLeft w:val="0"/>
      <w:marRight w:val="0"/>
      <w:marTop w:val="0"/>
      <w:marBottom w:val="0"/>
      <w:divBdr>
        <w:top w:val="none" w:sz="0" w:space="0" w:color="auto"/>
        <w:left w:val="none" w:sz="0" w:space="0" w:color="auto"/>
        <w:bottom w:val="none" w:sz="0" w:space="0" w:color="auto"/>
        <w:right w:val="none" w:sz="0" w:space="0" w:color="auto"/>
      </w:divBdr>
    </w:div>
    <w:div w:id="1537698351">
      <w:bodyDiv w:val="1"/>
      <w:marLeft w:val="0"/>
      <w:marRight w:val="0"/>
      <w:marTop w:val="0"/>
      <w:marBottom w:val="0"/>
      <w:divBdr>
        <w:top w:val="none" w:sz="0" w:space="0" w:color="auto"/>
        <w:left w:val="none" w:sz="0" w:space="0" w:color="auto"/>
        <w:bottom w:val="none" w:sz="0" w:space="0" w:color="auto"/>
        <w:right w:val="none" w:sz="0" w:space="0" w:color="auto"/>
      </w:divBdr>
    </w:div>
    <w:div w:id="1542786033">
      <w:bodyDiv w:val="1"/>
      <w:marLeft w:val="0"/>
      <w:marRight w:val="0"/>
      <w:marTop w:val="0"/>
      <w:marBottom w:val="0"/>
      <w:divBdr>
        <w:top w:val="none" w:sz="0" w:space="0" w:color="auto"/>
        <w:left w:val="none" w:sz="0" w:space="0" w:color="auto"/>
        <w:bottom w:val="none" w:sz="0" w:space="0" w:color="auto"/>
        <w:right w:val="none" w:sz="0" w:space="0" w:color="auto"/>
      </w:divBdr>
    </w:div>
    <w:div w:id="1549761914">
      <w:bodyDiv w:val="1"/>
      <w:marLeft w:val="0"/>
      <w:marRight w:val="0"/>
      <w:marTop w:val="0"/>
      <w:marBottom w:val="0"/>
      <w:divBdr>
        <w:top w:val="none" w:sz="0" w:space="0" w:color="auto"/>
        <w:left w:val="none" w:sz="0" w:space="0" w:color="auto"/>
        <w:bottom w:val="none" w:sz="0" w:space="0" w:color="auto"/>
        <w:right w:val="none" w:sz="0" w:space="0" w:color="auto"/>
      </w:divBdr>
    </w:div>
    <w:div w:id="1564095476">
      <w:bodyDiv w:val="1"/>
      <w:marLeft w:val="0"/>
      <w:marRight w:val="0"/>
      <w:marTop w:val="0"/>
      <w:marBottom w:val="0"/>
      <w:divBdr>
        <w:top w:val="none" w:sz="0" w:space="0" w:color="auto"/>
        <w:left w:val="none" w:sz="0" w:space="0" w:color="auto"/>
        <w:bottom w:val="none" w:sz="0" w:space="0" w:color="auto"/>
        <w:right w:val="none" w:sz="0" w:space="0" w:color="auto"/>
      </w:divBdr>
    </w:div>
    <w:div w:id="1583103482">
      <w:bodyDiv w:val="1"/>
      <w:marLeft w:val="0"/>
      <w:marRight w:val="0"/>
      <w:marTop w:val="0"/>
      <w:marBottom w:val="0"/>
      <w:divBdr>
        <w:top w:val="none" w:sz="0" w:space="0" w:color="auto"/>
        <w:left w:val="none" w:sz="0" w:space="0" w:color="auto"/>
        <w:bottom w:val="none" w:sz="0" w:space="0" w:color="auto"/>
        <w:right w:val="none" w:sz="0" w:space="0" w:color="auto"/>
      </w:divBdr>
    </w:div>
    <w:div w:id="1583368809">
      <w:bodyDiv w:val="1"/>
      <w:marLeft w:val="0"/>
      <w:marRight w:val="0"/>
      <w:marTop w:val="0"/>
      <w:marBottom w:val="0"/>
      <w:divBdr>
        <w:top w:val="none" w:sz="0" w:space="0" w:color="auto"/>
        <w:left w:val="none" w:sz="0" w:space="0" w:color="auto"/>
        <w:bottom w:val="none" w:sz="0" w:space="0" w:color="auto"/>
        <w:right w:val="none" w:sz="0" w:space="0" w:color="auto"/>
      </w:divBdr>
    </w:div>
    <w:div w:id="1585919738">
      <w:bodyDiv w:val="1"/>
      <w:marLeft w:val="0"/>
      <w:marRight w:val="0"/>
      <w:marTop w:val="0"/>
      <w:marBottom w:val="0"/>
      <w:divBdr>
        <w:top w:val="none" w:sz="0" w:space="0" w:color="auto"/>
        <w:left w:val="none" w:sz="0" w:space="0" w:color="auto"/>
        <w:bottom w:val="none" w:sz="0" w:space="0" w:color="auto"/>
        <w:right w:val="none" w:sz="0" w:space="0" w:color="auto"/>
      </w:divBdr>
    </w:div>
    <w:div w:id="1585993496">
      <w:bodyDiv w:val="1"/>
      <w:marLeft w:val="0"/>
      <w:marRight w:val="0"/>
      <w:marTop w:val="0"/>
      <w:marBottom w:val="0"/>
      <w:divBdr>
        <w:top w:val="none" w:sz="0" w:space="0" w:color="auto"/>
        <w:left w:val="none" w:sz="0" w:space="0" w:color="auto"/>
        <w:bottom w:val="none" w:sz="0" w:space="0" w:color="auto"/>
        <w:right w:val="none" w:sz="0" w:space="0" w:color="auto"/>
      </w:divBdr>
    </w:div>
    <w:div w:id="1605267601">
      <w:bodyDiv w:val="1"/>
      <w:marLeft w:val="0"/>
      <w:marRight w:val="0"/>
      <w:marTop w:val="0"/>
      <w:marBottom w:val="0"/>
      <w:divBdr>
        <w:top w:val="none" w:sz="0" w:space="0" w:color="auto"/>
        <w:left w:val="none" w:sz="0" w:space="0" w:color="auto"/>
        <w:bottom w:val="none" w:sz="0" w:space="0" w:color="auto"/>
        <w:right w:val="none" w:sz="0" w:space="0" w:color="auto"/>
      </w:divBdr>
    </w:div>
    <w:div w:id="1619950019">
      <w:bodyDiv w:val="1"/>
      <w:marLeft w:val="0"/>
      <w:marRight w:val="0"/>
      <w:marTop w:val="0"/>
      <w:marBottom w:val="0"/>
      <w:divBdr>
        <w:top w:val="none" w:sz="0" w:space="0" w:color="auto"/>
        <w:left w:val="none" w:sz="0" w:space="0" w:color="auto"/>
        <w:bottom w:val="none" w:sz="0" w:space="0" w:color="auto"/>
        <w:right w:val="none" w:sz="0" w:space="0" w:color="auto"/>
      </w:divBdr>
    </w:div>
    <w:div w:id="1623027644">
      <w:bodyDiv w:val="1"/>
      <w:marLeft w:val="0"/>
      <w:marRight w:val="0"/>
      <w:marTop w:val="0"/>
      <w:marBottom w:val="0"/>
      <w:divBdr>
        <w:top w:val="none" w:sz="0" w:space="0" w:color="auto"/>
        <w:left w:val="none" w:sz="0" w:space="0" w:color="auto"/>
        <w:bottom w:val="none" w:sz="0" w:space="0" w:color="auto"/>
        <w:right w:val="none" w:sz="0" w:space="0" w:color="auto"/>
      </w:divBdr>
    </w:div>
    <w:div w:id="1628124203">
      <w:bodyDiv w:val="1"/>
      <w:marLeft w:val="0"/>
      <w:marRight w:val="0"/>
      <w:marTop w:val="0"/>
      <w:marBottom w:val="0"/>
      <w:divBdr>
        <w:top w:val="none" w:sz="0" w:space="0" w:color="auto"/>
        <w:left w:val="none" w:sz="0" w:space="0" w:color="auto"/>
        <w:bottom w:val="none" w:sz="0" w:space="0" w:color="auto"/>
        <w:right w:val="none" w:sz="0" w:space="0" w:color="auto"/>
      </w:divBdr>
    </w:div>
    <w:div w:id="1630699033">
      <w:bodyDiv w:val="1"/>
      <w:marLeft w:val="0"/>
      <w:marRight w:val="0"/>
      <w:marTop w:val="0"/>
      <w:marBottom w:val="0"/>
      <w:divBdr>
        <w:top w:val="none" w:sz="0" w:space="0" w:color="auto"/>
        <w:left w:val="none" w:sz="0" w:space="0" w:color="auto"/>
        <w:bottom w:val="none" w:sz="0" w:space="0" w:color="auto"/>
        <w:right w:val="none" w:sz="0" w:space="0" w:color="auto"/>
      </w:divBdr>
    </w:div>
    <w:div w:id="1645425157">
      <w:bodyDiv w:val="1"/>
      <w:marLeft w:val="0"/>
      <w:marRight w:val="0"/>
      <w:marTop w:val="0"/>
      <w:marBottom w:val="0"/>
      <w:divBdr>
        <w:top w:val="none" w:sz="0" w:space="0" w:color="auto"/>
        <w:left w:val="none" w:sz="0" w:space="0" w:color="auto"/>
        <w:bottom w:val="none" w:sz="0" w:space="0" w:color="auto"/>
        <w:right w:val="none" w:sz="0" w:space="0" w:color="auto"/>
      </w:divBdr>
    </w:div>
    <w:div w:id="1661153736">
      <w:bodyDiv w:val="1"/>
      <w:marLeft w:val="0"/>
      <w:marRight w:val="0"/>
      <w:marTop w:val="0"/>
      <w:marBottom w:val="0"/>
      <w:divBdr>
        <w:top w:val="none" w:sz="0" w:space="0" w:color="auto"/>
        <w:left w:val="none" w:sz="0" w:space="0" w:color="auto"/>
        <w:bottom w:val="none" w:sz="0" w:space="0" w:color="auto"/>
        <w:right w:val="none" w:sz="0" w:space="0" w:color="auto"/>
      </w:divBdr>
    </w:div>
    <w:div w:id="1670058875">
      <w:bodyDiv w:val="1"/>
      <w:marLeft w:val="0"/>
      <w:marRight w:val="0"/>
      <w:marTop w:val="0"/>
      <w:marBottom w:val="0"/>
      <w:divBdr>
        <w:top w:val="none" w:sz="0" w:space="0" w:color="auto"/>
        <w:left w:val="none" w:sz="0" w:space="0" w:color="auto"/>
        <w:bottom w:val="none" w:sz="0" w:space="0" w:color="auto"/>
        <w:right w:val="none" w:sz="0" w:space="0" w:color="auto"/>
      </w:divBdr>
    </w:div>
    <w:div w:id="1678313874">
      <w:bodyDiv w:val="1"/>
      <w:marLeft w:val="0"/>
      <w:marRight w:val="0"/>
      <w:marTop w:val="0"/>
      <w:marBottom w:val="0"/>
      <w:divBdr>
        <w:top w:val="none" w:sz="0" w:space="0" w:color="auto"/>
        <w:left w:val="none" w:sz="0" w:space="0" w:color="auto"/>
        <w:bottom w:val="none" w:sz="0" w:space="0" w:color="auto"/>
        <w:right w:val="none" w:sz="0" w:space="0" w:color="auto"/>
      </w:divBdr>
    </w:div>
    <w:div w:id="1685399349">
      <w:bodyDiv w:val="1"/>
      <w:marLeft w:val="0"/>
      <w:marRight w:val="0"/>
      <w:marTop w:val="0"/>
      <w:marBottom w:val="0"/>
      <w:divBdr>
        <w:top w:val="none" w:sz="0" w:space="0" w:color="auto"/>
        <w:left w:val="none" w:sz="0" w:space="0" w:color="auto"/>
        <w:bottom w:val="none" w:sz="0" w:space="0" w:color="auto"/>
        <w:right w:val="none" w:sz="0" w:space="0" w:color="auto"/>
      </w:divBdr>
    </w:div>
    <w:div w:id="1697464232">
      <w:bodyDiv w:val="1"/>
      <w:marLeft w:val="0"/>
      <w:marRight w:val="0"/>
      <w:marTop w:val="0"/>
      <w:marBottom w:val="0"/>
      <w:divBdr>
        <w:top w:val="none" w:sz="0" w:space="0" w:color="auto"/>
        <w:left w:val="none" w:sz="0" w:space="0" w:color="auto"/>
        <w:bottom w:val="none" w:sz="0" w:space="0" w:color="auto"/>
        <w:right w:val="none" w:sz="0" w:space="0" w:color="auto"/>
      </w:divBdr>
    </w:div>
    <w:div w:id="1698507302">
      <w:bodyDiv w:val="1"/>
      <w:marLeft w:val="0"/>
      <w:marRight w:val="0"/>
      <w:marTop w:val="0"/>
      <w:marBottom w:val="0"/>
      <w:divBdr>
        <w:top w:val="none" w:sz="0" w:space="0" w:color="auto"/>
        <w:left w:val="none" w:sz="0" w:space="0" w:color="auto"/>
        <w:bottom w:val="none" w:sz="0" w:space="0" w:color="auto"/>
        <w:right w:val="none" w:sz="0" w:space="0" w:color="auto"/>
      </w:divBdr>
    </w:div>
    <w:div w:id="1706830295">
      <w:bodyDiv w:val="1"/>
      <w:marLeft w:val="0"/>
      <w:marRight w:val="0"/>
      <w:marTop w:val="0"/>
      <w:marBottom w:val="0"/>
      <w:divBdr>
        <w:top w:val="none" w:sz="0" w:space="0" w:color="auto"/>
        <w:left w:val="none" w:sz="0" w:space="0" w:color="auto"/>
        <w:bottom w:val="none" w:sz="0" w:space="0" w:color="auto"/>
        <w:right w:val="none" w:sz="0" w:space="0" w:color="auto"/>
      </w:divBdr>
    </w:div>
    <w:div w:id="1709258018">
      <w:bodyDiv w:val="1"/>
      <w:marLeft w:val="0"/>
      <w:marRight w:val="0"/>
      <w:marTop w:val="0"/>
      <w:marBottom w:val="0"/>
      <w:divBdr>
        <w:top w:val="none" w:sz="0" w:space="0" w:color="auto"/>
        <w:left w:val="none" w:sz="0" w:space="0" w:color="auto"/>
        <w:bottom w:val="none" w:sz="0" w:space="0" w:color="auto"/>
        <w:right w:val="none" w:sz="0" w:space="0" w:color="auto"/>
      </w:divBdr>
    </w:div>
    <w:div w:id="1713925177">
      <w:bodyDiv w:val="1"/>
      <w:marLeft w:val="0"/>
      <w:marRight w:val="0"/>
      <w:marTop w:val="0"/>
      <w:marBottom w:val="0"/>
      <w:divBdr>
        <w:top w:val="none" w:sz="0" w:space="0" w:color="auto"/>
        <w:left w:val="none" w:sz="0" w:space="0" w:color="auto"/>
        <w:bottom w:val="none" w:sz="0" w:space="0" w:color="auto"/>
        <w:right w:val="none" w:sz="0" w:space="0" w:color="auto"/>
      </w:divBdr>
    </w:div>
    <w:div w:id="1719013675">
      <w:bodyDiv w:val="1"/>
      <w:marLeft w:val="0"/>
      <w:marRight w:val="0"/>
      <w:marTop w:val="0"/>
      <w:marBottom w:val="0"/>
      <w:divBdr>
        <w:top w:val="none" w:sz="0" w:space="0" w:color="auto"/>
        <w:left w:val="none" w:sz="0" w:space="0" w:color="auto"/>
        <w:bottom w:val="none" w:sz="0" w:space="0" w:color="auto"/>
        <w:right w:val="none" w:sz="0" w:space="0" w:color="auto"/>
      </w:divBdr>
    </w:div>
    <w:div w:id="1740320512">
      <w:bodyDiv w:val="1"/>
      <w:marLeft w:val="0"/>
      <w:marRight w:val="0"/>
      <w:marTop w:val="0"/>
      <w:marBottom w:val="0"/>
      <w:divBdr>
        <w:top w:val="none" w:sz="0" w:space="0" w:color="auto"/>
        <w:left w:val="none" w:sz="0" w:space="0" w:color="auto"/>
        <w:bottom w:val="none" w:sz="0" w:space="0" w:color="auto"/>
        <w:right w:val="none" w:sz="0" w:space="0" w:color="auto"/>
      </w:divBdr>
    </w:div>
    <w:div w:id="1743333681">
      <w:bodyDiv w:val="1"/>
      <w:marLeft w:val="0"/>
      <w:marRight w:val="0"/>
      <w:marTop w:val="0"/>
      <w:marBottom w:val="0"/>
      <w:divBdr>
        <w:top w:val="none" w:sz="0" w:space="0" w:color="auto"/>
        <w:left w:val="none" w:sz="0" w:space="0" w:color="auto"/>
        <w:bottom w:val="none" w:sz="0" w:space="0" w:color="auto"/>
        <w:right w:val="none" w:sz="0" w:space="0" w:color="auto"/>
      </w:divBdr>
    </w:div>
    <w:div w:id="1746296400">
      <w:bodyDiv w:val="1"/>
      <w:marLeft w:val="0"/>
      <w:marRight w:val="0"/>
      <w:marTop w:val="0"/>
      <w:marBottom w:val="0"/>
      <w:divBdr>
        <w:top w:val="none" w:sz="0" w:space="0" w:color="auto"/>
        <w:left w:val="none" w:sz="0" w:space="0" w:color="auto"/>
        <w:bottom w:val="none" w:sz="0" w:space="0" w:color="auto"/>
        <w:right w:val="none" w:sz="0" w:space="0" w:color="auto"/>
      </w:divBdr>
    </w:div>
    <w:div w:id="1775321759">
      <w:bodyDiv w:val="1"/>
      <w:marLeft w:val="0"/>
      <w:marRight w:val="0"/>
      <w:marTop w:val="0"/>
      <w:marBottom w:val="0"/>
      <w:divBdr>
        <w:top w:val="none" w:sz="0" w:space="0" w:color="auto"/>
        <w:left w:val="none" w:sz="0" w:space="0" w:color="auto"/>
        <w:bottom w:val="none" w:sz="0" w:space="0" w:color="auto"/>
        <w:right w:val="none" w:sz="0" w:space="0" w:color="auto"/>
      </w:divBdr>
    </w:div>
    <w:div w:id="1782799926">
      <w:bodyDiv w:val="1"/>
      <w:marLeft w:val="0"/>
      <w:marRight w:val="0"/>
      <w:marTop w:val="0"/>
      <w:marBottom w:val="0"/>
      <w:divBdr>
        <w:top w:val="none" w:sz="0" w:space="0" w:color="auto"/>
        <w:left w:val="none" w:sz="0" w:space="0" w:color="auto"/>
        <w:bottom w:val="none" w:sz="0" w:space="0" w:color="auto"/>
        <w:right w:val="none" w:sz="0" w:space="0" w:color="auto"/>
      </w:divBdr>
    </w:div>
    <w:div w:id="1788623597">
      <w:bodyDiv w:val="1"/>
      <w:marLeft w:val="0"/>
      <w:marRight w:val="0"/>
      <w:marTop w:val="0"/>
      <w:marBottom w:val="0"/>
      <w:divBdr>
        <w:top w:val="none" w:sz="0" w:space="0" w:color="auto"/>
        <w:left w:val="none" w:sz="0" w:space="0" w:color="auto"/>
        <w:bottom w:val="none" w:sz="0" w:space="0" w:color="auto"/>
        <w:right w:val="none" w:sz="0" w:space="0" w:color="auto"/>
      </w:divBdr>
    </w:div>
    <w:div w:id="1812206158">
      <w:bodyDiv w:val="1"/>
      <w:marLeft w:val="0"/>
      <w:marRight w:val="0"/>
      <w:marTop w:val="0"/>
      <w:marBottom w:val="0"/>
      <w:divBdr>
        <w:top w:val="none" w:sz="0" w:space="0" w:color="auto"/>
        <w:left w:val="none" w:sz="0" w:space="0" w:color="auto"/>
        <w:bottom w:val="none" w:sz="0" w:space="0" w:color="auto"/>
        <w:right w:val="none" w:sz="0" w:space="0" w:color="auto"/>
      </w:divBdr>
    </w:div>
    <w:div w:id="1833567741">
      <w:bodyDiv w:val="1"/>
      <w:marLeft w:val="0"/>
      <w:marRight w:val="0"/>
      <w:marTop w:val="0"/>
      <w:marBottom w:val="0"/>
      <w:divBdr>
        <w:top w:val="none" w:sz="0" w:space="0" w:color="auto"/>
        <w:left w:val="none" w:sz="0" w:space="0" w:color="auto"/>
        <w:bottom w:val="none" w:sz="0" w:space="0" w:color="auto"/>
        <w:right w:val="none" w:sz="0" w:space="0" w:color="auto"/>
      </w:divBdr>
    </w:div>
    <w:div w:id="1843928711">
      <w:bodyDiv w:val="1"/>
      <w:marLeft w:val="0"/>
      <w:marRight w:val="0"/>
      <w:marTop w:val="0"/>
      <w:marBottom w:val="0"/>
      <w:divBdr>
        <w:top w:val="none" w:sz="0" w:space="0" w:color="auto"/>
        <w:left w:val="none" w:sz="0" w:space="0" w:color="auto"/>
        <w:bottom w:val="none" w:sz="0" w:space="0" w:color="auto"/>
        <w:right w:val="none" w:sz="0" w:space="0" w:color="auto"/>
      </w:divBdr>
    </w:div>
    <w:div w:id="1886520100">
      <w:bodyDiv w:val="1"/>
      <w:marLeft w:val="0"/>
      <w:marRight w:val="0"/>
      <w:marTop w:val="0"/>
      <w:marBottom w:val="0"/>
      <w:divBdr>
        <w:top w:val="none" w:sz="0" w:space="0" w:color="auto"/>
        <w:left w:val="none" w:sz="0" w:space="0" w:color="auto"/>
        <w:bottom w:val="none" w:sz="0" w:space="0" w:color="auto"/>
        <w:right w:val="none" w:sz="0" w:space="0" w:color="auto"/>
      </w:divBdr>
    </w:div>
    <w:div w:id="1890801303">
      <w:bodyDiv w:val="1"/>
      <w:marLeft w:val="0"/>
      <w:marRight w:val="0"/>
      <w:marTop w:val="0"/>
      <w:marBottom w:val="0"/>
      <w:divBdr>
        <w:top w:val="none" w:sz="0" w:space="0" w:color="auto"/>
        <w:left w:val="none" w:sz="0" w:space="0" w:color="auto"/>
        <w:bottom w:val="none" w:sz="0" w:space="0" w:color="auto"/>
        <w:right w:val="none" w:sz="0" w:space="0" w:color="auto"/>
      </w:divBdr>
    </w:div>
    <w:div w:id="1907034814">
      <w:bodyDiv w:val="1"/>
      <w:marLeft w:val="0"/>
      <w:marRight w:val="0"/>
      <w:marTop w:val="0"/>
      <w:marBottom w:val="0"/>
      <w:divBdr>
        <w:top w:val="none" w:sz="0" w:space="0" w:color="auto"/>
        <w:left w:val="none" w:sz="0" w:space="0" w:color="auto"/>
        <w:bottom w:val="none" w:sz="0" w:space="0" w:color="auto"/>
        <w:right w:val="none" w:sz="0" w:space="0" w:color="auto"/>
      </w:divBdr>
      <w:divsChild>
        <w:div w:id="1382828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4938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9876966">
      <w:bodyDiv w:val="1"/>
      <w:marLeft w:val="0"/>
      <w:marRight w:val="0"/>
      <w:marTop w:val="0"/>
      <w:marBottom w:val="0"/>
      <w:divBdr>
        <w:top w:val="none" w:sz="0" w:space="0" w:color="auto"/>
        <w:left w:val="none" w:sz="0" w:space="0" w:color="auto"/>
        <w:bottom w:val="none" w:sz="0" w:space="0" w:color="auto"/>
        <w:right w:val="none" w:sz="0" w:space="0" w:color="auto"/>
      </w:divBdr>
    </w:div>
    <w:div w:id="1911891160">
      <w:bodyDiv w:val="1"/>
      <w:marLeft w:val="0"/>
      <w:marRight w:val="0"/>
      <w:marTop w:val="0"/>
      <w:marBottom w:val="0"/>
      <w:divBdr>
        <w:top w:val="none" w:sz="0" w:space="0" w:color="auto"/>
        <w:left w:val="none" w:sz="0" w:space="0" w:color="auto"/>
        <w:bottom w:val="none" w:sz="0" w:space="0" w:color="auto"/>
        <w:right w:val="none" w:sz="0" w:space="0" w:color="auto"/>
      </w:divBdr>
    </w:div>
    <w:div w:id="1918978671">
      <w:bodyDiv w:val="1"/>
      <w:marLeft w:val="0"/>
      <w:marRight w:val="0"/>
      <w:marTop w:val="0"/>
      <w:marBottom w:val="0"/>
      <w:divBdr>
        <w:top w:val="none" w:sz="0" w:space="0" w:color="auto"/>
        <w:left w:val="none" w:sz="0" w:space="0" w:color="auto"/>
        <w:bottom w:val="none" w:sz="0" w:space="0" w:color="auto"/>
        <w:right w:val="none" w:sz="0" w:space="0" w:color="auto"/>
      </w:divBdr>
    </w:div>
    <w:div w:id="1922256139">
      <w:bodyDiv w:val="1"/>
      <w:marLeft w:val="0"/>
      <w:marRight w:val="0"/>
      <w:marTop w:val="0"/>
      <w:marBottom w:val="0"/>
      <w:divBdr>
        <w:top w:val="none" w:sz="0" w:space="0" w:color="auto"/>
        <w:left w:val="none" w:sz="0" w:space="0" w:color="auto"/>
        <w:bottom w:val="none" w:sz="0" w:space="0" w:color="auto"/>
        <w:right w:val="none" w:sz="0" w:space="0" w:color="auto"/>
      </w:divBdr>
    </w:div>
    <w:div w:id="1928153161">
      <w:bodyDiv w:val="1"/>
      <w:marLeft w:val="0"/>
      <w:marRight w:val="0"/>
      <w:marTop w:val="0"/>
      <w:marBottom w:val="0"/>
      <w:divBdr>
        <w:top w:val="none" w:sz="0" w:space="0" w:color="auto"/>
        <w:left w:val="none" w:sz="0" w:space="0" w:color="auto"/>
        <w:bottom w:val="none" w:sz="0" w:space="0" w:color="auto"/>
        <w:right w:val="none" w:sz="0" w:space="0" w:color="auto"/>
      </w:divBdr>
    </w:div>
    <w:div w:id="1935240433">
      <w:bodyDiv w:val="1"/>
      <w:marLeft w:val="0"/>
      <w:marRight w:val="0"/>
      <w:marTop w:val="0"/>
      <w:marBottom w:val="0"/>
      <w:divBdr>
        <w:top w:val="none" w:sz="0" w:space="0" w:color="auto"/>
        <w:left w:val="none" w:sz="0" w:space="0" w:color="auto"/>
        <w:bottom w:val="none" w:sz="0" w:space="0" w:color="auto"/>
        <w:right w:val="none" w:sz="0" w:space="0" w:color="auto"/>
      </w:divBdr>
    </w:div>
    <w:div w:id="1955820446">
      <w:bodyDiv w:val="1"/>
      <w:marLeft w:val="0"/>
      <w:marRight w:val="0"/>
      <w:marTop w:val="0"/>
      <w:marBottom w:val="0"/>
      <w:divBdr>
        <w:top w:val="none" w:sz="0" w:space="0" w:color="auto"/>
        <w:left w:val="none" w:sz="0" w:space="0" w:color="auto"/>
        <w:bottom w:val="none" w:sz="0" w:space="0" w:color="auto"/>
        <w:right w:val="none" w:sz="0" w:space="0" w:color="auto"/>
      </w:divBdr>
    </w:div>
    <w:div w:id="1962572692">
      <w:bodyDiv w:val="1"/>
      <w:marLeft w:val="0"/>
      <w:marRight w:val="0"/>
      <w:marTop w:val="0"/>
      <w:marBottom w:val="0"/>
      <w:divBdr>
        <w:top w:val="none" w:sz="0" w:space="0" w:color="auto"/>
        <w:left w:val="none" w:sz="0" w:space="0" w:color="auto"/>
        <w:bottom w:val="none" w:sz="0" w:space="0" w:color="auto"/>
        <w:right w:val="none" w:sz="0" w:space="0" w:color="auto"/>
      </w:divBdr>
    </w:div>
    <w:div w:id="1985503303">
      <w:bodyDiv w:val="1"/>
      <w:marLeft w:val="0"/>
      <w:marRight w:val="0"/>
      <w:marTop w:val="0"/>
      <w:marBottom w:val="0"/>
      <w:divBdr>
        <w:top w:val="none" w:sz="0" w:space="0" w:color="auto"/>
        <w:left w:val="none" w:sz="0" w:space="0" w:color="auto"/>
        <w:bottom w:val="none" w:sz="0" w:space="0" w:color="auto"/>
        <w:right w:val="none" w:sz="0" w:space="0" w:color="auto"/>
      </w:divBdr>
    </w:div>
    <w:div w:id="2004501075">
      <w:bodyDiv w:val="1"/>
      <w:marLeft w:val="0"/>
      <w:marRight w:val="0"/>
      <w:marTop w:val="0"/>
      <w:marBottom w:val="0"/>
      <w:divBdr>
        <w:top w:val="none" w:sz="0" w:space="0" w:color="auto"/>
        <w:left w:val="none" w:sz="0" w:space="0" w:color="auto"/>
        <w:bottom w:val="none" w:sz="0" w:space="0" w:color="auto"/>
        <w:right w:val="none" w:sz="0" w:space="0" w:color="auto"/>
      </w:divBdr>
    </w:div>
    <w:div w:id="2005816515">
      <w:bodyDiv w:val="1"/>
      <w:marLeft w:val="0"/>
      <w:marRight w:val="0"/>
      <w:marTop w:val="0"/>
      <w:marBottom w:val="0"/>
      <w:divBdr>
        <w:top w:val="none" w:sz="0" w:space="0" w:color="auto"/>
        <w:left w:val="none" w:sz="0" w:space="0" w:color="auto"/>
        <w:bottom w:val="none" w:sz="0" w:space="0" w:color="auto"/>
        <w:right w:val="none" w:sz="0" w:space="0" w:color="auto"/>
      </w:divBdr>
    </w:div>
    <w:div w:id="2012830292">
      <w:bodyDiv w:val="1"/>
      <w:marLeft w:val="0"/>
      <w:marRight w:val="0"/>
      <w:marTop w:val="0"/>
      <w:marBottom w:val="0"/>
      <w:divBdr>
        <w:top w:val="none" w:sz="0" w:space="0" w:color="auto"/>
        <w:left w:val="none" w:sz="0" w:space="0" w:color="auto"/>
        <w:bottom w:val="none" w:sz="0" w:space="0" w:color="auto"/>
        <w:right w:val="none" w:sz="0" w:space="0" w:color="auto"/>
      </w:divBdr>
    </w:div>
    <w:div w:id="2024091188">
      <w:bodyDiv w:val="1"/>
      <w:marLeft w:val="0"/>
      <w:marRight w:val="0"/>
      <w:marTop w:val="0"/>
      <w:marBottom w:val="0"/>
      <w:divBdr>
        <w:top w:val="none" w:sz="0" w:space="0" w:color="auto"/>
        <w:left w:val="none" w:sz="0" w:space="0" w:color="auto"/>
        <w:bottom w:val="none" w:sz="0" w:space="0" w:color="auto"/>
        <w:right w:val="none" w:sz="0" w:space="0" w:color="auto"/>
      </w:divBdr>
    </w:div>
    <w:div w:id="2028023585">
      <w:bodyDiv w:val="1"/>
      <w:marLeft w:val="0"/>
      <w:marRight w:val="0"/>
      <w:marTop w:val="0"/>
      <w:marBottom w:val="0"/>
      <w:divBdr>
        <w:top w:val="none" w:sz="0" w:space="0" w:color="auto"/>
        <w:left w:val="none" w:sz="0" w:space="0" w:color="auto"/>
        <w:bottom w:val="none" w:sz="0" w:space="0" w:color="auto"/>
        <w:right w:val="none" w:sz="0" w:space="0" w:color="auto"/>
      </w:divBdr>
    </w:div>
    <w:div w:id="2028213932">
      <w:bodyDiv w:val="1"/>
      <w:marLeft w:val="0"/>
      <w:marRight w:val="0"/>
      <w:marTop w:val="0"/>
      <w:marBottom w:val="0"/>
      <w:divBdr>
        <w:top w:val="none" w:sz="0" w:space="0" w:color="auto"/>
        <w:left w:val="none" w:sz="0" w:space="0" w:color="auto"/>
        <w:bottom w:val="none" w:sz="0" w:space="0" w:color="auto"/>
        <w:right w:val="none" w:sz="0" w:space="0" w:color="auto"/>
      </w:divBdr>
    </w:div>
    <w:div w:id="2044742792">
      <w:bodyDiv w:val="1"/>
      <w:marLeft w:val="0"/>
      <w:marRight w:val="0"/>
      <w:marTop w:val="0"/>
      <w:marBottom w:val="0"/>
      <w:divBdr>
        <w:top w:val="none" w:sz="0" w:space="0" w:color="auto"/>
        <w:left w:val="none" w:sz="0" w:space="0" w:color="auto"/>
        <w:bottom w:val="none" w:sz="0" w:space="0" w:color="auto"/>
        <w:right w:val="none" w:sz="0" w:space="0" w:color="auto"/>
      </w:divBdr>
    </w:div>
    <w:div w:id="2047366044">
      <w:bodyDiv w:val="1"/>
      <w:marLeft w:val="0"/>
      <w:marRight w:val="0"/>
      <w:marTop w:val="0"/>
      <w:marBottom w:val="0"/>
      <w:divBdr>
        <w:top w:val="none" w:sz="0" w:space="0" w:color="auto"/>
        <w:left w:val="none" w:sz="0" w:space="0" w:color="auto"/>
        <w:bottom w:val="none" w:sz="0" w:space="0" w:color="auto"/>
        <w:right w:val="none" w:sz="0" w:space="0" w:color="auto"/>
      </w:divBdr>
    </w:div>
    <w:div w:id="2050254975">
      <w:bodyDiv w:val="1"/>
      <w:marLeft w:val="0"/>
      <w:marRight w:val="0"/>
      <w:marTop w:val="0"/>
      <w:marBottom w:val="0"/>
      <w:divBdr>
        <w:top w:val="none" w:sz="0" w:space="0" w:color="auto"/>
        <w:left w:val="none" w:sz="0" w:space="0" w:color="auto"/>
        <w:bottom w:val="none" w:sz="0" w:space="0" w:color="auto"/>
        <w:right w:val="none" w:sz="0" w:space="0" w:color="auto"/>
      </w:divBdr>
    </w:div>
    <w:div w:id="2089378298">
      <w:bodyDiv w:val="1"/>
      <w:marLeft w:val="0"/>
      <w:marRight w:val="0"/>
      <w:marTop w:val="0"/>
      <w:marBottom w:val="0"/>
      <w:divBdr>
        <w:top w:val="none" w:sz="0" w:space="0" w:color="auto"/>
        <w:left w:val="none" w:sz="0" w:space="0" w:color="auto"/>
        <w:bottom w:val="none" w:sz="0" w:space="0" w:color="auto"/>
        <w:right w:val="none" w:sz="0" w:space="0" w:color="auto"/>
      </w:divBdr>
    </w:div>
    <w:div w:id="2094164548">
      <w:bodyDiv w:val="1"/>
      <w:marLeft w:val="0"/>
      <w:marRight w:val="0"/>
      <w:marTop w:val="0"/>
      <w:marBottom w:val="0"/>
      <w:divBdr>
        <w:top w:val="none" w:sz="0" w:space="0" w:color="auto"/>
        <w:left w:val="none" w:sz="0" w:space="0" w:color="auto"/>
        <w:bottom w:val="none" w:sz="0" w:space="0" w:color="auto"/>
        <w:right w:val="none" w:sz="0" w:space="0" w:color="auto"/>
      </w:divBdr>
    </w:div>
    <w:div w:id="2103067677">
      <w:bodyDiv w:val="1"/>
      <w:marLeft w:val="0"/>
      <w:marRight w:val="0"/>
      <w:marTop w:val="0"/>
      <w:marBottom w:val="0"/>
      <w:divBdr>
        <w:top w:val="none" w:sz="0" w:space="0" w:color="auto"/>
        <w:left w:val="none" w:sz="0" w:space="0" w:color="auto"/>
        <w:bottom w:val="none" w:sz="0" w:space="0" w:color="auto"/>
        <w:right w:val="none" w:sz="0" w:space="0" w:color="auto"/>
      </w:divBdr>
    </w:div>
    <w:div w:id="2103182762">
      <w:bodyDiv w:val="1"/>
      <w:marLeft w:val="0"/>
      <w:marRight w:val="0"/>
      <w:marTop w:val="0"/>
      <w:marBottom w:val="0"/>
      <w:divBdr>
        <w:top w:val="none" w:sz="0" w:space="0" w:color="auto"/>
        <w:left w:val="none" w:sz="0" w:space="0" w:color="auto"/>
        <w:bottom w:val="none" w:sz="0" w:space="0" w:color="auto"/>
        <w:right w:val="none" w:sz="0" w:space="0" w:color="auto"/>
      </w:divBdr>
      <w:divsChild>
        <w:div w:id="364865029">
          <w:marLeft w:val="374"/>
          <w:marRight w:val="0"/>
          <w:marTop w:val="0"/>
          <w:marBottom w:val="60"/>
          <w:divBdr>
            <w:top w:val="none" w:sz="0" w:space="0" w:color="auto"/>
            <w:left w:val="none" w:sz="0" w:space="0" w:color="auto"/>
            <w:bottom w:val="none" w:sz="0" w:space="0" w:color="auto"/>
            <w:right w:val="none" w:sz="0" w:space="0" w:color="auto"/>
          </w:divBdr>
        </w:div>
        <w:div w:id="1281112688">
          <w:marLeft w:val="374"/>
          <w:marRight w:val="0"/>
          <w:marTop w:val="0"/>
          <w:marBottom w:val="60"/>
          <w:divBdr>
            <w:top w:val="none" w:sz="0" w:space="0" w:color="auto"/>
            <w:left w:val="none" w:sz="0" w:space="0" w:color="auto"/>
            <w:bottom w:val="none" w:sz="0" w:space="0" w:color="auto"/>
            <w:right w:val="none" w:sz="0" w:space="0" w:color="auto"/>
          </w:divBdr>
        </w:div>
        <w:div w:id="1393962748">
          <w:marLeft w:val="374"/>
          <w:marRight w:val="0"/>
          <w:marTop w:val="0"/>
          <w:marBottom w:val="60"/>
          <w:divBdr>
            <w:top w:val="none" w:sz="0" w:space="0" w:color="auto"/>
            <w:left w:val="none" w:sz="0" w:space="0" w:color="auto"/>
            <w:bottom w:val="none" w:sz="0" w:space="0" w:color="auto"/>
            <w:right w:val="none" w:sz="0" w:space="0" w:color="auto"/>
          </w:divBdr>
        </w:div>
        <w:div w:id="1472868784">
          <w:marLeft w:val="374"/>
          <w:marRight w:val="0"/>
          <w:marTop w:val="0"/>
          <w:marBottom w:val="60"/>
          <w:divBdr>
            <w:top w:val="none" w:sz="0" w:space="0" w:color="auto"/>
            <w:left w:val="none" w:sz="0" w:space="0" w:color="auto"/>
            <w:bottom w:val="none" w:sz="0" w:space="0" w:color="auto"/>
            <w:right w:val="none" w:sz="0" w:space="0" w:color="auto"/>
          </w:divBdr>
        </w:div>
        <w:div w:id="1668165503">
          <w:marLeft w:val="374"/>
          <w:marRight w:val="0"/>
          <w:marTop w:val="0"/>
          <w:marBottom w:val="60"/>
          <w:divBdr>
            <w:top w:val="none" w:sz="0" w:space="0" w:color="auto"/>
            <w:left w:val="none" w:sz="0" w:space="0" w:color="auto"/>
            <w:bottom w:val="none" w:sz="0" w:space="0" w:color="auto"/>
            <w:right w:val="none" w:sz="0" w:space="0" w:color="auto"/>
          </w:divBdr>
        </w:div>
        <w:div w:id="2070152313">
          <w:marLeft w:val="374"/>
          <w:marRight w:val="0"/>
          <w:marTop w:val="0"/>
          <w:marBottom w:val="60"/>
          <w:divBdr>
            <w:top w:val="none" w:sz="0" w:space="0" w:color="auto"/>
            <w:left w:val="none" w:sz="0" w:space="0" w:color="auto"/>
            <w:bottom w:val="none" w:sz="0" w:space="0" w:color="auto"/>
            <w:right w:val="none" w:sz="0" w:space="0" w:color="auto"/>
          </w:divBdr>
        </w:div>
        <w:div w:id="2130313778">
          <w:marLeft w:val="374"/>
          <w:marRight w:val="0"/>
          <w:marTop w:val="0"/>
          <w:marBottom w:val="60"/>
          <w:divBdr>
            <w:top w:val="none" w:sz="0" w:space="0" w:color="auto"/>
            <w:left w:val="none" w:sz="0" w:space="0" w:color="auto"/>
            <w:bottom w:val="none" w:sz="0" w:space="0" w:color="auto"/>
            <w:right w:val="none" w:sz="0" w:space="0" w:color="auto"/>
          </w:divBdr>
        </w:div>
      </w:divsChild>
    </w:div>
    <w:div w:id="2112697498">
      <w:bodyDiv w:val="1"/>
      <w:marLeft w:val="0"/>
      <w:marRight w:val="0"/>
      <w:marTop w:val="0"/>
      <w:marBottom w:val="0"/>
      <w:divBdr>
        <w:top w:val="none" w:sz="0" w:space="0" w:color="auto"/>
        <w:left w:val="none" w:sz="0" w:space="0" w:color="auto"/>
        <w:bottom w:val="none" w:sz="0" w:space="0" w:color="auto"/>
        <w:right w:val="none" w:sz="0" w:space="0" w:color="auto"/>
      </w:divBdr>
    </w:div>
    <w:div w:id="2116827708">
      <w:bodyDiv w:val="1"/>
      <w:marLeft w:val="0"/>
      <w:marRight w:val="0"/>
      <w:marTop w:val="0"/>
      <w:marBottom w:val="0"/>
      <w:divBdr>
        <w:top w:val="none" w:sz="0" w:space="0" w:color="auto"/>
        <w:left w:val="none" w:sz="0" w:space="0" w:color="auto"/>
        <w:bottom w:val="none" w:sz="0" w:space="0" w:color="auto"/>
        <w:right w:val="none" w:sz="0" w:space="0" w:color="auto"/>
      </w:divBdr>
    </w:div>
    <w:div w:id="2117283351">
      <w:bodyDiv w:val="1"/>
      <w:marLeft w:val="0"/>
      <w:marRight w:val="0"/>
      <w:marTop w:val="0"/>
      <w:marBottom w:val="0"/>
      <w:divBdr>
        <w:top w:val="none" w:sz="0" w:space="0" w:color="auto"/>
        <w:left w:val="none" w:sz="0" w:space="0" w:color="auto"/>
        <w:bottom w:val="none" w:sz="0" w:space="0" w:color="auto"/>
        <w:right w:val="none" w:sz="0" w:space="0" w:color="auto"/>
      </w:divBdr>
    </w:div>
    <w:div w:id="2123726067">
      <w:bodyDiv w:val="1"/>
      <w:marLeft w:val="0"/>
      <w:marRight w:val="0"/>
      <w:marTop w:val="0"/>
      <w:marBottom w:val="0"/>
      <w:divBdr>
        <w:top w:val="none" w:sz="0" w:space="0" w:color="auto"/>
        <w:left w:val="none" w:sz="0" w:space="0" w:color="auto"/>
        <w:bottom w:val="none" w:sz="0" w:space="0" w:color="auto"/>
        <w:right w:val="none" w:sz="0" w:space="0" w:color="auto"/>
      </w:divBdr>
    </w:div>
    <w:div w:id="2123836490">
      <w:bodyDiv w:val="1"/>
      <w:marLeft w:val="0"/>
      <w:marRight w:val="0"/>
      <w:marTop w:val="0"/>
      <w:marBottom w:val="0"/>
      <w:divBdr>
        <w:top w:val="none" w:sz="0" w:space="0" w:color="auto"/>
        <w:left w:val="none" w:sz="0" w:space="0" w:color="auto"/>
        <w:bottom w:val="none" w:sz="0" w:space="0" w:color="auto"/>
        <w:right w:val="none" w:sz="0" w:space="0" w:color="auto"/>
      </w:divBdr>
    </w:div>
    <w:div w:id="2126804102">
      <w:bodyDiv w:val="1"/>
      <w:marLeft w:val="0"/>
      <w:marRight w:val="0"/>
      <w:marTop w:val="0"/>
      <w:marBottom w:val="0"/>
      <w:divBdr>
        <w:top w:val="none" w:sz="0" w:space="0" w:color="auto"/>
        <w:left w:val="none" w:sz="0" w:space="0" w:color="auto"/>
        <w:bottom w:val="none" w:sz="0" w:space="0" w:color="auto"/>
        <w:right w:val="none" w:sz="0" w:space="0" w:color="auto"/>
      </w:divBdr>
    </w:div>
    <w:div w:id="2131165645">
      <w:bodyDiv w:val="1"/>
      <w:marLeft w:val="0"/>
      <w:marRight w:val="0"/>
      <w:marTop w:val="0"/>
      <w:marBottom w:val="0"/>
      <w:divBdr>
        <w:top w:val="none" w:sz="0" w:space="0" w:color="auto"/>
        <w:left w:val="none" w:sz="0" w:space="0" w:color="auto"/>
        <w:bottom w:val="none" w:sz="0" w:space="0" w:color="auto"/>
        <w:right w:val="none" w:sz="0" w:space="0" w:color="auto"/>
      </w:divBdr>
      <w:divsChild>
        <w:div w:id="1894918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5866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32891735">
      <w:bodyDiv w:val="1"/>
      <w:marLeft w:val="0"/>
      <w:marRight w:val="0"/>
      <w:marTop w:val="0"/>
      <w:marBottom w:val="0"/>
      <w:divBdr>
        <w:top w:val="none" w:sz="0" w:space="0" w:color="auto"/>
        <w:left w:val="none" w:sz="0" w:space="0" w:color="auto"/>
        <w:bottom w:val="none" w:sz="0" w:space="0" w:color="auto"/>
        <w:right w:val="none" w:sz="0" w:space="0" w:color="auto"/>
      </w:divBdr>
    </w:div>
    <w:div w:id="21466544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settings" Target="settings.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endnotes" Target="endnotes.xm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tyles" Target="styles.xml"/><Relationship Id="rId25" Type="http://schemas.openxmlformats.org/officeDocument/2006/relationships/header" Target="header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numbering" Target="numbering.xml"/><Relationship Id="rId20" Type="http://schemas.openxmlformats.org/officeDocument/2006/relationships/footnotes" Target="footnotes.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yperlink" Target="http://www.phosagro.ru" TargetMode="External"/><Relationship Id="rId32"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yperlink" Target="http://www.phosagro.com" TargetMode="External"/><Relationship Id="rId28" Type="http://schemas.openxmlformats.org/officeDocument/2006/relationships/footer" Target="footer1.xml"/><Relationship Id="rId10" Type="http://schemas.openxmlformats.org/officeDocument/2006/relationships/customXml" Target="../customXml/item10.xml"/><Relationship Id="rId19" Type="http://schemas.openxmlformats.org/officeDocument/2006/relationships/webSettings" Target="webSettings.xm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image" Target="media/image1.png"/><Relationship Id="rId27" Type="http://schemas.openxmlformats.org/officeDocument/2006/relationships/header" Target="header3.xml"/><Relationship Id="rId30"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10.xml><?xml version="1.0" encoding="utf-8"?>
<b:Sources xmlns:b="http://schemas.openxmlformats.org/officeDocument/2006/bibliography" xmlns="http://schemas.openxmlformats.org/officeDocument/2006/bibliography" SelectedStyle="\APA.XSL" StyleName="APA Fifth Edition"/>
</file>

<file path=customXml/item11.xml><?xml version="1.0" encoding="utf-8"?>
<b:Sources xmlns:b="http://schemas.openxmlformats.org/officeDocument/2006/bibliography" xmlns="http://schemas.openxmlformats.org/officeDocument/2006/bibliography" SelectedStyle="\APA.XSL" StyleName="APA Fifth Edition"/>
</file>

<file path=customXml/item12.xml><?xml version="1.0" encoding="utf-8"?>
<b:Sources xmlns:b="http://schemas.openxmlformats.org/officeDocument/2006/bibliography" xmlns="http://schemas.openxmlformats.org/officeDocument/2006/bibliography" SelectedStyle="\APA.XSL" StyleName="APA Fifth Edition"/>
</file>

<file path=customXml/item13.xml><?xml version="1.0" encoding="utf-8"?>
<b:Sources xmlns:b="http://schemas.openxmlformats.org/officeDocument/2006/bibliography" xmlns="http://schemas.openxmlformats.org/officeDocument/2006/bibliography" SelectedStyle="\APA.XSL" StyleName="APA Fifth Edition"/>
</file>

<file path=customXml/item14.xml><?xml version="1.0" encoding="utf-8"?>
<b:Sources xmlns:b="http://schemas.openxmlformats.org/officeDocument/2006/bibliography" xmlns="http://schemas.openxmlformats.org/officeDocument/2006/bibliography" SelectedStyle="\APA.XSL" StyleName="APA Fifth Edition"/>
</file>

<file path=customXml/item15.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D3D41D6ABD2BF44A8577E7E70977C24" ma:contentTypeVersion="11" ma:contentTypeDescription="Create a new document." ma:contentTypeScope="" ma:versionID="09b4ec854fb18ebb187bcb265fc733bc">
  <xsd:schema xmlns:xsd="http://www.w3.org/2001/XMLSchema" xmlns:xs="http://www.w3.org/2001/XMLSchema" xmlns:p="http://schemas.microsoft.com/office/2006/metadata/properties" xmlns:ns2="52c25619-dce8-4858-8ca8-4517a0de4051" targetNamespace="http://schemas.microsoft.com/office/2006/metadata/properties" ma:root="true" ma:fieldsID="985f489fed21282f91b55fbab3ae18ec" ns2:_="">
    <xsd:import namespace="52c25619-dce8-4858-8ca8-4517a0de405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25619-dce8-4858-8ca8-4517a0de40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ACD4FA-822E-4E2D-AC19-3E190A7BEF01}">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infopath/2007/PartnerControls"/>
    <ds:schemaRef ds:uri="52c25619-dce8-4858-8ca8-4517a0de4051"/>
    <ds:schemaRef ds:uri="http://schemas.microsoft.com/office/2006/metadata/properties"/>
    <ds:schemaRef ds:uri="http://www.w3.org/XML/1998/namespace"/>
  </ds:schemaRefs>
</ds:datastoreItem>
</file>

<file path=customXml/itemProps10.xml><?xml version="1.0" encoding="utf-8"?>
<ds:datastoreItem xmlns:ds="http://schemas.openxmlformats.org/officeDocument/2006/customXml" ds:itemID="{70EFB33D-3A39-4CD1-935A-BC44F8DD3E49}">
  <ds:schemaRefs>
    <ds:schemaRef ds:uri="http://schemas.openxmlformats.org/officeDocument/2006/bibliography"/>
  </ds:schemaRefs>
</ds:datastoreItem>
</file>

<file path=customXml/itemProps11.xml><?xml version="1.0" encoding="utf-8"?>
<ds:datastoreItem xmlns:ds="http://schemas.openxmlformats.org/officeDocument/2006/customXml" ds:itemID="{F3491D16-24BE-4AA8-ADA9-8757E9CE089E}">
  <ds:schemaRefs>
    <ds:schemaRef ds:uri="http://schemas.openxmlformats.org/officeDocument/2006/bibliography"/>
  </ds:schemaRefs>
</ds:datastoreItem>
</file>

<file path=customXml/itemProps12.xml><?xml version="1.0" encoding="utf-8"?>
<ds:datastoreItem xmlns:ds="http://schemas.openxmlformats.org/officeDocument/2006/customXml" ds:itemID="{477618A4-8311-4D8A-8AF7-9A9BE444829F}">
  <ds:schemaRefs>
    <ds:schemaRef ds:uri="http://schemas.openxmlformats.org/officeDocument/2006/bibliography"/>
  </ds:schemaRefs>
</ds:datastoreItem>
</file>

<file path=customXml/itemProps13.xml><?xml version="1.0" encoding="utf-8"?>
<ds:datastoreItem xmlns:ds="http://schemas.openxmlformats.org/officeDocument/2006/customXml" ds:itemID="{29DA9193-F8E7-4E99-A6E3-756BB45442B6}">
  <ds:schemaRefs>
    <ds:schemaRef ds:uri="http://schemas.openxmlformats.org/officeDocument/2006/bibliography"/>
  </ds:schemaRefs>
</ds:datastoreItem>
</file>

<file path=customXml/itemProps14.xml><?xml version="1.0" encoding="utf-8"?>
<ds:datastoreItem xmlns:ds="http://schemas.openxmlformats.org/officeDocument/2006/customXml" ds:itemID="{58462D25-1936-478D-863C-F26F7BDDAFB3}">
  <ds:schemaRefs>
    <ds:schemaRef ds:uri="http://schemas.openxmlformats.org/officeDocument/2006/bibliography"/>
  </ds:schemaRefs>
</ds:datastoreItem>
</file>

<file path=customXml/itemProps15.xml><?xml version="1.0" encoding="utf-8"?>
<ds:datastoreItem xmlns:ds="http://schemas.openxmlformats.org/officeDocument/2006/customXml" ds:itemID="{29345745-7080-4702-B6A8-946CF8E705DD}">
  <ds:schemaRefs>
    <ds:schemaRef ds:uri="http://schemas.openxmlformats.org/officeDocument/2006/bibliography"/>
  </ds:schemaRefs>
</ds:datastoreItem>
</file>

<file path=customXml/itemProps2.xml><?xml version="1.0" encoding="utf-8"?>
<ds:datastoreItem xmlns:ds="http://schemas.openxmlformats.org/officeDocument/2006/customXml" ds:itemID="{FAABA02F-3B4F-437F-8C00-02391704A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25619-dce8-4858-8ca8-4517a0de40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998CF0-14B5-4578-97EB-753CEC5B6F19}">
  <ds:schemaRefs>
    <ds:schemaRef ds:uri="http://schemas.microsoft.com/sharepoint/v3/contenttype/forms"/>
  </ds:schemaRefs>
</ds:datastoreItem>
</file>

<file path=customXml/itemProps4.xml><?xml version="1.0" encoding="utf-8"?>
<ds:datastoreItem xmlns:ds="http://schemas.openxmlformats.org/officeDocument/2006/customXml" ds:itemID="{7295C1BE-F544-425A-9519-60ADE6C98DE4}">
  <ds:schemaRefs>
    <ds:schemaRef ds:uri="http://schemas.openxmlformats.org/officeDocument/2006/bibliography"/>
  </ds:schemaRefs>
</ds:datastoreItem>
</file>

<file path=customXml/itemProps5.xml><?xml version="1.0" encoding="utf-8"?>
<ds:datastoreItem xmlns:ds="http://schemas.openxmlformats.org/officeDocument/2006/customXml" ds:itemID="{01877917-B29B-454E-97AD-05E750618F4D}">
  <ds:schemaRefs>
    <ds:schemaRef ds:uri="http://schemas.openxmlformats.org/officeDocument/2006/bibliography"/>
  </ds:schemaRefs>
</ds:datastoreItem>
</file>

<file path=customXml/itemProps6.xml><?xml version="1.0" encoding="utf-8"?>
<ds:datastoreItem xmlns:ds="http://schemas.openxmlformats.org/officeDocument/2006/customXml" ds:itemID="{C57A98E1-BBDF-435C-8486-026C250B0690}">
  <ds:schemaRefs>
    <ds:schemaRef ds:uri="http://schemas.openxmlformats.org/officeDocument/2006/bibliography"/>
  </ds:schemaRefs>
</ds:datastoreItem>
</file>

<file path=customXml/itemProps7.xml><?xml version="1.0" encoding="utf-8"?>
<ds:datastoreItem xmlns:ds="http://schemas.openxmlformats.org/officeDocument/2006/customXml" ds:itemID="{70E9C5B1-C745-44A8-BD93-930B0FC1D0D9}">
  <ds:schemaRefs>
    <ds:schemaRef ds:uri="http://schemas.openxmlformats.org/officeDocument/2006/bibliography"/>
  </ds:schemaRefs>
</ds:datastoreItem>
</file>

<file path=customXml/itemProps8.xml><?xml version="1.0" encoding="utf-8"?>
<ds:datastoreItem xmlns:ds="http://schemas.openxmlformats.org/officeDocument/2006/customXml" ds:itemID="{5859CDA3-8F91-45F9-B739-76D3DC96B4FA}">
  <ds:schemaRefs>
    <ds:schemaRef ds:uri="http://schemas.openxmlformats.org/officeDocument/2006/bibliography"/>
  </ds:schemaRefs>
</ds:datastoreItem>
</file>

<file path=customXml/itemProps9.xml><?xml version="1.0" encoding="utf-8"?>
<ds:datastoreItem xmlns:ds="http://schemas.openxmlformats.org/officeDocument/2006/customXml" ds:itemID="{B20ED1DA-BF56-453F-AEE9-49EF161A3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2174</Words>
  <Characters>12796</Characters>
  <Application>Microsoft Office Word</Application>
  <DocSecurity>0</DocSecurity>
  <Lines>106</Lines>
  <Paragraphs>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CONFIDENTIAL DRAFT NOT FOR RELEASE</vt:lpstr>
      <vt:lpstr>CONFIDENTIAL DRAFT NOT FOR RELEASE</vt:lpstr>
    </vt:vector>
  </TitlesOfParts>
  <Company>Microsoft</Company>
  <LinksUpToDate>false</LinksUpToDate>
  <CharactersWithSpaces>14941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 DRAFT NOT FOR RELEASE</dc:title>
  <dc:subject/>
  <dc:creator>Sam Vanderlip</dc:creator>
  <cp:keywords/>
  <dc:description/>
  <cp:lastModifiedBy>Серов Андрей Евгеньевич</cp:lastModifiedBy>
  <cp:revision>4</cp:revision>
  <cp:lastPrinted>2023-05-15T13:47:00Z</cp:lastPrinted>
  <dcterms:created xsi:type="dcterms:W3CDTF">2023-05-18T13:33:00Z</dcterms:created>
  <dcterms:modified xsi:type="dcterms:W3CDTF">2023-05-18T14:54:00Z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0x0101009D3D41D6ABD2BF44A8577E7E70977C24</vt:lpwstr>
  </property>
</Properties>
</file>