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ADA2A" w14:textId="4C348157" w:rsidR="00A42DA5" w:rsidRPr="00415E92" w:rsidRDefault="001879A2">
      <w:pPr>
        <w:pStyle w:val="P68B1DB1-Normal1"/>
        <w:jc w:val="center"/>
        <w:rPr>
          <w:lang w:val="en-GB"/>
        </w:rPr>
      </w:pPr>
      <w:r w:rsidRPr="00A56CE1">
        <w:rPr>
          <w:noProof/>
          <w:sz w:val="22"/>
          <w:szCs w:val="22"/>
          <w:lang w:val="ru-RU" w:eastAsia="ru-RU"/>
        </w:rPr>
        <w:drawing>
          <wp:inline distT="0" distB="0" distL="0" distR="0" wp14:anchorId="1552D6A0" wp14:editId="260080CF">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F504D0F" w14:textId="77777777" w:rsidR="00A42DA5" w:rsidRPr="00415E92" w:rsidRDefault="00A42DA5">
      <w:pPr>
        <w:jc w:val="both"/>
        <w:rPr>
          <w:rFonts w:ascii="Times New Roman" w:eastAsia="Times New Roman" w:hAnsi="Times New Roman" w:cs="Times New Roman"/>
          <w:b/>
          <w:sz w:val="26"/>
          <w:lang w:val="en-GB"/>
        </w:rPr>
      </w:pPr>
    </w:p>
    <w:p w14:paraId="66A8FD15" w14:textId="5DFEAFB9" w:rsidR="00A42DA5" w:rsidRPr="001879A2" w:rsidRDefault="00E27675">
      <w:pPr>
        <w:pStyle w:val="P68B1DB1-Normal2"/>
        <w:spacing w:after="120"/>
        <w:jc w:val="center"/>
        <w:rPr>
          <w:rFonts w:asciiTheme="minorHAnsi" w:hAnsiTheme="minorHAnsi" w:cstheme="minorHAnsi"/>
          <w:sz w:val="22"/>
          <w:szCs w:val="22"/>
          <w:lang w:val="en-GB"/>
        </w:rPr>
      </w:pPr>
      <w:r w:rsidRPr="001879A2">
        <w:rPr>
          <w:rFonts w:asciiTheme="minorHAnsi" w:hAnsiTheme="minorHAnsi" w:cstheme="minorHAnsi"/>
          <w:sz w:val="22"/>
          <w:szCs w:val="22"/>
          <w:lang w:val="en-GB"/>
        </w:rPr>
        <w:t xml:space="preserve">PhosAgro Board of Directors Notes </w:t>
      </w:r>
      <w:r w:rsidR="00415E92" w:rsidRPr="001879A2">
        <w:rPr>
          <w:rFonts w:asciiTheme="minorHAnsi" w:hAnsiTheme="minorHAnsi" w:cstheme="minorHAnsi"/>
          <w:sz w:val="22"/>
          <w:szCs w:val="22"/>
          <w:lang w:val="en-GB"/>
        </w:rPr>
        <w:t>Growth in</w:t>
      </w:r>
      <w:r w:rsidRPr="001879A2">
        <w:rPr>
          <w:rFonts w:asciiTheme="minorHAnsi" w:hAnsiTheme="minorHAnsi" w:cstheme="minorHAnsi"/>
          <w:sz w:val="22"/>
          <w:szCs w:val="22"/>
          <w:lang w:val="en-GB"/>
        </w:rPr>
        <w:t xml:space="preserve"> Exports to Emerging Markets</w:t>
      </w:r>
    </w:p>
    <w:p w14:paraId="7C01F727" w14:textId="5CC0E3CB" w:rsidR="00A42DA5" w:rsidRPr="001879A2" w:rsidRDefault="00E27675" w:rsidP="009D79F6">
      <w:pPr>
        <w:pStyle w:val="P68B1DB1-Normal3"/>
        <w:spacing w:after="120"/>
        <w:jc w:val="both"/>
        <w:rPr>
          <w:rFonts w:asciiTheme="minorHAnsi" w:hAnsiTheme="minorHAnsi" w:cstheme="minorHAnsi"/>
          <w:b/>
          <w:sz w:val="22"/>
          <w:szCs w:val="22"/>
          <w:lang w:val="en-US"/>
        </w:rPr>
      </w:pPr>
      <w:r w:rsidRPr="001879A2">
        <w:rPr>
          <w:rFonts w:asciiTheme="minorHAnsi" w:hAnsiTheme="minorHAnsi" w:cstheme="minorHAnsi"/>
          <w:b/>
          <w:sz w:val="22"/>
          <w:szCs w:val="22"/>
          <w:lang w:val="en-GB"/>
        </w:rPr>
        <w:t>Moscow</w:t>
      </w:r>
      <w:r w:rsidR="009D79F6" w:rsidRPr="001879A2">
        <w:rPr>
          <w:rFonts w:asciiTheme="minorHAnsi" w:hAnsiTheme="minorHAnsi" w:cstheme="minorHAnsi"/>
          <w:b/>
          <w:sz w:val="22"/>
          <w:szCs w:val="22"/>
          <w:lang w:val="en-US"/>
        </w:rPr>
        <w:t xml:space="preserve"> – </w:t>
      </w:r>
      <w:r w:rsidRPr="001879A2">
        <w:rPr>
          <w:rFonts w:asciiTheme="minorHAnsi" w:hAnsiTheme="minorHAnsi" w:cstheme="minorHAnsi"/>
          <w:sz w:val="22"/>
          <w:szCs w:val="22"/>
          <w:lang w:val="en-GB"/>
        </w:rPr>
        <w:t xml:space="preserve">The Board of Directors of </w:t>
      </w:r>
      <w:r w:rsidR="00415E92" w:rsidRPr="001879A2">
        <w:rPr>
          <w:rFonts w:asciiTheme="minorHAnsi" w:hAnsiTheme="minorHAnsi" w:cstheme="minorHAnsi"/>
          <w:sz w:val="22"/>
          <w:szCs w:val="22"/>
          <w:lang w:val="en-GB"/>
        </w:rPr>
        <w:t xml:space="preserve">PJSC </w:t>
      </w:r>
      <w:r w:rsidRPr="001879A2">
        <w:rPr>
          <w:rFonts w:asciiTheme="minorHAnsi" w:hAnsiTheme="minorHAnsi" w:cstheme="minorHAnsi"/>
          <w:sz w:val="22"/>
          <w:szCs w:val="22"/>
          <w:lang w:val="en-GB"/>
        </w:rPr>
        <w:t xml:space="preserve">PhosAgro, one of the world’s leading vertically integrated phosphate-based fertilizer producers, noted at its meeting </w:t>
      </w:r>
      <w:bookmarkStart w:id="0" w:name="_GoBack"/>
      <w:bookmarkEnd w:id="0"/>
      <w:r w:rsidRPr="001879A2">
        <w:rPr>
          <w:rFonts w:asciiTheme="minorHAnsi" w:hAnsiTheme="minorHAnsi" w:cstheme="minorHAnsi"/>
          <w:sz w:val="22"/>
          <w:szCs w:val="22"/>
          <w:lang w:val="en-GB"/>
        </w:rPr>
        <w:t>that the Company</w:t>
      </w:r>
      <w:r w:rsidRPr="001879A2">
        <w:rPr>
          <w:rFonts w:asciiTheme="minorHAnsi" w:hAnsiTheme="minorHAnsi" w:cstheme="minorHAnsi"/>
          <w:sz w:val="22"/>
          <w:szCs w:val="22"/>
          <w:lang w:val="en-GB"/>
        </w:rPr>
        <w:t xml:space="preserve"> had increased exports to emerging markets while maintaining its top priority of supplying the Russian market</w:t>
      </w:r>
      <w:r w:rsidR="00B65F4A" w:rsidRPr="001879A2">
        <w:rPr>
          <w:rFonts w:asciiTheme="minorHAnsi" w:hAnsiTheme="minorHAnsi" w:cstheme="minorHAnsi"/>
          <w:sz w:val="22"/>
          <w:szCs w:val="22"/>
          <w:lang w:val="en-GB"/>
        </w:rPr>
        <w:t xml:space="preserve"> and maintaining its leading position in that market. </w:t>
      </w:r>
    </w:p>
    <w:p w14:paraId="72737BEA" w14:textId="54639A7B" w:rsidR="00A42DA5" w:rsidRPr="001879A2" w:rsidRDefault="00E27675" w:rsidP="009D79F6">
      <w:pPr>
        <w:pStyle w:val="P68B1DB1-Normal4"/>
        <w:spacing w:after="120"/>
        <w:jc w:val="both"/>
        <w:rPr>
          <w:rFonts w:asciiTheme="minorHAnsi" w:hAnsiTheme="minorHAnsi" w:cstheme="minorHAnsi"/>
          <w:sz w:val="22"/>
          <w:szCs w:val="22"/>
          <w:lang w:val="en-GB"/>
        </w:rPr>
      </w:pPr>
      <w:r w:rsidRPr="001879A2">
        <w:rPr>
          <w:rFonts w:asciiTheme="minorHAnsi" w:hAnsiTheme="minorHAnsi" w:cstheme="minorHAnsi"/>
          <w:sz w:val="22"/>
          <w:szCs w:val="22"/>
          <w:lang w:val="en-GB"/>
        </w:rPr>
        <w:t>PhosAgro increased sales in 2022 by 6.4% to over 11 million tonnes, the highest figure in th</w:t>
      </w:r>
      <w:r w:rsidRPr="001879A2">
        <w:rPr>
          <w:rFonts w:asciiTheme="minorHAnsi" w:hAnsiTheme="minorHAnsi" w:cstheme="minorHAnsi"/>
          <w:sz w:val="22"/>
          <w:szCs w:val="22"/>
          <w:lang w:val="en-GB"/>
        </w:rPr>
        <w:t>e Company</w:t>
      </w:r>
      <w:r w:rsidR="00415E92" w:rsidRPr="001879A2">
        <w:rPr>
          <w:rFonts w:asciiTheme="minorHAnsi" w:hAnsiTheme="minorHAnsi" w:cstheme="minorHAnsi"/>
          <w:sz w:val="22"/>
          <w:szCs w:val="22"/>
          <w:lang w:val="en-GB"/>
        </w:rPr>
        <w:t>’</w:t>
      </w:r>
      <w:r w:rsidRPr="001879A2">
        <w:rPr>
          <w:rFonts w:asciiTheme="minorHAnsi" w:hAnsiTheme="minorHAnsi" w:cstheme="minorHAnsi"/>
          <w:sz w:val="22"/>
          <w:szCs w:val="22"/>
          <w:lang w:val="en-GB"/>
        </w:rPr>
        <w:t xml:space="preserve">s history. In the face of external restrictions, the Company quickly redirected </w:t>
      </w:r>
      <w:r w:rsidR="00B65F4A" w:rsidRPr="001879A2">
        <w:rPr>
          <w:rFonts w:asciiTheme="minorHAnsi" w:hAnsiTheme="minorHAnsi" w:cstheme="minorHAnsi"/>
          <w:sz w:val="22"/>
          <w:szCs w:val="22"/>
          <w:lang w:val="en-GB"/>
        </w:rPr>
        <w:t xml:space="preserve">its </w:t>
      </w:r>
      <w:r w:rsidRPr="001879A2">
        <w:rPr>
          <w:rFonts w:asciiTheme="minorHAnsi" w:hAnsiTheme="minorHAnsi" w:cstheme="minorHAnsi"/>
          <w:sz w:val="22"/>
          <w:szCs w:val="22"/>
          <w:lang w:val="en-GB"/>
        </w:rPr>
        <w:t>export flows</w:t>
      </w:r>
      <w:r w:rsidR="00B65F4A" w:rsidRPr="001879A2">
        <w:rPr>
          <w:rFonts w:asciiTheme="minorHAnsi" w:hAnsiTheme="minorHAnsi" w:cstheme="minorHAnsi"/>
          <w:sz w:val="22"/>
          <w:szCs w:val="22"/>
          <w:lang w:val="en-GB"/>
        </w:rPr>
        <w:t>, increasing supplies</w:t>
      </w:r>
      <w:r w:rsidRPr="001879A2">
        <w:rPr>
          <w:rFonts w:asciiTheme="minorHAnsi" w:hAnsiTheme="minorHAnsi" w:cstheme="minorHAnsi"/>
          <w:sz w:val="22"/>
          <w:szCs w:val="22"/>
          <w:lang w:val="en-GB"/>
        </w:rPr>
        <w:t xml:space="preserve"> to emerging markets. For example, PhosAgro increased its exports of agrochemical products to India in 2022 more than fivefold, r</w:t>
      </w:r>
      <w:r w:rsidRPr="001879A2">
        <w:rPr>
          <w:rFonts w:asciiTheme="minorHAnsi" w:hAnsiTheme="minorHAnsi" w:cstheme="minorHAnsi"/>
          <w:sz w:val="22"/>
          <w:szCs w:val="22"/>
          <w:lang w:val="en-GB"/>
        </w:rPr>
        <w:t xml:space="preserve">eaching 2.7 million tonnes. Supplies to other Asian countries </w:t>
      </w:r>
      <w:r w:rsidR="00155C4D">
        <w:rPr>
          <w:rFonts w:asciiTheme="minorHAnsi" w:hAnsiTheme="minorHAnsi" w:cstheme="minorHAnsi"/>
          <w:sz w:val="22"/>
          <w:szCs w:val="22"/>
          <w:lang w:val="en-GB"/>
        </w:rPr>
        <w:t>more than doubled</w:t>
      </w:r>
      <w:r w:rsidRPr="001879A2">
        <w:rPr>
          <w:rFonts w:asciiTheme="minorHAnsi" w:hAnsiTheme="minorHAnsi" w:cstheme="minorHAnsi"/>
          <w:sz w:val="22"/>
          <w:szCs w:val="22"/>
          <w:lang w:val="en-GB"/>
        </w:rPr>
        <w:t>, to 0.4 million tonnes. PhosAgro is Russia</w:t>
      </w:r>
      <w:r w:rsidR="00415E92" w:rsidRPr="001879A2">
        <w:rPr>
          <w:rFonts w:asciiTheme="minorHAnsi" w:hAnsiTheme="minorHAnsi" w:cstheme="minorHAnsi"/>
          <w:sz w:val="22"/>
          <w:szCs w:val="22"/>
          <w:lang w:val="en-GB"/>
        </w:rPr>
        <w:t>’</w:t>
      </w:r>
      <w:r w:rsidRPr="001879A2">
        <w:rPr>
          <w:rFonts w:asciiTheme="minorHAnsi" w:hAnsiTheme="minorHAnsi" w:cstheme="minorHAnsi"/>
          <w:sz w:val="22"/>
          <w:szCs w:val="22"/>
          <w:lang w:val="en-GB"/>
        </w:rPr>
        <w:t xml:space="preserve">s largest exporter of fertilizers to Africa, with shipments to the continent increasing by a quarter to 0.5 million tonnes. </w:t>
      </w:r>
    </w:p>
    <w:p w14:paraId="5365BDD0" w14:textId="1E7C83EB" w:rsidR="00A42DA5" w:rsidRPr="001879A2" w:rsidRDefault="00E27675" w:rsidP="009D79F6">
      <w:pPr>
        <w:spacing w:after="120"/>
        <w:jc w:val="both"/>
        <w:rPr>
          <w:rFonts w:asciiTheme="minorHAnsi" w:hAnsiTheme="minorHAnsi" w:cstheme="minorHAnsi"/>
          <w:color w:val="auto"/>
          <w:sz w:val="22"/>
          <w:szCs w:val="22"/>
          <w:lang w:val="en-GB"/>
        </w:rPr>
      </w:pPr>
      <w:r w:rsidRPr="001879A2">
        <w:rPr>
          <w:rFonts w:asciiTheme="minorHAnsi" w:hAnsiTheme="minorHAnsi" w:cstheme="minorHAnsi"/>
          <w:color w:val="auto"/>
          <w:sz w:val="22"/>
          <w:szCs w:val="22"/>
          <w:lang w:val="en-GB"/>
        </w:rPr>
        <w:t>During the meeting, the Board noted the rapid increase in the use of PhosAgro</w:t>
      </w:r>
      <w:r w:rsidR="00415E92" w:rsidRPr="001879A2">
        <w:rPr>
          <w:rFonts w:asciiTheme="minorHAnsi" w:hAnsiTheme="minorHAnsi" w:cstheme="minorHAnsi"/>
          <w:color w:val="auto"/>
          <w:sz w:val="22"/>
          <w:szCs w:val="22"/>
          <w:lang w:val="en-GB"/>
        </w:rPr>
        <w:t>’s</w:t>
      </w:r>
      <w:r w:rsidRPr="001879A2">
        <w:rPr>
          <w:rFonts w:asciiTheme="minorHAnsi" w:hAnsiTheme="minorHAnsi" w:cstheme="minorHAnsi"/>
          <w:color w:val="auto"/>
          <w:sz w:val="22"/>
          <w:szCs w:val="22"/>
          <w:lang w:val="en-GB"/>
        </w:rPr>
        <w:t xml:space="preserve"> digital ecosystem last year. In 2022, there were mo</w:t>
      </w:r>
      <w:r w:rsidRPr="001879A2">
        <w:rPr>
          <w:rFonts w:asciiTheme="minorHAnsi" w:hAnsiTheme="minorHAnsi" w:cstheme="minorHAnsi"/>
          <w:color w:val="auto"/>
          <w:sz w:val="22"/>
          <w:szCs w:val="22"/>
          <w:lang w:val="en-GB"/>
        </w:rPr>
        <w:t>re than 10 million contacts between the target audience and the digital ecosystem – nearly 3.5 times as many as the previous year. By the end of 2022, PhosAgro had over 47,000 loyal customers using its digital services on a regular basis. There was a signi</w:t>
      </w:r>
      <w:r w:rsidRPr="001879A2">
        <w:rPr>
          <w:rFonts w:asciiTheme="minorHAnsi" w:hAnsiTheme="minorHAnsi" w:cstheme="minorHAnsi"/>
          <w:color w:val="auto"/>
          <w:sz w:val="22"/>
          <w:szCs w:val="22"/>
          <w:lang w:val="en-GB"/>
        </w:rPr>
        <w:t>ficant increase in the number of users of the AgroResult mobile app</w:t>
      </w:r>
      <w:r w:rsidRPr="001879A2">
        <w:rPr>
          <w:rFonts w:asciiTheme="minorHAnsi" w:hAnsiTheme="minorHAnsi" w:cstheme="minorHAnsi"/>
          <w:sz w:val="22"/>
          <w:szCs w:val="22"/>
          <w:lang w:val="en-GB"/>
        </w:rPr>
        <w:t xml:space="preserve">, </w:t>
      </w:r>
      <w:r w:rsidRPr="001879A2">
        <w:rPr>
          <w:rFonts w:asciiTheme="minorHAnsi" w:hAnsiTheme="minorHAnsi" w:cstheme="minorHAnsi"/>
          <w:color w:val="auto"/>
          <w:sz w:val="22"/>
          <w:szCs w:val="22"/>
          <w:lang w:val="en-GB"/>
        </w:rPr>
        <w:t>which provides a personal account for farmers along with an agrocalculator. In 2022, there was a more than fourfold increase in the number of times the app was downloaded compared with th</w:t>
      </w:r>
      <w:r w:rsidRPr="001879A2">
        <w:rPr>
          <w:rFonts w:asciiTheme="minorHAnsi" w:hAnsiTheme="minorHAnsi" w:cstheme="minorHAnsi"/>
          <w:color w:val="auto"/>
          <w:sz w:val="22"/>
          <w:szCs w:val="22"/>
          <w:lang w:val="en-GB"/>
        </w:rPr>
        <w:t>e previous year. The app currently has more than 30</w:t>
      </w:r>
      <w:r w:rsidR="00B65F4A" w:rsidRPr="001879A2">
        <w:rPr>
          <w:rFonts w:asciiTheme="minorHAnsi" w:hAnsiTheme="minorHAnsi" w:cstheme="minorHAnsi"/>
          <w:color w:val="auto"/>
          <w:sz w:val="22"/>
          <w:szCs w:val="22"/>
          <w:lang w:val="en-GB"/>
        </w:rPr>
        <w:t xml:space="preserve"> thousand</w:t>
      </w:r>
      <w:r w:rsidRPr="001879A2">
        <w:rPr>
          <w:rFonts w:asciiTheme="minorHAnsi" w:hAnsiTheme="minorHAnsi" w:cstheme="minorHAnsi"/>
          <w:color w:val="auto"/>
          <w:sz w:val="22"/>
          <w:szCs w:val="22"/>
          <w:lang w:val="en-GB"/>
        </w:rPr>
        <w:t xml:space="preserve"> active users. </w:t>
      </w:r>
    </w:p>
    <w:p w14:paraId="012FAD82" w14:textId="31CA80EC" w:rsidR="00A42DA5" w:rsidRPr="001879A2" w:rsidRDefault="00E27675" w:rsidP="009D79F6">
      <w:pPr>
        <w:pStyle w:val="P68B1DB1-Normal4"/>
        <w:spacing w:after="120"/>
        <w:jc w:val="both"/>
        <w:rPr>
          <w:rFonts w:asciiTheme="minorHAnsi" w:hAnsiTheme="minorHAnsi" w:cstheme="minorHAnsi"/>
          <w:sz w:val="22"/>
          <w:szCs w:val="22"/>
          <w:lang w:val="en-GB"/>
        </w:rPr>
      </w:pPr>
      <w:r w:rsidRPr="001879A2">
        <w:rPr>
          <w:rFonts w:asciiTheme="minorHAnsi" w:hAnsiTheme="minorHAnsi" w:cstheme="minorHAnsi"/>
          <w:sz w:val="22"/>
          <w:szCs w:val="22"/>
          <w:lang w:val="en-GB"/>
        </w:rPr>
        <w:t>“Russian business faced unprecedented challenges last year: business as usual was no longer the case when it came to the rules and mechanisms of international trade, including in f</w:t>
      </w:r>
      <w:r w:rsidRPr="001879A2">
        <w:rPr>
          <w:rFonts w:asciiTheme="minorHAnsi" w:hAnsiTheme="minorHAnsi" w:cstheme="minorHAnsi"/>
          <w:sz w:val="22"/>
          <w:szCs w:val="22"/>
          <w:lang w:val="en-GB"/>
        </w:rPr>
        <w:t xml:space="preserve">ertilizers and agricultural products. PhosAgro, whose products are supplied to farmers all around the world, was forced to quickly adapt to </w:t>
      </w:r>
      <w:r w:rsidR="00415E92" w:rsidRPr="001879A2">
        <w:rPr>
          <w:rFonts w:asciiTheme="minorHAnsi" w:hAnsiTheme="minorHAnsi" w:cstheme="minorHAnsi"/>
          <w:sz w:val="22"/>
          <w:szCs w:val="22"/>
          <w:lang w:val="en-GB"/>
        </w:rPr>
        <w:t>this</w:t>
      </w:r>
      <w:r w:rsidRPr="001879A2">
        <w:rPr>
          <w:rFonts w:asciiTheme="minorHAnsi" w:hAnsiTheme="minorHAnsi" w:cstheme="minorHAnsi"/>
          <w:sz w:val="22"/>
          <w:szCs w:val="22"/>
          <w:lang w:val="en-GB"/>
        </w:rPr>
        <w:t xml:space="preserve"> new reality. And that is what we did.</w:t>
      </w:r>
    </w:p>
    <w:p w14:paraId="1D1FF8A5" w14:textId="1BDC9BE2" w:rsidR="00A42DA5" w:rsidRPr="001879A2" w:rsidRDefault="00415E92" w:rsidP="009D79F6">
      <w:pPr>
        <w:pStyle w:val="P68B1DB1-Normal4"/>
        <w:spacing w:after="120"/>
        <w:jc w:val="both"/>
        <w:rPr>
          <w:rFonts w:asciiTheme="minorHAnsi" w:hAnsiTheme="minorHAnsi" w:cstheme="minorHAnsi"/>
          <w:sz w:val="22"/>
          <w:szCs w:val="22"/>
          <w:lang w:val="en-GB"/>
        </w:rPr>
      </w:pPr>
      <w:r w:rsidRPr="001879A2">
        <w:rPr>
          <w:rFonts w:asciiTheme="minorHAnsi" w:hAnsiTheme="minorHAnsi" w:cstheme="minorHAnsi"/>
          <w:sz w:val="22"/>
          <w:szCs w:val="22"/>
          <w:lang w:val="en-GB"/>
        </w:rPr>
        <w:t xml:space="preserve">“PhosAgro persevered, showing unprecedented flexibility and adaptability: even in this environment, we were able to increase our supplies – primarily to emerging markets. We did everything to ensure that farmers in our priority market of Russia and all around the world had access to our fertilizers, which stand out thanks to their high quality and eco-efficiency – that is, after all, exactly what PhosAgro was created for,” said </w:t>
      </w:r>
      <w:r w:rsidRPr="001879A2">
        <w:rPr>
          <w:rFonts w:asciiTheme="minorHAnsi" w:hAnsiTheme="minorHAnsi" w:cstheme="minorHAnsi"/>
          <w:b/>
          <w:sz w:val="22"/>
          <w:szCs w:val="22"/>
          <w:lang w:val="en-GB"/>
        </w:rPr>
        <w:t>Viktor Cherepov, Chairman of PhosAgro’s Board of Directors</w:t>
      </w:r>
      <w:r w:rsidRPr="001879A2">
        <w:rPr>
          <w:rFonts w:asciiTheme="minorHAnsi" w:hAnsiTheme="minorHAnsi" w:cstheme="minorHAnsi"/>
          <w:sz w:val="22"/>
          <w:szCs w:val="22"/>
          <w:lang w:val="en-GB"/>
        </w:rPr>
        <w:t xml:space="preserve">. </w:t>
      </w:r>
    </w:p>
    <w:p w14:paraId="07AD64AF" w14:textId="283C9A24" w:rsidR="00A42DA5" w:rsidRPr="001879A2" w:rsidRDefault="00E27675" w:rsidP="009D79F6">
      <w:pPr>
        <w:spacing w:after="120"/>
        <w:jc w:val="both"/>
        <w:rPr>
          <w:rFonts w:asciiTheme="minorHAnsi" w:eastAsia="Times New Roman" w:hAnsiTheme="minorHAnsi" w:cstheme="minorHAnsi"/>
          <w:sz w:val="22"/>
          <w:szCs w:val="22"/>
          <w:lang w:val="en-GB"/>
        </w:rPr>
      </w:pPr>
      <w:r w:rsidRPr="001879A2">
        <w:rPr>
          <w:rFonts w:asciiTheme="minorHAnsi" w:eastAsia="Times New Roman" w:hAnsiTheme="minorHAnsi" w:cstheme="minorHAnsi"/>
          <w:sz w:val="22"/>
          <w:szCs w:val="22"/>
          <w:lang w:val="en-GB"/>
        </w:rPr>
        <w:t>During the meeting,</w:t>
      </w:r>
      <w:r w:rsidRPr="001879A2">
        <w:rPr>
          <w:rFonts w:asciiTheme="minorHAnsi" w:hAnsiTheme="minorHAnsi" w:cstheme="minorHAnsi"/>
          <w:b/>
          <w:color w:val="auto"/>
          <w:sz w:val="22"/>
          <w:szCs w:val="22"/>
          <w:lang w:val="en-GB"/>
        </w:rPr>
        <w:t xml:space="preserve"> PhosAgro CEO Mikhail Rybnikov</w:t>
      </w:r>
      <w:r w:rsidRPr="001879A2">
        <w:rPr>
          <w:rFonts w:asciiTheme="minorHAnsi" w:hAnsiTheme="minorHAnsi" w:cstheme="minorHAnsi"/>
          <w:color w:val="auto"/>
          <w:sz w:val="22"/>
          <w:szCs w:val="22"/>
          <w:lang w:val="en-GB"/>
        </w:rPr>
        <w:t xml:space="preserve"> reported on PhosAgro Group</w:t>
      </w:r>
      <w:r w:rsidR="00415E92" w:rsidRPr="001879A2">
        <w:rPr>
          <w:rFonts w:asciiTheme="minorHAnsi" w:hAnsiTheme="minorHAnsi" w:cstheme="minorHAnsi"/>
          <w:color w:val="auto"/>
          <w:sz w:val="22"/>
          <w:szCs w:val="22"/>
          <w:lang w:val="en-GB"/>
        </w:rPr>
        <w:t>’</w:t>
      </w:r>
      <w:r w:rsidRPr="001879A2">
        <w:rPr>
          <w:rFonts w:asciiTheme="minorHAnsi" w:hAnsiTheme="minorHAnsi" w:cstheme="minorHAnsi"/>
          <w:color w:val="auto"/>
          <w:sz w:val="22"/>
          <w:szCs w:val="22"/>
          <w:lang w:val="en-GB"/>
        </w:rPr>
        <w:t xml:space="preserve">s key results from the first quarter. </w:t>
      </w:r>
      <w:r w:rsidR="00415E92" w:rsidRPr="001879A2">
        <w:rPr>
          <w:rFonts w:asciiTheme="minorHAnsi" w:hAnsiTheme="minorHAnsi" w:cstheme="minorHAnsi"/>
          <w:color w:val="auto"/>
          <w:sz w:val="22"/>
          <w:szCs w:val="22"/>
          <w:lang w:val="en-GB"/>
        </w:rPr>
        <w:t>The Company’s</w:t>
      </w:r>
      <w:r w:rsidRPr="001879A2">
        <w:rPr>
          <w:rFonts w:asciiTheme="minorHAnsi" w:hAnsiTheme="minorHAnsi" w:cstheme="minorHAnsi"/>
          <w:color w:val="auto"/>
          <w:sz w:val="22"/>
          <w:szCs w:val="22"/>
          <w:lang w:val="en-GB"/>
        </w:rPr>
        <w:t xml:space="preserve"> production of agrochemical products in this period rose by 6.1% year-on-year. Notably, production of nitrogen-based fertilizers increased by 7.3%; phosphate-based fertilizers</w:t>
      </w:r>
      <w:r w:rsidR="00155C4D">
        <w:rPr>
          <w:rFonts w:asciiTheme="minorHAnsi" w:hAnsiTheme="minorHAnsi" w:cstheme="minorHAnsi"/>
          <w:color w:val="auto"/>
          <w:sz w:val="22"/>
          <w:szCs w:val="22"/>
          <w:lang w:val="en-GB"/>
        </w:rPr>
        <w:t xml:space="preserve"> and feed phosphates</w:t>
      </w:r>
      <w:r w:rsidRPr="001879A2">
        <w:rPr>
          <w:rFonts w:asciiTheme="minorHAnsi" w:hAnsiTheme="minorHAnsi" w:cstheme="minorHAnsi"/>
          <w:color w:val="auto"/>
          <w:sz w:val="22"/>
          <w:szCs w:val="22"/>
          <w:lang w:val="en-GB"/>
        </w:rPr>
        <w:t>, 5.8%. In</w:t>
      </w:r>
      <w:r w:rsidRPr="001879A2">
        <w:rPr>
          <w:rFonts w:asciiTheme="minorHAnsi" w:hAnsiTheme="minorHAnsi" w:cstheme="minorHAnsi"/>
          <w:color w:val="auto"/>
          <w:sz w:val="22"/>
          <w:szCs w:val="22"/>
          <w:lang w:val="en-GB"/>
        </w:rPr>
        <w:t xml:space="preserve"> addition, the production of aluminium fluoride – a by-product of fluorinated phosphate raw materials that is used in the production of aluminium – increased by 5%</w:t>
      </w:r>
      <w:r w:rsidRPr="001879A2">
        <w:rPr>
          <w:rFonts w:asciiTheme="minorHAnsi" w:eastAsia="Times New Roman" w:hAnsiTheme="minorHAnsi" w:cstheme="minorHAnsi"/>
          <w:sz w:val="22"/>
          <w:szCs w:val="22"/>
          <w:lang w:val="en-GB"/>
        </w:rPr>
        <w:t>. In early 2022, the modernised aluminium fluoride shop in Cherepovets began operating at a h</w:t>
      </w:r>
      <w:r w:rsidRPr="001879A2">
        <w:rPr>
          <w:rFonts w:asciiTheme="minorHAnsi" w:eastAsia="Times New Roman" w:hAnsiTheme="minorHAnsi" w:cstheme="minorHAnsi"/>
          <w:sz w:val="22"/>
          <w:szCs w:val="22"/>
          <w:lang w:val="en-GB"/>
        </w:rPr>
        <w:t xml:space="preserve">igher capacity, </w:t>
      </w:r>
      <w:r w:rsidR="00415E92" w:rsidRPr="001879A2">
        <w:rPr>
          <w:rFonts w:asciiTheme="minorHAnsi" w:eastAsia="Times New Roman" w:hAnsiTheme="minorHAnsi" w:cstheme="minorHAnsi"/>
          <w:sz w:val="22"/>
          <w:szCs w:val="22"/>
          <w:lang w:val="en-GB"/>
        </w:rPr>
        <w:t>enabling the country to meet</w:t>
      </w:r>
      <w:r w:rsidRPr="001879A2">
        <w:rPr>
          <w:rFonts w:asciiTheme="minorHAnsi" w:eastAsia="Times New Roman" w:hAnsiTheme="minorHAnsi" w:cstheme="minorHAnsi"/>
          <w:sz w:val="22"/>
          <w:szCs w:val="22"/>
          <w:lang w:val="en-GB"/>
        </w:rPr>
        <w:t xml:space="preserve"> 70% of</w:t>
      </w:r>
      <w:r w:rsidR="00415E92" w:rsidRPr="001879A2">
        <w:rPr>
          <w:rFonts w:asciiTheme="minorHAnsi" w:eastAsia="Times New Roman" w:hAnsiTheme="minorHAnsi" w:cstheme="minorHAnsi"/>
          <w:sz w:val="22"/>
          <w:szCs w:val="22"/>
          <w:lang w:val="en-GB"/>
        </w:rPr>
        <w:t xml:space="preserve"> its</w:t>
      </w:r>
      <w:r w:rsidRPr="001879A2">
        <w:rPr>
          <w:rFonts w:asciiTheme="minorHAnsi" w:eastAsia="Times New Roman" w:hAnsiTheme="minorHAnsi" w:cstheme="minorHAnsi"/>
          <w:sz w:val="22"/>
          <w:szCs w:val="22"/>
          <w:lang w:val="en-GB"/>
        </w:rPr>
        <w:t xml:space="preserve"> existing demand for aluminium fluoride </w:t>
      </w:r>
      <w:r w:rsidR="00415E92" w:rsidRPr="001879A2">
        <w:rPr>
          <w:rFonts w:asciiTheme="minorHAnsi" w:eastAsia="Times New Roman" w:hAnsiTheme="minorHAnsi" w:cstheme="minorHAnsi"/>
          <w:sz w:val="22"/>
          <w:szCs w:val="22"/>
          <w:lang w:val="en-GB"/>
        </w:rPr>
        <w:t>thanks to</w:t>
      </w:r>
      <w:r w:rsidRPr="001879A2">
        <w:rPr>
          <w:rFonts w:asciiTheme="minorHAnsi" w:eastAsia="Times New Roman" w:hAnsiTheme="minorHAnsi" w:cstheme="minorHAnsi"/>
          <w:sz w:val="22"/>
          <w:szCs w:val="22"/>
          <w:lang w:val="en-GB"/>
        </w:rPr>
        <w:t xml:space="preserve"> domestic production, thus making an important contribution to the task of import substitution. </w:t>
      </w:r>
    </w:p>
    <w:p w14:paraId="21FC458C" w14:textId="4A317BD8" w:rsidR="00A42DA5" w:rsidRPr="001879A2" w:rsidRDefault="00E27675" w:rsidP="009D79F6">
      <w:pPr>
        <w:pStyle w:val="P68B1DB1-Normal4"/>
        <w:spacing w:after="120"/>
        <w:jc w:val="both"/>
        <w:rPr>
          <w:rFonts w:asciiTheme="minorHAnsi" w:hAnsiTheme="minorHAnsi" w:cstheme="minorHAnsi"/>
          <w:sz w:val="22"/>
          <w:szCs w:val="22"/>
          <w:lang w:val="en-GB"/>
        </w:rPr>
      </w:pPr>
      <w:r w:rsidRPr="001879A2">
        <w:rPr>
          <w:rFonts w:asciiTheme="minorHAnsi" w:hAnsiTheme="minorHAnsi" w:cstheme="minorHAnsi"/>
          <w:sz w:val="22"/>
          <w:szCs w:val="22"/>
          <w:lang w:val="en-GB"/>
        </w:rPr>
        <w:t xml:space="preserve">The Board of Directors took note of the results of an external assessment of the </w:t>
      </w:r>
      <w:r w:rsidR="00415E92" w:rsidRPr="001879A2">
        <w:rPr>
          <w:rFonts w:asciiTheme="minorHAnsi" w:hAnsiTheme="minorHAnsi" w:cstheme="minorHAnsi"/>
          <w:sz w:val="22"/>
          <w:szCs w:val="22"/>
          <w:lang w:val="en-GB"/>
        </w:rPr>
        <w:t xml:space="preserve">Board’s </w:t>
      </w:r>
      <w:r w:rsidRPr="001879A2">
        <w:rPr>
          <w:rFonts w:asciiTheme="minorHAnsi" w:hAnsiTheme="minorHAnsi" w:cstheme="minorHAnsi"/>
          <w:sz w:val="22"/>
          <w:szCs w:val="22"/>
          <w:lang w:val="en-GB"/>
        </w:rPr>
        <w:t xml:space="preserve">performance of in 2022 and approved the preliminary work plans </w:t>
      </w:r>
      <w:r w:rsidR="00415E92" w:rsidRPr="001879A2">
        <w:rPr>
          <w:rFonts w:asciiTheme="minorHAnsi" w:hAnsiTheme="minorHAnsi" w:cstheme="minorHAnsi"/>
          <w:sz w:val="22"/>
          <w:szCs w:val="22"/>
          <w:lang w:val="en-GB"/>
        </w:rPr>
        <w:t>for</w:t>
      </w:r>
      <w:r w:rsidRPr="001879A2">
        <w:rPr>
          <w:rFonts w:asciiTheme="minorHAnsi" w:hAnsiTheme="minorHAnsi" w:cstheme="minorHAnsi"/>
          <w:sz w:val="22"/>
          <w:szCs w:val="22"/>
          <w:lang w:val="en-GB"/>
        </w:rPr>
        <w:t xml:space="preserve"> the Board committees for the period until 30 June 2024. </w:t>
      </w:r>
    </w:p>
    <w:p w14:paraId="6604D9A2" w14:textId="31DD2DB4" w:rsidR="00A42DA5" w:rsidRPr="001879A2" w:rsidRDefault="00E27675" w:rsidP="009D79F6">
      <w:pPr>
        <w:pStyle w:val="P68B1DB1-Normal4"/>
        <w:spacing w:after="120"/>
        <w:jc w:val="both"/>
        <w:rPr>
          <w:rFonts w:asciiTheme="minorHAnsi" w:hAnsiTheme="minorHAnsi" w:cstheme="minorHAnsi"/>
          <w:sz w:val="22"/>
          <w:szCs w:val="22"/>
          <w:lang w:val="en-GB"/>
        </w:rPr>
      </w:pPr>
      <w:r w:rsidRPr="001879A2">
        <w:rPr>
          <w:rFonts w:asciiTheme="minorHAnsi" w:hAnsiTheme="minorHAnsi" w:cstheme="minorHAnsi"/>
          <w:sz w:val="22"/>
          <w:szCs w:val="22"/>
          <w:lang w:val="en-GB"/>
        </w:rPr>
        <w:t xml:space="preserve">In addition, information on the results of </w:t>
      </w:r>
      <w:r w:rsidRPr="001879A2">
        <w:rPr>
          <w:rFonts w:asciiTheme="minorHAnsi" w:hAnsiTheme="minorHAnsi" w:cstheme="minorHAnsi"/>
          <w:sz w:val="22"/>
          <w:szCs w:val="22"/>
          <w:lang w:val="en-GB"/>
        </w:rPr>
        <w:t xml:space="preserve">monitoring </w:t>
      </w:r>
      <w:r w:rsidR="00415E92" w:rsidRPr="001879A2">
        <w:rPr>
          <w:rFonts w:asciiTheme="minorHAnsi" w:hAnsiTheme="minorHAnsi" w:cstheme="minorHAnsi"/>
          <w:sz w:val="22"/>
          <w:szCs w:val="22"/>
          <w:lang w:val="en-GB"/>
        </w:rPr>
        <w:t xml:space="preserve">of </w:t>
      </w:r>
      <w:r w:rsidRPr="001879A2">
        <w:rPr>
          <w:rFonts w:asciiTheme="minorHAnsi" w:hAnsiTheme="minorHAnsi" w:cstheme="minorHAnsi"/>
          <w:sz w:val="22"/>
          <w:szCs w:val="22"/>
          <w:lang w:val="en-GB"/>
        </w:rPr>
        <w:t>the management of the Company</w:t>
      </w:r>
      <w:r w:rsidR="00415E92" w:rsidRPr="001879A2">
        <w:rPr>
          <w:rFonts w:asciiTheme="minorHAnsi" w:hAnsiTheme="minorHAnsi" w:cstheme="minorHAnsi"/>
          <w:sz w:val="22"/>
          <w:szCs w:val="22"/>
          <w:lang w:val="en-GB"/>
        </w:rPr>
        <w:t>’</w:t>
      </w:r>
      <w:r w:rsidRPr="001879A2">
        <w:rPr>
          <w:rFonts w:asciiTheme="minorHAnsi" w:hAnsiTheme="minorHAnsi" w:cstheme="minorHAnsi"/>
          <w:sz w:val="22"/>
          <w:szCs w:val="22"/>
          <w:lang w:val="en-GB"/>
        </w:rPr>
        <w:t>s key risks in 4Q 2022 and of the reassessment of the Company</w:t>
      </w:r>
      <w:r w:rsidR="00415E92" w:rsidRPr="001879A2">
        <w:rPr>
          <w:rFonts w:asciiTheme="minorHAnsi" w:hAnsiTheme="minorHAnsi" w:cstheme="minorHAnsi"/>
          <w:sz w:val="22"/>
          <w:szCs w:val="22"/>
          <w:lang w:val="en-GB"/>
        </w:rPr>
        <w:t>’s</w:t>
      </w:r>
      <w:r w:rsidRPr="001879A2">
        <w:rPr>
          <w:rFonts w:asciiTheme="minorHAnsi" w:hAnsiTheme="minorHAnsi" w:cstheme="minorHAnsi"/>
          <w:sz w:val="22"/>
          <w:szCs w:val="22"/>
          <w:lang w:val="en-GB"/>
        </w:rPr>
        <w:t xml:space="preserve"> key risks </w:t>
      </w:r>
      <w:r w:rsidR="00155C4D">
        <w:rPr>
          <w:rFonts w:asciiTheme="minorHAnsi" w:hAnsiTheme="minorHAnsi" w:cstheme="minorHAnsi"/>
          <w:sz w:val="22"/>
          <w:szCs w:val="22"/>
          <w:lang w:val="en-GB"/>
        </w:rPr>
        <w:t xml:space="preserve">and risk appetite </w:t>
      </w:r>
      <w:r w:rsidRPr="001879A2">
        <w:rPr>
          <w:rFonts w:asciiTheme="minorHAnsi" w:hAnsiTheme="minorHAnsi" w:cstheme="minorHAnsi"/>
          <w:sz w:val="22"/>
          <w:szCs w:val="22"/>
          <w:lang w:val="en-GB"/>
        </w:rPr>
        <w:t xml:space="preserve">for 2023 was taken into account. </w:t>
      </w:r>
      <w:r>
        <w:rPr>
          <w:rFonts w:asciiTheme="minorHAnsi" w:hAnsiTheme="minorHAnsi" w:cstheme="minorHAnsi"/>
          <w:sz w:val="22"/>
          <w:szCs w:val="22"/>
          <w:lang w:val="en-GB"/>
        </w:rPr>
        <w:t>T</w:t>
      </w:r>
      <w:r w:rsidRPr="001879A2">
        <w:rPr>
          <w:rFonts w:asciiTheme="minorHAnsi" w:hAnsiTheme="minorHAnsi" w:cstheme="minorHAnsi"/>
          <w:sz w:val="22"/>
          <w:szCs w:val="22"/>
          <w:lang w:val="en-GB"/>
        </w:rPr>
        <w:t>he Board also decided to approve the</w:t>
      </w:r>
      <w:r w:rsidR="00415E92" w:rsidRPr="001879A2">
        <w:rPr>
          <w:rFonts w:asciiTheme="minorHAnsi" w:hAnsiTheme="minorHAnsi" w:cstheme="minorHAnsi"/>
          <w:sz w:val="22"/>
          <w:szCs w:val="22"/>
          <w:lang w:val="en-GB"/>
        </w:rPr>
        <w:t xml:space="preserve"> Company’s</w:t>
      </w:r>
      <w:r w:rsidRPr="001879A2">
        <w:rPr>
          <w:rFonts w:asciiTheme="minorHAnsi" w:hAnsiTheme="minorHAnsi" w:cstheme="minorHAnsi"/>
          <w:sz w:val="22"/>
          <w:szCs w:val="22"/>
          <w:lang w:val="en-GB"/>
        </w:rPr>
        <w:t xml:space="preserve"> integrated annual report for 2022.</w:t>
      </w:r>
    </w:p>
    <w:p w14:paraId="6AFC98B9" w14:textId="77777777" w:rsidR="001879A2" w:rsidRPr="001879A2" w:rsidRDefault="001879A2" w:rsidP="001879A2">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777BE9EA" w14:textId="77777777" w:rsidR="001879A2" w:rsidRPr="001879A2" w:rsidRDefault="001879A2" w:rsidP="001879A2">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lastRenderedPageBreak/>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67C9A7D2" w14:textId="77777777" w:rsidR="001879A2" w:rsidRPr="001879A2" w:rsidRDefault="001879A2" w:rsidP="001879A2">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E382032" w14:textId="77777777" w:rsidR="001879A2" w:rsidRPr="001879A2" w:rsidRDefault="001879A2" w:rsidP="001879A2">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0A37F024" w14:textId="77777777" w:rsidR="001879A2" w:rsidRPr="001879A2" w:rsidRDefault="001879A2" w:rsidP="001879A2">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1F043D9E" w14:textId="77777777" w:rsidR="001879A2" w:rsidRPr="001879A2" w:rsidRDefault="001879A2" w:rsidP="001879A2">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7" w:history="1">
        <w:r w:rsidRPr="001879A2">
          <w:rPr>
            <w:rFonts w:asciiTheme="minorHAnsi" w:hAnsiTheme="minorHAnsi" w:cstheme="minorHAnsi"/>
            <w:bCs/>
            <w:i/>
            <w:iCs/>
            <w:sz w:val="22"/>
            <w:szCs w:val="22"/>
          </w:rPr>
          <w:t>www.phosagro.ru</w:t>
        </w:r>
      </w:hyperlink>
      <w:r w:rsidRPr="001879A2">
        <w:rPr>
          <w:rFonts w:asciiTheme="minorHAnsi" w:hAnsiTheme="minorHAnsi" w:cstheme="minorHAnsi"/>
          <w:bCs/>
          <w:i/>
          <w:iCs/>
          <w:sz w:val="22"/>
          <w:szCs w:val="22"/>
          <w:lang w:val="en-GB"/>
        </w:rPr>
        <w:t xml:space="preserve">   </w:t>
      </w:r>
    </w:p>
    <w:p w14:paraId="631E0A85" w14:textId="77777777" w:rsidR="00A42DA5" w:rsidRPr="00415E92" w:rsidRDefault="00A42DA5">
      <w:pPr>
        <w:spacing w:after="144"/>
        <w:ind w:firstLine="708"/>
        <w:jc w:val="both"/>
        <w:rPr>
          <w:rFonts w:ascii="Times New Roman" w:hAnsi="Times New Roman"/>
          <w:b/>
          <w:sz w:val="18"/>
          <w:lang w:val="en-GB"/>
        </w:rPr>
      </w:pPr>
    </w:p>
    <w:p w14:paraId="0ADD8179" w14:textId="2D107802" w:rsidR="00A42DA5" w:rsidRPr="00415E92" w:rsidRDefault="00A42DA5">
      <w:pPr>
        <w:shd w:val="clear" w:color="auto" w:fill="FFFFFF"/>
        <w:ind w:firstLine="709"/>
        <w:jc w:val="both"/>
        <w:rPr>
          <w:lang w:val="en-GB"/>
        </w:rPr>
      </w:pPr>
    </w:p>
    <w:sectPr w:rsidR="00A42DA5" w:rsidRPr="00415E92" w:rsidSect="002B5524">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F"/>
    <w:rsid w:val="0000105A"/>
    <w:rsid w:val="00015425"/>
    <w:rsid w:val="00020A38"/>
    <w:rsid w:val="00045594"/>
    <w:rsid w:val="000463F2"/>
    <w:rsid w:val="00047A83"/>
    <w:rsid w:val="000509F6"/>
    <w:rsid w:val="00094DBC"/>
    <w:rsid w:val="000A6411"/>
    <w:rsid w:val="000A7089"/>
    <w:rsid w:val="000C1A57"/>
    <w:rsid w:val="000C5951"/>
    <w:rsid w:val="000D04BA"/>
    <w:rsid w:val="000D26BF"/>
    <w:rsid w:val="000D562A"/>
    <w:rsid w:val="000E748B"/>
    <w:rsid w:val="000F4803"/>
    <w:rsid w:val="000F5406"/>
    <w:rsid w:val="00101C35"/>
    <w:rsid w:val="00101EA5"/>
    <w:rsid w:val="001022C9"/>
    <w:rsid w:val="00115D1D"/>
    <w:rsid w:val="001307F1"/>
    <w:rsid w:val="0014403C"/>
    <w:rsid w:val="00155C4D"/>
    <w:rsid w:val="00162D49"/>
    <w:rsid w:val="001879A2"/>
    <w:rsid w:val="00193A61"/>
    <w:rsid w:val="001A15E2"/>
    <w:rsid w:val="001A2547"/>
    <w:rsid w:val="001B19E1"/>
    <w:rsid w:val="001B576A"/>
    <w:rsid w:val="001D7BBD"/>
    <w:rsid w:val="001F144B"/>
    <w:rsid w:val="00207052"/>
    <w:rsid w:val="0022276D"/>
    <w:rsid w:val="00222CFD"/>
    <w:rsid w:val="002302DB"/>
    <w:rsid w:val="00232AB6"/>
    <w:rsid w:val="0024468F"/>
    <w:rsid w:val="0025033A"/>
    <w:rsid w:val="00263520"/>
    <w:rsid w:val="002A2BBA"/>
    <w:rsid w:val="002B5524"/>
    <w:rsid w:val="002C2BE2"/>
    <w:rsid w:val="002D2B49"/>
    <w:rsid w:val="002D507C"/>
    <w:rsid w:val="002E3FF3"/>
    <w:rsid w:val="003135F5"/>
    <w:rsid w:val="00314393"/>
    <w:rsid w:val="00314FF7"/>
    <w:rsid w:val="0031609E"/>
    <w:rsid w:val="00344F52"/>
    <w:rsid w:val="003453CA"/>
    <w:rsid w:val="00356FFA"/>
    <w:rsid w:val="00357674"/>
    <w:rsid w:val="00365073"/>
    <w:rsid w:val="00373887"/>
    <w:rsid w:val="00392184"/>
    <w:rsid w:val="003A1976"/>
    <w:rsid w:val="003B08C2"/>
    <w:rsid w:val="003C003D"/>
    <w:rsid w:val="003D3D27"/>
    <w:rsid w:val="003E37F3"/>
    <w:rsid w:val="003E606C"/>
    <w:rsid w:val="00402D4D"/>
    <w:rsid w:val="00415E92"/>
    <w:rsid w:val="00433F2A"/>
    <w:rsid w:val="00452312"/>
    <w:rsid w:val="0047176C"/>
    <w:rsid w:val="004B3E24"/>
    <w:rsid w:val="004C6CF4"/>
    <w:rsid w:val="004D5ED7"/>
    <w:rsid w:val="004E0E8C"/>
    <w:rsid w:val="0051236D"/>
    <w:rsid w:val="005128DF"/>
    <w:rsid w:val="00543C26"/>
    <w:rsid w:val="00573F95"/>
    <w:rsid w:val="005A7963"/>
    <w:rsid w:val="005B42AB"/>
    <w:rsid w:val="005D127A"/>
    <w:rsid w:val="005D5C58"/>
    <w:rsid w:val="005D687F"/>
    <w:rsid w:val="005F4396"/>
    <w:rsid w:val="005F6591"/>
    <w:rsid w:val="00615536"/>
    <w:rsid w:val="006350F9"/>
    <w:rsid w:val="00686F94"/>
    <w:rsid w:val="006A08D1"/>
    <w:rsid w:val="006C3B36"/>
    <w:rsid w:val="006C7CA1"/>
    <w:rsid w:val="006D5B06"/>
    <w:rsid w:val="0070590F"/>
    <w:rsid w:val="0074676E"/>
    <w:rsid w:val="00747987"/>
    <w:rsid w:val="0076426B"/>
    <w:rsid w:val="00764878"/>
    <w:rsid w:val="007B3019"/>
    <w:rsid w:val="007B41B5"/>
    <w:rsid w:val="007C29EE"/>
    <w:rsid w:val="007E026B"/>
    <w:rsid w:val="007E42BA"/>
    <w:rsid w:val="007F24D9"/>
    <w:rsid w:val="007F2F43"/>
    <w:rsid w:val="008264DF"/>
    <w:rsid w:val="00840469"/>
    <w:rsid w:val="008474B5"/>
    <w:rsid w:val="008A498A"/>
    <w:rsid w:val="008E2201"/>
    <w:rsid w:val="008E2AA5"/>
    <w:rsid w:val="008F1D06"/>
    <w:rsid w:val="00921147"/>
    <w:rsid w:val="00930BB9"/>
    <w:rsid w:val="00933B36"/>
    <w:rsid w:val="0094077A"/>
    <w:rsid w:val="00946FC7"/>
    <w:rsid w:val="00960CA7"/>
    <w:rsid w:val="009623D5"/>
    <w:rsid w:val="00976CDA"/>
    <w:rsid w:val="009B2B37"/>
    <w:rsid w:val="009B312F"/>
    <w:rsid w:val="009C3BC3"/>
    <w:rsid w:val="009D79F6"/>
    <w:rsid w:val="009F7803"/>
    <w:rsid w:val="009F7D93"/>
    <w:rsid w:val="00A25932"/>
    <w:rsid w:val="00A34513"/>
    <w:rsid w:val="00A34B41"/>
    <w:rsid w:val="00A35641"/>
    <w:rsid w:val="00A42DA5"/>
    <w:rsid w:val="00A43A76"/>
    <w:rsid w:val="00A46904"/>
    <w:rsid w:val="00A50B8F"/>
    <w:rsid w:val="00A56E77"/>
    <w:rsid w:val="00A66120"/>
    <w:rsid w:val="00A70D94"/>
    <w:rsid w:val="00A76FC1"/>
    <w:rsid w:val="00A86F4C"/>
    <w:rsid w:val="00AA2881"/>
    <w:rsid w:val="00AC2110"/>
    <w:rsid w:val="00AE453F"/>
    <w:rsid w:val="00B078DA"/>
    <w:rsid w:val="00B15B0A"/>
    <w:rsid w:val="00B231CC"/>
    <w:rsid w:val="00B243F6"/>
    <w:rsid w:val="00B65D8F"/>
    <w:rsid w:val="00B65F4A"/>
    <w:rsid w:val="00B85620"/>
    <w:rsid w:val="00B93894"/>
    <w:rsid w:val="00BA32A1"/>
    <w:rsid w:val="00BB52A2"/>
    <w:rsid w:val="00BD0DB7"/>
    <w:rsid w:val="00BF4DF1"/>
    <w:rsid w:val="00C04D69"/>
    <w:rsid w:val="00C07DA0"/>
    <w:rsid w:val="00C1118B"/>
    <w:rsid w:val="00C22EE1"/>
    <w:rsid w:val="00C40B2F"/>
    <w:rsid w:val="00C562F6"/>
    <w:rsid w:val="00CA4D67"/>
    <w:rsid w:val="00CB51EA"/>
    <w:rsid w:val="00CD0759"/>
    <w:rsid w:val="00CD7D45"/>
    <w:rsid w:val="00CE7F41"/>
    <w:rsid w:val="00D36922"/>
    <w:rsid w:val="00D41EB1"/>
    <w:rsid w:val="00D4411C"/>
    <w:rsid w:val="00D61D3A"/>
    <w:rsid w:val="00D765E7"/>
    <w:rsid w:val="00DA3873"/>
    <w:rsid w:val="00DD4D97"/>
    <w:rsid w:val="00DE5187"/>
    <w:rsid w:val="00E00AA3"/>
    <w:rsid w:val="00E109E1"/>
    <w:rsid w:val="00E14C74"/>
    <w:rsid w:val="00E17296"/>
    <w:rsid w:val="00E27675"/>
    <w:rsid w:val="00E42B11"/>
    <w:rsid w:val="00E60888"/>
    <w:rsid w:val="00E74445"/>
    <w:rsid w:val="00E95F0E"/>
    <w:rsid w:val="00ED4F05"/>
    <w:rsid w:val="00ED62EB"/>
    <w:rsid w:val="00EE2148"/>
    <w:rsid w:val="00EF081F"/>
    <w:rsid w:val="00F35995"/>
    <w:rsid w:val="00F3795A"/>
    <w:rsid w:val="00F43345"/>
    <w:rsid w:val="00F57A55"/>
    <w:rsid w:val="00F866B8"/>
    <w:rsid w:val="00F948EE"/>
    <w:rsid w:val="00F957F8"/>
    <w:rsid w:val="00FC0D82"/>
    <w:rsid w:val="00FC2179"/>
    <w:rsid w:val="00FC6E2F"/>
    <w:rsid w:val="00FD3030"/>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9B02"/>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character" w:customStyle="1" w:styleId="s3">
    <w:name w:val="s3"/>
    <w:basedOn w:val="a0"/>
    <w:rsid w:val="00840469"/>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Pr>
      <w:rFonts w:ascii="Times New Roman" w:hAnsi="Times New Roman" w:cs="Times New Roman"/>
      <w:color w:val="auto"/>
    </w:rPr>
  </w:style>
  <w:style w:type="paragraph" w:customStyle="1" w:styleId="P68B1DB1-Normal5">
    <w:name w:val="P68B1DB1-Normal5"/>
    <w:basedOn w:val="a"/>
    <w:rPr>
      <w:rFonts w:ascii="Times New Roman" w:hAnsi="Times New Roman"/>
      <w:b/>
      <w:sz w:val="18"/>
    </w:rPr>
  </w:style>
  <w:style w:type="paragraph" w:customStyle="1" w:styleId="P68B1DB1-Normal6">
    <w:name w:val="P68B1DB1-Normal6"/>
    <w:basedOn w:val="a"/>
    <w:rPr>
      <w:rFonts w:ascii="Times New Roman" w:hAnsi="Times New Roman"/>
      <w:i/>
      <w:sz w:val="18"/>
    </w:rPr>
  </w:style>
  <w:style w:type="paragraph" w:customStyle="1" w:styleId="P68B1DB1-Normal22">
    <w:name w:val="P68B1DB1-Normal22"/>
    <w:basedOn w:val="a"/>
    <w:rsid w:val="001879A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paragraph" w:styleId="a7">
    <w:name w:val="Revision"/>
    <w:hidden/>
    <w:uiPriority w:val="99"/>
    <w:semiHidden/>
    <w:rsid w:val="00155C4D"/>
    <w:pPr>
      <w:spacing w:after="0" w:line="240" w:lineRule="auto"/>
    </w:pPr>
    <w:rPr>
      <w:rFonts w:ascii="Calibri" w:eastAsia="Calibri" w:hAnsi="Calibri" w:cs="Calibri"/>
      <w:color w:val="000000"/>
      <w:sz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1C58-9FCF-489F-8554-A5A1C206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Головин Александр Владимирович</dc:creator>
  <cp:keywords/>
  <dc:description/>
  <cp:lastModifiedBy>Кузеванов Иван Сергеевич</cp:lastModifiedBy>
  <cp:revision>2</cp:revision>
  <cp:lastPrinted>2023-04-19T16:01:00Z</cp:lastPrinted>
  <dcterms:created xsi:type="dcterms:W3CDTF">2023-04-25T11:10:00Z</dcterms:created>
  <dcterms:modified xsi:type="dcterms:W3CDTF">2023-04-25T11:10:00Z</dcterms:modified>
</cp:coreProperties>
</file>