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F499" w14:textId="4D24B437" w:rsidR="001B3CB2" w:rsidRDefault="007107FC">
      <w:pPr>
        <w:pStyle w:val="23"/>
      </w:pPr>
      <w:bookmarkStart w:id="0" w:name="_Hlk166688531"/>
      <w:r w:rsidRPr="00A56CE1">
        <w:rPr>
          <w:noProof/>
          <w:lang w:val="ru-RU"/>
        </w:rPr>
        <w:drawing>
          <wp:inline distT="0" distB="0" distL="0" distR="0" wp14:anchorId="14228171" wp14:editId="0ACC8F44">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47655A43" w14:textId="77777777" w:rsidR="001B3CB2" w:rsidRDefault="001B3CB2">
      <w:pPr>
        <w:jc w:val="both"/>
        <w:rPr>
          <w:rFonts w:ascii="Times New Roman" w:hAnsi="Times New Roman" w:cs="Times New Roman"/>
          <w:b/>
        </w:rPr>
      </w:pPr>
    </w:p>
    <w:p w14:paraId="523A28D7" w14:textId="2BABF9D4" w:rsidR="001B3CB2" w:rsidRPr="007107FC" w:rsidRDefault="00D84261">
      <w:pPr>
        <w:pStyle w:val="P68B1DB1-Normal1"/>
        <w:jc w:val="center"/>
        <w:rPr>
          <w:rFonts w:asciiTheme="minorHAnsi" w:hAnsiTheme="minorHAnsi" w:cstheme="minorHAnsi"/>
          <w:sz w:val="22"/>
          <w:szCs w:val="22"/>
        </w:rPr>
      </w:pPr>
      <w:r w:rsidRPr="007107FC">
        <w:rPr>
          <w:rFonts w:asciiTheme="minorHAnsi" w:hAnsiTheme="minorHAnsi" w:cstheme="minorHAnsi"/>
          <w:sz w:val="22"/>
          <w:szCs w:val="22"/>
        </w:rPr>
        <w:t>PhosAgro to Increase Investments to Record RUB 75 billion in 2024</w:t>
      </w:r>
    </w:p>
    <w:p w14:paraId="00AF7CF4" w14:textId="77777777" w:rsidR="001B3CB2" w:rsidRPr="007107FC" w:rsidRDefault="001B3CB2">
      <w:pPr>
        <w:jc w:val="center"/>
        <w:rPr>
          <w:rFonts w:asciiTheme="minorHAnsi" w:eastAsia="Times New Roman" w:hAnsiTheme="minorHAnsi" w:cstheme="minorHAnsi"/>
          <w:b/>
          <w:sz w:val="22"/>
          <w:szCs w:val="22"/>
        </w:rPr>
      </w:pPr>
    </w:p>
    <w:p w14:paraId="651C8293" w14:textId="4233A24B" w:rsidR="001B3CB2" w:rsidRPr="007107FC" w:rsidRDefault="00D84261" w:rsidP="00A81FD9">
      <w:pPr>
        <w:pStyle w:val="P68B1DB1-Normal2"/>
        <w:spacing w:after="120"/>
        <w:jc w:val="both"/>
        <w:rPr>
          <w:rFonts w:asciiTheme="minorHAnsi" w:hAnsiTheme="minorHAnsi" w:cstheme="minorHAnsi"/>
          <w:b/>
          <w:sz w:val="22"/>
          <w:szCs w:val="22"/>
        </w:rPr>
      </w:pPr>
      <w:r w:rsidRPr="007107FC">
        <w:rPr>
          <w:rFonts w:asciiTheme="minorHAnsi" w:hAnsiTheme="minorHAnsi" w:cstheme="minorHAnsi"/>
          <w:b/>
          <w:sz w:val="22"/>
          <w:szCs w:val="22"/>
        </w:rPr>
        <w:t>Moscow</w:t>
      </w:r>
      <w:r w:rsidR="00A81FD9" w:rsidRPr="007107FC">
        <w:rPr>
          <w:rFonts w:asciiTheme="minorHAnsi" w:hAnsiTheme="minorHAnsi" w:cstheme="minorHAnsi"/>
          <w:b/>
          <w:sz w:val="22"/>
          <w:szCs w:val="22"/>
        </w:rPr>
        <w:t xml:space="preserve"> – </w:t>
      </w:r>
      <w:r w:rsidRPr="007107FC">
        <w:rPr>
          <w:rFonts w:asciiTheme="minorHAnsi" w:hAnsiTheme="minorHAnsi" w:cstheme="minorHAnsi"/>
          <w:sz w:val="22"/>
          <w:szCs w:val="22"/>
        </w:rPr>
        <w:t xml:space="preserve">At its meeting today, the Board of Directors of PhosAgro, one of the world’s leading vertically integrated phosphate-based fertilizer producers, </w:t>
      </w:r>
      <w:r w:rsidR="004B3F8F" w:rsidRPr="007107FC">
        <w:rPr>
          <w:rFonts w:asciiTheme="minorHAnsi" w:hAnsiTheme="minorHAnsi" w:cstheme="minorHAnsi"/>
          <w:sz w:val="22"/>
          <w:szCs w:val="22"/>
        </w:rPr>
        <w:t>commended</w:t>
      </w:r>
      <w:r w:rsidRPr="007107FC">
        <w:rPr>
          <w:rFonts w:asciiTheme="minorHAnsi" w:hAnsiTheme="minorHAnsi" w:cstheme="minorHAnsi"/>
          <w:sz w:val="22"/>
          <w:szCs w:val="22"/>
        </w:rPr>
        <w:t xml:space="preserve"> the Company</w:t>
      </w:r>
      <w:r w:rsidR="004B3F8F" w:rsidRPr="007107FC">
        <w:rPr>
          <w:rFonts w:asciiTheme="minorHAnsi" w:hAnsiTheme="minorHAnsi" w:cstheme="minorHAnsi"/>
          <w:sz w:val="22"/>
          <w:szCs w:val="22"/>
        </w:rPr>
        <w:t xml:space="preserve"> for its</w:t>
      </w:r>
      <w:r w:rsidRPr="007107FC">
        <w:rPr>
          <w:rFonts w:asciiTheme="minorHAnsi" w:hAnsiTheme="minorHAnsi" w:cstheme="minorHAnsi"/>
          <w:sz w:val="22"/>
          <w:szCs w:val="22"/>
        </w:rPr>
        <w:t xml:space="preserve"> progress in implementing key investment projects. </w:t>
      </w:r>
    </w:p>
    <w:p w14:paraId="2D7CBB3A" w14:textId="52F309A6" w:rsidR="001B3CB2" w:rsidRPr="007107FC" w:rsidRDefault="00D84261"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sz w:val="22"/>
          <w:szCs w:val="22"/>
        </w:rPr>
        <w:t xml:space="preserve">As </w:t>
      </w:r>
      <w:r w:rsidRPr="007107FC">
        <w:rPr>
          <w:rFonts w:asciiTheme="minorHAnsi" w:hAnsiTheme="minorHAnsi" w:cstheme="minorHAnsi"/>
          <w:b/>
          <w:sz w:val="22"/>
          <w:szCs w:val="22"/>
        </w:rPr>
        <w:t>PhosAgro CEO Mikhail Rybnik</w:t>
      </w:r>
      <w:r w:rsidRPr="007107FC">
        <w:rPr>
          <w:rFonts w:asciiTheme="minorHAnsi" w:hAnsiTheme="minorHAnsi" w:cstheme="minorHAnsi"/>
          <w:b/>
          <w:sz w:val="22"/>
          <w:szCs w:val="22"/>
        </w:rPr>
        <w:t>ov</w:t>
      </w:r>
      <w:r w:rsidRPr="007107FC">
        <w:rPr>
          <w:rFonts w:asciiTheme="minorHAnsi" w:hAnsiTheme="minorHAnsi" w:cstheme="minorHAnsi"/>
          <w:sz w:val="22"/>
          <w:szCs w:val="22"/>
        </w:rPr>
        <w:t xml:space="preserve"> said in his report, the Company plans to invest a record RUB 75 billion by the end of the year: “</w:t>
      </w:r>
      <w:r w:rsidR="00E70507" w:rsidRPr="007107FC">
        <w:rPr>
          <w:rFonts w:asciiTheme="minorHAnsi" w:hAnsiTheme="minorHAnsi" w:cstheme="minorHAnsi"/>
          <w:sz w:val="22"/>
          <w:szCs w:val="22"/>
        </w:rPr>
        <w:t>Systematic efforts</w:t>
      </w:r>
      <w:r w:rsidRPr="007107FC">
        <w:rPr>
          <w:rFonts w:asciiTheme="minorHAnsi" w:hAnsiTheme="minorHAnsi" w:cstheme="minorHAnsi"/>
          <w:sz w:val="22"/>
          <w:szCs w:val="22"/>
        </w:rPr>
        <w:t xml:space="preserve"> to execute our development strategy to 2025 </w:t>
      </w:r>
      <w:r w:rsidR="00E70507" w:rsidRPr="007107FC">
        <w:rPr>
          <w:rFonts w:asciiTheme="minorHAnsi" w:hAnsiTheme="minorHAnsi" w:cstheme="minorHAnsi"/>
          <w:sz w:val="22"/>
          <w:szCs w:val="22"/>
        </w:rPr>
        <w:t xml:space="preserve">are ongoing </w:t>
      </w:r>
      <w:r w:rsidRPr="007107FC">
        <w:rPr>
          <w:rFonts w:asciiTheme="minorHAnsi" w:hAnsiTheme="minorHAnsi" w:cstheme="minorHAnsi"/>
          <w:sz w:val="22"/>
          <w:szCs w:val="22"/>
        </w:rPr>
        <w:t>at all our production facilities. In Cherepovets and Volkhov (following the launc</w:t>
      </w:r>
      <w:r w:rsidRPr="007107FC">
        <w:rPr>
          <w:rFonts w:asciiTheme="minorHAnsi" w:hAnsiTheme="minorHAnsi" w:cstheme="minorHAnsi"/>
          <w:sz w:val="22"/>
          <w:szCs w:val="22"/>
        </w:rPr>
        <w:t xml:space="preserve">h of our </w:t>
      </w:r>
      <w:r w:rsidR="004B3F8F" w:rsidRPr="007107FC">
        <w:rPr>
          <w:rFonts w:asciiTheme="minorHAnsi" w:hAnsiTheme="minorHAnsi" w:cstheme="minorHAnsi"/>
          <w:sz w:val="22"/>
          <w:szCs w:val="22"/>
        </w:rPr>
        <w:t xml:space="preserve">million-tonne </w:t>
      </w:r>
      <w:r w:rsidRPr="007107FC">
        <w:rPr>
          <w:rFonts w:asciiTheme="minorHAnsi" w:hAnsiTheme="minorHAnsi" w:cstheme="minorHAnsi"/>
          <w:sz w:val="22"/>
          <w:szCs w:val="22"/>
        </w:rPr>
        <w:t xml:space="preserve">plant in the spring), projects aimed at increasing the processing of phosphate rock by a total of </w:t>
      </w:r>
      <w:r w:rsidR="00701FD4">
        <w:rPr>
          <w:rFonts w:asciiTheme="minorHAnsi" w:hAnsiTheme="minorHAnsi" w:cstheme="minorHAnsi"/>
          <w:sz w:val="22"/>
          <w:szCs w:val="22"/>
        </w:rPr>
        <w:t>nearly</w:t>
      </w:r>
      <w:r w:rsidRPr="007107FC">
        <w:rPr>
          <w:rFonts w:asciiTheme="minorHAnsi" w:hAnsiTheme="minorHAnsi" w:cstheme="minorHAnsi"/>
          <w:sz w:val="22"/>
          <w:szCs w:val="22"/>
        </w:rPr>
        <w:t xml:space="preserve"> 400 thousand tonnes will be completed by the end of the year. We are implementing an initiative at our Cherepovets plant to expand the capacity of the aluminum fluoride shop from its current 75 thousand tonnes to 96 thousand tonnes per year. Supplies of a</w:t>
      </w:r>
      <w:r w:rsidRPr="007107FC">
        <w:rPr>
          <w:rFonts w:asciiTheme="minorHAnsi" w:hAnsiTheme="minorHAnsi" w:cstheme="minorHAnsi"/>
          <w:sz w:val="22"/>
          <w:szCs w:val="22"/>
        </w:rPr>
        <w:t xml:space="preserve">luminium fluoride, which is used as an electrolyte component in the production of aluminium, will </w:t>
      </w:r>
      <w:r w:rsidR="00E70507" w:rsidRPr="007107FC">
        <w:rPr>
          <w:rFonts w:asciiTheme="minorHAnsi" w:hAnsiTheme="minorHAnsi" w:cstheme="minorHAnsi"/>
          <w:sz w:val="22"/>
          <w:szCs w:val="22"/>
        </w:rPr>
        <w:t>be ramped up</w:t>
      </w:r>
      <w:r w:rsidRPr="007107FC">
        <w:rPr>
          <w:rFonts w:asciiTheme="minorHAnsi" w:hAnsiTheme="minorHAnsi" w:cstheme="minorHAnsi"/>
          <w:sz w:val="22"/>
          <w:szCs w:val="22"/>
        </w:rPr>
        <w:t xml:space="preserve"> in 2026. </w:t>
      </w:r>
    </w:p>
    <w:p w14:paraId="73222627" w14:textId="50C61266" w:rsidR="001B3CB2" w:rsidRPr="007107FC" w:rsidRDefault="004B3F8F"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sz w:val="22"/>
          <w:szCs w:val="22"/>
        </w:rPr>
        <w:t xml:space="preserve">“The third stage in the development of our production plant in Balakovo is well under way, with a focus on establishing a flexible system for producing MAP, DAP, NPS and NPK fertilizers and increasing gross production volumes. Production at the plant will increase by nearly 1 million tonnes </w:t>
      </w:r>
      <w:r w:rsidR="00701FD4">
        <w:rPr>
          <w:rFonts w:asciiTheme="minorHAnsi" w:hAnsiTheme="minorHAnsi" w:cstheme="minorHAnsi"/>
          <w:sz w:val="22"/>
          <w:szCs w:val="22"/>
        </w:rPr>
        <w:t>upon completion of the project</w:t>
      </w:r>
      <w:r w:rsidRPr="007107FC">
        <w:rPr>
          <w:rFonts w:asciiTheme="minorHAnsi" w:hAnsiTheme="minorHAnsi" w:cstheme="minorHAnsi"/>
          <w:sz w:val="22"/>
          <w:szCs w:val="22"/>
        </w:rPr>
        <w:t>, reaching a total of 3.5 million tonnes of essential fertilizers for Russian farmers. This year, the plant began producing diammonium phosphate and increased its production of feed monocalcium phosphate by 100 thousand tonnes per year. The facility’s SK-20 sulphuric acid plant reached design capacity, ramping up the production of sulphuric acid by 350 thousand tonnes per year</w:t>
      </w:r>
      <w:r w:rsidR="00562536" w:rsidRPr="007107FC">
        <w:rPr>
          <w:rFonts w:asciiTheme="minorHAnsi" w:hAnsiTheme="minorHAnsi" w:cstheme="minorHAnsi"/>
          <w:sz w:val="22"/>
          <w:szCs w:val="22"/>
        </w:rPr>
        <w:t>, and</w:t>
      </w:r>
      <w:r w:rsidRPr="007107FC">
        <w:rPr>
          <w:rFonts w:asciiTheme="minorHAnsi" w:hAnsiTheme="minorHAnsi" w:cstheme="minorHAnsi"/>
          <w:sz w:val="22"/>
          <w:szCs w:val="22"/>
        </w:rPr>
        <w:t xml:space="preserve"> </w:t>
      </w:r>
      <w:r w:rsidR="00562536" w:rsidRPr="007107FC">
        <w:rPr>
          <w:rFonts w:asciiTheme="minorHAnsi" w:hAnsiTheme="minorHAnsi" w:cstheme="minorHAnsi"/>
          <w:sz w:val="22"/>
          <w:szCs w:val="22"/>
        </w:rPr>
        <w:t>t</w:t>
      </w:r>
      <w:r w:rsidRPr="007107FC">
        <w:rPr>
          <w:rFonts w:asciiTheme="minorHAnsi" w:hAnsiTheme="minorHAnsi" w:cstheme="minorHAnsi"/>
          <w:sz w:val="22"/>
          <w:szCs w:val="22"/>
        </w:rPr>
        <w:t xml:space="preserve">he construction of our SK-20/1 sulphuric acid plant is well under way. Set for completion in the second half of 2025, the plant will increase sulphuric acid production by 750 thousand tonnes per year. Next year, we also plan to complete the construction of a phosphogypsum conversion unit in Balakovo and to finalize an initiative aimed at expanding our in-house power generation capacity by 50%, or 187 million kWh per year. </w:t>
      </w:r>
    </w:p>
    <w:p w14:paraId="29980E86" w14:textId="78803F93" w:rsidR="001B3CB2" w:rsidRPr="007107FC" w:rsidRDefault="004B3F8F"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sz w:val="22"/>
          <w:szCs w:val="22"/>
        </w:rPr>
        <w:t>“We continue to develop our ore and raw material resources in Kirovsk. In March 2024, operations began at our Kirovsky mine</w:t>
      </w:r>
      <w:r w:rsidR="00635791" w:rsidRPr="007107FC">
        <w:rPr>
          <w:rFonts w:asciiTheme="minorHAnsi" w:hAnsiTheme="minorHAnsi" w:cstheme="minorHAnsi"/>
          <w:sz w:val="22"/>
          <w:szCs w:val="22"/>
        </w:rPr>
        <w:t>’s</w:t>
      </w:r>
      <w:r w:rsidRPr="007107FC">
        <w:rPr>
          <w:rFonts w:asciiTheme="minorHAnsi" w:hAnsiTheme="minorHAnsi" w:cstheme="minorHAnsi"/>
          <w:sz w:val="22"/>
          <w:szCs w:val="22"/>
        </w:rPr>
        <w:t xml:space="preserve"> +10 m level. We plan to begin underground mining in the Gakman section of the Kirovsky mine’s Yukspors deposit later this year. We are making progress on the construction of a new mine for the development of the Rasvumchorr Plateau deposit. </w:t>
      </w:r>
      <w:r w:rsidR="00635791" w:rsidRPr="007107FC">
        <w:rPr>
          <w:rFonts w:asciiTheme="minorHAnsi" w:hAnsiTheme="minorHAnsi" w:cstheme="minorHAnsi"/>
          <w:sz w:val="22"/>
          <w:szCs w:val="22"/>
        </w:rPr>
        <w:t>T</w:t>
      </w:r>
      <w:r w:rsidRPr="007107FC">
        <w:rPr>
          <w:rFonts w:asciiTheme="minorHAnsi" w:hAnsiTheme="minorHAnsi" w:cstheme="minorHAnsi"/>
          <w:sz w:val="22"/>
          <w:szCs w:val="22"/>
        </w:rPr>
        <w:t xml:space="preserve">otal capital investments in </w:t>
      </w:r>
      <w:r w:rsidR="00635791" w:rsidRPr="007107FC">
        <w:rPr>
          <w:rFonts w:asciiTheme="minorHAnsi" w:hAnsiTheme="minorHAnsi" w:cstheme="minorHAnsi"/>
          <w:sz w:val="22"/>
          <w:szCs w:val="22"/>
        </w:rPr>
        <w:t>the</w:t>
      </w:r>
      <w:r w:rsidRPr="007107FC">
        <w:rPr>
          <w:rFonts w:asciiTheme="minorHAnsi" w:hAnsiTheme="minorHAnsi" w:cstheme="minorHAnsi"/>
          <w:sz w:val="22"/>
          <w:szCs w:val="22"/>
        </w:rPr>
        <w:t xml:space="preserve"> project will </w:t>
      </w:r>
      <w:r w:rsidR="00635791" w:rsidRPr="007107FC">
        <w:rPr>
          <w:rFonts w:asciiTheme="minorHAnsi" w:hAnsiTheme="minorHAnsi" w:cstheme="minorHAnsi"/>
          <w:sz w:val="22"/>
          <w:szCs w:val="22"/>
        </w:rPr>
        <w:t>amount to</w:t>
      </w:r>
      <w:r w:rsidRPr="007107FC">
        <w:rPr>
          <w:rFonts w:asciiTheme="minorHAnsi" w:hAnsiTheme="minorHAnsi" w:cstheme="minorHAnsi"/>
          <w:sz w:val="22"/>
          <w:szCs w:val="22"/>
        </w:rPr>
        <w:t xml:space="preserve"> around RUB 38 billion. We </w:t>
      </w:r>
      <w:r w:rsidR="00562536" w:rsidRPr="007107FC">
        <w:rPr>
          <w:rFonts w:asciiTheme="minorHAnsi" w:hAnsiTheme="minorHAnsi" w:cstheme="minorHAnsi"/>
          <w:sz w:val="22"/>
          <w:szCs w:val="22"/>
        </w:rPr>
        <w:t>intend</w:t>
      </w:r>
      <w:r w:rsidRPr="007107FC">
        <w:rPr>
          <w:rFonts w:asciiTheme="minorHAnsi" w:hAnsiTheme="minorHAnsi" w:cstheme="minorHAnsi"/>
          <w:sz w:val="22"/>
          <w:szCs w:val="22"/>
        </w:rPr>
        <w:t xml:space="preserve"> to allocate more than RUB</w:t>
      </w:r>
      <w:r w:rsidR="00635791" w:rsidRPr="007107FC">
        <w:rPr>
          <w:rFonts w:asciiTheme="minorHAnsi" w:hAnsiTheme="minorHAnsi" w:cstheme="minorHAnsi"/>
          <w:sz w:val="22"/>
          <w:szCs w:val="22"/>
        </w:rPr>
        <w:t> </w:t>
      </w:r>
      <w:r w:rsidRPr="007107FC">
        <w:rPr>
          <w:rFonts w:asciiTheme="minorHAnsi" w:hAnsiTheme="minorHAnsi" w:cstheme="minorHAnsi"/>
          <w:sz w:val="22"/>
          <w:szCs w:val="22"/>
        </w:rPr>
        <w:t xml:space="preserve">33 billion </w:t>
      </w:r>
      <w:r w:rsidR="00635791" w:rsidRPr="007107FC">
        <w:rPr>
          <w:rFonts w:asciiTheme="minorHAnsi" w:hAnsiTheme="minorHAnsi" w:cstheme="minorHAnsi"/>
          <w:sz w:val="22"/>
          <w:szCs w:val="22"/>
        </w:rPr>
        <w:t>until</w:t>
      </w:r>
      <w:r w:rsidRPr="007107FC">
        <w:rPr>
          <w:rFonts w:asciiTheme="minorHAnsi" w:hAnsiTheme="minorHAnsi" w:cstheme="minorHAnsi"/>
          <w:sz w:val="22"/>
          <w:szCs w:val="22"/>
        </w:rPr>
        <w:t xml:space="preserve"> 2035 </w:t>
      </w:r>
      <w:r w:rsidR="00635791" w:rsidRPr="007107FC">
        <w:rPr>
          <w:rFonts w:asciiTheme="minorHAnsi" w:hAnsiTheme="minorHAnsi" w:cstheme="minorHAnsi"/>
          <w:sz w:val="22"/>
          <w:szCs w:val="22"/>
        </w:rPr>
        <w:t>to develop</w:t>
      </w:r>
      <w:r w:rsidRPr="007107FC">
        <w:rPr>
          <w:rFonts w:asciiTheme="minorHAnsi" w:hAnsiTheme="minorHAnsi" w:cstheme="minorHAnsi"/>
          <w:sz w:val="22"/>
          <w:szCs w:val="22"/>
        </w:rPr>
        <w:t xml:space="preserve"> the Vostochny mine.</w:t>
      </w:r>
      <w:r w:rsidR="00635791" w:rsidRPr="007107FC">
        <w:rPr>
          <w:rFonts w:asciiTheme="minorHAnsi" w:hAnsiTheme="minorHAnsi" w:cstheme="minorHAnsi"/>
          <w:sz w:val="22"/>
          <w:szCs w:val="22"/>
        </w:rPr>
        <w:t>”</w:t>
      </w:r>
      <w:r w:rsidRPr="007107FC">
        <w:rPr>
          <w:rFonts w:asciiTheme="minorHAnsi" w:hAnsiTheme="minorHAnsi" w:cstheme="minorHAnsi"/>
          <w:sz w:val="22"/>
          <w:szCs w:val="22"/>
        </w:rPr>
        <w:t xml:space="preserve"> </w:t>
      </w:r>
    </w:p>
    <w:p w14:paraId="115F0268" w14:textId="37D1D3EA" w:rsidR="001B3CB2" w:rsidRPr="007107FC" w:rsidRDefault="00635791"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b/>
          <w:sz w:val="22"/>
          <w:szCs w:val="22"/>
        </w:rPr>
        <w:t>Viktor Cherepov, Chairman of PhosAgro’s Board of Directors</w:t>
      </w:r>
      <w:r w:rsidRPr="007107FC">
        <w:rPr>
          <w:rFonts w:asciiTheme="minorHAnsi" w:hAnsiTheme="minorHAnsi" w:cstheme="minorHAnsi"/>
          <w:sz w:val="22"/>
          <w:szCs w:val="22"/>
        </w:rPr>
        <w:t xml:space="preserve">, told the </w:t>
      </w:r>
      <w:r w:rsidR="00562536" w:rsidRPr="007107FC">
        <w:rPr>
          <w:rFonts w:asciiTheme="minorHAnsi" w:hAnsiTheme="minorHAnsi" w:cstheme="minorHAnsi"/>
          <w:sz w:val="22"/>
          <w:szCs w:val="22"/>
        </w:rPr>
        <w:t>Board</w:t>
      </w:r>
      <w:r w:rsidRPr="007107FC">
        <w:rPr>
          <w:rFonts w:asciiTheme="minorHAnsi" w:hAnsiTheme="minorHAnsi" w:cstheme="minorHAnsi"/>
          <w:sz w:val="22"/>
          <w:szCs w:val="22"/>
        </w:rPr>
        <w:t xml:space="preserve"> that, in carrying out large-scale investment projects, PhosAgro was meeting all its social obligations and allocating significant funds for the development of human resources.</w:t>
      </w:r>
    </w:p>
    <w:p w14:paraId="1B1B5415" w14:textId="1D052428" w:rsidR="001B3CB2" w:rsidRPr="007107FC" w:rsidRDefault="00635791" w:rsidP="00A81FD9">
      <w:pPr>
        <w:spacing w:after="120"/>
        <w:jc w:val="both"/>
        <w:rPr>
          <w:rFonts w:asciiTheme="minorHAnsi" w:hAnsiTheme="minorHAnsi" w:cstheme="minorHAnsi"/>
          <w:color w:val="auto"/>
          <w:sz w:val="22"/>
          <w:szCs w:val="22"/>
        </w:rPr>
      </w:pPr>
      <w:r w:rsidRPr="007107FC">
        <w:rPr>
          <w:rFonts w:asciiTheme="minorHAnsi" w:hAnsiTheme="minorHAnsi" w:cstheme="minorHAnsi"/>
          <w:color w:val="auto"/>
          <w:sz w:val="22"/>
          <w:szCs w:val="22"/>
        </w:rPr>
        <w:t xml:space="preserve">“People are our greatest asset, and our workforce is the basis of all our production achievements and </w:t>
      </w:r>
      <w:r w:rsidR="00562536" w:rsidRPr="007107FC">
        <w:rPr>
          <w:rFonts w:asciiTheme="minorHAnsi" w:hAnsiTheme="minorHAnsi" w:cstheme="minorHAnsi"/>
          <w:color w:val="auto"/>
          <w:sz w:val="22"/>
          <w:szCs w:val="22"/>
        </w:rPr>
        <w:t>the</w:t>
      </w:r>
      <w:r w:rsidRPr="007107FC">
        <w:rPr>
          <w:rFonts w:asciiTheme="minorHAnsi" w:hAnsiTheme="minorHAnsi" w:cstheme="minorHAnsi"/>
          <w:color w:val="auto"/>
          <w:sz w:val="22"/>
          <w:szCs w:val="22"/>
        </w:rPr>
        <w:t xml:space="preserve"> foundation for</w:t>
      </w:r>
      <w:r w:rsidR="00562536" w:rsidRPr="007107FC">
        <w:rPr>
          <w:rFonts w:asciiTheme="minorHAnsi" w:hAnsiTheme="minorHAnsi" w:cstheme="minorHAnsi"/>
          <w:color w:val="auto"/>
          <w:sz w:val="22"/>
          <w:szCs w:val="22"/>
        </w:rPr>
        <w:t xml:space="preserve"> our</w:t>
      </w:r>
      <w:r w:rsidRPr="007107FC">
        <w:rPr>
          <w:rFonts w:asciiTheme="minorHAnsi" w:hAnsiTheme="minorHAnsi" w:cstheme="minorHAnsi"/>
          <w:color w:val="auto"/>
          <w:sz w:val="22"/>
          <w:szCs w:val="22"/>
        </w:rPr>
        <w:t xml:space="preserve"> development. </w:t>
      </w:r>
      <w:r w:rsidR="00D45ECD" w:rsidRPr="007107FC">
        <w:rPr>
          <w:rFonts w:asciiTheme="minorHAnsi" w:hAnsiTheme="minorHAnsi" w:cstheme="minorHAnsi"/>
          <w:color w:val="auto"/>
          <w:sz w:val="22"/>
          <w:szCs w:val="22"/>
        </w:rPr>
        <w:t>That’s why</w:t>
      </w:r>
      <w:r w:rsidRPr="007107FC">
        <w:rPr>
          <w:rFonts w:asciiTheme="minorHAnsi" w:hAnsiTheme="minorHAnsi" w:cstheme="minorHAnsi"/>
          <w:color w:val="auto"/>
          <w:sz w:val="22"/>
          <w:szCs w:val="22"/>
        </w:rPr>
        <w:t xml:space="preserve"> </w:t>
      </w:r>
      <w:r w:rsidR="00D45ECD" w:rsidRPr="007107FC">
        <w:rPr>
          <w:rFonts w:asciiTheme="minorHAnsi" w:hAnsiTheme="minorHAnsi" w:cstheme="minorHAnsi"/>
          <w:color w:val="auto"/>
          <w:sz w:val="22"/>
          <w:szCs w:val="22"/>
        </w:rPr>
        <w:t>taking</w:t>
      </w:r>
      <w:r w:rsidRPr="007107FC">
        <w:rPr>
          <w:rFonts w:asciiTheme="minorHAnsi" w:hAnsiTheme="minorHAnsi" w:cstheme="minorHAnsi"/>
          <w:color w:val="auto"/>
          <w:sz w:val="22"/>
          <w:szCs w:val="22"/>
        </w:rPr>
        <w:t xml:space="preserve"> care of our employees and all the residents of the regions where we operate</w:t>
      </w:r>
      <w:r w:rsidR="00D45ECD" w:rsidRPr="007107FC">
        <w:rPr>
          <w:rFonts w:asciiTheme="minorHAnsi" w:hAnsiTheme="minorHAnsi" w:cstheme="minorHAnsi"/>
          <w:color w:val="auto"/>
          <w:sz w:val="22"/>
          <w:szCs w:val="22"/>
        </w:rPr>
        <w:t xml:space="preserve"> is our priority</w:t>
      </w:r>
      <w:r w:rsidRPr="007107FC">
        <w:rPr>
          <w:rFonts w:asciiTheme="minorHAnsi" w:hAnsiTheme="minorHAnsi" w:cstheme="minorHAnsi"/>
          <w:color w:val="auto"/>
          <w:sz w:val="22"/>
          <w:szCs w:val="22"/>
        </w:rPr>
        <w:t xml:space="preserve">. We </w:t>
      </w:r>
      <w:r w:rsidR="00D45ECD" w:rsidRPr="007107FC">
        <w:rPr>
          <w:rFonts w:asciiTheme="minorHAnsi" w:hAnsiTheme="minorHAnsi" w:cstheme="minorHAnsi"/>
          <w:color w:val="auto"/>
          <w:sz w:val="22"/>
          <w:szCs w:val="22"/>
        </w:rPr>
        <w:t>provide fair compensation</w:t>
      </w:r>
      <w:r w:rsidRPr="007107FC">
        <w:rPr>
          <w:rFonts w:asciiTheme="minorHAnsi" w:hAnsiTheme="minorHAnsi" w:cstheme="minorHAnsi"/>
          <w:color w:val="auto"/>
          <w:sz w:val="22"/>
          <w:szCs w:val="22"/>
        </w:rPr>
        <w:t xml:space="preserve">. The average wages of our employees increased by 60% between 2021 and 2023 and were indexed by another 15% in February 2024. We </w:t>
      </w:r>
      <w:r w:rsidR="00D45ECD" w:rsidRPr="007107FC">
        <w:rPr>
          <w:rFonts w:asciiTheme="minorHAnsi" w:hAnsiTheme="minorHAnsi" w:cstheme="minorHAnsi"/>
          <w:color w:val="auto"/>
          <w:sz w:val="22"/>
          <w:szCs w:val="22"/>
        </w:rPr>
        <w:t xml:space="preserve">have </w:t>
      </w:r>
      <w:r w:rsidRPr="007107FC">
        <w:rPr>
          <w:rFonts w:asciiTheme="minorHAnsi" w:hAnsiTheme="minorHAnsi" w:cstheme="minorHAnsi"/>
          <w:color w:val="auto"/>
          <w:sz w:val="22"/>
          <w:szCs w:val="22"/>
        </w:rPr>
        <w:t>allocated more than RUB 11.5 billion over 10 years to develop our educational system, which begins in schools and continues through post-secondary education and finishes with employment with the Company.</w:t>
      </w:r>
      <w:r w:rsidRPr="007107FC">
        <w:rPr>
          <w:rFonts w:asciiTheme="minorHAnsi" w:hAnsiTheme="minorHAnsi" w:cstheme="minorHAnsi"/>
          <w:sz w:val="22"/>
          <w:szCs w:val="22"/>
        </w:rPr>
        <w:t xml:space="preserve"> </w:t>
      </w:r>
      <w:r w:rsidRPr="007107FC">
        <w:rPr>
          <w:rFonts w:asciiTheme="minorHAnsi" w:hAnsiTheme="minorHAnsi" w:cstheme="minorHAnsi"/>
          <w:color w:val="auto"/>
          <w:sz w:val="22"/>
          <w:szCs w:val="22"/>
        </w:rPr>
        <w:t xml:space="preserve">Some 3,000 graduates of </w:t>
      </w:r>
      <w:r w:rsidR="00D45ECD" w:rsidRPr="007107FC">
        <w:rPr>
          <w:rFonts w:asciiTheme="minorHAnsi" w:hAnsiTheme="minorHAnsi" w:cstheme="minorHAnsi"/>
          <w:color w:val="auto"/>
          <w:sz w:val="22"/>
          <w:szCs w:val="22"/>
        </w:rPr>
        <w:t>this</w:t>
      </w:r>
      <w:r w:rsidRPr="007107FC">
        <w:rPr>
          <w:rFonts w:asciiTheme="minorHAnsi" w:hAnsiTheme="minorHAnsi" w:cstheme="minorHAnsi"/>
          <w:color w:val="auto"/>
          <w:sz w:val="22"/>
          <w:szCs w:val="22"/>
        </w:rPr>
        <w:t xml:space="preserve"> system are already employed at the Group</w:t>
      </w:r>
      <w:r w:rsidR="00D45ECD" w:rsidRPr="007107FC">
        <w:rPr>
          <w:rFonts w:asciiTheme="minorHAnsi" w:hAnsiTheme="minorHAnsi" w:cstheme="minorHAnsi"/>
          <w:color w:val="auto"/>
          <w:sz w:val="22"/>
          <w:szCs w:val="22"/>
        </w:rPr>
        <w:t>’s</w:t>
      </w:r>
      <w:r w:rsidRPr="007107FC">
        <w:rPr>
          <w:rFonts w:asciiTheme="minorHAnsi" w:hAnsiTheme="minorHAnsi" w:cstheme="minorHAnsi"/>
          <w:color w:val="auto"/>
          <w:sz w:val="22"/>
          <w:szCs w:val="22"/>
        </w:rPr>
        <w:t xml:space="preserve"> production sites. This year, we have elevated our strategic partnership with the Murmansk Arctic University (MAU) to a new level. The goal of our ambitious new project with MAU </w:t>
      </w:r>
      <w:r w:rsidR="00D45ECD" w:rsidRPr="007107FC">
        <w:rPr>
          <w:rFonts w:asciiTheme="minorHAnsi" w:hAnsiTheme="minorHAnsi" w:cstheme="minorHAnsi"/>
          <w:color w:val="auto"/>
          <w:sz w:val="22"/>
          <w:szCs w:val="22"/>
        </w:rPr>
        <w:t>as well as</w:t>
      </w:r>
      <w:r w:rsidRPr="007107FC">
        <w:rPr>
          <w:rFonts w:asciiTheme="minorHAnsi" w:hAnsiTheme="minorHAnsi" w:cstheme="minorHAnsi"/>
          <w:color w:val="auto"/>
          <w:sz w:val="22"/>
          <w:szCs w:val="22"/>
        </w:rPr>
        <w:t xml:space="preserve"> federal and regional authorities is to establish </w:t>
      </w:r>
      <w:r w:rsidR="00D45ECD" w:rsidRPr="007107FC">
        <w:rPr>
          <w:rFonts w:asciiTheme="minorHAnsi" w:hAnsiTheme="minorHAnsi" w:cstheme="minorHAnsi"/>
          <w:color w:val="auto"/>
          <w:sz w:val="22"/>
          <w:szCs w:val="22"/>
        </w:rPr>
        <w:t xml:space="preserve">in Apatity </w:t>
      </w:r>
      <w:r w:rsidRPr="007107FC">
        <w:rPr>
          <w:rFonts w:asciiTheme="minorHAnsi" w:hAnsiTheme="minorHAnsi" w:cstheme="minorHAnsi"/>
          <w:color w:val="auto"/>
          <w:sz w:val="22"/>
          <w:szCs w:val="22"/>
        </w:rPr>
        <w:t>the leading institution in the country for training mining engineers.</w:t>
      </w:r>
      <w:r w:rsidRPr="007107FC">
        <w:rPr>
          <w:rFonts w:asciiTheme="minorHAnsi" w:hAnsiTheme="minorHAnsi" w:cstheme="minorHAnsi"/>
          <w:sz w:val="22"/>
          <w:szCs w:val="22"/>
        </w:rPr>
        <w:t xml:space="preserve"> </w:t>
      </w:r>
      <w:r w:rsidRPr="007107FC">
        <w:rPr>
          <w:rFonts w:asciiTheme="minorHAnsi" w:hAnsiTheme="minorHAnsi" w:cstheme="minorHAnsi"/>
          <w:color w:val="auto"/>
          <w:sz w:val="22"/>
          <w:szCs w:val="22"/>
        </w:rPr>
        <w:t xml:space="preserve">Some RUB 3 billion has been invested </w:t>
      </w:r>
      <w:r w:rsidR="00D45ECD" w:rsidRPr="007107FC">
        <w:rPr>
          <w:rFonts w:asciiTheme="minorHAnsi" w:hAnsiTheme="minorHAnsi" w:cstheme="minorHAnsi"/>
          <w:color w:val="auto"/>
          <w:sz w:val="22"/>
          <w:szCs w:val="22"/>
        </w:rPr>
        <w:t>to develop the</w:t>
      </w:r>
      <w:r w:rsidRPr="007107FC">
        <w:rPr>
          <w:rFonts w:asciiTheme="minorHAnsi" w:hAnsiTheme="minorHAnsi" w:cstheme="minorHAnsi"/>
          <w:color w:val="auto"/>
          <w:sz w:val="22"/>
          <w:szCs w:val="22"/>
        </w:rPr>
        <w:t xml:space="preserve"> facility. We have been expanding our support for social and charitable </w:t>
      </w:r>
      <w:r w:rsidRPr="007107FC">
        <w:rPr>
          <w:rFonts w:asciiTheme="minorHAnsi" w:hAnsiTheme="minorHAnsi" w:cstheme="minorHAnsi"/>
          <w:color w:val="auto"/>
          <w:sz w:val="22"/>
          <w:szCs w:val="22"/>
        </w:rPr>
        <w:lastRenderedPageBreak/>
        <w:t>projects,</w:t>
      </w:r>
      <w:r w:rsidRPr="007107FC">
        <w:rPr>
          <w:rFonts w:asciiTheme="minorHAnsi" w:hAnsiTheme="minorHAnsi" w:cstheme="minorHAnsi"/>
          <w:sz w:val="22"/>
          <w:szCs w:val="22"/>
        </w:rPr>
        <w:t xml:space="preserve"> </w:t>
      </w:r>
      <w:r w:rsidR="00D45ECD" w:rsidRPr="007107FC">
        <w:rPr>
          <w:rFonts w:asciiTheme="minorHAnsi" w:hAnsiTheme="minorHAnsi" w:cstheme="minorHAnsi"/>
          <w:color w:val="auto"/>
          <w:sz w:val="22"/>
          <w:szCs w:val="22"/>
        </w:rPr>
        <w:t xml:space="preserve">having </w:t>
      </w:r>
      <w:r w:rsidRPr="007107FC">
        <w:rPr>
          <w:rFonts w:asciiTheme="minorHAnsi" w:hAnsiTheme="minorHAnsi" w:cstheme="minorHAnsi"/>
          <w:color w:val="auto"/>
          <w:sz w:val="22"/>
          <w:szCs w:val="22"/>
        </w:rPr>
        <w:t xml:space="preserve">allocated a total of over RUB 25 billion for these purposes in 2022–2023. Our achievements when it comes to social responsibility have been recognized by the business community. In October, </w:t>
      </w:r>
      <w:r w:rsidR="00D45ECD" w:rsidRPr="007107FC">
        <w:rPr>
          <w:rFonts w:asciiTheme="minorHAnsi" w:hAnsiTheme="minorHAnsi" w:cstheme="minorHAnsi"/>
          <w:color w:val="auto"/>
          <w:sz w:val="22"/>
          <w:szCs w:val="22"/>
        </w:rPr>
        <w:t xml:space="preserve">we were </w:t>
      </w:r>
      <w:r w:rsidRPr="007107FC">
        <w:rPr>
          <w:rFonts w:asciiTheme="minorHAnsi" w:hAnsiTheme="minorHAnsi" w:cstheme="minorHAnsi"/>
          <w:color w:val="auto"/>
          <w:sz w:val="22"/>
          <w:szCs w:val="22"/>
        </w:rPr>
        <w:t>the top-rated company in the latest ESG ranking by the independent agency RAEX, which recognizes companies for their exemplary ESG practices.</w:t>
      </w:r>
      <w:r w:rsidRPr="007107FC">
        <w:rPr>
          <w:rFonts w:asciiTheme="minorHAnsi" w:hAnsiTheme="minorHAnsi" w:cstheme="minorHAnsi"/>
          <w:sz w:val="22"/>
          <w:szCs w:val="22"/>
        </w:rPr>
        <w:t xml:space="preserve"> </w:t>
      </w:r>
      <w:r w:rsidRPr="007107FC">
        <w:rPr>
          <w:rFonts w:asciiTheme="minorHAnsi" w:hAnsiTheme="minorHAnsi" w:cstheme="minorHAnsi"/>
          <w:color w:val="auto"/>
          <w:sz w:val="22"/>
          <w:szCs w:val="22"/>
        </w:rPr>
        <w:t>We also became the first company to earn RAEX</w:t>
      </w:r>
      <w:r w:rsidR="00D45ECD" w:rsidRPr="007107FC">
        <w:rPr>
          <w:rFonts w:asciiTheme="minorHAnsi" w:hAnsiTheme="minorHAnsi" w:cstheme="minorHAnsi"/>
          <w:color w:val="auto"/>
          <w:sz w:val="22"/>
          <w:szCs w:val="22"/>
        </w:rPr>
        <w:t>’</w:t>
      </w:r>
      <w:r w:rsidRPr="007107FC">
        <w:rPr>
          <w:rFonts w:asciiTheme="minorHAnsi" w:hAnsiTheme="minorHAnsi" w:cstheme="minorHAnsi"/>
          <w:color w:val="auto"/>
          <w:sz w:val="22"/>
          <w:szCs w:val="22"/>
        </w:rPr>
        <w:t>s top rating, AAA. Our well-established commitment to the principles of responsible business will continue to be a top priority for us,</w:t>
      </w:r>
      <w:r w:rsidR="00D45ECD" w:rsidRPr="007107FC">
        <w:rPr>
          <w:rFonts w:asciiTheme="minorHAnsi" w:hAnsiTheme="minorHAnsi" w:cstheme="minorHAnsi"/>
          <w:color w:val="auto"/>
          <w:sz w:val="22"/>
          <w:szCs w:val="22"/>
        </w:rPr>
        <w:t>”</w:t>
      </w:r>
      <w:r w:rsidRPr="007107FC">
        <w:rPr>
          <w:rFonts w:asciiTheme="minorHAnsi" w:hAnsiTheme="minorHAnsi" w:cstheme="minorHAnsi"/>
          <w:color w:val="auto"/>
          <w:sz w:val="22"/>
          <w:szCs w:val="22"/>
        </w:rPr>
        <w:t xml:space="preserve"> said Mr Cherepov.</w:t>
      </w:r>
    </w:p>
    <w:p w14:paraId="645627F3" w14:textId="59BCBEE0" w:rsidR="001B3CB2" w:rsidRPr="007107FC" w:rsidRDefault="00D84261"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sz w:val="22"/>
          <w:szCs w:val="22"/>
        </w:rPr>
        <w:t>The Board of Directors r</w:t>
      </w:r>
      <w:r w:rsidRPr="007107FC">
        <w:rPr>
          <w:rFonts w:asciiTheme="minorHAnsi" w:hAnsiTheme="minorHAnsi" w:cstheme="minorHAnsi"/>
          <w:sz w:val="22"/>
          <w:szCs w:val="22"/>
        </w:rPr>
        <w:t>eviewed the Company</w:t>
      </w:r>
      <w:r w:rsidR="002E03E7" w:rsidRPr="007107FC">
        <w:rPr>
          <w:rFonts w:asciiTheme="minorHAnsi" w:hAnsiTheme="minorHAnsi" w:cstheme="minorHAnsi"/>
          <w:sz w:val="22"/>
          <w:szCs w:val="22"/>
        </w:rPr>
        <w:t>’s</w:t>
      </w:r>
      <w:r w:rsidRPr="007107FC">
        <w:rPr>
          <w:rFonts w:asciiTheme="minorHAnsi" w:hAnsiTheme="minorHAnsi" w:cstheme="minorHAnsi"/>
          <w:sz w:val="22"/>
          <w:szCs w:val="22"/>
        </w:rPr>
        <w:t xml:space="preserve"> financial results for 9M 2024, including its IFRS interim consolidated financial statements, and recommended that an extraordinary meeting of shareholders approve dividend payments for 9M 2024 in the amount of RUB </w:t>
      </w:r>
      <w:r w:rsidR="00701FD4">
        <w:rPr>
          <w:rFonts w:asciiTheme="minorHAnsi" w:hAnsiTheme="minorHAnsi" w:cstheme="minorHAnsi"/>
          <w:sz w:val="22"/>
          <w:szCs w:val="22"/>
        </w:rPr>
        <w:t>249</w:t>
      </w:r>
      <w:r w:rsidR="00701FD4" w:rsidRPr="007107FC">
        <w:rPr>
          <w:rFonts w:asciiTheme="minorHAnsi" w:hAnsiTheme="minorHAnsi" w:cstheme="minorHAnsi"/>
          <w:sz w:val="22"/>
          <w:szCs w:val="22"/>
        </w:rPr>
        <w:t xml:space="preserve"> </w:t>
      </w:r>
      <w:r w:rsidRPr="007107FC">
        <w:rPr>
          <w:rFonts w:asciiTheme="minorHAnsi" w:hAnsiTheme="minorHAnsi" w:cstheme="minorHAnsi"/>
          <w:sz w:val="22"/>
          <w:szCs w:val="22"/>
        </w:rPr>
        <w:t>per ordinar</w:t>
      </w:r>
      <w:r w:rsidRPr="007107FC">
        <w:rPr>
          <w:rFonts w:asciiTheme="minorHAnsi" w:hAnsiTheme="minorHAnsi" w:cstheme="minorHAnsi"/>
          <w:sz w:val="22"/>
          <w:szCs w:val="22"/>
        </w:rPr>
        <w:t xml:space="preserve">y share. The Board recommended setting 22 December 2024 as the dividend record date. The extraordinary general meeting of shareholders that will consider the issue will be held on 11 December 2024 by absentee voting. </w:t>
      </w:r>
    </w:p>
    <w:p w14:paraId="4A644234" w14:textId="62B1A87E" w:rsidR="001B3CB2" w:rsidRPr="007107FC" w:rsidRDefault="00D84261"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sz w:val="22"/>
          <w:szCs w:val="22"/>
        </w:rPr>
        <w:t xml:space="preserve">Reports were </w:t>
      </w:r>
      <w:r w:rsidR="002E03E7" w:rsidRPr="007107FC">
        <w:rPr>
          <w:rFonts w:asciiTheme="minorHAnsi" w:hAnsiTheme="minorHAnsi" w:cstheme="minorHAnsi"/>
          <w:sz w:val="22"/>
          <w:szCs w:val="22"/>
        </w:rPr>
        <w:t xml:space="preserve">also </w:t>
      </w:r>
      <w:r w:rsidRPr="007107FC">
        <w:rPr>
          <w:rFonts w:asciiTheme="minorHAnsi" w:hAnsiTheme="minorHAnsi" w:cstheme="minorHAnsi"/>
          <w:sz w:val="22"/>
          <w:szCs w:val="22"/>
        </w:rPr>
        <w:t>heard on occupationa</w:t>
      </w:r>
      <w:r w:rsidRPr="007107FC">
        <w:rPr>
          <w:rFonts w:asciiTheme="minorHAnsi" w:hAnsiTheme="minorHAnsi" w:cstheme="minorHAnsi"/>
          <w:sz w:val="22"/>
          <w:szCs w:val="22"/>
        </w:rPr>
        <w:t xml:space="preserve">l health and industrial safety at PhosAgro Group companies, on the monitoring of key risk management in 3Q 2024 and on cybersecurity efforts at PhosAgro Group production sites. </w:t>
      </w:r>
    </w:p>
    <w:p w14:paraId="2F04AB80" w14:textId="156AC76F" w:rsidR="001B3CB2" w:rsidRPr="007107FC" w:rsidRDefault="002E03E7" w:rsidP="00A81FD9">
      <w:pPr>
        <w:pStyle w:val="P68B1DB1-Normal2"/>
        <w:spacing w:after="120"/>
        <w:jc w:val="both"/>
        <w:rPr>
          <w:rFonts w:asciiTheme="minorHAnsi" w:hAnsiTheme="minorHAnsi" w:cstheme="minorHAnsi"/>
          <w:sz w:val="22"/>
          <w:szCs w:val="22"/>
        </w:rPr>
      </w:pPr>
      <w:r w:rsidRPr="007107FC">
        <w:rPr>
          <w:rFonts w:asciiTheme="minorHAnsi" w:hAnsiTheme="minorHAnsi" w:cstheme="minorHAnsi"/>
          <w:sz w:val="22"/>
          <w:szCs w:val="22"/>
        </w:rPr>
        <w:t xml:space="preserve">In addition, the Board reviewed reports from the chairs of Board committees on the work of their respective committees in 3Q 2024 and on arrangements for the Board’s self-assessment of its work in 2024. </w:t>
      </w:r>
    </w:p>
    <w:p w14:paraId="12A4B2C1" w14:textId="6E271FAD" w:rsidR="001B3CB2" w:rsidRPr="00D84261" w:rsidRDefault="00D84261" w:rsidP="00A81FD9">
      <w:pPr>
        <w:pStyle w:val="P68B1DB1-Normal2"/>
        <w:spacing w:after="120"/>
        <w:jc w:val="both"/>
        <w:rPr>
          <w:rFonts w:asciiTheme="minorHAnsi" w:hAnsiTheme="minorHAnsi" w:cstheme="minorHAnsi"/>
          <w:sz w:val="22"/>
          <w:szCs w:val="22"/>
          <w:lang w:val="en-US"/>
        </w:rPr>
      </w:pPr>
      <w:r w:rsidRPr="007107FC">
        <w:rPr>
          <w:rFonts w:asciiTheme="minorHAnsi" w:hAnsiTheme="minorHAnsi" w:cstheme="minorHAnsi"/>
          <w:sz w:val="22"/>
          <w:szCs w:val="22"/>
        </w:rPr>
        <w:t>The Board of Directors recognized that Natalia Pashk</w:t>
      </w:r>
      <w:r w:rsidRPr="007107FC">
        <w:rPr>
          <w:rFonts w:asciiTheme="minorHAnsi" w:hAnsiTheme="minorHAnsi" w:cstheme="minorHAnsi"/>
          <w:sz w:val="22"/>
          <w:szCs w:val="22"/>
        </w:rPr>
        <w:t>evich and Andrey Sharonov me</w:t>
      </w:r>
      <w:r w:rsidR="002E03E7" w:rsidRPr="007107FC">
        <w:rPr>
          <w:rFonts w:asciiTheme="minorHAnsi" w:hAnsiTheme="minorHAnsi" w:cstheme="minorHAnsi"/>
          <w:sz w:val="22"/>
          <w:szCs w:val="22"/>
        </w:rPr>
        <w:t>et</w:t>
      </w:r>
      <w:r w:rsidRPr="007107FC">
        <w:rPr>
          <w:rFonts w:asciiTheme="minorHAnsi" w:hAnsiTheme="minorHAnsi" w:cstheme="minorHAnsi"/>
          <w:sz w:val="22"/>
          <w:szCs w:val="22"/>
        </w:rPr>
        <w:t xml:space="preserve"> the independence criteria set out in the Regulation on the Board of Directors of PJSC PhosAgro, the Corporate Governance Code recommended by the Bank of Russia for use by joint-stock companies</w:t>
      </w:r>
      <w:r w:rsidRPr="007107FC">
        <w:rPr>
          <w:rFonts w:asciiTheme="minorHAnsi" w:hAnsiTheme="minorHAnsi" w:cstheme="minorHAnsi"/>
          <w:sz w:val="22"/>
          <w:szCs w:val="22"/>
        </w:rPr>
        <w:t xml:space="preserve"> </w:t>
      </w:r>
      <w:r w:rsidR="00701FD4">
        <w:rPr>
          <w:rFonts w:asciiTheme="minorHAnsi" w:hAnsiTheme="minorHAnsi" w:cstheme="minorHAnsi"/>
          <w:sz w:val="22"/>
          <w:szCs w:val="22"/>
        </w:rPr>
        <w:t>and</w:t>
      </w:r>
      <w:r w:rsidRPr="007107FC">
        <w:rPr>
          <w:rFonts w:asciiTheme="minorHAnsi" w:hAnsiTheme="minorHAnsi" w:cstheme="minorHAnsi"/>
          <w:sz w:val="22"/>
          <w:szCs w:val="22"/>
        </w:rPr>
        <w:t xml:space="preserve"> </w:t>
      </w:r>
      <w:r w:rsidR="00701FD4">
        <w:rPr>
          <w:rFonts w:asciiTheme="minorHAnsi" w:hAnsiTheme="minorHAnsi" w:cstheme="minorHAnsi"/>
          <w:sz w:val="22"/>
          <w:szCs w:val="22"/>
        </w:rPr>
        <w:t>l</w:t>
      </w:r>
      <w:r w:rsidRPr="007107FC">
        <w:rPr>
          <w:rFonts w:asciiTheme="minorHAnsi" w:hAnsiTheme="minorHAnsi" w:cstheme="minorHAnsi"/>
          <w:sz w:val="22"/>
          <w:szCs w:val="22"/>
        </w:rPr>
        <w:t>isting</w:t>
      </w:r>
      <w:r w:rsidRPr="007107FC">
        <w:rPr>
          <w:rFonts w:asciiTheme="minorHAnsi" w:hAnsiTheme="minorHAnsi" w:cstheme="minorHAnsi"/>
          <w:sz w:val="22"/>
          <w:szCs w:val="22"/>
        </w:rPr>
        <w:t xml:space="preserve"> </w:t>
      </w:r>
      <w:r w:rsidR="00701FD4">
        <w:rPr>
          <w:rFonts w:asciiTheme="minorHAnsi" w:hAnsiTheme="minorHAnsi" w:cstheme="minorHAnsi"/>
          <w:sz w:val="22"/>
          <w:szCs w:val="22"/>
        </w:rPr>
        <w:t>r</w:t>
      </w:r>
      <w:r w:rsidRPr="007107FC">
        <w:rPr>
          <w:rFonts w:asciiTheme="minorHAnsi" w:hAnsiTheme="minorHAnsi" w:cstheme="minorHAnsi"/>
          <w:sz w:val="22"/>
          <w:szCs w:val="22"/>
        </w:rPr>
        <w:t>ules</w:t>
      </w:r>
      <w:r w:rsidRPr="007107FC">
        <w:rPr>
          <w:rFonts w:asciiTheme="minorHAnsi" w:hAnsiTheme="minorHAnsi" w:cstheme="minorHAnsi"/>
          <w:sz w:val="22"/>
          <w:szCs w:val="22"/>
        </w:rPr>
        <w:t xml:space="preserve">. </w:t>
      </w:r>
    </w:p>
    <w:bookmarkEnd w:id="0"/>
    <w:p w14:paraId="4CD15936" w14:textId="77777777" w:rsidR="007107FC" w:rsidRDefault="007107FC" w:rsidP="007107FC">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16584569" w14:textId="77777777" w:rsidR="007107FC" w:rsidRDefault="007107FC" w:rsidP="007107F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w:t>
      </w:r>
      <w:hyperlink>
        <w:r w:rsidRPr="7C16E36C">
          <w:rPr>
            <w:rFonts w:asciiTheme="minorHAnsi" w:eastAsiaTheme="minorEastAsia" w:hAnsiTheme="minorHAnsi" w:cstheme="minorBidi"/>
            <w:i/>
            <w:iCs/>
            <w:color w:val="auto"/>
            <w:sz w:val="22"/>
            <w:szCs w:val="22"/>
            <w:lang w:val="en-GB"/>
          </w:rPr>
          <w:t>www.phosagro.ru</w:t>
        </w:r>
      </w:hyperlink>
      <w:r w:rsidRPr="7C16E36C">
        <w:rPr>
          <w:rFonts w:asciiTheme="minorHAnsi" w:eastAsiaTheme="minorEastAsia" w:hAnsiTheme="minorHAnsi" w:cstheme="minorBidi"/>
          <w:i/>
          <w:iCs/>
          <w:color w:val="auto"/>
          <w:sz w:val="22"/>
          <w:szCs w:val="22"/>
          <w:lang w:val="en-GB"/>
        </w:rPr>
        <w:t>) is a vertically integrated Russian company and one of the world’s leading producers of phosphate-based fertilizers and high-grade phosphate rock with P2O5 content of 39% or higher. PhosAgro’s high-performance fertilizers produce crops with advanced features.</w:t>
      </w:r>
    </w:p>
    <w:p w14:paraId="536B89FC" w14:textId="77777777" w:rsidR="007107FC" w:rsidRDefault="007107FC" w:rsidP="007107F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PhosAgro Group is the largest producer of phosphate-based fertilizers in Europe (by total combined capacity for the production of DAP, MAP, NP, NPK and NPS fertilizers), one of the leading producers of MAP and DAP fertilizers globally, one of the leading producers of monocalcium feed phosphates (MCP) in Europe – and the only such producer in Russia – and Russia’s only producer of nepheline concentrate.</w:t>
      </w:r>
    </w:p>
    <w:p w14:paraId="5F997544" w14:textId="77777777" w:rsidR="007107FC" w:rsidRDefault="007107FC" w:rsidP="007107F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PhosAgro’s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1D34A10D" w14:textId="77777777" w:rsidR="007107FC" w:rsidRDefault="007107FC" w:rsidP="007107F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 xml:space="preserve">The Company’s shares are listed on the Moscow Exchange and its global depositary receipts (GDRs) are listed on the London Stock Exchange (MOEX and LSE ticker: PHOR). </w:t>
      </w:r>
    </w:p>
    <w:p w14:paraId="0713200E" w14:textId="77777777" w:rsidR="007107FC" w:rsidRPr="00FD0ECF" w:rsidRDefault="007107FC" w:rsidP="007107FC">
      <w:pPr>
        <w:spacing w:before="60" w:after="60"/>
        <w:jc w:val="both"/>
        <w:rPr>
          <w:rFonts w:asciiTheme="minorHAnsi" w:eastAsiaTheme="minorEastAsia" w:hAnsiTheme="minorHAnsi" w:cstheme="minorBidi"/>
          <w:i/>
          <w:iCs/>
          <w:color w:val="auto"/>
          <w:sz w:val="22"/>
          <w:szCs w:val="22"/>
          <w:lang w:val="en-GB"/>
        </w:rPr>
      </w:pPr>
      <w:r w:rsidRPr="7C16E36C">
        <w:rPr>
          <w:rFonts w:asciiTheme="minorHAnsi" w:eastAsiaTheme="minorEastAsia" w:hAnsiTheme="minorHAnsi" w:cstheme="minorBidi"/>
          <w:i/>
          <w:iCs/>
          <w:color w:val="auto"/>
          <w:sz w:val="22"/>
          <w:szCs w:val="22"/>
          <w:lang w:val="en-GB"/>
        </w:rPr>
        <w:t>More information about PhosAgro can be found on our website: www.phosagro.com.</w:t>
      </w:r>
    </w:p>
    <w:p w14:paraId="34E2220A" w14:textId="3F036748" w:rsidR="001B3CB2" w:rsidRPr="007107FC" w:rsidRDefault="001B3CB2" w:rsidP="007107FC">
      <w:pPr>
        <w:spacing w:before="60" w:after="60"/>
        <w:jc w:val="both"/>
        <w:rPr>
          <w:rFonts w:ascii="Times New Roman" w:hAnsi="Times New Roman"/>
          <w:color w:val="auto"/>
          <w:lang w:val="en-GB"/>
        </w:rPr>
      </w:pPr>
    </w:p>
    <w:sectPr w:rsidR="001B3CB2" w:rsidRPr="007107FC" w:rsidSect="007107FC">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7197" w14:textId="77777777" w:rsidR="00672BC4" w:rsidRDefault="00672BC4">
      <w:r>
        <w:separator/>
      </w:r>
    </w:p>
  </w:endnote>
  <w:endnote w:type="continuationSeparator" w:id="0">
    <w:p w14:paraId="436AF0E9" w14:textId="77777777" w:rsidR="00672BC4" w:rsidRDefault="0067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88F4" w14:textId="77777777" w:rsidR="00672BC4" w:rsidRDefault="00672BC4">
      <w:r>
        <w:separator/>
      </w:r>
    </w:p>
  </w:footnote>
  <w:footnote w:type="continuationSeparator" w:id="0">
    <w:p w14:paraId="62035DC1" w14:textId="77777777" w:rsidR="00672BC4" w:rsidRDefault="00672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2"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3"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4"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5"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6"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4"/>
  </w:num>
  <w:num w:numId="5">
    <w:abstractNumId w:val="11"/>
  </w:num>
  <w:num w:numId="6">
    <w:abstractNumId w:val="5"/>
  </w:num>
  <w:num w:numId="7">
    <w:abstractNumId w:val="12"/>
  </w:num>
  <w:num w:numId="8">
    <w:abstractNumId w:val="16"/>
  </w:num>
  <w:num w:numId="9">
    <w:abstractNumId w:val="2"/>
  </w:num>
  <w:num w:numId="10">
    <w:abstractNumId w:val="0"/>
  </w:num>
  <w:num w:numId="11">
    <w:abstractNumId w:val="10"/>
  </w:num>
  <w:num w:numId="12">
    <w:abstractNumId w:val="1"/>
  </w:num>
  <w:num w:numId="13">
    <w:abstractNumId w:val="6"/>
  </w:num>
  <w:num w:numId="14">
    <w:abstractNumId w:val="9"/>
  </w:num>
  <w:num w:numId="15">
    <w:abstractNumId w:val="1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2493C"/>
    <w:rsid w:val="0003208E"/>
    <w:rsid w:val="000332AA"/>
    <w:rsid w:val="00033FD9"/>
    <w:rsid w:val="00034CDA"/>
    <w:rsid w:val="00034F8C"/>
    <w:rsid w:val="00040779"/>
    <w:rsid w:val="00046FDE"/>
    <w:rsid w:val="000712AB"/>
    <w:rsid w:val="000732C8"/>
    <w:rsid w:val="000875ED"/>
    <w:rsid w:val="00092F26"/>
    <w:rsid w:val="00095470"/>
    <w:rsid w:val="000A045F"/>
    <w:rsid w:val="000A5E52"/>
    <w:rsid w:val="000A6E50"/>
    <w:rsid w:val="000A7683"/>
    <w:rsid w:val="000B0AC5"/>
    <w:rsid w:val="000D06AA"/>
    <w:rsid w:val="000D5700"/>
    <w:rsid w:val="000E3DCC"/>
    <w:rsid w:val="000F29DC"/>
    <w:rsid w:val="000F671A"/>
    <w:rsid w:val="001007A4"/>
    <w:rsid w:val="00101548"/>
    <w:rsid w:val="00106A16"/>
    <w:rsid w:val="00122483"/>
    <w:rsid w:val="00135F85"/>
    <w:rsid w:val="0013632A"/>
    <w:rsid w:val="00145800"/>
    <w:rsid w:val="00145BA5"/>
    <w:rsid w:val="00146F27"/>
    <w:rsid w:val="001639BE"/>
    <w:rsid w:val="00172F8C"/>
    <w:rsid w:val="001820E3"/>
    <w:rsid w:val="00186A8D"/>
    <w:rsid w:val="00187A53"/>
    <w:rsid w:val="00192E00"/>
    <w:rsid w:val="00194F40"/>
    <w:rsid w:val="0019742D"/>
    <w:rsid w:val="001A60FC"/>
    <w:rsid w:val="001B13F0"/>
    <w:rsid w:val="001B2E5B"/>
    <w:rsid w:val="001B3CB2"/>
    <w:rsid w:val="001C2E9D"/>
    <w:rsid w:val="001D1F32"/>
    <w:rsid w:val="001E65DE"/>
    <w:rsid w:val="001F123F"/>
    <w:rsid w:val="001F3906"/>
    <w:rsid w:val="00203C2B"/>
    <w:rsid w:val="00207436"/>
    <w:rsid w:val="00220F6B"/>
    <w:rsid w:val="00236E9A"/>
    <w:rsid w:val="00240312"/>
    <w:rsid w:val="00245815"/>
    <w:rsid w:val="00263465"/>
    <w:rsid w:val="0026543A"/>
    <w:rsid w:val="00273056"/>
    <w:rsid w:val="00273FDA"/>
    <w:rsid w:val="002829E2"/>
    <w:rsid w:val="00283087"/>
    <w:rsid w:val="0028460B"/>
    <w:rsid w:val="00285B1A"/>
    <w:rsid w:val="002A1711"/>
    <w:rsid w:val="002B1A66"/>
    <w:rsid w:val="002B457A"/>
    <w:rsid w:val="002B676C"/>
    <w:rsid w:val="002B7001"/>
    <w:rsid w:val="002C2208"/>
    <w:rsid w:val="002C47D4"/>
    <w:rsid w:val="002C4993"/>
    <w:rsid w:val="002C5AE2"/>
    <w:rsid w:val="002D3417"/>
    <w:rsid w:val="002D75BE"/>
    <w:rsid w:val="002E03E7"/>
    <w:rsid w:val="002E6309"/>
    <w:rsid w:val="002F148F"/>
    <w:rsid w:val="002F4408"/>
    <w:rsid w:val="002F791E"/>
    <w:rsid w:val="0030185F"/>
    <w:rsid w:val="00301A4A"/>
    <w:rsid w:val="00306247"/>
    <w:rsid w:val="00306FE4"/>
    <w:rsid w:val="003129D8"/>
    <w:rsid w:val="00312B2A"/>
    <w:rsid w:val="00316380"/>
    <w:rsid w:val="00333E1F"/>
    <w:rsid w:val="003344CF"/>
    <w:rsid w:val="00335A7D"/>
    <w:rsid w:val="00337E7D"/>
    <w:rsid w:val="00347B48"/>
    <w:rsid w:val="00350705"/>
    <w:rsid w:val="0035552F"/>
    <w:rsid w:val="00357D29"/>
    <w:rsid w:val="00357DF4"/>
    <w:rsid w:val="00372A1E"/>
    <w:rsid w:val="00372B4C"/>
    <w:rsid w:val="003735C7"/>
    <w:rsid w:val="00377ABC"/>
    <w:rsid w:val="003817CC"/>
    <w:rsid w:val="00391047"/>
    <w:rsid w:val="00394C50"/>
    <w:rsid w:val="00395D53"/>
    <w:rsid w:val="003A089D"/>
    <w:rsid w:val="003B3E8C"/>
    <w:rsid w:val="003B7E4F"/>
    <w:rsid w:val="003C233E"/>
    <w:rsid w:val="003C4825"/>
    <w:rsid w:val="003D180A"/>
    <w:rsid w:val="003E578E"/>
    <w:rsid w:val="003E7172"/>
    <w:rsid w:val="003E7927"/>
    <w:rsid w:val="003F1955"/>
    <w:rsid w:val="004010FE"/>
    <w:rsid w:val="004130F4"/>
    <w:rsid w:val="004231D2"/>
    <w:rsid w:val="004303E9"/>
    <w:rsid w:val="00440438"/>
    <w:rsid w:val="00440ACA"/>
    <w:rsid w:val="00440DA2"/>
    <w:rsid w:val="0045002E"/>
    <w:rsid w:val="00455EE2"/>
    <w:rsid w:val="004614BC"/>
    <w:rsid w:val="00472001"/>
    <w:rsid w:val="004737A1"/>
    <w:rsid w:val="00476CE0"/>
    <w:rsid w:val="00477D4D"/>
    <w:rsid w:val="00484180"/>
    <w:rsid w:val="0049428C"/>
    <w:rsid w:val="004A4295"/>
    <w:rsid w:val="004A6CD8"/>
    <w:rsid w:val="004B1F79"/>
    <w:rsid w:val="004B2A61"/>
    <w:rsid w:val="004B3F8F"/>
    <w:rsid w:val="004B486D"/>
    <w:rsid w:val="004C230F"/>
    <w:rsid w:val="004C36B5"/>
    <w:rsid w:val="004D4EFB"/>
    <w:rsid w:val="004E0CB7"/>
    <w:rsid w:val="004E453B"/>
    <w:rsid w:val="004E6347"/>
    <w:rsid w:val="004E6A14"/>
    <w:rsid w:val="004F15B5"/>
    <w:rsid w:val="004F2114"/>
    <w:rsid w:val="005146DD"/>
    <w:rsid w:val="00522095"/>
    <w:rsid w:val="00531604"/>
    <w:rsid w:val="005376D2"/>
    <w:rsid w:val="00540869"/>
    <w:rsid w:val="005540F2"/>
    <w:rsid w:val="00560A98"/>
    <w:rsid w:val="00562536"/>
    <w:rsid w:val="005626CB"/>
    <w:rsid w:val="005632D2"/>
    <w:rsid w:val="005640D8"/>
    <w:rsid w:val="005701CA"/>
    <w:rsid w:val="00573081"/>
    <w:rsid w:val="005772C4"/>
    <w:rsid w:val="00590A25"/>
    <w:rsid w:val="005A20A4"/>
    <w:rsid w:val="005A79F7"/>
    <w:rsid w:val="005B12B2"/>
    <w:rsid w:val="005C6EC2"/>
    <w:rsid w:val="005D0ECE"/>
    <w:rsid w:val="005D4076"/>
    <w:rsid w:val="005D649D"/>
    <w:rsid w:val="005E57FC"/>
    <w:rsid w:val="005E66B1"/>
    <w:rsid w:val="005F1B00"/>
    <w:rsid w:val="005F4C6A"/>
    <w:rsid w:val="005F66CC"/>
    <w:rsid w:val="005F6DE1"/>
    <w:rsid w:val="006050EC"/>
    <w:rsid w:val="00606561"/>
    <w:rsid w:val="00613ED6"/>
    <w:rsid w:val="00614606"/>
    <w:rsid w:val="0061557B"/>
    <w:rsid w:val="00634301"/>
    <w:rsid w:val="00634EF1"/>
    <w:rsid w:val="00635791"/>
    <w:rsid w:val="00641DE3"/>
    <w:rsid w:val="00643C20"/>
    <w:rsid w:val="00650CED"/>
    <w:rsid w:val="0066121A"/>
    <w:rsid w:val="0066429E"/>
    <w:rsid w:val="00666379"/>
    <w:rsid w:val="00672BC4"/>
    <w:rsid w:val="0068295C"/>
    <w:rsid w:val="00684A9B"/>
    <w:rsid w:val="006975BE"/>
    <w:rsid w:val="006A3609"/>
    <w:rsid w:val="006A5DEA"/>
    <w:rsid w:val="006A7C25"/>
    <w:rsid w:val="006B00E1"/>
    <w:rsid w:val="006B05A4"/>
    <w:rsid w:val="006B0744"/>
    <w:rsid w:val="006C0BCD"/>
    <w:rsid w:val="006C3795"/>
    <w:rsid w:val="006C4350"/>
    <w:rsid w:val="006D245A"/>
    <w:rsid w:val="006D32BC"/>
    <w:rsid w:val="006D45D8"/>
    <w:rsid w:val="006D741C"/>
    <w:rsid w:val="006E5BA2"/>
    <w:rsid w:val="006F14FB"/>
    <w:rsid w:val="00700196"/>
    <w:rsid w:val="00701D5E"/>
    <w:rsid w:val="00701FD4"/>
    <w:rsid w:val="00706F43"/>
    <w:rsid w:val="0071002E"/>
    <w:rsid w:val="007107FC"/>
    <w:rsid w:val="0072253D"/>
    <w:rsid w:val="0072298F"/>
    <w:rsid w:val="007238AB"/>
    <w:rsid w:val="0073558C"/>
    <w:rsid w:val="007439AF"/>
    <w:rsid w:val="0074738A"/>
    <w:rsid w:val="007629B2"/>
    <w:rsid w:val="007662D9"/>
    <w:rsid w:val="00775DC0"/>
    <w:rsid w:val="00783A12"/>
    <w:rsid w:val="007849AF"/>
    <w:rsid w:val="00794102"/>
    <w:rsid w:val="007A3625"/>
    <w:rsid w:val="007B317B"/>
    <w:rsid w:val="007D60F8"/>
    <w:rsid w:val="007E12AF"/>
    <w:rsid w:val="007E73E6"/>
    <w:rsid w:val="008004E3"/>
    <w:rsid w:val="00800D8E"/>
    <w:rsid w:val="00802F17"/>
    <w:rsid w:val="00804A84"/>
    <w:rsid w:val="00804F32"/>
    <w:rsid w:val="00805867"/>
    <w:rsid w:val="00813AE9"/>
    <w:rsid w:val="008176AD"/>
    <w:rsid w:val="00826748"/>
    <w:rsid w:val="00832D26"/>
    <w:rsid w:val="00836065"/>
    <w:rsid w:val="00844C25"/>
    <w:rsid w:val="008450BD"/>
    <w:rsid w:val="0084696E"/>
    <w:rsid w:val="008501FC"/>
    <w:rsid w:val="0085607A"/>
    <w:rsid w:val="00860C35"/>
    <w:rsid w:val="00864807"/>
    <w:rsid w:val="00867415"/>
    <w:rsid w:val="008827F7"/>
    <w:rsid w:val="00884DF5"/>
    <w:rsid w:val="00892715"/>
    <w:rsid w:val="00894B39"/>
    <w:rsid w:val="008976D6"/>
    <w:rsid w:val="008A5FA4"/>
    <w:rsid w:val="008A65E3"/>
    <w:rsid w:val="008B43ED"/>
    <w:rsid w:val="008C08B0"/>
    <w:rsid w:val="008D06BC"/>
    <w:rsid w:val="008F1C99"/>
    <w:rsid w:val="008F52CD"/>
    <w:rsid w:val="00902616"/>
    <w:rsid w:val="00911A67"/>
    <w:rsid w:val="00914C9B"/>
    <w:rsid w:val="00920B1B"/>
    <w:rsid w:val="009313BD"/>
    <w:rsid w:val="00931636"/>
    <w:rsid w:val="00933B75"/>
    <w:rsid w:val="00934561"/>
    <w:rsid w:val="00937307"/>
    <w:rsid w:val="0094186D"/>
    <w:rsid w:val="00951B57"/>
    <w:rsid w:val="00954EAB"/>
    <w:rsid w:val="009605DE"/>
    <w:rsid w:val="00962C40"/>
    <w:rsid w:val="00967B20"/>
    <w:rsid w:val="00970107"/>
    <w:rsid w:val="009709BA"/>
    <w:rsid w:val="0097551C"/>
    <w:rsid w:val="00983CA2"/>
    <w:rsid w:val="00987C11"/>
    <w:rsid w:val="00992416"/>
    <w:rsid w:val="0099756D"/>
    <w:rsid w:val="009A75F3"/>
    <w:rsid w:val="009B2C5E"/>
    <w:rsid w:val="009C007B"/>
    <w:rsid w:val="009C3175"/>
    <w:rsid w:val="009C388D"/>
    <w:rsid w:val="009C4AB0"/>
    <w:rsid w:val="009D2742"/>
    <w:rsid w:val="009D3BEE"/>
    <w:rsid w:val="009D54CD"/>
    <w:rsid w:val="009E4AB9"/>
    <w:rsid w:val="00A00F3C"/>
    <w:rsid w:val="00A01C58"/>
    <w:rsid w:val="00A02983"/>
    <w:rsid w:val="00A03440"/>
    <w:rsid w:val="00A07ED3"/>
    <w:rsid w:val="00A1109C"/>
    <w:rsid w:val="00A111B8"/>
    <w:rsid w:val="00A12080"/>
    <w:rsid w:val="00A13BEC"/>
    <w:rsid w:val="00A15705"/>
    <w:rsid w:val="00A24BA2"/>
    <w:rsid w:val="00A30034"/>
    <w:rsid w:val="00A3358E"/>
    <w:rsid w:val="00A34426"/>
    <w:rsid w:val="00A41EB8"/>
    <w:rsid w:val="00A42977"/>
    <w:rsid w:val="00A45BF7"/>
    <w:rsid w:val="00A5059D"/>
    <w:rsid w:val="00A5198D"/>
    <w:rsid w:val="00A54B11"/>
    <w:rsid w:val="00A55FED"/>
    <w:rsid w:val="00A57DA3"/>
    <w:rsid w:val="00A60484"/>
    <w:rsid w:val="00A621E9"/>
    <w:rsid w:val="00A8078F"/>
    <w:rsid w:val="00A81DB9"/>
    <w:rsid w:val="00A81FD9"/>
    <w:rsid w:val="00A8274F"/>
    <w:rsid w:val="00A86DB0"/>
    <w:rsid w:val="00A90BEE"/>
    <w:rsid w:val="00A93B97"/>
    <w:rsid w:val="00A95645"/>
    <w:rsid w:val="00AA4F4B"/>
    <w:rsid w:val="00AA6220"/>
    <w:rsid w:val="00AB2036"/>
    <w:rsid w:val="00AC4578"/>
    <w:rsid w:val="00AD10C3"/>
    <w:rsid w:val="00AD1EE4"/>
    <w:rsid w:val="00AD22B6"/>
    <w:rsid w:val="00AD7607"/>
    <w:rsid w:val="00AE2787"/>
    <w:rsid w:val="00AE3398"/>
    <w:rsid w:val="00AE492A"/>
    <w:rsid w:val="00AE4FA5"/>
    <w:rsid w:val="00AE58DF"/>
    <w:rsid w:val="00AF3DF9"/>
    <w:rsid w:val="00AF4512"/>
    <w:rsid w:val="00B13B33"/>
    <w:rsid w:val="00B23146"/>
    <w:rsid w:val="00B27837"/>
    <w:rsid w:val="00B27F8C"/>
    <w:rsid w:val="00B32086"/>
    <w:rsid w:val="00B326DA"/>
    <w:rsid w:val="00B351E9"/>
    <w:rsid w:val="00B40160"/>
    <w:rsid w:val="00B40DB2"/>
    <w:rsid w:val="00B430DE"/>
    <w:rsid w:val="00B462E0"/>
    <w:rsid w:val="00B66BE8"/>
    <w:rsid w:val="00B72711"/>
    <w:rsid w:val="00B7441B"/>
    <w:rsid w:val="00B84D52"/>
    <w:rsid w:val="00B8647E"/>
    <w:rsid w:val="00B91C18"/>
    <w:rsid w:val="00B9579A"/>
    <w:rsid w:val="00B9607E"/>
    <w:rsid w:val="00BA5D32"/>
    <w:rsid w:val="00BB19A6"/>
    <w:rsid w:val="00BC0834"/>
    <w:rsid w:val="00BC43A8"/>
    <w:rsid w:val="00BD154A"/>
    <w:rsid w:val="00BE369C"/>
    <w:rsid w:val="00BF43FA"/>
    <w:rsid w:val="00BF6CBB"/>
    <w:rsid w:val="00C0154F"/>
    <w:rsid w:val="00C05B0E"/>
    <w:rsid w:val="00C07AE5"/>
    <w:rsid w:val="00C1006F"/>
    <w:rsid w:val="00C10E42"/>
    <w:rsid w:val="00C110A2"/>
    <w:rsid w:val="00C13D0B"/>
    <w:rsid w:val="00C2168A"/>
    <w:rsid w:val="00C32765"/>
    <w:rsid w:val="00C3444A"/>
    <w:rsid w:val="00C36CB1"/>
    <w:rsid w:val="00C40C26"/>
    <w:rsid w:val="00C51B28"/>
    <w:rsid w:val="00C57122"/>
    <w:rsid w:val="00C5755A"/>
    <w:rsid w:val="00C60132"/>
    <w:rsid w:val="00C60D98"/>
    <w:rsid w:val="00C63C6E"/>
    <w:rsid w:val="00C7430C"/>
    <w:rsid w:val="00C835C1"/>
    <w:rsid w:val="00C86D65"/>
    <w:rsid w:val="00C87800"/>
    <w:rsid w:val="00C92699"/>
    <w:rsid w:val="00C93612"/>
    <w:rsid w:val="00C9394E"/>
    <w:rsid w:val="00C94C4C"/>
    <w:rsid w:val="00C967B7"/>
    <w:rsid w:val="00CA1DDC"/>
    <w:rsid w:val="00CA21D6"/>
    <w:rsid w:val="00CB69C1"/>
    <w:rsid w:val="00CD129D"/>
    <w:rsid w:val="00CD2547"/>
    <w:rsid w:val="00CD44ED"/>
    <w:rsid w:val="00CD76E7"/>
    <w:rsid w:val="00CE0516"/>
    <w:rsid w:val="00CE0520"/>
    <w:rsid w:val="00CE15C0"/>
    <w:rsid w:val="00CE5C05"/>
    <w:rsid w:val="00CF2574"/>
    <w:rsid w:val="00CF5503"/>
    <w:rsid w:val="00CF7E76"/>
    <w:rsid w:val="00D02B25"/>
    <w:rsid w:val="00D065D3"/>
    <w:rsid w:val="00D10941"/>
    <w:rsid w:val="00D115C1"/>
    <w:rsid w:val="00D12E4B"/>
    <w:rsid w:val="00D14730"/>
    <w:rsid w:val="00D15F60"/>
    <w:rsid w:val="00D205F0"/>
    <w:rsid w:val="00D23D4F"/>
    <w:rsid w:val="00D407DB"/>
    <w:rsid w:val="00D41B0E"/>
    <w:rsid w:val="00D45ECD"/>
    <w:rsid w:val="00D50466"/>
    <w:rsid w:val="00D51926"/>
    <w:rsid w:val="00D526CE"/>
    <w:rsid w:val="00D56421"/>
    <w:rsid w:val="00D63E8E"/>
    <w:rsid w:val="00D64C5D"/>
    <w:rsid w:val="00D64EFB"/>
    <w:rsid w:val="00D66BC6"/>
    <w:rsid w:val="00D72E0B"/>
    <w:rsid w:val="00D777D7"/>
    <w:rsid w:val="00D84261"/>
    <w:rsid w:val="00D84C52"/>
    <w:rsid w:val="00D87C02"/>
    <w:rsid w:val="00D933EF"/>
    <w:rsid w:val="00D96B61"/>
    <w:rsid w:val="00DA0B7F"/>
    <w:rsid w:val="00DA727D"/>
    <w:rsid w:val="00DB0214"/>
    <w:rsid w:val="00DC0451"/>
    <w:rsid w:val="00DD0617"/>
    <w:rsid w:val="00DD0A6F"/>
    <w:rsid w:val="00DD3C01"/>
    <w:rsid w:val="00DE3D16"/>
    <w:rsid w:val="00DE48B5"/>
    <w:rsid w:val="00DE4FE2"/>
    <w:rsid w:val="00DE636D"/>
    <w:rsid w:val="00DF4400"/>
    <w:rsid w:val="00DF66AE"/>
    <w:rsid w:val="00E21A4A"/>
    <w:rsid w:val="00E26DF1"/>
    <w:rsid w:val="00E318F6"/>
    <w:rsid w:val="00E47745"/>
    <w:rsid w:val="00E50F29"/>
    <w:rsid w:val="00E5190D"/>
    <w:rsid w:val="00E67362"/>
    <w:rsid w:val="00E70507"/>
    <w:rsid w:val="00E738DC"/>
    <w:rsid w:val="00E75FF1"/>
    <w:rsid w:val="00E86E56"/>
    <w:rsid w:val="00EB5C05"/>
    <w:rsid w:val="00EB5CF9"/>
    <w:rsid w:val="00EB755D"/>
    <w:rsid w:val="00EC3263"/>
    <w:rsid w:val="00ED1150"/>
    <w:rsid w:val="00EE03B4"/>
    <w:rsid w:val="00EF0F08"/>
    <w:rsid w:val="00F04F8A"/>
    <w:rsid w:val="00F07CFC"/>
    <w:rsid w:val="00F113B9"/>
    <w:rsid w:val="00F1217B"/>
    <w:rsid w:val="00F12E29"/>
    <w:rsid w:val="00F20037"/>
    <w:rsid w:val="00F349D9"/>
    <w:rsid w:val="00F3523A"/>
    <w:rsid w:val="00F37C84"/>
    <w:rsid w:val="00F46CBF"/>
    <w:rsid w:val="00F53A1C"/>
    <w:rsid w:val="00F5602B"/>
    <w:rsid w:val="00F65D67"/>
    <w:rsid w:val="00F65D69"/>
    <w:rsid w:val="00F7135A"/>
    <w:rsid w:val="00F7684F"/>
    <w:rsid w:val="00F76D6B"/>
    <w:rsid w:val="00F92AE6"/>
    <w:rsid w:val="00F92CCD"/>
    <w:rsid w:val="00FB086E"/>
    <w:rsid w:val="00FC653D"/>
    <w:rsid w:val="00FE0BDB"/>
    <w:rsid w:val="00FE141B"/>
    <w:rsid w:val="00FF10B9"/>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4996"/>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semiHidden/>
    <w:unhideWhenUsed/>
    <w:rPr>
      <w:sz w:val="20"/>
    </w:rPr>
  </w:style>
  <w:style w:type="character" w:customStyle="1" w:styleId="afe">
    <w:name w:val="Текст примечания Знак"/>
    <w:basedOn w:val="a0"/>
    <w:link w:val="afd"/>
    <w:uiPriority w:val="99"/>
    <w:semiHidden/>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character" w:customStyle="1" w:styleId="ezkurwreuab5ozgtqnkl">
    <w:name w:val="ezkurwreuab5ozgtqnkl"/>
    <w:basedOn w:val="a0"/>
    <w:rsid w:val="00CA1DDC"/>
  </w:style>
  <w:style w:type="character" w:styleId="aff4">
    <w:name w:val="Unresolved Mention"/>
    <w:basedOn w:val="a0"/>
    <w:uiPriority w:val="99"/>
    <w:semiHidden/>
    <w:unhideWhenUsed/>
    <w:rsid w:val="00A55FED"/>
    <w:rPr>
      <w:color w:val="605E5C"/>
      <w:shd w:val="clear" w:color="auto" w:fill="E1DFDD"/>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olor w:val="auto"/>
    </w:rPr>
  </w:style>
  <w:style w:type="paragraph" w:customStyle="1" w:styleId="P68B1DB1-Normal22">
    <w:name w:val="P68B1DB1-Normal22"/>
    <w:basedOn w:val="a"/>
    <w:rsid w:val="007107FC"/>
    <w:pPr>
      <w:pBdr>
        <w:top w:val="none" w:sz="0" w:space="0" w:color="auto"/>
        <w:left w:val="none" w:sz="0" w:space="0" w:color="auto"/>
        <w:bottom w:val="none" w:sz="0" w:space="0" w:color="auto"/>
        <w:right w:val="none" w:sz="0" w:space="0" w:color="auto"/>
        <w:between w:val="none" w:sz="0" w:space="0" w:color="auto"/>
      </w:pBdr>
      <w:spacing w:after="200" w:line="276" w:lineRule="auto"/>
    </w:pPr>
    <w:rPr>
      <w:rFonts w:eastAsia="SimSun" w:cs="Times New Roman"/>
      <w:b/>
      <w:color w:val="auto"/>
      <w:sz w:val="20"/>
      <w:u w:color="000000"/>
    </w:rPr>
  </w:style>
  <w:style w:type="paragraph" w:styleId="aff5">
    <w:name w:val="Revision"/>
    <w:hidden/>
    <w:uiPriority w:val="99"/>
    <w:semiHidden/>
    <w:rsid w:val="00701FD4"/>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2207">
      <w:bodyDiv w:val="1"/>
      <w:marLeft w:val="0"/>
      <w:marRight w:val="0"/>
      <w:marTop w:val="0"/>
      <w:marBottom w:val="0"/>
      <w:divBdr>
        <w:top w:val="none" w:sz="0" w:space="0" w:color="auto"/>
        <w:left w:val="none" w:sz="0" w:space="0" w:color="auto"/>
        <w:bottom w:val="none" w:sz="0" w:space="0" w:color="auto"/>
        <w:right w:val="none" w:sz="0" w:space="0" w:color="auto"/>
      </w:divBdr>
    </w:div>
    <w:div w:id="13482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C859-7A5A-40DA-9FE1-1263D8AD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6125</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Кузеванов Иван Сергеевич</cp:lastModifiedBy>
  <cp:revision>2</cp:revision>
  <dcterms:created xsi:type="dcterms:W3CDTF">2024-11-07T12:05:00Z</dcterms:created>
  <dcterms:modified xsi:type="dcterms:W3CDTF">2024-11-07T12:05:00Z</dcterms:modified>
</cp:coreProperties>
</file>