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024CB" w14:textId="565F2B6F" w:rsidR="007C0414" w:rsidRPr="00426293" w:rsidRDefault="00426293" w:rsidP="00426293">
      <w:pPr>
        <w:pStyle w:val="23"/>
        <w:rPr>
          <w:lang w:val="ru-RU"/>
        </w:rPr>
      </w:pPr>
      <w:bookmarkStart w:id="0" w:name="_Hlk166688531"/>
      <w:r w:rsidRPr="00A56CE1">
        <w:rPr>
          <w:noProof/>
          <w:lang w:val="ru-RU"/>
        </w:rPr>
        <w:drawing>
          <wp:inline distT="0" distB="0" distL="0" distR="0" wp14:anchorId="22CBF6D6" wp14:editId="05C93B20">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6E7A72A3" w14:textId="2417AD92" w:rsidR="007C0414" w:rsidRPr="00426293" w:rsidRDefault="00000000">
      <w:pPr>
        <w:pStyle w:val="P68B1DB1-Normal1"/>
        <w:spacing w:after="120"/>
        <w:jc w:val="center"/>
        <w:rPr>
          <w:rFonts w:ascii="Calibri" w:hAnsi="Calibri" w:cs="Calibri"/>
          <w:color w:val="000000"/>
          <w:sz w:val="22"/>
          <w:szCs w:val="22"/>
          <w:lang w:val="en-GB"/>
        </w:rPr>
      </w:pPr>
      <w:r w:rsidRPr="00426293">
        <w:rPr>
          <w:rFonts w:ascii="Calibri" w:hAnsi="Calibri" w:cs="Calibri"/>
          <w:color w:val="000000"/>
          <w:sz w:val="22"/>
          <w:szCs w:val="22"/>
          <w:lang w:val="en-GB"/>
        </w:rPr>
        <w:t>PhosAgro</w:t>
      </w:r>
      <w:r w:rsidR="00076D1D" w:rsidRPr="00426293">
        <w:rPr>
          <w:rFonts w:ascii="Calibri" w:hAnsi="Calibri" w:cs="Calibri"/>
          <w:color w:val="000000"/>
          <w:sz w:val="22"/>
          <w:szCs w:val="22"/>
          <w:lang w:val="en-GB"/>
        </w:rPr>
        <w:t>’</w:t>
      </w:r>
      <w:r w:rsidRPr="00426293">
        <w:rPr>
          <w:rFonts w:ascii="Calibri" w:hAnsi="Calibri" w:cs="Calibri"/>
          <w:color w:val="000000"/>
          <w:sz w:val="22"/>
          <w:szCs w:val="22"/>
          <w:lang w:val="en-GB"/>
        </w:rPr>
        <w:t xml:space="preserve">s Board of Directors </w:t>
      </w:r>
      <w:r w:rsidR="00076D1D" w:rsidRPr="00426293">
        <w:rPr>
          <w:rFonts w:ascii="Calibri" w:hAnsi="Calibri" w:cs="Calibri"/>
          <w:color w:val="000000"/>
          <w:sz w:val="22"/>
          <w:szCs w:val="22"/>
          <w:lang w:val="en-GB"/>
        </w:rPr>
        <w:t>Highlights</w:t>
      </w:r>
      <w:r w:rsidRPr="00426293">
        <w:rPr>
          <w:rFonts w:ascii="Calibri" w:hAnsi="Calibri" w:cs="Calibri"/>
          <w:color w:val="000000"/>
          <w:sz w:val="22"/>
          <w:szCs w:val="22"/>
          <w:lang w:val="en-GB"/>
        </w:rPr>
        <w:t xml:space="preserve"> Dynamic Production Growth in 1H 2024</w:t>
      </w:r>
    </w:p>
    <w:p w14:paraId="31351316" w14:textId="5976C073" w:rsidR="007C0414" w:rsidRPr="00426293" w:rsidRDefault="00000000" w:rsidP="004547E9">
      <w:pPr>
        <w:pStyle w:val="P68B1DB1-Normal2"/>
        <w:spacing w:after="120"/>
        <w:jc w:val="both"/>
        <w:rPr>
          <w:rFonts w:ascii="Calibri" w:hAnsi="Calibri"/>
          <w:sz w:val="22"/>
          <w:szCs w:val="22"/>
          <w:lang w:val="en-GB"/>
        </w:rPr>
      </w:pPr>
      <w:r w:rsidRPr="00426293">
        <w:rPr>
          <w:rFonts w:ascii="Calibri" w:hAnsi="Calibri"/>
          <w:b/>
          <w:bCs/>
          <w:sz w:val="22"/>
          <w:szCs w:val="22"/>
          <w:lang w:val="en-GB"/>
        </w:rPr>
        <w:t>Moscow</w:t>
      </w:r>
      <w:r w:rsidR="004547E9" w:rsidRPr="00426293">
        <w:rPr>
          <w:rFonts w:ascii="Calibri" w:hAnsi="Calibri"/>
          <w:sz w:val="22"/>
          <w:szCs w:val="22"/>
          <w:lang w:val="en-GB"/>
        </w:rPr>
        <w:t xml:space="preserve"> –</w:t>
      </w:r>
      <w:r w:rsidRPr="00426293">
        <w:rPr>
          <w:rFonts w:ascii="Calibri" w:hAnsi="Calibri"/>
          <w:sz w:val="22"/>
          <w:szCs w:val="22"/>
          <w:lang w:val="en-GB"/>
        </w:rPr>
        <w:t xml:space="preserve"> The Board of Directors of PhosAgro, one of the world</w:t>
      </w:r>
      <w:r w:rsidR="00076D1D" w:rsidRPr="00426293">
        <w:rPr>
          <w:rFonts w:ascii="Calibri" w:hAnsi="Calibri"/>
          <w:sz w:val="22"/>
          <w:szCs w:val="22"/>
          <w:lang w:val="en-GB"/>
        </w:rPr>
        <w:t xml:space="preserve">’s </w:t>
      </w:r>
      <w:r w:rsidRPr="00426293">
        <w:rPr>
          <w:rFonts w:ascii="Calibri" w:hAnsi="Calibri"/>
          <w:sz w:val="22"/>
          <w:szCs w:val="22"/>
          <w:lang w:val="en-GB"/>
        </w:rPr>
        <w:t>leading producers of phosphate-based mineral fertilizers, noted a dynamic increase in production in 1H 2024.</w:t>
      </w:r>
    </w:p>
    <w:p w14:paraId="166CD7FB" w14:textId="5D29A78F" w:rsidR="007C0414" w:rsidRPr="00426293" w:rsidRDefault="00000000" w:rsidP="004547E9">
      <w:pPr>
        <w:pStyle w:val="P68B1DB1-Normal2"/>
        <w:spacing w:after="120"/>
        <w:jc w:val="both"/>
        <w:rPr>
          <w:rFonts w:ascii="Calibri" w:hAnsi="Calibri"/>
          <w:sz w:val="22"/>
          <w:szCs w:val="22"/>
          <w:lang w:val="en-GB"/>
        </w:rPr>
      </w:pPr>
      <w:r w:rsidRPr="00426293">
        <w:rPr>
          <w:rFonts w:ascii="Calibri" w:hAnsi="Calibri"/>
          <w:sz w:val="22"/>
          <w:szCs w:val="22"/>
          <w:lang w:val="en-GB"/>
        </w:rPr>
        <w:t xml:space="preserve">As PhosAgro CEO Mikhail Rybnikov mentioned in his report, the Company has been demonstrating robust growth thanks to the consistent implementation of its investment programme, which will see a record </w:t>
      </w:r>
      <w:r w:rsidR="00543851">
        <w:rPr>
          <w:rFonts w:ascii="Calibri" w:hAnsi="Calibri"/>
          <w:sz w:val="22"/>
          <w:szCs w:val="22"/>
          <w:lang w:val="en-GB"/>
        </w:rPr>
        <w:t xml:space="preserve">of more than </w:t>
      </w:r>
      <w:r w:rsidRPr="00426293">
        <w:rPr>
          <w:rFonts w:ascii="Calibri" w:hAnsi="Calibri"/>
          <w:sz w:val="22"/>
          <w:szCs w:val="22"/>
          <w:lang w:val="en-GB"/>
        </w:rPr>
        <w:t>RUB 73 billion in allocations this year.</w:t>
      </w:r>
    </w:p>
    <w:p w14:paraId="62CD8CE1" w14:textId="32F15C0D" w:rsidR="007C0414" w:rsidRPr="00426293" w:rsidRDefault="00127A77" w:rsidP="004547E9">
      <w:pPr>
        <w:pStyle w:val="P68B1DB1-Normal2"/>
        <w:spacing w:after="120"/>
        <w:jc w:val="both"/>
        <w:rPr>
          <w:rFonts w:ascii="Calibri" w:hAnsi="Calibri"/>
          <w:sz w:val="22"/>
          <w:szCs w:val="22"/>
          <w:lang w:val="en-GB"/>
        </w:rPr>
      </w:pPr>
      <w:r w:rsidRPr="00426293">
        <w:rPr>
          <w:rFonts w:ascii="Calibri" w:hAnsi="Calibri"/>
          <w:sz w:val="22"/>
          <w:szCs w:val="22"/>
          <w:lang w:val="en-GB"/>
        </w:rPr>
        <w:t xml:space="preserve">“We made considerable progress in the first half of 2024 in terms of production as well as the implementation of our sales policy. During the period, we increased production of agrochemicals by 3.6% to 5.9 million tonnes. At this pace, we can expect to </w:t>
      </w:r>
      <w:r w:rsidR="00CB4AEA" w:rsidRPr="00426293">
        <w:rPr>
          <w:rFonts w:ascii="Calibri" w:hAnsi="Calibri"/>
          <w:sz w:val="22"/>
          <w:szCs w:val="22"/>
          <w:lang w:val="en-GB"/>
        </w:rPr>
        <w:t>exceed</w:t>
      </w:r>
      <w:r w:rsidRPr="00426293">
        <w:rPr>
          <w:rFonts w:ascii="Calibri" w:hAnsi="Calibri"/>
          <w:sz w:val="22"/>
          <w:szCs w:val="22"/>
          <w:lang w:val="en-GB"/>
        </w:rPr>
        <w:t xml:space="preserve"> 11.5 million tonnes of agrochemical production by the end of the year. </w:t>
      </w:r>
    </w:p>
    <w:p w14:paraId="29D6B993" w14:textId="68C6288F" w:rsidR="007C0414" w:rsidRPr="00426293" w:rsidRDefault="00127A77" w:rsidP="004547E9">
      <w:pPr>
        <w:pStyle w:val="P68B1DB1-Normal2"/>
        <w:spacing w:after="120"/>
        <w:jc w:val="both"/>
        <w:rPr>
          <w:rFonts w:ascii="Calibri" w:hAnsi="Calibri"/>
          <w:sz w:val="22"/>
          <w:szCs w:val="22"/>
          <w:lang w:val="en-GB"/>
        </w:rPr>
      </w:pPr>
      <w:r w:rsidRPr="00426293">
        <w:rPr>
          <w:rFonts w:ascii="Calibri" w:hAnsi="Calibri"/>
          <w:sz w:val="22"/>
          <w:szCs w:val="22"/>
          <w:lang w:val="en-GB"/>
        </w:rPr>
        <w:t xml:space="preserve">“In the first half of the year, we made strides in executing our development strategy for 2025. Central to </w:t>
      </w:r>
      <w:r w:rsidR="00CB4AEA" w:rsidRPr="00426293">
        <w:rPr>
          <w:rFonts w:ascii="Calibri" w:hAnsi="Calibri"/>
          <w:sz w:val="22"/>
          <w:szCs w:val="22"/>
          <w:lang w:val="en-GB"/>
        </w:rPr>
        <w:t>the</w:t>
      </w:r>
      <w:r w:rsidRPr="00426293">
        <w:rPr>
          <w:rFonts w:ascii="Calibri" w:hAnsi="Calibri"/>
          <w:sz w:val="22"/>
          <w:szCs w:val="22"/>
          <w:lang w:val="en-GB"/>
        </w:rPr>
        <w:t xml:space="preserve"> strategy are regular upgrades to existing production facilities and the construction of new </w:t>
      </w:r>
      <w:r w:rsidR="001F1876" w:rsidRPr="00426293">
        <w:rPr>
          <w:rFonts w:ascii="Calibri" w:hAnsi="Calibri"/>
          <w:sz w:val="22"/>
          <w:szCs w:val="22"/>
          <w:lang w:val="en-GB"/>
        </w:rPr>
        <w:t>facilities</w:t>
      </w:r>
      <w:r w:rsidRPr="00426293">
        <w:rPr>
          <w:rFonts w:ascii="Calibri" w:hAnsi="Calibri"/>
          <w:sz w:val="22"/>
          <w:szCs w:val="22"/>
          <w:lang w:val="en-GB"/>
        </w:rPr>
        <w:t>.</w:t>
      </w:r>
    </w:p>
    <w:p w14:paraId="2786ADF8" w14:textId="0A90D0D3" w:rsidR="007C0414" w:rsidRPr="00426293" w:rsidRDefault="00127A77" w:rsidP="004547E9">
      <w:pPr>
        <w:pStyle w:val="P68B1DB1-Normal2"/>
        <w:spacing w:after="120"/>
        <w:jc w:val="both"/>
        <w:rPr>
          <w:rFonts w:ascii="Calibri" w:hAnsi="Calibri"/>
          <w:sz w:val="22"/>
          <w:szCs w:val="22"/>
          <w:lang w:val="en-GB"/>
        </w:rPr>
      </w:pPr>
      <w:r w:rsidRPr="00426293">
        <w:rPr>
          <w:rFonts w:ascii="Calibri" w:hAnsi="Calibri"/>
          <w:sz w:val="22"/>
          <w:szCs w:val="22"/>
          <w:lang w:val="en-GB"/>
        </w:rPr>
        <w:t>“Projects aimed at increasing the processing of phosphate rock by a total of more than 400 thousand tonnes are ongoing at our Cherepovets and Volkhov facilities. In Cherepovets, we initiated a project to expand the capacity of the aluminium fluoride shop from its current 75 thousand tonnes to 96 thousand tonnes per year. Supplies of aluminium fluoride, which is used as an electrolyte component in the production of aluminium, will increase starting in mid-2026.</w:t>
      </w:r>
    </w:p>
    <w:p w14:paraId="2D7873EC" w14:textId="26B61B77" w:rsidR="007C0414" w:rsidRPr="00426293" w:rsidRDefault="00127A77" w:rsidP="004547E9">
      <w:pPr>
        <w:pStyle w:val="P68B1DB1-Normal2"/>
        <w:spacing w:after="120"/>
        <w:jc w:val="both"/>
        <w:rPr>
          <w:rFonts w:ascii="Calibri" w:hAnsi="Calibri"/>
          <w:sz w:val="22"/>
          <w:szCs w:val="22"/>
          <w:lang w:val="en-GB"/>
        </w:rPr>
      </w:pPr>
      <w:r w:rsidRPr="00426293">
        <w:rPr>
          <w:rFonts w:ascii="Calibri" w:hAnsi="Calibri"/>
          <w:sz w:val="22"/>
          <w:szCs w:val="22"/>
          <w:lang w:val="en-GB"/>
        </w:rPr>
        <w:t>“The third stage in the development of our production plant in Balakovo is in progress, focusing on the creation of a flexible system for producing MAP, DAP, NPS and NPK fertilizers and increasing gross production volumes. Next year, production will increase by nearly 1 million tonnes, reaching a total of 3.5 million tonnes of essential fertilizers for Russian farmers. By the end of the year, we expect to begin producing diammonium phosphate at the facility, complete the construction of the phosphogypsum conversion unit and retrofit one of the process systems in the mineral salts shop, boosting monocalcium phosphate output by 53 thousand tonnes per year. The construction of our SK-20/1 sulphuric acid plant is well under way. Set for completion in the second half of 2025, the new plant will increase sulphuric acid production by 750 thousand tonnes per year. In addition, we plan to begin underground mining in the Gakman section of the Kirovsky mine’s Yukspors deposit later this year.</w:t>
      </w:r>
    </w:p>
    <w:p w14:paraId="5DAAA6DF" w14:textId="14EE7D4C" w:rsidR="00543851" w:rsidRPr="00543851" w:rsidRDefault="00543851" w:rsidP="00543851">
      <w:pPr>
        <w:pStyle w:val="P68B1DB1-Normal2"/>
        <w:spacing w:after="120"/>
        <w:jc w:val="both"/>
        <w:rPr>
          <w:rFonts w:ascii="Calibri" w:hAnsi="Calibri"/>
          <w:sz w:val="22"/>
          <w:szCs w:val="22"/>
          <w:lang w:val="en-GB"/>
        </w:rPr>
      </w:pPr>
      <w:r>
        <w:rPr>
          <w:rFonts w:ascii="Calibri" w:hAnsi="Calibri"/>
          <w:sz w:val="22"/>
          <w:szCs w:val="22"/>
          <w:lang w:val="en-GB"/>
        </w:rPr>
        <w:t>“</w:t>
      </w:r>
      <w:r w:rsidRPr="00543851">
        <w:rPr>
          <w:rFonts w:ascii="Calibri" w:hAnsi="Calibri"/>
          <w:sz w:val="22"/>
          <w:szCs w:val="22"/>
          <w:lang w:val="en-GB"/>
        </w:rPr>
        <w:t xml:space="preserve">We continue to increase our investment in human resources, recognizing that protecting our talent pipeline is a long-term priority for the Company. For over 10 years, we have been developing a corporate system for training specialists that begins when they are in school and continues through their employment with us. Over this period, we have invested RUB 6 billion in the development of this system. </w:t>
      </w:r>
    </w:p>
    <w:p w14:paraId="76D0AD73" w14:textId="3DF81B67" w:rsidR="00543851" w:rsidRPr="00543851" w:rsidRDefault="00543851" w:rsidP="00543851">
      <w:pPr>
        <w:pStyle w:val="P68B1DB1-Normal2"/>
        <w:spacing w:after="120"/>
        <w:jc w:val="both"/>
        <w:rPr>
          <w:rFonts w:ascii="Calibri" w:hAnsi="Calibri"/>
          <w:sz w:val="22"/>
          <w:szCs w:val="22"/>
          <w:lang w:val="en-GB"/>
        </w:rPr>
      </w:pPr>
      <w:r>
        <w:rPr>
          <w:rFonts w:ascii="Calibri" w:hAnsi="Calibri"/>
          <w:sz w:val="22"/>
          <w:szCs w:val="22"/>
          <w:lang w:val="en-GB"/>
        </w:rPr>
        <w:t>“</w:t>
      </w:r>
      <w:r w:rsidRPr="00543851">
        <w:rPr>
          <w:rFonts w:ascii="Calibri" w:hAnsi="Calibri"/>
          <w:sz w:val="22"/>
          <w:szCs w:val="22"/>
          <w:lang w:val="en-GB"/>
        </w:rPr>
        <w:t xml:space="preserve">This year, we have elevated our strategic partnership with the Murmansk Arctic University (MAU) to a new level. The goal of our ambitious new project with MAU and </w:t>
      </w:r>
      <w:r w:rsidR="009D2031">
        <w:rPr>
          <w:rFonts w:ascii="Calibri" w:hAnsi="Calibri"/>
          <w:sz w:val="22"/>
          <w:szCs w:val="22"/>
          <w:lang w:val="en-GB"/>
        </w:rPr>
        <w:t xml:space="preserve">federal and </w:t>
      </w:r>
      <w:r w:rsidRPr="00543851">
        <w:rPr>
          <w:rFonts w:ascii="Calibri" w:hAnsi="Calibri"/>
          <w:sz w:val="22"/>
          <w:szCs w:val="22"/>
          <w:lang w:val="en-GB"/>
        </w:rPr>
        <w:t>regional authorities is to establish the leading school in the country for training mining engineers in Apatity.</w:t>
      </w:r>
    </w:p>
    <w:p w14:paraId="3E9B0FF6" w14:textId="06215C01" w:rsidR="00543851" w:rsidRPr="00543851" w:rsidRDefault="00543851" w:rsidP="00543851">
      <w:pPr>
        <w:pStyle w:val="P68B1DB1-Normal2"/>
        <w:spacing w:after="120"/>
        <w:jc w:val="both"/>
        <w:rPr>
          <w:rFonts w:ascii="Calibri" w:hAnsi="Calibri"/>
          <w:sz w:val="22"/>
          <w:szCs w:val="22"/>
          <w:lang w:val="en-GB"/>
        </w:rPr>
      </w:pPr>
      <w:r>
        <w:rPr>
          <w:rFonts w:ascii="Calibri" w:hAnsi="Calibri"/>
          <w:sz w:val="22"/>
          <w:szCs w:val="22"/>
          <w:lang w:val="en-GB"/>
        </w:rPr>
        <w:t>“</w:t>
      </w:r>
      <w:r w:rsidRPr="00543851">
        <w:rPr>
          <w:rFonts w:ascii="Calibri" w:hAnsi="Calibri"/>
          <w:sz w:val="22"/>
          <w:szCs w:val="22"/>
          <w:lang w:val="en-GB"/>
        </w:rPr>
        <w:t>We have already started creating an underground training centre – the first of its kind in Russia – at our Apatit plant. Every year, more than 500 students will undergo practical training there – working with state-of-the-art equipment in realistic underground mining conditions and receiving the most advanced knowledge in the field. The educational infrastructure of the MAU branch in Apatity will also be enhanced: state-of-the-art laboratories and workshops will be established, and comfortable residences and leisure and sports facilities will be developed to enrich student life. New areas of study that are in high demand in the industry will be introduced; the number of students will increase significantly, including the number of state-funded places available, as will the number of teaching staff. The institution is already outstanding</w:t>
      </w:r>
      <w:r w:rsidR="001E61D6">
        <w:rPr>
          <w:rFonts w:ascii="Calibri" w:hAnsi="Calibri"/>
          <w:sz w:val="22"/>
          <w:szCs w:val="22"/>
          <w:lang w:val="en-GB"/>
        </w:rPr>
        <w:t>.</w:t>
      </w:r>
      <w:r w:rsidRPr="00543851">
        <w:rPr>
          <w:rFonts w:ascii="Calibri" w:hAnsi="Calibri"/>
          <w:sz w:val="22"/>
          <w:szCs w:val="22"/>
          <w:lang w:val="en-GB"/>
        </w:rPr>
        <w:t xml:space="preserve"> After all, its lecturers include scientists from the Kola Scientific Centre of the Russian </w:t>
      </w:r>
      <w:r w:rsidRPr="00543851">
        <w:rPr>
          <w:rFonts w:ascii="Calibri" w:hAnsi="Calibri"/>
          <w:sz w:val="22"/>
          <w:szCs w:val="22"/>
          <w:lang w:val="en-GB"/>
        </w:rPr>
        <w:lastRenderedPageBreak/>
        <w:t>Academy of Sciences. Our joint efforts to develop MAU will help ensure that there is a qualified talent pipeline for the mining and processing industry in Russia and the Murmansk region for years to come, while</w:t>
      </w:r>
      <w:r w:rsidR="001E61D6">
        <w:rPr>
          <w:rFonts w:ascii="Calibri" w:hAnsi="Calibri"/>
          <w:sz w:val="22"/>
          <w:szCs w:val="22"/>
          <w:lang w:val="en-GB"/>
        </w:rPr>
        <w:t xml:space="preserve"> – and this should not be overlooked –</w:t>
      </w:r>
      <w:r w:rsidRPr="00543851">
        <w:rPr>
          <w:rFonts w:ascii="Calibri" w:hAnsi="Calibri"/>
          <w:sz w:val="22"/>
          <w:szCs w:val="22"/>
          <w:lang w:val="en-GB"/>
        </w:rPr>
        <w:t xml:space="preserve"> also minimizing the outflow of young specialists from the Kola region.”</w:t>
      </w:r>
    </w:p>
    <w:p w14:paraId="4D015B56" w14:textId="152C9CCC" w:rsidR="007C0414" w:rsidRPr="00426293" w:rsidRDefault="00000000" w:rsidP="004547E9">
      <w:pPr>
        <w:pStyle w:val="P68B1DB1-Normal2"/>
        <w:spacing w:after="120"/>
        <w:jc w:val="both"/>
        <w:rPr>
          <w:rFonts w:ascii="Calibri" w:hAnsi="Calibri"/>
          <w:sz w:val="22"/>
          <w:szCs w:val="22"/>
          <w:lang w:val="en-GB"/>
        </w:rPr>
      </w:pPr>
      <w:r w:rsidRPr="00426293">
        <w:rPr>
          <w:rFonts w:ascii="Calibri" w:hAnsi="Calibri"/>
          <w:sz w:val="22"/>
          <w:szCs w:val="22"/>
          <w:lang w:val="en-GB"/>
        </w:rPr>
        <w:t>The Board of Directors reviewed the Company</w:t>
      </w:r>
      <w:r w:rsidR="00A42CCF" w:rsidRPr="00426293">
        <w:rPr>
          <w:rFonts w:ascii="Calibri" w:hAnsi="Calibri"/>
          <w:sz w:val="22"/>
          <w:szCs w:val="22"/>
          <w:lang w:val="en-GB"/>
        </w:rPr>
        <w:t>’s</w:t>
      </w:r>
      <w:r w:rsidRPr="00426293">
        <w:rPr>
          <w:rFonts w:ascii="Calibri" w:hAnsi="Calibri"/>
          <w:sz w:val="22"/>
          <w:szCs w:val="22"/>
          <w:lang w:val="en-GB"/>
        </w:rPr>
        <w:t xml:space="preserve"> financial results for the first half of 2024, including its IFRS interim consolidated financial statements, and recommended that an extraordinary meeting of shareholders approve dividend payments </w:t>
      </w:r>
      <w:r w:rsidR="00A42CCF" w:rsidRPr="00426293">
        <w:rPr>
          <w:rFonts w:ascii="Calibri" w:hAnsi="Calibri"/>
          <w:sz w:val="22"/>
          <w:szCs w:val="22"/>
          <w:lang w:val="en-GB"/>
        </w:rPr>
        <w:t>for</w:t>
      </w:r>
      <w:r w:rsidRPr="00426293">
        <w:rPr>
          <w:rFonts w:ascii="Calibri" w:hAnsi="Calibri"/>
          <w:sz w:val="22"/>
          <w:szCs w:val="22"/>
          <w:lang w:val="en-GB"/>
        </w:rPr>
        <w:t xml:space="preserve"> 1H </w:t>
      </w:r>
      <w:r w:rsidR="00A42CCF" w:rsidRPr="00426293">
        <w:rPr>
          <w:rFonts w:ascii="Calibri" w:hAnsi="Calibri"/>
          <w:sz w:val="22"/>
          <w:szCs w:val="22"/>
          <w:lang w:val="en-GB"/>
        </w:rPr>
        <w:t>2024</w:t>
      </w:r>
      <w:r w:rsidRPr="00426293">
        <w:rPr>
          <w:rFonts w:ascii="Calibri" w:hAnsi="Calibri"/>
          <w:sz w:val="22"/>
          <w:szCs w:val="22"/>
          <w:lang w:val="en-GB"/>
        </w:rPr>
        <w:t xml:space="preserve"> </w:t>
      </w:r>
      <w:r w:rsidR="00A42CCF" w:rsidRPr="00426293">
        <w:rPr>
          <w:rFonts w:ascii="Calibri" w:hAnsi="Calibri"/>
          <w:sz w:val="22"/>
          <w:szCs w:val="22"/>
          <w:lang w:val="en-GB"/>
        </w:rPr>
        <w:t>in the amount</w:t>
      </w:r>
      <w:r w:rsidRPr="00426293">
        <w:rPr>
          <w:rFonts w:ascii="Calibri" w:hAnsi="Calibri"/>
          <w:sz w:val="22"/>
          <w:szCs w:val="22"/>
          <w:lang w:val="en-GB"/>
        </w:rPr>
        <w:t xml:space="preserve"> of RUB 117 per ordinary share. The Board recommended setting 22 September 2024 as </w:t>
      </w:r>
      <w:r w:rsidR="00A42CCF" w:rsidRPr="00426293">
        <w:rPr>
          <w:rFonts w:ascii="Calibri" w:hAnsi="Calibri"/>
          <w:sz w:val="22"/>
          <w:szCs w:val="22"/>
          <w:lang w:val="en-GB"/>
        </w:rPr>
        <w:t>dividend</w:t>
      </w:r>
      <w:r w:rsidRPr="00426293">
        <w:rPr>
          <w:rFonts w:ascii="Calibri" w:hAnsi="Calibri"/>
          <w:sz w:val="22"/>
          <w:szCs w:val="22"/>
          <w:lang w:val="en-GB"/>
        </w:rPr>
        <w:t xml:space="preserve"> record date. The extraordinary general meeting of shareholders that will consider </w:t>
      </w:r>
      <w:r w:rsidR="00A42CCF" w:rsidRPr="00426293">
        <w:rPr>
          <w:rFonts w:ascii="Calibri" w:hAnsi="Calibri"/>
          <w:sz w:val="22"/>
          <w:szCs w:val="22"/>
          <w:lang w:val="en-GB"/>
        </w:rPr>
        <w:t>the</w:t>
      </w:r>
      <w:r w:rsidRPr="00426293">
        <w:rPr>
          <w:rFonts w:ascii="Calibri" w:hAnsi="Calibri"/>
          <w:sz w:val="22"/>
          <w:szCs w:val="22"/>
          <w:lang w:val="en-GB"/>
        </w:rPr>
        <w:t xml:space="preserve"> issue will be held on 11 September 2024, by absentee voting.</w:t>
      </w:r>
    </w:p>
    <w:p w14:paraId="576D0963" w14:textId="2B2A6713" w:rsidR="007C0414" w:rsidRPr="00426293" w:rsidRDefault="00000000" w:rsidP="004547E9">
      <w:pPr>
        <w:pStyle w:val="P68B1DB1-Normal2"/>
        <w:spacing w:after="120"/>
        <w:jc w:val="both"/>
        <w:rPr>
          <w:rFonts w:ascii="Calibri" w:hAnsi="Calibri"/>
          <w:sz w:val="22"/>
          <w:szCs w:val="22"/>
          <w:lang w:val="en-GB"/>
        </w:rPr>
      </w:pPr>
      <w:r w:rsidRPr="00426293">
        <w:rPr>
          <w:rFonts w:ascii="Calibri" w:hAnsi="Calibri"/>
          <w:sz w:val="22"/>
          <w:szCs w:val="22"/>
          <w:lang w:val="en-GB"/>
        </w:rPr>
        <w:t>The Board of Directors heard reports on the work of the Company</w:t>
      </w:r>
      <w:r w:rsidR="00A42CCF" w:rsidRPr="00426293">
        <w:rPr>
          <w:rFonts w:ascii="Calibri" w:hAnsi="Calibri"/>
          <w:sz w:val="22"/>
          <w:szCs w:val="22"/>
          <w:lang w:val="en-GB"/>
        </w:rPr>
        <w:t>’s</w:t>
      </w:r>
      <w:r w:rsidRPr="00426293">
        <w:rPr>
          <w:rFonts w:ascii="Calibri" w:hAnsi="Calibri"/>
          <w:sz w:val="22"/>
          <w:szCs w:val="22"/>
          <w:lang w:val="en-GB"/>
        </w:rPr>
        <w:t xml:space="preserve"> CEO and Management Board in the first half of 2024 and took under advisement information provided by the Chairs of the Company</w:t>
      </w:r>
      <w:r w:rsidR="00A42CCF" w:rsidRPr="00426293">
        <w:rPr>
          <w:rFonts w:ascii="Calibri" w:hAnsi="Calibri"/>
          <w:sz w:val="22"/>
          <w:szCs w:val="22"/>
          <w:lang w:val="en-GB"/>
        </w:rPr>
        <w:t>’</w:t>
      </w:r>
      <w:r w:rsidRPr="00426293">
        <w:rPr>
          <w:rFonts w:ascii="Calibri" w:hAnsi="Calibri"/>
          <w:sz w:val="22"/>
          <w:szCs w:val="22"/>
          <w:lang w:val="en-GB"/>
        </w:rPr>
        <w:t xml:space="preserve">s Board committees on the work of their respective committees in 2Q 2024. The Board of Directors recognised that its independent members met the independence criteria set out in the Regulation on the Board of Directors of PJSC PhosAgro, the Corporate Governance Code recommended by the Bank of Russia for use by joint-stock companies, the Moscow Exchange Listing Rules and the UK Corporate Governance Code. Work plans for the Board of Directors and its committees for the period to mid-2025 were approved. </w:t>
      </w:r>
    </w:p>
    <w:p w14:paraId="18D96A0C" w14:textId="69F13544" w:rsidR="007C0414" w:rsidRPr="00426293" w:rsidRDefault="00000000" w:rsidP="004547E9">
      <w:pPr>
        <w:pStyle w:val="P68B1DB1-Normal2"/>
        <w:spacing w:after="120"/>
        <w:jc w:val="both"/>
        <w:rPr>
          <w:rFonts w:ascii="Calibri" w:hAnsi="Calibri"/>
          <w:sz w:val="22"/>
          <w:szCs w:val="22"/>
          <w:lang w:val="en-GB"/>
        </w:rPr>
      </w:pPr>
      <w:r w:rsidRPr="00426293">
        <w:rPr>
          <w:rFonts w:ascii="Calibri" w:hAnsi="Calibri"/>
          <w:sz w:val="22"/>
          <w:szCs w:val="22"/>
          <w:lang w:val="en-GB"/>
        </w:rPr>
        <w:t>In addition, a new version of the Company</w:t>
      </w:r>
      <w:r w:rsidR="00A42CCF" w:rsidRPr="00426293">
        <w:rPr>
          <w:rFonts w:ascii="Calibri" w:hAnsi="Calibri"/>
          <w:sz w:val="22"/>
          <w:szCs w:val="22"/>
          <w:lang w:val="en-GB"/>
        </w:rPr>
        <w:t>’</w:t>
      </w:r>
      <w:r w:rsidRPr="00426293">
        <w:rPr>
          <w:rFonts w:ascii="Calibri" w:hAnsi="Calibri"/>
          <w:sz w:val="22"/>
          <w:szCs w:val="22"/>
          <w:lang w:val="en-GB"/>
        </w:rPr>
        <w:t>s budget for 2024 was approved and recommended for approval by the Management Board. The Board of Directors reviewed a report on the Company</w:t>
      </w:r>
      <w:r w:rsidR="00A42CCF" w:rsidRPr="00426293">
        <w:rPr>
          <w:rFonts w:ascii="Calibri" w:hAnsi="Calibri"/>
          <w:sz w:val="22"/>
          <w:szCs w:val="22"/>
          <w:lang w:val="en-GB"/>
        </w:rPr>
        <w:t>’s</w:t>
      </w:r>
      <w:r w:rsidRPr="00426293">
        <w:rPr>
          <w:rFonts w:ascii="Calibri" w:hAnsi="Calibri"/>
          <w:sz w:val="22"/>
          <w:szCs w:val="22"/>
          <w:lang w:val="en-GB"/>
        </w:rPr>
        <w:t xml:space="preserve"> compliance with legal provisions concerning the protection and handling of insider information for 2023 and 1H 2024, as well as </w:t>
      </w:r>
      <w:r w:rsidR="00543851">
        <w:rPr>
          <w:rFonts w:ascii="Calibri" w:hAnsi="Calibri"/>
          <w:sz w:val="22"/>
          <w:szCs w:val="22"/>
          <w:lang w:val="en-GB"/>
        </w:rPr>
        <w:t xml:space="preserve">information </w:t>
      </w:r>
      <w:r w:rsidRPr="00426293">
        <w:rPr>
          <w:rFonts w:ascii="Calibri" w:hAnsi="Calibri"/>
          <w:sz w:val="22"/>
          <w:szCs w:val="22"/>
          <w:lang w:val="en-GB"/>
        </w:rPr>
        <w:t>on the main requirements for persons discharging managerial responsibilities (PDMR) as imposed by Russian and European laws.</w:t>
      </w:r>
    </w:p>
    <w:p w14:paraId="4EF88F64" w14:textId="0C2374C9" w:rsidR="007C0414" w:rsidRPr="00426293" w:rsidRDefault="00000000" w:rsidP="004547E9">
      <w:pPr>
        <w:pStyle w:val="P68B1DB1-Normal2"/>
        <w:spacing w:after="120"/>
        <w:jc w:val="both"/>
        <w:rPr>
          <w:rFonts w:ascii="Calibri" w:hAnsi="Calibri"/>
          <w:sz w:val="22"/>
          <w:szCs w:val="22"/>
          <w:lang w:val="en-GB"/>
        </w:rPr>
      </w:pPr>
      <w:r w:rsidRPr="00426293">
        <w:rPr>
          <w:rFonts w:ascii="Calibri" w:hAnsi="Calibri"/>
          <w:sz w:val="22"/>
          <w:szCs w:val="22"/>
          <w:lang w:val="en-GB"/>
        </w:rPr>
        <w:t>Information was taken under advisement on issues pertaining to occupational health and industrial safety within PhosAgro companies, the results of monitoring the Company</w:t>
      </w:r>
      <w:r w:rsidR="00CB4AEA" w:rsidRPr="00426293">
        <w:rPr>
          <w:rFonts w:ascii="Calibri" w:hAnsi="Calibri"/>
          <w:sz w:val="22"/>
          <w:szCs w:val="22"/>
          <w:lang w:val="en-GB"/>
        </w:rPr>
        <w:t>’</w:t>
      </w:r>
      <w:r w:rsidRPr="00426293">
        <w:rPr>
          <w:rFonts w:ascii="Calibri" w:hAnsi="Calibri"/>
          <w:sz w:val="22"/>
          <w:szCs w:val="22"/>
          <w:lang w:val="en-GB"/>
        </w:rPr>
        <w:t>s key risk management in 2Q 2024, and the Company</w:t>
      </w:r>
      <w:r w:rsidR="00CB4AEA" w:rsidRPr="00426293">
        <w:rPr>
          <w:rFonts w:ascii="Calibri" w:hAnsi="Calibri"/>
          <w:sz w:val="22"/>
          <w:szCs w:val="22"/>
          <w:lang w:val="en-GB"/>
        </w:rPr>
        <w:t>’</w:t>
      </w:r>
      <w:r w:rsidRPr="00426293">
        <w:rPr>
          <w:rFonts w:ascii="Calibri" w:hAnsi="Calibri"/>
          <w:sz w:val="22"/>
          <w:szCs w:val="22"/>
          <w:lang w:val="en-GB"/>
        </w:rPr>
        <w:t>s</w:t>
      </w:r>
      <w:r w:rsidR="00CB4AEA" w:rsidRPr="00426293">
        <w:rPr>
          <w:rFonts w:ascii="Calibri" w:hAnsi="Calibri"/>
          <w:sz w:val="22"/>
          <w:szCs w:val="22"/>
          <w:lang w:val="en-GB"/>
        </w:rPr>
        <w:t xml:space="preserve"> work on</w:t>
      </w:r>
      <w:r w:rsidRPr="00426293">
        <w:rPr>
          <w:rFonts w:ascii="Calibri" w:hAnsi="Calibri"/>
          <w:sz w:val="22"/>
          <w:szCs w:val="22"/>
          <w:lang w:val="en-GB"/>
        </w:rPr>
        <w:t xml:space="preserve"> international projects in 2023 and 1H 2024.</w:t>
      </w:r>
    </w:p>
    <w:p w14:paraId="01A4CCB8" w14:textId="3BACF681" w:rsidR="007C0414" w:rsidRPr="00426293" w:rsidRDefault="00000000" w:rsidP="00426293">
      <w:pPr>
        <w:pStyle w:val="P68B1DB1-Normal2"/>
        <w:spacing w:after="120"/>
        <w:jc w:val="both"/>
        <w:rPr>
          <w:rFonts w:ascii="Calibri" w:hAnsi="Calibri"/>
          <w:sz w:val="22"/>
          <w:szCs w:val="22"/>
          <w:lang w:val="en-GB"/>
        </w:rPr>
      </w:pPr>
      <w:r w:rsidRPr="00426293">
        <w:rPr>
          <w:rFonts w:ascii="Calibri" w:hAnsi="Calibri"/>
          <w:sz w:val="22"/>
          <w:szCs w:val="22"/>
          <w:lang w:val="en-GB"/>
        </w:rPr>
        <w:t>The Board of Directors determined the amount of remuneration for the services of the Company</w:t>
      </w:r>
      <w:r w:rsidR="00CB4AEA" w:rsidRPr="00426293">
        <w:rPr>
          <w:rFonts w:ascii="Calibri" w:hAnsi="Calibri"/>
          <w:sz w:val="22"/>
          <w:szCs w:val="22"/>
          <w:lang w:val="en-GB"/>
        </w:rPr>
        <w:t>’</w:t>
      </w:r>
      <w:r w:rsidRPr="00426293">
        <w:rPr>
          <w:rFonts w:ascii="Calibri" w:hAnsi="Calibri"/>
          <w:sz w:val="22"/>
          <w:szCs w:val="22"/>
          <w:lang w:val="en-GB"/>
        </w:rPr>
        <w:t>s independent RAS auditor, heard a report on the Company</w:t>
      </w:r>
      <w:r w:rsidR="00CB4AEA" w:rsidRPr="00426293">
        <w:rPr>
          <w:rFonts w:ascii="Calibri" w:hAnsi="Calibri"/>
          <w:sz w:val="22"/>
          <w:szCs w:val="22"/>
          <w:lang w:val="en-GB"/>
        </w:rPr>
        <w:t>’</w:t>
      </w:r>
      <w:r w:rsidRPr="00426293">
        <w:rPr>
          <w:rFonts w:ascii="Calibri" w:hAnsi="Calibri"/>
          <w:sz w:val="22"/>
          <w:szCs w:val="22"/>
          <w:lang w:val="en-GB"/>
        </w:rPr>
        <w:t>s work with investors in 2023 and 1H 2024</w:t>
      </w:r>
      <w:r w:rsidR="00E9463F" w:rsidRPr="00426293">
        <w:rPr>
          <w:rFonts w:ascii="Calibri" w:hAnsi="Calibri"/>
          <w:sz w:val="22"/>
          <w:szCs w:val="22"/>
          <w:lang w:val="en-GB"/>
        </w:rPr>
        <w:t>,</w:t>
      </w:r>
      <w:r w:rsidRPr="00426293">
        <w:rPr>
          <w:rFonts w:ascii="Calibri" w:hAnsi="Calibri"/>
          <w:sz w:val="22"/>
          <w:szCs w:val="22"/>
          <w:lang w:val="en-GB"/>
        </w:rPr>
        <w:t xml:space="preserve"> and approved a report on the work of the Corporate Secretary for the same period. </w:t>
      </w:r>
    </w:p>
    <w:p w14:paraId="52D139B4" w14:textId="77777777" w:rsidR="00426293" w:rsidRDefault="00426293" w:rsidP="00426293">
      <w:pPr>
        <w:pStyle w:val="P68B1DB1-Normal22"/>
        <w:spacing w:before="240"/>
        <w:rPr>
          <w:rFonts w:asciiTheme="minorHAnsi" w:hAnsiTheme="minorHAnsi" w:cstheme="minorBidi"/>
          <w:sz w:val="22"/>
          <w:szCs w:val="22"/>
          <w:lang w:val="en-GB"/>
        </w:rPr>
      </w:pPr>
      <w:r w:rsidRPr="7C16E36C">
        <w:rPr>
          <w:rFonts w:asciiTheme="minorHAnsi" w:hAnsiTheme="minorHAnsi" w:cstheme="minorBidi"/>
          <w:sz w:val="22"/>
          <w:szCs w:val="22"/>
          <w:lang w:val="en-GB"/>
        </w:rPr>
        <w:t>About the Company</w:t>
      </w:r>
    </w:p>
    <w:p w14:paraId="3F9F7D37" w14:textId="77777777" w:rsidR="00426293" w:rsidRDefault="00426293" w:rsidP="00426293">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PhosAgro (</w:t>
      </w:r>
      <w:hyperlink>
        <w:r w:rsidRPr="7C16E36C">
          <w:rPr>
            <w:rFonts w:asciiTheme="minorHAnsi" w:eastAsiaTheme="minorEastAsia" w:hAnsiTheme="minorHAnsi" w:cstheme="minorBidi"/>
            <w:i/>
            <w:iCs/>
            <w:color w:val="auto"/>
            <w:sz w:val="22"/>
            <w:szCs w:val="22"/>
            <w:lang w:val="en-GB"/>
          </w:rPr>
          <w:t>www.phosagro.ru</w:t>
        </w:r>
      </w:hyperlink>
      <w:r w:rsidRPr="7C16E36C">
        <w:rPr>
          <w:rFonts w:asciiTheme="minorHAnsi" w:eastAsiaTheme="minorEastAsia" w:hAnsiTheme="minorHAnsi" w:cstheme="minorBidi"/>
          <w:i/>
          <w:iCs/>
          <w:color w:val="auto"/>
          <w:sz w:val="22"/>
          <w:szCs w:val="22"/>
          <w:lang w:val="en-GB"/>
        </w:rPr>
        <w:t>) is a vertically integrated Russian company and one of the world’s leading producers of phosphate-based fertilizers and high-grade phosphate rock with P2O5 content of 39% or higher. PhosAgro’s high-performance fertilizers produce crops with advanced features.</w:t>
      </w:r>
    </w:p>
    <w:p w14:paraId="6493841D" w14:textId="77777777" w:rsidR="00426293" w:rsidRDefault="00426293" w:rsidP="00426293">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PhosAgro Group is the largest producer of phosphate-based fertilizers in Europe (by total combined capacity for the production of DAP, MAP, NP, NPK and NPS fertilizers), the largest producer of high-grade phosphate rock with P2O5 content of 39%, one of the leading producers of MAP and DAP fertilizers globally, one of the leading producers of monocalcium feed phosphates (MCP) in Europe – and the only such producer in Russia – and Russia’s only producer of nepheline concentrate.</w:t>
      </w:r>
    </w:p>
    <w:p w14:paraId="0A404446" w14:textId="77777777" w:rsidR="00426293" w:rsidRDefault="00426293" w:rsidP="00426293">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PhosAgro’s main products, including phosphate rock, 58 grades of fertilizers, feed phosphates, ammonia and sodium tripolyphosphate, are used by customers in 100 countries spanning all the world’s inhabited continents. The Company’s priority markets beyond Russia and the CIS are Latin America, Europe and Asia. </w:t>
      </w:r>
    </w:p>
    <w:p w14:paraId="5E87EEF2" w14:textId="77777777" w:rsidR="00426293" w:rsidRDefault="00426293" w:rsidP="00426293">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The Company’s shares are listed on the Moscow Exchange and its global depositary receipts (GDRs) are listed on the London Stock Exchange (MOEX and LSE ticker: PHOR). </w:t>
      </w:r>
    </w:p>
    <w:p w14:paraId="1FE698A0" w14:textId="77777777" w:rsidR="00426293" w:rsidRDefault="00426293" w:rsidP="00426293">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More information about PhosAgro can be found on our website: www.phosagro.com.</w:t>
      </w:r>
    </w:p>
    <w:p w14:paraId="1E215550" w14:textId="7FD29279" w:rsidR="007C0414" w:rsidRPr="00426293" w:rsidRDefault="007C0414" w:rsidP="00426293">
      <w:pPr>
        <w:spacing w:after="120"/>
        <w:jc w:val="both"/>
        <w:rPr>
          <w:rFonts w:ascii="Times New Roman" w:hAnsi="Times New Roman"/>
          <w:color w:val="auto"/>
          <w:lang w:val="en-GB"/>
        </w:rPr>
      </w:pPr>
    </w:p>
    <w:p w14:paraId="4C4A1B30" w14:textId="77777777" w:rsidR="007C0414" w:rsidRPr="00CB4AEA" w:rsidRDefault="007C0414">
      <w:pPr>
        <w:spacing w:after="120"/>
        <w:ind w:firstLine="567"/>
        <w:jc w:val="both"/>
        <w:rPr>
          <w:rFonts w:ascii="Times New Roman" w:hAnsi="Times New Roman"/>
          <w:color w:val="auto"/>
          <w:lang w:val="en-GB"/>
        </w:rPr>
      </w:pPr>
    </w:p>
    <w:p w14:paraId="6D47B324" w14:textId="6E238A65" w:rsidR="007C0414" w:rsidRPr="00CB4AEA" w:rsidRDefault="00000000">
      <w:pPr>
        <w:pStyle w:val="P68B1DB1-Normal3"/>
        <w:spacing w:before="60" w:after="60"/>
        <w:ind w:firstLine="708"/>
        <w:jc w:val="both"/>
        <w:rPr>
          <w:lang w:val="en-GB"/>
        </w:rPr>
      </w:pPr>
      <w:r w:rsidRPr="00CB4AEA">
        <w:rPr>
          <w:lang w:val="en-GB"/>
        </w:rPr>
        <w:t xml:space="preserve"> </w:t>
      </w:r>
      <w:bookmarkEnd w:id="0"/>
    </w:p>
    <w:sectPr w:rsidR="007C0414" w:rsidRPr="00CB4AEA" w:rsidSect="00426293">
      <w:pgSz w:w="11906" w:h="16838"/>
      <w:pgMar w:top="1440" w:right="1077"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A187F" w14:textId="77777777" w:rsidR="003D367A" w:rsidRDefault="003D367A">
      <w:r>
        <w:separator/>
      </w:r>
    </w:p>
  </w:endnote>
  <w:endnote w:type="continuationSeparator" w:id="0">
    <w:p w14:paraId="47DDC8CD" w14:textId="77777777" w:rsidR="003D367A" w:rsidRDefault="003D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7E842" w14:textId="77777777" w:rsidR="003D367A" w:rsidRDefault="003D367A">
      <w:r>
        <w:separator/>
      </w:r>
    </w:p>
  </w:footnote>
  <w:footnote w:type="continuationSeparator" w:id="0">
    <w:p w14:paraId="46EAA2A3" w14:textId="77777777" w:rsidR="003D367A" w:rsidRDefault="003D3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31C"/>
    <w:multiLevelType w:val="hybridMultilevel"/>
    <w:tmpl w:val="07746940"/>
    <w:lvl w:ilvl="0" w:tplc="53122D04">
      <w:start w:val="1"/>
      <w:numFmt w:val="bullet"/>
      <w:lvlText w:val=""/>
      <w:lvlJc w:val="left"/>
      <w:pPr>
        <w:ind w:left="720" w:hanging="360"/>
      </w:pPr>
      <w:rPr>
        <w:rFonts w:ascii="Symbol" w:hAnsi="Symbol" w:hint="default"/>
      </w:rPr>
    </w:lvl>
    <w:lvl w:ilvl="1" w:tplc="507E8A6A">
      <w:start w:val="1"/>
      <w:numFmt w:val="bullet"/>
      <w:lvlText w:val="o"/>
      <w:lvlJc w:val="left"/>
      <w:pPr>
        <w:ind w:left="1440" w:hanging="360"/>
      </w:pPr>
      <w:rPr>
        <w:rFonts w:ascii="Courier New" w:hAnsi="Courier New" w:cs="Courier New" w:hint="default"/>
      </w:rPr>
    </w:lvl>
    <w:lvl w:ilvl="2" w:tplc="77A443DA">
      <w:start w:val="1"/>
      <w:numFmt w:val="bullet"/>
      <w:lvlText w:val=""/>
      <w:lvlJc w:val="left"/>
      <w:pPr>
        <w:ind w:left="2160" w:hanging="360"/>
      </w:pPr>
      <w:rPr>
        <w:rFonts w:ascii="Wingdings" w:hAnsi="Wingdings" w:hint="default"/>
      </w:rPr>
    </w:lvl>
    <w:lvl w:ilvl="3" w:tplc="6A72F0EC">
      <w:start w:val="1"/>
      <w:numFmt w:val="bullet"/>
      <w:lvlText w:val=""/>
      <w:lvlJc w:val="left"/>
      <w:pPr>
        <w:ind w:left="2880" w:hanging="360"/>
      </w:pPr>
      <w:rPr>
        <w:rFonts w:ascii="Symbol" w:hAnsi="Symbol" w:hint="default"/>
      </w:rPr>
    </w:lvl>
    <w:lvl w:ilvl="4" w:tplc="1C3ED5EA">
      <w:start w:val="1"/>
      <w:numFmt w:val="bullet"/>
      <w:lvlText w:val="o"/>
      <w:lvlJc w:val="left"/>
      <w:pPr>
        <w:ind w:left="3600" w:hanging="360"/>
      </w:pPr>
      <w:rPr>
        <w:rFonts w:ascii="Courier New" w:hAnsi="Courier New" w:cs="Courier New" w:hint="default"/>
      </w:rPr>
    </w:lvl>
    <w:lvl w:ilvl="5" w:tplc="20A6F12A">
      <w:start w:val="1"/>
      <w:numFmt w:val="bullet"/>
      <w:lvlText w:val=""/>
      <w:lvlJc w:val="left"/>
      <w:pPr>
        <w:ind w:left="4320" w:hanging="360"/>
      </w:pPr>
      <w:rPr>
        <w:rFonts w:ascii="Wingdings" w:hAnsi="Wingdings" w:hint="default"/>
      </w:rPr>
    </w:lvl>
    <w:lvl w:ilvl="6" w:tplc="70E2F8CE">
      <w:start w:val="1"/>
      <w:numFmt w:val="bullet"/>
      <w:lvlText w:val=""/>
      <w:lvlJc w:val="left"/>
      <w:pPr>
        <w:ind w:left="5040" w:hanging="360"/>
      </w:pPr>
      <w:rPr>
        <w:rFonts w:ascii="Symbol" w:hAnsi="Symbol" w:hint="default"/>
      </w:rPr>
    </w:lvl>
    <w:lvl w:ilvl="7" w:tplc="7BD0474A">
      <w:start w:val="1"/>
      <w:numFmt w:val="bullet"/>
      <w:lvlText w:val="o"/>
      <w:lvlJc w:val="left"/>
      <w:pPr>
        <w:ind w:left="5760" w:hanging="360"/>
      </w:pPr>
      <w:rPr>
        <w:rFonts w:ascii="Courier New" w:hAnsi="Courier New" w:cs="Courier New" w:hint="default"/>
      </w:rPr>
    </w:lvl>
    <w:lvl w:ilvl="8" w:tplc="33AC9CF4">
      <w:start w:val="1"/>
      <w:numFmt w:val="bullet"/>
      <w:lvlText w:val=""/>
      <w:lvlJc w:val="left"/>
      <w:pPr>
        <w:ind w:left="6480" w:hanging="360"/>
      </w:pPr>
      <w:rPr>
        <w:rFonts w:ascii="Wingdings" w:hAnsi="Wingdings" w:hint="default"/>
      </w:rPr>
    </w:lvl>
  </w:abstractNum>
  <w:abstractNum w:abstractNumId="1" w15:restartNumberingAfterBreak="0">
    <w:nsid w:val="07185317"/>
    <w:multiLevelType w:val="hybridMultilevel"/>
    <w:tmpl w:val="A2EA7B7C"/>
    <w:lvl w:ilvl="0" w:tplc="EB801040">
      <w:start w:val="1"/>
      <w:numFmt w:val="bullet"/>
      <w:lvlText w:val=""/>
      <w:lvlJc w:val="left"/>
      <w:pPr>
        <w:ind w:left="720" w:hanging="360"/>
      </w:pPr>
      <w:rPr>
        <w:rFonts w:ascii="Symbol" w:hAnsi="Symbol" w:hint="default"/>
      </w:rPr>
    </w:lvl>
    <w:lvl w:ilvl="1" w:tplc="B42C9A64">
      <w:start w:val="1"/>
      <w:numFmt w:val="bullet"/>
      <w:lvlText w:val="o"/>
      <w:lvlJc w:val="left"/>
      <w:pPr>
        <w:ind w:left="1440" w:hanging="360"/>
      </w:pPr>
      <w:rPr>
        <w:rFonts w:ascii="Courier New" w:hAnsi="Courier New" w:cs="Courier New" w:hint="default"/>
      </w:rPr>
    </w:lvl>
    <w:lvl w:ilvl="2" w:tplc="7B6EAF18">
      <w:start w:val="1"/>
      <w:numFmt w:val="bullet"/>
      <w:lvlText w:val=""/>
      <w:lvlJc w:val="left"/>
      <w:pPr>
        <w:ind w:left="2160" w:hanging="360"/>
      </w:pPr>
      <w:rPr>
        <w:rFonts w:ascii="Wingdings" w:hAnsi="Wingdings" w:hint="default"/>
      </w:rPr>
    </w:lvl>
    <w:lvl w:ilvl="3" w:tplc="CF06D898">
      <w:start w:val="1"/>
      <w:numFmt w:val="bullet"/>
      <w:lvlText w:val=""/>
      <w:lvlJc w:val="left"/>
      <w:pPr>
        <w:ind w:left="2880" w:hanging="360"/>
      </w:pPr>
      <w:rPr>
        <w:rFonts w:ascii="Symbol" w:hAnsi="Symbol" w:hint="default"/>
      </w:rPr>
    </w:lvl>
    <w:lvl w:ilvl="4" w:tplc="ED18570A">
      <w:start w:val="1"/>
      <w:numFmt w:val="bullet"/>
      <w:lvlText w:val="o"/>
      <w:lvlJc w:val="left"/>
      <w:pPr>
        <w:ind w:left="3600" w:hanging="360"/>
      </w:pPr>
      <w:rPr>
        <w:rFonts w:ascii="Courier New" w:hAnsi="Courier New" w:cs="Courier New" w:hint="default"/>
      </w:rPr>
    </w:lvl>
    <w:lvl w:ilvl="5" w:tplc="80D6EF18">
      <w:start w:val="1"/>
      <w:numFmt w:val="bullet"/>
      <w:lvlText w:val=""/>
      <w:lvlJc w:val="left"/>
      <w:pPr>
        <w:ind w:left="4320" w:hanging="360"/>
      </w:pPr>
      <w:rPr>
        <w:rFonts w:ascii="Wingdings" w:hAnsi="Wingdings" w:hint="default"/>
      </w:rPr>
    </w:lvl>
    <w:lvl w:ilvl="6" w:tplc="16F07460">
      <w:start w:val="1"/>
      <w:numFmt w:val="bullet"/>
      <w:lvlText w:val=""/>
      <w:lvlJc w:val="left"/>
      <w:pPr>
        <w:ind w:left="5040" w:hanging="360"/>
      </w:pPr>
      <w:rPr>
        <w:rFonts w:ascii="Symbol" w:hAnsi="Symbol" w:hint="default"/>
      </w:rPr>
    </w:lvl>
    <w:lvl w:ilvl="7" w:tplc="0F50ABE0">
      <w:start w:val="1"/>
      <w:numFmt w:val="bullet"/>
      <w:lvlText w:val="o"/>
      <w:lvlJc w:val="left"/>
      <w:pPr>
        <w:ind w:left="5760" w:hanging="360"/>
      </w:pPr>
      <w:rPr>
        <w:rFonts w:ascii="Courier New" w:hAnsi="Courier New" w:cs="Courier New" w:hint="default"/>
      </w:rPr>
    </w:lvl>
    <w:lvl w:ilvl="8" w:tplc="27483ACA">
      <w:start w:val="1"/>
      <w:numFmt w:val="bullet"/>
      <w:lvlText w:val=""/>
      <w:lvlJc w:val="left"/>
      <w:pPr>
        <w:ind w:left="6480" w:hanging="360"/>
      </w:pPr>
      <w:rPr>
        <w:rFonts w:ascii="Wingdings" w:hAnsi="Wingdings" w:hint="default"/>
      </w:rPr>
    </w:lvl>
  </w:abstractNum>
  <w:abstractNum w:abstractNumId="2" w15:restartNumberingAfterBreak="0">
    <w:nsid w:val="178C0FC8"/>
    <w:multiLevelType w:val="hybridMultilevel"/>
    <w:tmpl w:val="209C84A4"/>
    <w:lvl w:ilvl="0" w:tplc="EAFC7FDA">
      <w:start w:val="1"/>
      <w:numFmt w:val="bullet"/>
      <w:lvlText w:val=""/>
      <w:lvlJc w:val="left"/>
      <w:pPr>
        <w:ind w:left="720" w:hanging="360"/>
      </w:pPr>
      <w:rPr>
        <w:rFonts w:ascii="Symbol" w:hAnsi="Symbol" w:hint="default"/>
      </w:rPr>
    </w:lvl>
    <w:lvl w:ilvl="1" w:tplc="44E44DDA">
      <w:start w:val="1"/>
      <w:numFmt w:val="bullet"/>
      <w:lvlText w:val="o"/>
      <w:lvlJc w:val="left"/>
      <w:pPr>
        <w:ind w:left="1440" w:hanging="360"/>
      </w:pPr>
      <w:rPr>
        <w:rFonts w:ascii="Courier New" w:hAnsi="Courier New" w:cs="Courier New" w:hint="default"/>
      </w:rPr>
    </w:lvl>
    <w:lvl w:ilvl="2" w:tplc="17E86890">
      <w:start w:val="1"/>
      <w:numFmt w:val="bullet"/>
      <w:lvlText w:val=""/>
      <w:lvlJc w:val="left"/>
      <w:pPr>
        <w:ind w:left="2160" w:hanging="360"/>
      </w:pPr>
      <w:rPr>
        <w:rFonts w:ascii="Wingdings" w:hAnsi="Wingdings" w:hint="default"/>
      </w:rPr>
    </w:lvl>
    <w:lvl w:ilvl="3" w:tplc="CA967E6E">
      <w:start w:val="1"/>
      <w:numFmt w:val="bullet"/>
      <w:lvlText w:val=""/>
      <w:lvlJc w:val="left"/>
      <w:pPr>
        <w:ind w:left="2880" w:hanging="360"/>
      </w:pPr>
      <w:rPr>
        <w:rFonts w:ascii="Symbol" w:hAnsi="Symbol" w:hint="default"/>
      </w:rPr>
    </w:lvl>
    <w:lvl w:ilvl="4" w:tplc="B3F2F258">
      <w:start w:val="1"/>
      <w:numFmt w:val="bullet"/>
      <w:lvlText w:val="o"/>
      <w:lvlJc w:val="left"/>
      <w:pPr>
        <w:ind w:left="3600" w:hanging="360"/>
      </w:pPr>
      <w:rPr>
        <w:rFonts w:ascii="Courier New" w:hAnsi="Courier New" w:cs="Courier New" w:hint="default"/>
      </w:rPr>
    </w:lvl>
    <w:lvl w:ilvl="5" w:tplc="C7B054CA">
      <w:start w:val="1"/>
      <w:numFmt w:val="bullet"/>
      <w:lvlText w:val=""/>
      <w:lvlJc w:val="left"/>
      <w:pPr>
        <w:ind w:left="4320" w:hanging="360"/>
      </w:pPr>
      <w:rPr>
        <w:rFonts w:ascii="Wingdings" w:hAnsi="Wingdings" w:hint="default"/>
      </w:rPr>
    </w:lvl>
    <w:lvl w:ilvl="6" w:tplc="62D4BDE2">
      <w:start w:val="1"/>
      <w:numFmt w:val="bullet"/>
      <w:lvlText w:val=""/>
      <w:lvlJc w:val="left"/>
      <w:pPr>
        <w:ind w:left="5040" w:hanging="360"/>
      </w:pPr>
      <w:rPr>
        <w:rFonts w:ascii="Symbol" w:hAnsi="Symbol" w:hint="default"/>
      </w:rPr>
    </w:lvl>
    <w:lvl w:ilvl="7" w:tplc="0EDA3354">
      <w:start w:val="1"/>
      <w:numFmt w:val="bullet"/>
      <w:lvlText w:val="o"/>
      <w:lvlJc w:val="left"/>
      <w:pPr>
        <w:ind w:left="5760" w:hanging="360"/>
      </w:pPr>
      <w:rPr>
        <w:rFonts w:ascii="Courier New" w:hAnsi="Courier New" w:cs="Courier New" w:hint="default"/>
      </w:rPr>
    </w:lvl>
    <w:lvl w:ilvl="8" w:tplc="8DF2ECC0">
      <w:start w:val="1"/>
      <w:numFmt w:val="bullet"/>
      <w:lvlText w:val=""/>
      <w:lvlJc w:val="left"/>
      <w:pPr>
        <w:ind w:left="6480" w:hanging="360"/>
      </w:pPr>
      <w:rPr>
        <w:rFonts w:ascii="Wingdings" w:hAnsi="Wingdings" w:hint="default"/>
      </w:rPr>
    </w:lvl>
  </w:abstractNum>
  <w:abstractNum w:abstractNumId="3" w15:restartNumberingAfterBreak="0">
    <w:nsid w:val="1B860DED"/>
    <w:multiLevelType w:val="hybridMultilevel"/>
    <w:tmpl w:val="CD04AFBA"/>
    <w:lvl w:ilvl="0" w:tplc="27E01962">
      <w:start w:val="2"/>
      <w:numFmt w:val="decimal"/>
      <w:lvlText w:val="%1."/>
      <w:lvlJc w:val="left"/>
      <w:pPr>
        <w:tabs>
          <w:tab w:val="num" w:pos="720"/>
        </w:tabs>
        <w:ind w:left="720" w:hanging="360"/>
      </w:pPr>
    </w:lvl>
    <w:lvl w:ilvl="1" w:tplc="441C4300">
      <w:start w:val="1"/>
      <w:numFmt w:val="decimal"/>
      <w:lvlText w:val="%2."/>
      <w:lvlJc w:val="left"/>
      <w:pPr>
        <w:tabs>
          <w:tab w:val="num" w:pos="1440"/>
        </w:tabs>
        <w:ind w:left="1440" w:hanging="360"/>
      </w:pPr>
    </w:lvl>
    <w:lvl w:ilvl="2" w:tplc="D3445C7C">
      <w:start w:val="1"/>
      <w:numFmt w:val="decimal"/>
      <w:lvlText w:val="%3."/>
      <w:lvlJc w:val="left"/>
      <w:pPr>
        <w:tabs>
          <w:tab w:val="num" w:pos="2160"/>
        </w:tabs>
        <w:ind w:left="2160" w:hanging="360"/>
      </w:pPr>
    </w:lvl>
    <w:lvl w:ilvl="3" w:tplc="8800DB1A">
      <w:start w:val="1"/>
      <w:numFmt w:val="decimal"/>
      <w:lvlText w:val="%4."/>
      <w:lvlJc w:val="left"/>
      <w:pPr>
        <w:tabs>
          <w:tab w:val="num" w:pos="2880"/>
        </w:tabs>
        <w:ind w:left="2880" w:hanging="360"/>
      </w:pPr>
    </w:lvl>
    <w:lvl w:ilvl="4" w:tplc="FA54116E">
      <w:start w:val="1"/>
      <w:numFmt w:val="decimal"/>
      <w:lvlText w:val="%5."/>
      <w:lvlJc w:val="left"/>
      <w:pPr>
        <w:tabs>
          <w:tab w:val="num" w:pos="3600"/>
        </w:tabs>
        <w:ind w:left="3600" w:hanging="360"/>
      </w:pPr>
    </w:lvl>
    <w:lvl w:ilvl="5" w:tplc="2EEA2A58">
      <w:start w:val="1"/>
      <w:numFmt w:val="decimal"/>
      <w:lvlText w:val="%6."/>
      <w:lvlJc w:val="left"/>
      <w:pPr>
        <w:tabs>
          <w:tab w:val="num" w:pos="4320"/>
        </w:tabs>
        <w:ind w:left="4320" w:hanging="360"/>
      </w:pPr>
    </w:lvl>
    <w:lvl w:ilvl="6" w:tplc="DD8CC85A">
      <w:start w:val="1"/>
      <w:numFmt w:val="decimal"/>
      <w:lvlText w:val="%7."/>
      <w:lvlJc w:val="left"/>
      <w:pPr>
        <w:tabs>
          <w:tab w:val="num" w:pos="5040"/>
        </w:tabs>
        <w:ind w:left="5040" w:hanging="360"/>
      </w:pPr>
    </w:lvl>
    <w:lvl w:ilvl="7" w:tplc="DA404AD0">
      <w:start w:val="1"/>
      <w:numFmt w:val="decimal"/>
      <w:lvlText w:val="%8."/>
      <w:lvlJc w:val="left"/>
      <w:pPr>
        <w:tabs>
          <w:tab w:val="num" w:pos="5760"/>
        </w:tabs>
        <w:ind w:left="5760" w:hanging="360"/>
      </w:pPr>
    </w:lvl>
    <w:lvl w:ilvl="8" w:tplc="9280C128">
      <w:start w:val="1"/>
      <w:numFmt w:val="decimal"/>
      <w:lvlText w:val="%9."/>
      <w:lvlJc w:val="left"/>
      <w:pPr>
        <w:tabs>
          <w:tab w:val="num" w:pos="6480"/>
        </w:tabs>
        <w:ind w:left="6480" w:hanging="360"/>
      </w:pPr>
    </w:lvl>
  </w:abstractNum>
  <w:abstractNum w:abstractNumId="4" w15:restartNumberingAfterBreak="0">
    <w:nsid w:val="1D89466C"/>
    <w:multiLevelType w:val="hybridMultilevel"/>
    <w:tmpl w:val="A7A85896"/>
    <w:lvl w:ilvl="0" w:tplc="DDE8942C">
      <w:start w:val="1"/>
      <w:numFmt w:val="bullet"/>
      <w:lvlText w:val=""/>
      <w:lvlJc w:val="left"/>
      <w:pPr>
        <w:ind w:left="720" w:hanging="360"/>
      </w:pPr>
      <w:rPr>
        <w:rFonts w:ascii="Symbol" w:hAnsi="Symbol" w:hint="default"/>
      </w:rPr>
    </w:lvl>
    <w:lvl w:ilvl="1" w:tplc="E6BA08B0">
      <w:start w:val="1"/>
      <w:numFmt w:val="bullet"/>
      <w:lvlText w:val="o"/>
      <w:lvlJc w:val="left"/>
      <w:pPr>
        <w:ind w:left="1440" w:hanging="360"/>
      </w:pPr>
      <w:rPr>
        <w:rFonts w:ascii="Courier New" w:hAnsi="Courier New" w:cs="Courier New" w:hint="default"/>
      </w:rPr>
    </w:lvl>
    <w:lvl w:ilvl="2" w:tplc="C3A07E68">
      <w:start w:val="1"/>
      <w:numFmt w:val="bullet"/>
      <w:lvlText w:val=""/>
      <w:lvlJc w:val="left"/>
      <w:pPr>
        <w:ind w:left="2160" w:hanging="360"/>
      </w:pPr>
      <w:rPr>
        <w:rFonts w:ascii="Wingdings" w:hAnsi="Wingdings" w:hint="default"/>
      </w:rPr>
    </w:lvl>
    <w:lvl w:ilvl="3" w:tplc="DDF20D4A">
      <w:start w:val="1"/>
      <w:numFmt w:val="bullet"/>
      <w:lvlText w:val=""/>
      <w:lvlJc w:val="left"/>
      <w:pPr>
        <w:ind w:left="2880" w:hanging="360"/>
      </w:pPr>
      <w:rPr>
        <w:rFonts w:ascii="Symbol" w:hAnsi="Symbol" w:hint="default"/>
      </w:rPr>
    </w:lvl>
    <w:lvl w:ilvl="4" w:tplc="4B266B86">
      <w:start w:val="1"/>
      <w:numFmt w:val="bullet"/>
      <w:lvlText w:val="o"/>
      <w:lvlJc w:val="left"/>
      <w:pPr>
        <w:ind w:left="3600" w:hanging="360"/>
      </w:pPr>
      <w:rPr>
        <w:rFonts w:ascii="Courier New" w:hAnsi="Courier New" w:cs="Courier New" w:hint="default"/>
      </w:rPr>
    </w:lvl>
    <w:lvl w:ilvl="5" w:tplc="69A8F24E">
      <w:start w:val="1"/>
      <w:numFmt w:val="bullet"/>
      <w:lvlText w:val=""/>
      <w:lvlJc w:val="left"/>
      <w:pPr>
        <w:ind w:left="4320" w:hanging="360"/>
      </w:pPr>
      <w:rPr>
        <w:rFonts w:ascii="Wingdings" w:hAnsi="Wingdings" w:hint="default"/>
      </w:rPr>
    </w:lvl>
    <w:lvl w:ilvl="6" w:tplc="2F507272">
      <w:start w:val="1"/>
      <w:numFmt w:val="bullet"/>
      <w:lvlText w:val=""/>
      <w:lvlJc w:val="left"/>
      <w:pPr>
        <w:ind w:left="5040" w:hanging="360"/>
      </w:pPr>
      <w:rPr>
        <w:rFonts w:ascii="Symbol" w:hAnsi="Symbol" w:hint="default"/>
      </w:rPr>
    </w:lvl>
    <w:lvl w:ilvl="7" w:tplc="E5D4A5AC">
      <w:start w:val="1"/>
      <w:numFmt w:val="bullet"/>
      <w:lvlText w:val="o"/>
      <w:lvlJc w:val="left"/>
      <w:pPr>
        <w:ind w:left="5760" w:hanging="360"/>
      </w:pPr>
      <w:rPr>
        <w:rFonts w:ascii="Courier New" w:hAnsi="Courier New" w:cs="Courier New" w:hint="default"/>
      </w:rPr>
    </w:lvl>
    <w:lvl w:ilvl="8" w:tplc="36560168">
      <w:start w:val="1"/>
      <w:numFmt w:val="bullet"/>
      <w:lvlText w:val=""/>
      <w:lvlJc w:val="left"/>
      <w:pPr>
        <w:ind w:left="6480" w:hanging="360"/>
      </w:pPr>
      <w:rPr>
        <w:rFonts w:ascii="Wingdings" w:hAnsi="Wingdings" w:hint="default"/>
      </w:rPr>
    </w:lvl>
  </w:abstractNum>
  <w:abstractNum w:abstractNumId="5" w15:restartNumberingAfterBreak="0">
    <w:nsid w:val="210E43AC"/>
    <w:multiLevelType w:val="hybridMultilevel"/>
    <w:tmpl w:val="B10A720C"/>
    <w:lvl w:ilvl="0" w:tplc="B234F2EC">
      <w:start w:val="1"/>
      <w:numFmt w:val="bullet"/>
      <w:lvlText w:val=""/>
      <w:lvlJc w:val="left"/>
      <w:pPr>
        <w:ind w:left="720" w:hanging="360"/>
      </w:pPr>
      <w:rPr>
        <w:rFonts w:ascii="Symbol" w:hAnsi="Symbol" w:hint="default"/>
      </w:rPr>
    </w:lvl>
    <w:lvl w:ilvl="1" w:tplc="CD328A60">
      <w:start w:val="1"/>
      <w:numFmt w:val="bullet"/>
      <w:lvlText w:val="o"/>
      <w:lvlJc w:val="left"/>
      <w:pPr>
        <w:ind w:left="1440" w:hanging="360"/>
      </w:pPr>
      <w:rPr>
        <w:rFonts w:ascii="Courier New" w:hAnsi="Courier New" w:cs="Courier New" w:hint="default"/>
      </w:rPr>
    </w:lvl>
    <w:lvl w:ilvl="2" w:tplc="E9A040B8">
      <w:start w:val="1"/>
      <w:numFmt w:val="bullet"/>
      <w:lvlText w:val=""/>
      <w:lvlJc w:val="left"/>
      <w:pPr>
        <w:ind w:left="2160" w:hanging="360"/>
      </w:pPr>
      <w:rPr>
        <w:rFonts w:ascii="Wingdings" w:hAnsi="Wingdings" w:hint="default"/>
      </w:rPr>
    </w:lvl>
    <w:lvl w:ilvl="3" w:tplc="614C090A">
      <w:start w:val="1"/>
      <w:numFmt w:val="bullet"/>
      <w:lvlText w:val=""/>
      <w:lvlJc w:val="left"/>
      <w:pPr>
        <w:ind w:left="2880" w:hanging="360"/>
      </w:pPr>
      <w:rPr>
        <w:rFonts w:ascii="Symbol" w:hAnsi="Symbol" w:hint="default"/>
      </w:rPr>
    </w:lvl>
    <w:lvl w:ilvl="4" w:tplc="30686F2C">
      <w:start w:val="1"/>
      <w:numFmt w:val="bullet"/>
      <w:lvlText w:val="o"/>
      <w:lvlJc w:val="left"/>
      <w:pPr>
        <w:ind w:left="3600" w:hanging="360"/>
      </w:pPr>
      <w:rPr>
        <w:rFonts w:ascii="Courier New" w:hAnsi="Courier New" w:cs="Courier New" w:hint="default"/>
      </w:rPr>
    </w:lvl>
    <w:lvl w:ilvl="5" w:tplc="771874BE">
      <w:start w:val="1"/>
      <w:numFmt w:val="bullet"/>
      <w:lvlText w:val=""/>
      <w:lvlJc w:val="left"/>
      <w:pPr>
        <w:ind w:left="4320" w:hanging="360"/>
      </w:pPr>
      <w:rPr>
        <w:rFonts w:ascii="Wingdings" w:hAnsi="Wingdings" w:hint="default"/>
      </w:rPr>
    </w:lvl>
    <w:lvl w:ilvl="6" w:tplc="0AC0EBAE">
      <w:start w:val="1"/>
      <w:numFmt w:val="bullet"/>
      <w:lvlText w:val=""/>
      <w:lvlJc w:val="left"/>
      <w:pPr>
        <w:ind w:left="5040" w:hanging="360"/>
      </w:pPr>
      <w:rPr>
        <w:rFonts w:ascii="Symbol" w:hAnsi="Symbol" w:hint="default"/>
      </w:rPr>
    </w:lvl>
    <w:lvl w:ilvl="7" w:tplc="1D54A192">
      <w:start w:val="1"/>
      <w:numFmt w:val="bullet"/>
      <w:lvlText w:val="o"/>
      <w:lvlJc w:val="left"/>
      <w:pPr>
        <w:ind w:left="5760" w:hanging="360"/>
      </w:pPr>
      <w:rPr>
        <w:rFonts w:ascii="Courier New" w:hAnsi="Courier New" w:cs="Courier New" w:hint="default"/>
      </w:rPr>
    </w:lvl>
    <w:lvl w:ilvl="8" w:tplc="031E17F0">
      <w:start w:val="1"/>
      <w:numFmt w:val="bullet"/>
      <w:lvlText w:val=""/>
      <w:lvlJc w:val="left"/>
      <w:pPr>
        <w:ind w:left="6480" w:hanging="360"/>
      </w:pPr>
      <w:rPr>
        <w:rFonts w:ascii="Wingdings" w:hAnsi="Wingdings" w:hint="default"/>
      </w:rPr>
    </w:lvl>
  </w:abstractNum>
  <w:abstractNum w:abstractNumId="6" w15:restartNumberingAfterBreak="0">
    <w:nsid w:val="26E255BA"/>
    <w:multiLevelType w:val="hybridMultilevel"/>
    <w:tmpl w:val="03FE7622"/>
    <w:lvl w:ilvl="0" w:tplc="82FA2912">
      <w:start w:val="1"/>
      <w:numFmt w:val="bullet"/>
      <w:lvlText w:val=""/>
      <w:lvlJc w:val="left"/>
      <w:pPr>
        <w:ind w:left="720" w:hanging="360"/>
      </w:pPr>
      <w:rPr>
        <w:rFonts w:ascii="Symbol" w:hAnsi="Symbol" w:hint="default"/>
      </w:rPr>
    </w:lvl>
    <w:lvl w:ilvl="1" w:tplc="0C487EE2">
      <w:start w:val="1"/>
      <w:numFmt w:val="bullet"/>
      <w:lvlText w:val="o"/>
      <w:lvlJc w:val="left"/>
      <w:pPr>
        <w:ind w:left="1440" w:hanging="360"/>
      </w:pPr>
      <w:rPr>
        <w:rFonts w:ascii="Courier New" w:hAnsi="Courier New" w:cs="Courier New" w:hint="default"/>
      </w:rPr>
    </w:lvl>
    <w:lvl w:ilvl="2" w:tplc="0E402316">
      <w:start w:val="1"/>
      <w:numFmt w:val="bullet"/>
      <w:lvlText w:val=""/>
      <w:lvlJc w:val="left"/>
      <w:pPr>
        <w:ind w:left="2160" w:hanging="360"/>
      </w:pPr>
      <w:rPr>
        <w:rFonts w:ascii="Wingdings" w:hAnsi="Wingdings" w:hint="default"/>
      </w:rPr>
    </w:lvl>
    <w:lvl w:ilvl="3" w:tplc="4A3AE0C4">
      <w:start w:val="1"/>
      <w:numFmt w:val="bullet"/>
      <w:lvlText w:val=""/>
      <w:lvlJc w:val="left"/>
      <w:pPr>
        <w:ind w:left="2880" w:hanging="360"/>
      </w:pPr>
      <w:rPr>
        <w:rFonts w:ascii="Symbol" w:hAnsi="Symbol" w:hint="default"/>
      </w:rPr>
    </w:lvl>
    <w:lvl w:ilvl="4" w:tplc="5CD02FBE">
      <w:start w:val="1"/>
      <w:numFmt w:val="bullet"/>
      <w:lvlText w:val="o"/>
      <w:lvlJc w:val="left"/>
      <w:pPr>
        <w:ind w:left="3600" w:hanging="360"/>
      </w:pPr>
      <w:rPr>
        <w:rFonts w:ascii="Courier New" w:hAnsi="Courier New" w:cs="Courier New" w:hint="default"/>
      </w:rPr>
    </w:lvl>
    <w:lvl w:ilvl="5" w:tplc="010C6376">
      <w:start w:val="1"/>
      <w:numFmt w:val="bullet"/>
      <w:lvlText w:val=""/>
      <w:lvlJc w:val="left"/>
      <w:pPr>
        <w:ind w:left="4320" w:hanging="360"/>
      </w:pPr>
      <w:rPr>
        <w:rFonts w:ascii="Wingdings" w:hAnsi="Wingdings" w:hint="default"/>
      </w:rPr>
    </w:lvl>
    <w:lvl w:ilvl="6" w:tplc="2744DB66">
      <w:start w:val="1"/>
      <w:numFmt w:val="bullet"/>
      <w:lvlText w:val=""/>
      <w:lvlJc w:val="left"/>
      <w:pPr>
        <w:ind w:left="5040" w:hanging="360"/>
      </w:pPr>
      <w:rPr>
        <w:rFonts w:ascii="Symbol" w:hAnsi="Symbol" w:hint="default"/>
      </w:rPr>
    </w:lvl>
    <w:lvl w:ilvl="7" w:tplc="6CD83D76">
      <w:start w:val="1"/>
      <w:numFmt w:val="bullet"/>
      <w:lvlText w:val="o"/>
      <w:lvlJc w:val="left"/>
      <w:pPr>
        <w:ind w:left="5760" w:hanging="360"/>
      </w:pPr>
      <w:rPr>
        <w:rFonts w:ascii="Courier New" w:hAnsi="Courier New" w:cs="Courier New" w:hint="default"/>
      </w:rPr>
    </w:lvl>
    <w:lvl w:ilvl="8" w:tplc="240AFEF0">
      <w:start w:val="1"/>
      <w:numFmt w:val="bullet"/>
      <w:lvlText w:val=""/>
      <w:lvlJc w:val="left"/>
      <w:pPr>
        <w:ind w:left="6480" w:hanging="360"/>
      </w:pPr>
      <w:rPr>
        <w:rFonts w:ascii="Wingdings" w:hAnsi="Wingdings" w:hint="default"/>
      </w:rPr>
    </w:lvl>
  </w:abstractNum>
  <w:abstractNum w:abstractNumId="7" w15:restartNumberingAfterBreak="0">
    <w:nsid w:val="27E251D0"/>
    <w:multiLevelType w:val="hybridMultilevel"/>
    <w:tmpl w:val="CE52C018"/>
    <w:lvl w:ilvl="0" w:tplc="D124D054">
      <w:start w:val="1"/>
      <w:numFmt w:val="decimal"/>
      <w:lvlText w:val="%1."/>
      <w:lvlJc w:val="left"/>
      <w:pPr>
        <w:tabs>
          <w:tab w:val="num" w:pos="720"/>
        </w:tabs>
        <w:ind w:left="720" w:hanging="360"/>
      </w:pPr>
    </w:lvl>
    <w:lvl w:ilvl="1" w:tplc="DA78ADB8">
      <w:start w:val="1"/>
      <w:numFmt w:val="decimal"/>
      <w:lvlText w:val="%2."/>
      <w:lvlJc w:val="left"/>
      <w:pPr>
        <w:tabs>
          <w:tab w:val="num" w:pos="1440"/>
        </w:tabs>
        <w:ind w:left="1440" w:hanging="360"/>
      </w:pPr>
    </w:lvl>
    <w:lvl w:ilvl="2" w:tplc="02EC5780">
      <w:start w:val="1"/>
      <w:numFmt w:val="decimal"/>
      <w:lvlText w:val="%3."/>
      <w:lvlJc w:val="left"/>
      <w:pPr>
        <w:tabs>
          <w:tab w:val="num" w:pos="2160"/>
        </w:tabs>
        <w:ind w:left="2160" w:hanging="360"/>
      </w:pPr>
    </w:lvl>
    <w:lvl w:ilvl="3" w:tplc="2ED2BA42">
      <w:start w:val="1"/>
      <w:numFmt w:val="decimal"/>
      <w:lvlText w:val="%4."/>
      <w:lvlJc w:val="left"/>
      <w:pPr>
        <w:tabs>
          <w:tab w:val="num" w:pos="2880"/>
        </w:tabs>
        <w:ind w:left="2880" w:hanging="360"/>
      </w:pPr>
    </w:lvl>
    <w:lvl w:ilvl="4" w:tplc="23CA4148">
      <w:start w:val="1"/>
      <w:numFmt w:val="decimal"/>
      <w:lvlText w:val="%5."/>
      <w:lvlJc w:val="left"/>
      <w:pPr>
        <w:tabs>
          <w:tab w:val="num" w:pos="3600"/>
        </w:tabs>
        <w:ind w:left="3600" w:hanging="360"/>
      </w:pPr>
    </w:lvl>
    <w:lvl w:ilvl="5" w:tplc="BD32BBF2">
      <w:start w:val="1"/>
      <w:numFmt w:val="decimal"/>
      <w:lvlText w:val="%6."/>
      <w:lvlJc w:val="left"/>
      <w:pPr>
        <w:tabs>
          <w:tab w:val="num" w:pos="4320"/>
        </w:tabs>
        <w:ind w:left="4320" w:hanging="360"/>
      </w:pPr>
    </w:lvl>
    <w:lvl w:ilvl="6" w:tplc="BE7AF5CE">
      <w:start w:val="1"/>
      <w:numFmt w:val="decimal"/>
      <w:lvlText w:val="%7."/>
      <w:lvlJc w:val="left"/>
      <w:pPr>
        <w:tabs>
          <w:tab w:val="num" w:pos="5040"/>
        </w:tabs>
        <w:ind w:left="5040" w:hanging="360"/>
      </w:pPr>
    </w:lvl>
    <w:lvl w:ilvl="7" w:tplc="9478573A">
      <w:start w:val="1"/>
      <w:numFmt w:val="decimal"/>
      <w:lvlText w:val="%8."/>
      <w:lvlJc w:val="left"/>
      <w:pPr>
        <w:tabs>
          <w:tab w:val="num" w:pos="5760"/>
        </w:tabs>
        <w:ind w:left="5760" w:hanging="360"/>
      </w:pPr>
    </w:lvl>
    <w:lvl w:ilvl="8" w:tplc="DE24C500">
      <w:start w:val="1"/>
      <w:numFmt w:val="decimal"/>
      <w:lvlText w:val="%9."/>
      <w:lvlJc w:val="left"/>
      <w:pPr>
        <w:tabs>
          <w:tab w:val="num" w:pos="6480"/>
        </w:tabs>
        <w:ind w:left="6480" w:hanging="360"/>
      </w:pPr>
    </w:lvl>
  </w:abstractNum>
  <w:abstractNum w:abstractNumId="8" w15:restartNumberingAfterBreak="0">
    <w:nsid w:val="280F0B6C"/>
    <w:multiLevelType w:val="hybridMultilevel"/>
    <w:tmpl w:val="E40A19D2"/>
    <w:lvl w:ilvl="0" w:tplc="E55232C2">
      <w:start w:val="1"/>
      <w:numFmt w:val="bullet"/>
      <w:lvlText w:val=""/>
      <w:lvlJc w:val="left"/>
      <w:pPr>
        <w:tabs>
          <w:tab w:val="num" w:pos="720"/>
        </w:tabs>
        <w:ind w:left="720" w:hanging="360"/>
      </w:pPr>
      <w:rPr>
        <w:rFonts w:ascii="Symbol" w:hAnsi="Symbol" w:hint="default"/>
        <w:sz w:val="20"/>
      </w:rPr>
    </w:lvl>
    <w:lvl w:ilvl="1" w:tplc="CE262DC8">
      <w:start w:val="1"/>
      <w:numFmt w:val="bullet"/>
      <w:lvlText w:val="o"/>
      <w:lvlJc w:val="left"/>
      <w:pPr>
        <w:tabs>
          <w:tab w:val="num" w:pos="1440"/>
        </w:tabs>
        <w:ind w:left="1440" w:hanging="360"/>
      </w:pPr>
      <w:rPr>
        <w:rFonts w:ascii="Courier New" w:hAnsi="Courier New" w:hint="default"/>
        <w:sz w:val="20"/>
      </w:rPr>
    </w:lvl>
    <w:lvl w:ilvl="2" w:tplc="BDD87880">
      <w:start w:val="1"/>
      <w:numFmt w:val="bullet"/>
      <w:lvlText w:val=""/>
      <w:lvlJc w:val="left"/>
      <w:pPr>
        <w:tabs>
          <w:tab w:val="num" w:pos="2160"/>
        </w:tabs>
        <w:ind w:left="2160" w:hanging="360"/>
      </w:pPr>
      <w:rPr>
        <w:rFonts w:ascii="Wingdings" w:hAnsi="Wingdings" w:hint="default"/>
        <w:sz w:val="20"/>
      </w:rPr>
    </w:lvl>
    <w:lvl w:ilvl="3" w:tplc="47227006">
      <w:start w:val="1"/>
      <w:numFmt w:val="bullet"/>
      <w:lvlText w:val=""/>
      <w:lvlJc w:val="left"/>
      <w:pPr>
        <w:tabs>
          <w:tab w:val="num" w:pos="2880"/>
        </w:tabs>
        <w:ind w:left="2880" w:hanging="360"/>
      </w:pPr>
      <w:rPr>
        <w:rFonts w:ascii="Wingdings" w:hAnsi="Wingdings" w:hint="default"/>
        <w:sz w:val="20"/>
      </w:rPr>
    </w:lvl>
    <w:lvl w:ilvl="4" w:tplc="260ACDBA">
      <w:start w:val="1"/>
      <w:numFmt w:val="bullet"/>
      <w:lvlText w:val=""/>
      <w:lvlJc w:val="left"/>
      <w:pPr>
        <w:tabs>
          <w:tab w:val="num" w:pos="3600"/>
        </w:tabs>
        <w:ind w:left="3600" w:hanging="360"/>
      </w:pPr>
      <w:rPr>
        <w:rFonts w:ascii="Wingdings" w:hAnsi="Wingdings" w:hint="default"/>
        <w:sz w:val="20"/>
      </w:rPr>
    </w:lvl>
    <w:lvl w:ilvl="5" w:tplc="EDA69E9C">
      <w:start w:val="1"/>
      <w:numFmt w:val="bullet"/>
      <w:lvlText w:val=""/>
      <w:lvlJc w:val="left"/>
      <w:pPr>
        <w:tabs>
          <w:tab w:val="num" w:pos="4320"/>
        </w:tabs>
        <w:ind w:left="4320" w:hanging="360"/>
      </w:pPr>
      <w:rPr>
        <w:rFonts w:ascii="Wingdings" w:hAnsi="Wingdings" w:hint="default"/>
        <w:sz w:val="20"/>
      </w:rPr>
    </w:lvl>
    <w:lvl w:ilvl="6" w:tplc="57C699B8">
      <w:start w:val="1"/>
      <w:numFmt w:val="bullet"/>
      <w:lvlText w:val=""/>
      <w:lvlJc w:val="left"/>
      <w:pPr>
        <w:tabs>
          <w:tab w:val="num" w:pos="5040"/>
        </w:tabs>
        <w:ind w:left="5040" w:hanging="360"/>
      </w:pPr>
      <w:rPr>
        <w:rFonts w:ascii="Wingdings" w:hAnsi="Wingdings" w:hint="default"/>
        <w:sz w:val="20"/>
      </w:rPr>
    </w:lvl>
    <w:lvl w:ilvl="7" w:tplc="B0565854">
      <w:start w:val="1"/>
      <w:numFmt w:val="bullet"/>
      <w:lvlText w:val=""/>
      <w:lvlJc w:val="left"/>
      <w:pPr>
        <w:tabs>
          <w:tab w:val="num" w:pos="5760"/>
        </w:tabs>
        <w:ind w:left="5760" w:hanging="360"/>
      </w:pPr>
      <w:rPr>
        <w:rFonts w:ascii="Wingdings" w:hAnsi="Wingdings" w:hint="default"/>
        <w:sz w:val="20"/>
      </w:rPr>
    </w:lvl>
    <w:lvl w:ilvl="8" w:tplc="FD566DB0">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02A0D"/>
    <w:multiLevelType w:val="hybridMultilevel"/>
    <w:tmpl w:val="EA009918"/>
    <w:lvl w:ilvl="0" w:tplc="AC5AAB66">
      <w:start w:val="1"/>
      <w:numFmt w:val="bullet"/>
      <w:lvlText w:val=""/>
      <w:lvlJc w:val="left"/>
      <w:pPr>
        <w:ind w:left="720" w:hanging="360"/>
      </w:pPr>
      <w:rPr>
        <w:rFonts w:ascii="Symbol" w:hAnsi="Symbol" w:hint="default"/>
      </w:rPr>
    </w:lvl>
    <w:lvl w:ilvl="1" w:tplc="1E38A38E">
      <w:start w:val="1"/>
      <w:numFmt w:val="bullet"/>
      <w:lvlText w:val="o"/>
      <w:lvlJc w:val="left"/>
      <w:pPr>
        <w:ind w:left="1440" w:hanging="360"/>
      </w:pPr>
      <w:rPr>
        <w:rFonts w:ascii="Courier New" w:hAnsi="Courier New" w:cs="Courier New" w:hint="default"/>
      </w:rPr>
    </w:lvl>
    <w:lvl w:ilvl="2" w:tplc="05D6423A">
      <w:start w:val="1"/>
      <w:numFmt w:val="bullet"/>
      <w:lvlText w:val=""/>
      <w:lvlJc w:val="left"/>
      <w:pPr>
        <w:ind w:left="2160" w:hanging="360"/>
      </w:pPr>
      <w:rPr>
        <w:rFonts w:ascii="Wingdings" w:hAnsi="Wingdings" w:hint="default"/>
      </w:rPr>
    </w:lvl>
    <w:lvl w:ilvl="3" w:tplc="F5C416FC">
      <w:start w:val="1"/>
      <w:numFmt w:val="bullet"/>
      <w:lvlText w:val=""/>
      <w:lvlJc w:val="left"/>
      <w:pPr>
        <w:ind w:left="2880" w:hanging="360"/>
      </w:pPr>
      <w:rPr>
        <w:rFonts w:ascii="Symbol" w:hAnsi="Symbol" w:hint="default"/>
      </w:rPr>
    </w:lvl>
    <w:lvl w:ilvl="4" w:tplc="114CF9E6">
      <w:start w:val="1"/>
      <w:numFmt w:val="bullet"/>
      <w:lvlText w:val="o"/>
      <w:lvlJc w:val="left"/>
      <w:pPr>
        <w:ind w:left="3600" w:hanging="360"/>
      </w:pPr>
      <w:rPr>
        <w:rFonts w:ascii="Courier New" w:hAnsi="Courier New" w:cs="Courier New" w:hint="default"/>
      </w:rPr>
    </w:lvl>
    <w:lvl w:ilvl="5" w:tplc="70CEFF1E">
      <w:start w:val="1"/>
      <w:numFmt w:val="bullet"/>
      <w:lvlText w:val=""/>
      <w:lvlJc w:val="left"/>
      <w:pPr>
        <w:ind w:left="4320" w:hanging="360"/>
      </w:pPr>
      <w:rPr>
        <w:rFonts w:ascii="Wingdings" w:hAnsi="Wingdings" w:hint="default"/>
      </w:rPr>
    </w:lvl>
    <w:lvl w:ilvl="6" w:tplc="EB884796">
      <w:start w:val="1"/>
      <w:numFmt w:val="bullet"/>
      <w:lvlText w:val=""/>
      <w:lvlJc w:val="left"/>
      <w:pPr>
        <w:ind w:left="5040" w:hanging="360"/>
      </w:pPr>
      <w:rPr>
        <w:rFonts w:ascii="Symbol" w:hAnsi="Symbol" w:hint="default"/>
      </w:rPr>
    </w:lvl>
    <w:lvl w:ilvl="7" w:tplc="C5E0D05A">
      <w:start w:val="1"/>
      <w:numFmt w:val="bullet"/>
      <w:lvlText w:val="o"/>
      <w:lvlJc w:val="left"/>
      <w:pPr>
        <w:ind w:left="5760" w:hanging="360"/>
      </w:pPr>
      <w:rPr>
        <w:rFonts w:ascii="Courier New" w:hAnsi="Courier New" w:cs="Courier New" w:hint="default"/>
      </w:rPr>
    </w:lvl>
    <w:lvl w:ilvl="8" w:tplc="C194DDF8">
      <w:start w:val="1"/>
      <w:numFmt w:val="bullet"/>
      <w:lvlText w:val=""/>
      <w:lvlJc w:val="left"/>
      <w:pPr>
        <w:ind w:left="6480" w:hanging="360"/>
      </w:pPr>
      <w:rPr>
        <w:rFonts w:ascii="Wingdings" w:hAnsi="Wingdings" w:hint="default"/>
      </w:rPr>
    </w:lvl>
  </w:abstractNum>
  <w:abstractNum w:abstractNumId="10" w15:restartNumberingAfterBreak="0">
    <w:nsid w:val="306132CB"/>
    <w:multiLevelType w:val="hybridMultilevel"/>
    <w:tmpl w:val="A850A622"/>
    <w:lvl w:ilvl="0" w:tplc="1414C87A">
      <w:start w:val="1"/>
      <w:numFmt w:val="bullet"/>
      <w:lvlText w:val=""/>
      <w:lvlJc w:val="left"/>
      <w:pPr>
        <w:ind w:left="720" w:hanging="360"/>
      </w:pPr>
      <w:rPr>
        <w:rFonts w:ascii="Symbol" w:hAnsi="Symbol" w:hint="default"/>
      </w:rPr>
    </w:lvl>
    <w:lvl w:ilvl="1" w:tplc="87B0ED74">
      <w:start w:val="1"/>
      <w:numFmt w:val="bullet"/>
      <w:lvlText w:val="o"/>
      <w:lvlJc w:val="left"/>
      <w:pPr>
        <w:ind w:left="1440" w:hanging="360"/>
      </w:pPr>
      <w:rPr>
        <w:rFonts w:ascii="Courier New" w:hAnsi="Courier New" w:cs="Courier New" w:hint="default"/>
      </w:rPr>
    </w:lvl>
    <w:lvl w:ilvl="2" w:tplc="413E76DC">
      <w:start w:val="1"/>
      <w:numFmt w:val="bullet"/>
      <w:lvlText w:val=""/>
      <w:lvlJc w:val="left"/>
      <w:pPr>
        <w:ind w:left="2160" w:hanging="360"/>
      </w:pPr>
      <w:rPr>
        <w:rFonts w:ascii="Wingdings" w:hAnsi="Wingdings" w:hint="default"/>
      </w:rPr>
    </w:lvl>
    <w:lvl w:ilvl="3" w:tplc="7A16393C">
      <w:start w:val="1"/>
      <w:numFmt w:val="bullet"/>
      <w:lvlText w:val=""/>
      <w:lvlJc w:val="left"/>
      <w:pPr>
        <w:ind w:left="2880" w:hanging="360"/>
      </w:pPr>
      <w:rPr>
        <w:rFonts w:ascii="Symbol" w:hAnsi="Symbol" w:hint="default"/>
      </w:rPr>
    </w:lvl>
    <w:lvl w:ilvl="4" w:tplc="1A0A7622">
      <w:start w:val="1"/>
      <w:numFmt w:val="bullet"/>
      <w:lvlText w:val="o"/>
      <w:lvlJc w:val="left"/>
      <w:pPr>
        <w:ind w:left="3600" w:hanging="360"/>
      </w:pPr>
      <w:rPr>
        <w:rFonts w:ascii="Courier New" w:hAnsi="Courier New" w:cs="Courier New" w:hint="default"/>
      </w:rPr>
    </w:lvl>
    <w:lvl w:ilvl="5" w:tplc="898E9B52">
      <w:start w:val="1"/>
      <w:numFmt w:val="bullet"/>
      <w:lvlText w:val=""/>
      <w:lvlJc w:val="left"/>
      <w:pPr>
        <w:ind w:left="4320" w:hanging="360"/>
      </w:pPr>
      <w:rPr>
        <w:rFonts w:ascii="Wingdings" w:hAnsi="Wingdings" w:hint="default"/>
      </w:rPr>
    </w:lvl>
    <w:lvl w:ilvl="6" w:tplc="466400EA">
      <w:start w:val="1"/>
      <w:numFmt w:val="bullet"/>
      <w:lvlText w:val=""/>
      <w:lvlJc w:val="left"/>
      <w:pPr>
        <w:ind w:left="5040" w:hanging="360"/>
      </w:pPr>
      <w:rPr>
        <w:rFonts w:ascii="Symbol" w:hAnsi="Symbol" w:hint="default"/>
      </w:rPr>
    </w:lvl>
    <w:lvl w:ilvl="7" w:tplc="9348CF5E">
      <w:start w:val="1"/>
      <w:numFmt w:val="bullet"/>
      <w:lvlText w:val="o"/>
      <w:lvlJc w:val="left"/>
      <w:pPr>
        <w:ind w:left="5760" w:hanging="360"/>
      </w:pPr>
      <w:rPr>
        <w:rFonts w:ascii="Courier New" w:hAnsi="Courier New" w:cs="Courier New" w:hint="default"/>
      </w:rPr>
    </w:lvl>
    <w:lvl w:ilvl="8" w:tplc="C778FCC2">
      <w:start w:val="1"/>
      <w:numFmt w:val="bullet"/>
      <w:lvlText w:val=""/>
      <w:lvlJc w:val="left"/>
      <w:pPr>
        <w:ind w:left="6480" w:hanging="360"/>
      </w:pPr>
      <w:rPr>
        <w:rFonts w:ascii="Wingdings" w:hAnsi="Wingdings" w:hint="default"/>
      </w:rPr>
    </w:lvl>
  </w:abstractNum>
  <w:abstractNum w:abstractNumId="11" w15:restartNumberingAfterBreak="0">
    <w:nsid w:val="58434428"/>
    <w:multiLevelType w:val="hybridMultilevel"/>
    <w:tmpl w:val="F5A697E2"/>
    <w:lvl w:ilvl="0" w:tplc="4EB4D9A6">
      <w:start w:val="4"/>
      <w:numFmt w:val="decimal"/>
      <w:lvlText w:val="%1."/>
      <w:lvlJc w:val="left"/>
      <w:pPr>
        <w:tabs>
          <w:tab w:val="num" w:pos="720"/>
        </w:tabs>
        <w:ind w:left="720" w:hanging="360"/>
      </w:pPr>
    </w:lvl>
    <w:lvl w:ilvl="1" w:tplc="6A36F34A">
      <w:start w:val="1"/>
      <w:numFmt w:val="decimal"/>
      <w:lvlText w:val="%2."/>
      <w:lvlJc w:val="left"/>
      <w:pPr>
        <w:tabs>
          <w:tab w:val="num" w:pos="1440"/>
        </w:tabs>
        <w:ind w:left="1440" w:hanging="360"/>
      </w:pPr>
    </w:lvl>
    <w:lvl w:ilvl="2" w:tplc="01EAC556">
      <w:start w:val="1"/>
      <w:numFmt w:val="decimal"/>
      <w:lvlText w:val="%3."/>
      <w:lvlJc w:val="left"/>
      <w:pPr>
        <w:tabs>
          <w:tab w:val="num" w:pos="2160"/>
        </w:tabs>
        <w:ind w:left="2160" w:hanging="360"/>
      </w:pPr>
    </w:lvl>
    <w:lvl w:ilvl="3" w:tplc="3162D2B0">
      <w:start w:val="1"/>
      <w:numFmt w:val="decimal"/>
      <w:lvlText w:val="%4."/>
      <w:lvlJc w:val="left"/>
      <w:pPr>
        <w:tabs>
          <w:tab w:val="num" w:pos="2880"/>
        </w:tabs>
        <w:ind w:left="2880" w:hanging="360"/>
      </w:pPr>
    </w:lvl>
    <w:lvl w:ilvl="4" w:tplc="3EB61FA0">
      <w:start w:val="1"/>
      <w:numFmt w:val="decimal"/>
      <w:lvlText w:val="%5."/>
      <w:lvlJc w:val="left"/>
      <w:pPr>
        <w:tabs>
          <w:tab w:val="num" w:pos="3600"/>
        </w:tabs>
        <w:ind w:left="3600" w:hanging="360"/>
      </w:pPr>
    </w:lvl>
    <w:lvl w:ilvl="5" w:tplc="A07E7706">
      <w:start w:val="1"/>
      <w:numFmt w:val="decimal"/>
      <w:lvlText w:val="%6."/>
      <w:lvlJc w:val="left"/>
      <w:pPr>
        <w:tabs>
          <w:tab w:val="num" w:pos="4320"/>
        </w:tabs>
        <w:ind w:left="4320" w:hanging="360"/>
      </w:pPr>
    </w:lvl>
    <w:lvl w:ilvl="6" w:tplc="92C4D36E">
      <w:start w:val="1"/>
      <w:numFmt w:val="decimal"/>
      <w:lvlText w:val="%7."/>
      <w:lvlJc w:val="left"/>
      <w:pPr>
        <w:tabs>
          <w:tab w:val="num" w:pos="5040"/>
        </w:tabs>
        <w:ind w:left="5040" w:hanging="360"/>
      </w:pPr>
    </w:lvl>
    <w:lvl w:ilvl="7" w:tplc="C934829A">
      <w:start w:val="1"/>
      <w:numFmt w:val="decimal"/>
      <w:lvlText w:val="%8."/>
      <w:lvlJc w:val="left"/>
      <w:pPr>
        <w:tabs>
          <w:tab w:val="num" w:pos="5760"/>
        </w:tabs>
        <w:ind w:left="5760" w:hanging="360"/>
      </w:pPr>
    </w:lvl>
    <w:lvl w:ilvl="8" w:tplc="ED5C9E44">
      <w:start w:val="1"/>
      <w:numFmt w:val="decimal"/>
      <w:lvlText w:val="%9."/>
      <w:lvlJc w:val="left"/>
      <w:pPr>
        <w:tabs>
          <w:tab w:val="num" w:pos="6480"/>
        </w:tabs>
        <w:ind w:left="6480" w:hanging="360"/>
      </w:pPr>
    </w:lvl>
  </w:abstractNum>
  <w:abstractNum w:abstractNumId="12" w15:restartNumberingAfterBreak="0">
    <w:nsid w:val="5A33165A"/>
    <w:multiLevelType w:val="hybridMultilevel"/>
    <w:tmpl w:val="70969D16"/>
    <w:lvl w:ilvl="0" w:tplc="F85C9F8A">
      <w:start w:val="1"/>
      <w:numFmt w:val="bullet"/>
      <w:lvlText w:val=""/>
      <w:lvlJc w:val="left"/>
      <w:pPr>
        <w:ind w:left="720" w:hanging="360"/>
      </w:pPr>
      <w:rPr>
        <w:rFonts w:ascii="Symbol" w:hAnsi="Symbol" w:hint="default"/>
      </w:rPr>
    </w:lvl>
    <w:lvl w:ilvl="1" w:tplc="13389CB6">
      <w:start w:val="1"/>
      <w:numFmt w:val="bullet"/>
      <w:lvlText w:val="o"/>
      <w:lvlJc w:val="left"/>
      <w:pPr>
        <w:ind w:left="1440" w:hanging="360"/>
      </w:pPr>
      <w:rPr>
        <w:rFonts w:ascii="Courier New" w:hAnsi="Courier New" w:cs="Courier New" w:hint="default"/>
      </w:rPr>
    </w:lvl>
    <w:lvl w:ilvl="2" w:tplc="9E860562">
      <w:start w:val="1"/>
      <w:numFmt w:val="bullet"/>
      <w:lvlText w:val=""/>
      <w:lvlJc w:val="left"/>
      <w:pPr>
        <w:ind w:left="2160" w:hanging="360"/>
      </w:pPr>
      <w:rPr>
        <w:rFonts w:ascii="Wingdings" w:hAnsi="Wingdings" w:hint="default"/>
      </w:rPr>
    </w:lvl>
    <w:lvl w:ilvl="3" w:tplc="008C6C4A">
      <w:start w:val="1"/>
      <w:numFmt w:val="bullet"/>
      <w:lvlText w:val=""/>
      <w:lvlJc w:val="left"/>
      <w:pPr>
        <w:ind w:left="2880" w:hanging="360"/>
      </w:pPr>
      <w:rPr>
        <w:rFonts w:ascii="Symbol" w:hAnsi="Symbol" w:hint="default"/>
      </w:rPr>
    </w:lvl>
    <w:lvl w:ilvl="4" w:tplc="CF989294">
      <w:start w:val="1"/>
      <w:numFmt w:val="bullet"/>
      <w:lvlText w:val="o"/>
      <w:lvlJc w:val="left"/>
      <w:pPr>
        <w:ind w:left="3600" w:hanging="360"/>
      </w:pPr>
      <w:rPr>
        <w:rFonts w:ascii="Courier New" w:hAnsi="Courier New" w:cs="Courier New" w:hint="default"/>
      </w:rPr>
    </w:lvl>
    <w:lvl w:ilvl="5" w:tplc="A8D0A878">
      <w:start w:val="1"/>
      <w:numFmt w:val="bullet"/>
      <w:lvlText w:val=""/>
      <w:lvlJc w:val="left"/>
      <w:pPr>
        <w:ind w:left="4320" w:hanging="360"/>
      </w:pPr>
      <w:rPr>
        <w:rFonts w:ascii="Wingdings" w:hAnsi="Wingdings" w:hint="default"/>
      </w:rPr>
    </w:lvl>
    <w:lvl w:ilvl="6" w:tplc="8B6C1422">
      <w:start w:val="1"/>
      <w:numFmt w:val="bullet"/>
      <w:lvlText w:val=""/>
      <w:lvlJc w:val="left"/>
      <w:pPr>
        <w:ind w:left="5040" w:hanging="360"/>
      </w:pPr>
      <w:rPr>
        <w:rFonts w:ascii="Symbol" w:hAnsi="Symbol" w:hint="default"/>
      </w:rPr>
    </w:lvl>
    <w:lvl w:ilvl="7" w:tplc="9E0015FA">
      <w:start w:val="1"/>
      <w:numFmt w:val="bullet"/>
      <w:lvlText w:val="o"/>
      <w:lvlJc w:val="left"/>
      <w:pPr>
        <w:ind w:left="5760" w:hanging="360"/>
      </w:pPr>
      <w:rPr>
        <w:rFonts w:ascii="Courier New" w:hAnsi="Courier New" w:cs="Courier New" w:hint="default"/>
      </w:rPr>
    </w:lvl>
    <w:lvl w:ilvl="8" w:tplc="8F22A0E0">
      <w:start w:val="1"/>
      <w:numFmt w:val="bullet"/>
      <w:lvlText w:val=""/>
      <w:lvlJc w:val="left"/>
      <w:pPr>
        <w:ind w:left="6480" w:hanging="360"/>
      </w:pPr>
      <w:rPr>
        <w:rFonts w:ascii="Wingdings" w:hAnsi="Wingdings" w:hint="default"/>
      </w:rPr>
    </w:lvl>
  </w:abstractNum>
  <w:abstractNum w:abstractNumId="13" w15:restartNumberingAfterBreak="0">
    <w:nsid w:val="610709AB"/>
    <w:multiLevelType w:val="hybridMultilevel"/>
    <w:tmpl w:val="3DBA999C"/>
    <w:lvl w:ilvl="0" w:tplc="7280F9A8">
      <w:start w:val="1"/>
      <w:numFmt w:val="bullet"/>
      <w:lvlText w:val=""/>
      <w:lvlJc w:val="left"/>
      <w:pPr>
        <w:ind w:left="1287" w:hanging="360"/>
      </w:pPr>
      <w:rPr>
        <w:rFonts w:ascii="Symbol" w:hAnsi="Symbol" w:hint="default"/>
      </w:rPr>
    </w:lvl>
    <w:lvl w:ilvl="1" w:tplc="4808DE84">
      <w:start w:val="1"/>
      <w:numFmt w:val="bullet"/>
      <w:lvlText w:val="o"/>
      <w:lvlJc w:val="left"/>
      <w:pPr>
        <w:ind w:left="2007" w:hanging="360"/>
      </w:pPr>
      <w:rPr>
        <w:rFonts w:ascii="Courier New" w:hAnsi="Courier New" w:cs="Courier New" w:hint="default"/>
      </w:rPr>
    </w:lvl>
    <w:lvl w:ilvl="2" w:tplc="126AF1AC">
      <w:start w:val="1"/>
      <w:numFmt w:val="bullet"/>
      <w:lvlText w:val=""/>
      <w:lvlJc w:val="left"/>
      <w:pPr>
        <w:ind w:left="2727" w:hanging="360"/>
      </w:pPr>
      <w:rPr>
        <w:rFonts w:ascii="Wingdings" w:hAnsi="Wingdings" w:hint="default"/>
      </w:rPr>
    </w:lvl>
    <w:lvl w:ilvl="3" w:tplc="007E5A42">
      <w:start w:val="1"/>
      <w:numFmt w:val="bullet"/>
      <w:lvlText w:val=""/>
      <w:lvlJc w:val="left"/>
      <w:pPr>
        <w:ind w:left="3447" w:hanging="360"/>
      </w:pPr>
      <w:rPr>
        <w:rFonts w:ascii="Symbol" w:hAnsi="Symbol" w:hint="default"/>
      </w:rPr>
    </w:lvl>
    <w:lvl w:ilvl="4" w:tplc="2030292E">
      <w:start w:val="1"/>
      <w:numFmt w:val="bullet"/>
      <w:lvlText w:val="o"/>
      <w:lvlJc w:val="left"/>
      <w:pPr>
        <w:ind w:left="4167" w:hanging="360"/>
      </w:pPr>
      <w:rPr>
        <w:rFonts w:ascii="Courier New" w:hAnsi="Courier New" w:cs="Courier New" w:hint="default"/>
      </w:rPr>
    </w:lvl>
    <w:lvl w:ilvl="5" w:tplc="4A5AE55C">
      <w:start w:val="1"/>
      <w:numFmt w:val="bullet"/>
      <w:lvlText w:val=""/>
      <w:lvlJc w:val="left"/>
      <w:pPr>
        <w:ind w:left="4887" w:hanging="360"/>
      </w:pPr>
      <w:rPr>
        <w:rFonts w:ascii="Wingdings" w:hAnsi="Wingdings" w:hint="default"/>
      </w:rPr>
    </w:lvl>
    <w:lvl w:ilvl="6" w:tplc="79BA3136">
      <w:start w:val="1"/>
      <w:numFmt w:val="bullet"/>
      <w:lvlText w:val=""/>
      <w:lvlJc w:val="left"/>
      <w:pPr>
        <w:ind w:left="5607" w:hanging="360"/>
      </w:pPr>
      <w:rPr>
        <w:rFonts w:ascii="Symbol" w:hAnsi="Symbol" w:hint="default"/>
      </w:rPr>
    </w:lvl>
    <w:lvl w:ilvl="7" w:tplc="57BC1C7E">
      <w:start w:val="1"/>
      <w:numFmt w:val="bullet"/>
      <w:lvlText w:val="o"/>
      <w:lvlJc w:val="left"/>
      <w:pPr>
        <w:ind w:left="6327" w:hanging="360"/>
      </w:pPr>
      <w:rPr>
        <w:rFonts w:ascii="Courier New" w:hAnsi="Courier New" w:cs="Courier New" w:hint="default"/>
      </w:rPr>
    </w:lvl>
    <w:lvl w:ilvl="8" w:tplc="91BC4142">
      <w:start w:val="1"/>
      <w:numFmt w:val="bullet"/>
      <w:lvlText w:val=""/>
      <w:lvlJc w:val="left"/>
      <w:pPr>
        <w:ind w:left="7047" w:hanging="360"/>
      </w:pPr>
      <w:rPr>
        <w:rFonts w:ascii="Wingdings" w:hAnsi="Wingdings" w:hint="default"/>
      </w:rPr>
    </w:lvl>
  </w:abstractNum>
  <w:abstractNum w:abstractNumId="14" w15:restartNumberingAfterBreak="0">
    <w:nsid w:val="61874781"/>
    <w:multiLevelType w:val="hybridMultilevel"/>
    <w:tmpl w:val="AE70A5C6"/>
    <w:lvl w:ilvl="0" w:tplc="2A08FC6E">
      <w:start w:val="3"/>
      <w:numFmt w:val="decimal"/>
      <w:lvlText w:val="%1."/>
      <w:lvlJc w:val="left"/>
      <w:pPr>
        <w:tabs>
          <w:tab w:val="num" w:pos="720"/>
        </w:tabs>
        <w:ind w:left="720" w:hanging="360"/>
      </w:pPr>
    </w:lvl>
    <w:lvl w:ilvl="1" w:tplc="AF0275A2">
      <w:start w:val="1"/>
      <w:numFmt w:val="decimal"/>
      <w:lvlText w:val="%2."/>
      <w:lvlJc w:val="left"/>
      <w:pPr>
        <w:tabs>
          <w:tab w:val="num" w:pos="1440"/>
        </w:tabs>
        <w:ind w:left="1440" w:hanging="360"/>
      </w:pPr>
    </w:lvl>
    <w:lvl w:ilvl="2" w:tplc="409C3558">
      <w:start w:val="1"/>
      <w:numFmt w:val="decimal"/>
      <w:lvlText w:val="%3."/>
      <w:lvlJc w:val="left"/>
      <w:pPr>
        <w:tabs>
          <w:tab w:val="num" w:pos="2160"/>
        </w:tabs>
        <w:ind w:left="2160" w:hanging="360"/>
      </w:pPr>
    </w:lvl>
    <w:lvl w:ilvl="3" w:tplc="ED84922A">
      <w:start w:val="1"/>
      <w:numFmt w:val="decimal"/>
      <w:lvlText w:val="%4."/>
      <w:lvlJc w:val="left"/>
      <w:pPr>
        <w:tabs>
          <w:tab w:val="num" w:pos="2880"/>
        </w:tabs>
        <w:ind w:left="2880" w:hanging="360"/>
      </w:pPr>
    </w:lvl>
    <w:lvl w:ilvl="4" w:tplc="D1D44B5C">
      <w:start w:val="1"/>
      <w:numFmt w:val="decimal"/>
      <w:lvlText w:val="%5."/>
      <w:lvlJc w:val="left"/>
      <w:pPr>
        <w:tabs>
          <w:tab w:val="num" w:pos="3600"/>
        </w:tabs>
        <w:ind w:left="3600" w:hanging="360"/>
      </w:pPr>
    </w:lvl>
    <w:lvl w:ilvl="5" w:tplc="83C2480C">
      <w:start w:val="1"/>
      <w:numFmt w:val="decimal"/>
      <w:lvlText w:val="%6."/>
      <w:lvlJc w:val="left"/>
      <w:pPr>
        <w:tabs>
          <w:tab w:val="num" w:pos="4320"/>
        </w:tabs>
        <w:ind w:left="4320" w:hanging="360"/>
      </w:pPr>
    </w:lvl>
    <w:lvl w:ilvl="6" w:tplc="89C24D9C">
      <w:start w:val="1"/>
      <w:numFmt w:val="decimal"/>
      <w:lvlText w:val="%7."/>
      <w:lvlJc w:val="left"/>
      <w:pPr>
        <w:tabs>
          <w:tab w:val="num" w:pos="5040"/>
        </w:tabs>
        <w:ind w:left="5040" w:hanging="360"/>
      </w:pPr>
    </w:lvl>
    <w:lvl w:ilvl="7" w:tplc="DB10B3F6">
      <w:start w:val="1"/>
      <w:numFmt w:val="decimal"/>
      <w:lvlText w:val="%8."/>
      <w:lvlJc w:val="left"/>
      <w:pPr>
        <w:tabs>
          <w:tab w:val="num" w:pos="5760"/>
        </w:tabs>
        <w:ind w:left="5760" w:hanging="360"/>
      </w:pPr>
    </w:lvl>
    <w:lvl w:ilvl="8" w:tplc="830837B0">
      <w:start w:val="1"/>
      <w:numFmt w:val="decimal"/>
      <w:lvlText w:val="%9."/>
      <w:lvlJc w:val="left"/>
      <w:pPr>
        <w:tabs>
          <w:tab w:val="num" w:pos="6480"/>
        </w:tabs>
        <w:ind w:left="6480" w:hanging="360"/>
      </w:pPr>
    </w:lvl>
  </w:abstractNum>
  <w:abstractNum w:abstractNumId="15" w15:restartNumberingAfterBreak="0">
    <w:nsid w:val="68EC771F"/>
    <w:multiLevelType w:val="hybridMultilevel"/>
    <w:tmpl w:val="69DEC064"/>
    <w:lvl w:ilvl="0" w:tplc="59C8B034">
      <w:start w:val="1"/>
      <w:numFmt w:val="bullet"/>
      <w:lvlText w:val=""/>
      <w:lvlJc w:val="left"/>
      <w:pPr>
        <w:ind w:left="720" w:hanging="360"/>
      </w:pPr>
      <w:rPr>
        <w:rFonts w:ascii="Symbol" w:hAnsi="Symbol" w:hint="default"/>
      </w:rPr>
    </w:lvl>
    <w:lvl w:ilvl="1" w:tplc="679668E4">
      <w:start w:val="1"/>
      <w:numFmt w:val="bullet"/>
      <w:lvlText w:val="o"/>
      <w:lvlJc w:val="left"/>
      <w:pPr>
        <w:ind w:left="1440" w:hanging="360"/>
      </w:pPr>
      <w:rPr>
        <w:rFonts w:ascii="Courier New" w:hAnsi="Courier New" w:cs="Courier New" w:hint="default"/>
      </w:rPr>
    </w:lvl>
    <w:lvl w:ilvl="2" w:tplc="8064E41C">
      <w:start w:val="1"/>
      <w:numFmt w:val="bullet"/>
      <w:lvlText w:val=""/>
      <w:lvlJc w:val="left"/>
      <w:pPr>
        <w:ind w:left="2160" w:hanging="360"/>
      </w:pPr>
      <w:rPr>
        <w:rFonts w:ascii="Wingdings" w:hAnsi="Wingdings" w:hint="default"/>
      </w:rPr>
    </w:lvl>
    <w:lvl w:ilvl="3" w:tplc="B738619C">
      <w:start w:val="1"/>
      <w:numFmt w:val="bullet"/>
      <w:lvlText w:val=""/>
      <w:lvlJc w:val="left"/>
      <w:pPr>
        <w:ind w:left="2880" w:hanging="360"/>
      </w:pPr>
      <w:rPr>
        <w:rFonts w:ascii="Symbol" w:hAnsi="Symbol" w:hint="default"/>
      </w:rPr>
    </w:lvl>
    <w:lvl w:ilvl="4" w:tplc="3670F628">
      <w:start w:val="1"/>
      <w:numFmt w:val="bullet"/>
      <w:lvlText w:val="o"/>
      <w:lvlJc w:val="left"/>
      <w:pPr>
        <w:ind w:left="3600" w:hanging="360"/>
      </w:pPr>
      <w:rPr>
        <w:rFonts w:ascii="Courier New" w:hAnsi="Courier New" w:cs="Courier New" w:hint="default"/>
      </w:rPr>
    </w:lvl>
    <w:lvl w:ilvl="5" w:tplc="E98402CA">
      <w:start w:val="1"/>
      <w:numFmt w:val="bullet"/>
      <w:lvlText w:val=""/>
      <w:lvlJc w:val="left"/>
      <w:pPr>
        <w:ind w:left="4320" w:hanging="360"/>
      </w:pPr>
      <w:rPr>
        <w:rFonts w:ascii="Wingdings" w:hAnsi="Wingdings" w:hint="default"/>
      </w:rPr>
    </w:lvl>
    <w:lvl w:ilvl="6" w:tplc="5EEE6CE8">
      <w:start w:val="1"/>
      <w:numFmt w:val="bullet"/>
      <w:lvlText w:val=""/>
      <w:lvlJc w:val="left"/>
      <w:pPr>
        <w:ind w:left="5040" w:hanging="360"/>
      </w:pPr>
      <w:rPr>
        <w:rFonts w:ascii="Symbol" w:hAnsi="Symbol" w:hint="default"/>
      </w:rPr>
    </w:lvl>
    <w:lvl w:ilvl="7" w:tplc="A232CD14">
      <w:start w:val="1"/>
      <w:numFmt w:val="bullet"/>
      <w:lvlText w:val="o"/>
      <w:lvlJc w:val="left"/>
      <w:pPr>
        <w:ind w:left="5760" w:hanging="360"/>
      </w:pPr>
      <w:rPr>
        <w:rFonts w:ascii="Courier New" w:hAnsi="Courier New" w:cs="Courier New" w:hint="default"/>
      </w:rPr>
    </w:lvl>
    <w:lvl w:ilvl="8" w:tplc="FD287AB0">
      <w:start w:val="1"/>
      <w:numFmt w:val="bullet"/>
      <w:lvlText w:val=""/>
      <w:lvlJc w:val="left"/>
      <w:pPr>
        <w:ind w:left="6480" w:hanging="360"/>
      </w:pPr>
      <w:rPr>
        <w:rFonts w:ascii="Wingdings" w:hAnsi="Wingdings" w:hint="default"/>
      </w:rPr>
    </w:lvl>
  </w:abstractNum>
  <w:abstractNum w:abstractNumId="16" w15:restartNumberingAfterBreak="0">
    <w:nsid w:val="772D3D4D"/>
    <w:multiLevelType w:val="hybridMultilevel"/>
    <w:tmpl w:val="D7102170"/>
    <w:lvl w:ilvl="0" w:tplc="25D26058">
      <w:start w:val="1"/>
      <w:numFmt w:val="bullet"/>
      <w:lvlText w:val=""/>
      <w:lvlJc w:val="left"/>
      <w:pPr>
        <w:ind w:left="720" w:hanging="360"/>
      </w:pPr>
      <w:rPr>
        <w:rFonts w:ascii="Symbol" w:hAnsi="Symbol" w:hint="default"/>
      </w:rPr>
    </w:lvl>
    <w:lvl w:ilvl="1" w:tplc="A98E3524">
      <w:start w:val="1"/>
      <w:numFmt w:val="bullet"/>
      <w:lvlText w:val="o"/>
      <w:lvlJc w:val="left"/>
      <w:pPr>
        <w:ind w:left="1440" w:hanging="360"/>
      </w:pPr>
      <w:rPr>
        <w:rFonts w:ascii="Courier New" w:hAnsi="Courier New" w:cs="Courier New" w:hint="default"/>
      </w:rPr>
    </w:lvl>
    <w:lvl w:ilvl="2" w:tplc="10A0325C">
      <w:start w:val="1"/>
      <w:numFmt w:val="bullet"/>
      <w:lvlText w:val=""/>
      <w:lvlJc w:val="left"/>
      <w:pPr>
        <w:ind w:left="2160" w:hanging="360"/>
      </w:pPr>
      <w:rPr>
        <w:rFonts w:ascii="Wingdings" w:hAnsi="Wingdings" w:hint="default"/>
      </w:rPr>
    </w:lvl>
    <w:lvl w:ilvl="3" w:tplc="46905500">
      <w:start w:val="1"/>
      <w:numFmt w:val="bullet"/>
      <w:lvlText w:val=""/>
      <w:lvlJc w:val="left"/>
      <w:pPr>
        <w:ind w:left="2880" w:hanging="360"/>
      </w:pPr>
      <w:rPr>
        <w:rFonts w:ascii="Symbol" w:hAnsi="Symbol" w:hint="default"/>
      </w:rPr>
    </w:lvl>
    <w:lvl w:ilvl="4" w:tplc="4C6E90E6">
      <w:start w:val="1"/>
      <w:numFmt w:val="bullet"/>
      <w:lvlText w:val="o"/>
      <w:lvlJc w:val="left"/>
      <w:pPr>
        <w:ind w:left="3600" w:hanging="360"/>
      </w:pPr>
      <w:rPr>
        <w:rFonts w:ascii="Courier New" w:hAnsi="Courier New" w:cs="Courier New" w:hint="default"/>
      </w:rPr>
    </w:lvl>
    <w:lvl w:ilvl="5" w:tplc="6E10D0C2">
      <w:start w:val="1"/>
      <w:numFmt w:val="bullet"/>
      <w:lvlText w:val=""/>
      <w:lvlJc w:val="left"/>
      <w:pPr>
        <w:ind w:left="4320" w:hanging="360"/>
      </w:pPr>
      <w:rPr>
        <w:rFonts w:ascii="Wingdings" w:hAnsi="Wingdings" w:hint="default"/>
      </w:rPr>
    </w:lvl>
    <w:lvl w:ilvl="6" w:tplc="3E7EDA64">
      <w:start w:val="1"/>
      <w:numFmt w:val="bullet"/>
      <w:lvlText w:val=""/>
      <w:lvlJc w:val="left"/>
      <w:pPr>
        <w:ind w:left="5040" w:hanging="360"/>
      </w:pPr>
      <w:rPr>
        <w:rFonts w:ascii="Symbol" w:hAnsi="Symbol" w:hint="default"/>
      </w:rPr>
    </w:lvl>
    <w:lvl w:ilvl="7" w:tplc="BC14DDE8">
      <w:start w:val="1"/>
      <w:numFmt w:val="bullet"/>
      <w:lvlText w:val="o"/>
      <w:lvlJc w:val="left"/>
      <w:pPr>
        <w:ind w:left="5760" w:hanging="360"/>
      </w:pPr>
      <w:rPr>
        <w:rFonts w:ascii="Courier New" w:hAnsi="Courier New" w:cs="Courier New" w:hint="default"/>
      </w:rPr>
    </w:lvl>
    <w:lvl w:ilvl="8" w:tplc="D08662D0">
      <w:start w:val="1"/>
      <w:numFmt w:val="bullet"/>
      <w:lvlText w:val=""/>
      <w:lvlJc w:val="left"/>
      <w:pPr>
        <w:ind w:left="6480" w:hanging="360"/>
      </w:pPr>
      <w:rPr>
        <w:rFonts w:ascii="Wingdings" w:hAnsi="Wingdings" w:hint="default"/>
      </w:rPr>
    </w:lvl>
  </w:abstractNum>
  <w:num w:numId="1" w16cid:durableId="1556702951">
    <w:abstractNumId w:val="8"/>
  </w:num>
  <w:num w:numId="2" w16cid:durableId="1126846859">
    <w:abstractNumId w:val="7"/>
  </w:num>
  <w:num w:numId="3" w16cid:durableId="798037148">
    <w:abstractNumId w:val="3"/>
  </w:num>
  <w:num w:numId="4" w16cid:durableId="138766863">
    <w:abstractNumId w:val="14"/>
  </w:num>
  <w:num w:numId="5" w16cid:durableId="395247826">
    <w:abstractNumId w:val="11"/>
  </w:num>
  <w:num w:numId="6" w16cid:durableId="743912936">
    <w:abstractNumId w:val="5"/>
  </w:num>
  <w:num w:numId="7" w16cid:durableId="1537159988">
    <w:abstractNumId w:val="12"/>
  </w:num>
  <w:num w:numId="8" w16cid:durableId="438530923">
    <w:abstractNumId w:val="16"/>
  </w:num>
  <w:num w:numId="9" w16cid:durableId="1581139052">
    <w:abstractNumId w:val="2"/>
  </w:num>
  <w:num w:numId="10" w16cid:durableId="1079671798">
    <w:abstractNumId w:val="0"/>
  </w:num>
  <w:num w:numId="11" w16cid:durableId="170922898">
    <w:abstractNumId w:val="10"/>
  </w:num>
  <w:num w:numId="12" w16cid:durableId="244262492">
    <w:abstractNumId w:val="1"/>
  </w:num>
  <w:num w:numId="13" w16cid:durableId="465705204">
    <w:abstractNumId w:val="6"/>
  </w:num>
  <w:num w:numId="14" w16cid:durableId="1098988494">
    <w:abstractNumId w:val="9"/>
  </w:num>
  <w:num w:numId="15" w16cid:durableId="1271282251">
    <w:abstractNumId w:val="15"/>
  </w:num>
  <w:num w:numId="16" w16cid:durableId="1588151597">
    <w:abstractNumId w:val="13"/>
  </w:num>
  <w:num w:numId="17" w16cid:durableId="737099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E2"/>
    <w:rsid w:val="0002493C"/>
    <w:rsid w:val="0003179F"/>
    <w:rsid w:val="00034F8C"/>
    <w:rsid w:val="000712AB"/>
    <w:rsid w:val="00076D1D"/>
    <w:rsid w:val="00077717"/>
    <w:rsid w:val="00081442"/>
    <w:rsid w:val="000875ED"/>
    <w:rsid w:val="00095470"/>
    <w:rsid w:val="000A6E50"/>
    <w:rsid w:val="000A7683"/>
    <w:rsid w:val="000D06AA"/>
    <w:rsid w:val="000D5700"/>
    <w:rsid w:val="000F671A"/>
    <w:rsid w:val="00122483"/>
    <w:rsid w:val="00127A77"/>
    <w:rsid w:val="00145800"/>
    <w:rsid w:val="001530FE"/>
    <w:rsid w:val="00154312"/>
    <w:rsid w:val="00156F82"/>
    <w:rsid w:val="00172F8C"/>
    <w:rsid w:val="00186A8D"/>
    <w:rsid w:val="00192D6E"/>
    <w:rsid w:val="0019742D"/>
    <w:rsid w:val="001E61D6"/>
    <w:rsid w:val="001F123F"/>
    <w:rsid w:val="001F1876"/>
    <w:rsid w:val="00236E9A"/>
    <w:rsid w:val="00245815"/>
    <w:rsid w:val="00271CEA"/>
    <w:rsid w:val="0028460B"/>
    <w:rsid w:val="00285B1A"/>
    <w:rsid w:val="00294ECF"/>
    <w:rsid w:val="00295EDE"/>
    <w:rsid w:val="002A1711"/>
    <w:rsid w:val="002A773C"/>
    <w:rsid w:val="002B457A"/>
    <w:rsid w:val="002B7001"/>
    <w:rsid w:val="002C47D4"/>
    <w:rsid w:val="002E6309"/>
    <w:rsid w:val="002F148F"/>
    <w:rsid w:val="00306247"/>
    <w:rsid w:val="003129D8"/>
    <w:rsid w:val="00312B2A"/>
    <w:rsid w:val="00335A7D"/>
    <w:rsid w:val="00372A1E"/>
    <w:rsid w:val="00372B4C"/>
    <w:rsid w:val="00377ABC"/>
    <w:rsid w:val="00377F54"/>
    <w:rsid w:val="00392604"/>
    <w:rsid w:val="00395D53"/>
    <w:rsid w:val="003B0E66"/>
    <w:rsid w:val="003D180A"/>
    <w:rsid w:val="003D367A"/>
    <w:rsid w:val="003E578E"/>
    <w:rsid w:val="004130F4"/>
    <w:rsid w:val="00426293"/>
    <w:rsid w:val="00426DFF"/>
    <w:rsid w:val="004303E9"/>
    <w:rsid w:val="00440438"/>
    <w:rsid w:val="00440DA2"/>
    <w:rsid w:val="004547E9"/>
    <w:rsid w:val="00455EE2"/>
    <w:rsid w:val="00477D4D"/>
    <w:rsid w:val="004A6CD8"/>
    <w:rsid w:val="004B1F79"/>
    <w:rsid w:val="004B3FC0"/>
    <w:rsid w:val="004C230F"/>
    <w:rsid w:val="004D4EFB"/>
    <w:rsid w:val="004E1168"/>
    <w:rsid w:val="004E6347"/>
    <w:rsid w:val="004F403B"/>
    <w:rsid w:val="0050462D"/>
    <w:rsid w:val="005146DD"/>
    <w:rsid w:val="00543851"/>
    <w:rsid w:val="00560A98"/>
    <w:rsid w:val="005626CB"/>
    <w:rsid w:val="005665D1"/>
    <w:rsid w:val="005701CA"/>
    <w:rsid w:val="005772C4"/>
    <w:rsid w:val="00590A25"/>
    <w:rsid w:val="005D13A4"/>
    <w:rsid w:val="005D649D"/>
    <w:rsid w:val="006068E8"/>
    <w:rsid w:val="00614606"/>
    <w:rsid w:val="00626EEB"/>
    <w:rsid w:val="00634301"/>
    <w:rsid w:val="00634EF1"/>
    <w:rsid w:val="00667199"/>
    <w:rsid w:val="00684A9B"/>
    <w:rsid w:val="006A0759"/>
    <w:rsid w:val="006A330C"/>
    <w:rsid w:val="006A3609"/>
    <w:rsid w:val="006A7C25"/>
    <w:rsid w:val="006B00E1"/>
    <w:rsid w:val="006B0744"/>
    <w:rsid w:val="006D245A"/>
    <w:rsid w:val="006D32BC"/>
    <w:rsid w:val="006E5BA2"/>
    <w:rsid w:val="00701D5E"/>
    <w:rsid w:val="00706F43"/>
    <w:rsid w:val="0072253D"/>
    <w:rsid w:val="00740C9D"/>
    <w:rsid w:val="00757BA8"/>
    <w:rsid w:val="00767A9D"/>
    <w:rsid w:val="00795CC0"/>
    <w:rsid w:val="007A068A"/>
    <w:rsid w:val="007B6F00"/>
    <w:rsid w:val="007C0414"/>
    <w:rsid w:val="007D01E4"/>
    <w:rsid w:val="007D1C51"/>
    <w:rsid w:val="007E0E7E"/>
    <w:rsid w:val="007E3CC0"/>
    <w:rsid w:val="007E73E6"/>
    <w:rsid w:val="008004E3"/>
    <w:rsid w:val="008059F4"/>
    <w:rsid w:val="00805B75"/>
    <w:rsid w:val="00807338"/>
    <w:rsid w:val="008143BC"/>
    <w:rsid w:val="00831474"/>
    <w:rsid w:val="00832D26"/>
    <w:rsid w:val="008501FC"/>
    <w:rsid w:val="00854F54"/>
    <w:rsid w:val="00860C35"/>
    <w:rsid w:val="00863185"/>
    <w:rsid w:val="00864807"/>
    <w:rsid w:val="00867415"/>
    <w:rsid w:val="00884DF5"/>
    <w:rsid w:val="008B08F6"/>
    <w:rsid w:val="008D06BC"/>
    <w:rsid w:val="00905080"/>
    <w:rsid w:val="00911A67"/>
    <w:rsid w:val="00914C9B"/>
    <w:rsid w:val="009313BD"/>
    <w:rsid w:val="00933B75"/>
    <w:rsid w:val="00951B57"/>
    <w:rsid w:val="00954EAB"/>
    <w:rsid w:val="00962C40"/>
    <w:rsid w:val="00970107"/>
    <w:rsid w:val="00972DCE"/>
    <w:rsid w:val="0097551C"/>
    <w:rsid w:val="00977704"/>
    <w:rsid w:val="00983CA2"/>
    <w:rsid w:val="009B2D26"/>
    <w:rsid w:val="009C388D"/>
    <w:rsid w:val="009C4AB0"/>
    <w:rsid w:val="009D2031"/>
    <w:rsid w:val="009E0523"/>
    <w:rsid w:val="009E6C24"/>
    <w:rsid w:val="009E710C"/>
    <w:rsid w:val="00A01C58"/>
    <w:rsid w:val="00A02983"/>
    <w:rsid w:val="00A111B8"/>
    <w:rsid w:val="00A30034"/>
    <w:rsid w:val="00A34426"/>
    <w:rsid w:val="00A42977"/>
    <w:rsid w:val="00A42CCF"/>
    <w:rsid w:val="00A45BF7"/>
    <w:rsid w:val="00A54232"/>
    <w:rsid w:val="00A621E9"/>
    <w:rsid w:val="00A81DB9"/>
    <w:rsid w:val="00A93B97"/>
    <w:rsid w:val="00A95EE4"/>
    <w:rsid w:val="00AB3583"/>
    <w:rsid w:val="00AB78A9"/>
    <w:rsid w:val="00AC43E5"/>
    <w:rsid w:val="00AC4578"/>
    <w:rsid w:val="00AD3356"/>
    <w:rsid w:val="00AD7607"/>
    <w:rsid w:val="00AF3DF9"/>
    <w:rsid w:val="00B105EA"/>
    <w:rsid w:val="00B23146"/>
    <w:rsid w:val="00B351E9"/>
    <w:rsid w:val="00B462E0"/>
    <w:rsid w:val="00B7441B"/>
    <w:rsid w:val="00B8647E"/>
    <w:rsid w:val="00B91EA1"/>
    <w:rsid w:val="00B93BEE"/>
    <w:rsid w:val="00BD291C"/>
    <w:rsid w:val="00BE369C"/>
    <w:rsid w:val="00BF1315"/>
    <w:rsid w:val="00BF43FA"/>
    <w:rsid w:val="00C110A2"/>
    <w:rsid w:val="00C32765"/>
    <w:rsid w:val="00C57122"/>
    <w:rsid w:val="00C5755A"/>
    <w:rsid w:val="00C60D98"/>
    <w:rsid w:val="00C63C6E"/>
    <w:rsid w:val="00C7430C"/>
    <w:rsid w:val="00C86D65"/>
    <w:rsid w:val="00C87800"/>
    <w:rsid w:val="00C93612"/>
    <w:rsid w:val="00CA21D6"/>
    <w:rsid w:val="00CB4AEA"/>
    <w:rsid w:val="00CB69C1"/>
    <w:rsid w:val="00CC68AB"/>
    <w:rsid w:val="00CD05BD"/>
    <w:rsid w:val="00CE15C0"/>
    <w:rsid w:val="00CE5C05"/>
    <w:rsid w:val="00CF33A3"/>
    <w:rsid w:val="00CF5503"/>
    <w:rsid w:val="00CF7E76"/>
    <w:rsid w:val="00D04B75"/>
    <w:rsid w:val="00D065D3"/>
    <w:rsid w:val="00D12E4B"/>
    <w:rsid w:val="00D15F60"/>
    <w:rsid w:val="00D23D4F"/>
    <w:rsid w:val="00D51926"/>
    <w:rsid w:val="00D9281E"/>
    <w:rsid w:val="00DA0B7F"/>
    <w:rsid w:val="00DE48B5"/>
    <w:rsid w:val="00DE636D"/>
    <w:rsid w:val="00DF164C"/>
    <w:rsid w:val="00DF66AE"/>
    <w:rsid w:val="00E02313"/>
    <w:rsid w:val="00E50F29"/>
    <w:rsid w:val="00E67362"/>
    <w:rsid w:val="00E75FF1"/>
    <w:rsid w:val="00E86E56"/>
    <w:rsid w:val="00E9463F"/>
    <w:rsid w:val="00EB5CF9"/>
    <w:rsid w:val="00ED1150"/>
    <w:rsid w:val="00EF0F08"/>
    <w:rsid w:val="00F07CFC"/>
    <w:rsid w:val="00F349D9"/>
    <w:rsid w:val="00F46CBF"/>
    <w:rsid w:val="00F50713"/>
    <w:rsid w:val="00F51AB2"/>
    <w:rsid w:val="00F7684F"/>
    <w:rsid w:val="00FE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5530"/>
  <w15:docId w15:val="{E05F5178-0050-4BE2-BCF4-08D5259B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000000"/>
      <w:sz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sz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i/>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rPr>
  </w:style>
  <w:style w:type="character" w:customStyle="1" w:styleId="40">
    <w:name w:val="Заголовок 4 Знак"/>
    <w:basedOn w:val="a0"/>
    <w:link w:val="4"/>
    <w:uiPriority w:val="9"/>
    <w:rPr>
      <w:rFonts w:ascii="Arial" w:eastAsia="Arial" w:hAnsi="Arial" w:cs="Arial"/>
      <w:b/>
      <w:sz w:val="26"/>
    </w:rPr>
  </w:style>
  <w:style w:type="character" w:customStyle="1" w:styleId="50">
    <w:name w:val="Заголовок 5 Знак"/>
    <w:basedOn w:val="a0"/>
    <w:link w:val="5"/>
    <w:uiPriority w:val="9"/>
    <w:rPr>
      <w:rFonts w:ascii="Arial" w:eastAsia="Arial" w:hAnsi="Arial" w:cs="Arial"/>
      <w:b/>
      <w:sz w:val="24"/>
    </w:rPr>
  </w:style>
  <w:style w:type="character" w:customStyle="1" w:styleId="60">
    <w:name w:val="Заголовок 6 Знак"/>
    <w:basedOn w:val="a0"/>
    <w:link w:val="6"/>
    <w:uiPriority w:val="9"/>
    <w:rPr>
      <w:rFonts w:ascii="Arial" w:eastAsia="Arial" w:hAnsi="Arial" w:cs="Arial"/>
      <w:b/>
      <w:sz w:val="22"/>
    </w:rPr>
  </w:style>
  <w:style w:type="character" w:customStyle="1" w:styleId="70">
    <w:name w:val="Заголовок 7 Знак"/>
    <w:basedOn w:val="a0"/>
    <w:link w:val="7"/>
    <w:uiPriority w:val="9"/>
    <w:rPr>
      <w:rFonts w:ascii="Arial" w:eastAsia="Arial" w:hAnsi="Arial" w:cs="Arial"/>
      <w:b/>
      <w:i/>
      <w:sz w:val="22"/>
    </w:rPr>
  </w:style>
  <w:style w:type="character" w:customStyle="1" w:styleId="80">
    <w:name w:val="Заголовок 8 Знак"/>
    <w:basedOn w:val="a0"/>
    <w:link w:val="8"/>
    <w:uiPriority w:val="9"/>
    <w:rPr>
      <w:rFonts w:ascii="Arial" w:eastAsia="Arial" w:hAnsi="Arial" w:cs="Arial"/>
      <w:i/>
      <w:sz w:val="22"/>
    </w:rPr>
  </w:style>
  <w:style w:type="character" w:customStyle="1" w:styleId="90">
    <w:name w:val="Заголовок 9 Знак"/>
    <w:basedOn w:val="a0"/>
    <w:link w:val="9"/>
    <w:uiPriority w:val="9"/>
    <w:rPr>
      <w:rFonts w:ascii="Arial" w:eastAsia="Arial" w:hAnsi="Arial" w:cs="Arial"/>
      <w:i/>
      <w:sz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rPr>
  </w:style>
  <w:style w:type="character" w:customStyle="1" w:styleId="a5">
    <w:name w:val="Заголовок Знак"/>
    <w:basedOn w:val="a0"/>
    <w:link w:val="a4"/>
    <w:uiPriority w:val="10"/>
    <w:rPr>
      <w:sz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rPr>
  </w:style>
  <w:style w:type="character" w:customStyle="1" w:styleId="QuoteChar">
    <w:name w:val="Quote Char"/>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color w:val="4F81BD" w:themeColor="accent1"/>
      <w:sz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Hyperlink0">
    <w:name w:val="Hyperlink.0"/>
    <w:basedOn w:val="a0"/>
    <w:rPr>
      <w:rFonts w:ascii="Times New Roman" w:eastAsia="Times New Roman" w:hAnsi="Times New Roman" w:cs="Times New Roman"/>
      <w:i/>
      <w:color w:val="0563C1"/>
      <w:sz w:val="18"/>
      <w:u w:val="single"/>
      <w14:textOutline w14:w="0" w14:cap="rnd" w14:cmpd="sng" w14:algn="ctr">
        <w14:noFill/>
        <w14:prstDash w14:val="solid"/>
        <w14:bevel/>
      </w14:textOutline>
    </w:rPr>
  </w:style>
  <w:style w:type="paragraph" w:styleId="af8">
    <w:name w:val="Normal (Web)"/>
    <w:basedOn w:val="a"/>
    <w:uiPriority w:val="99"/>
    <w:semiHidden/>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imes New Roman" w:eastAsia="Times New Roman" w:hAnsi="Times New Roman" w:cs="Times New Roman"/>
      <w:color w:val="auto"/>
    </w:rPr>
  </w:style>
  <w:style w:type="paragraph" w:styleId="af9">
    <w:name w:val="Balloon Text"/>
    <w:basedOn w:val="a"/>
    <w:link w:val="afa"/>
    <w:uiPriority w:val="99"/>
    <w:semiHidden/>
    <w:unhideWhenUsed/>
    <w:rPr>
      <w:rFonts w:ascii="Segoe UI" w:hAnsi="Segoe UI" w:cs="Segoe UI"/>
      <w:sz w:val="18"/>
    </w:rPr>
  </w:style>
  <w:style w:type="character" w:customStyle="1" w:styleId="afa">
    <w:name w:val="Текст выноски Знак"/>
    <w:basedOn w:val="a0"/>
    <w:link w:val="af9"/>
    <w:uiPriority w:val="99"/>
    <w:semiHidden/>
    <w:rPr>
      <w:rFonts w:ascii="Segoe UI" w:eastAsia="Calibri" w:hAnsi="Segoe UI" w:cs="Segoe UI"/>
      <w:color w:val="000000"/>
      <w:sz w:val="18"/>
    </w:rPr>
  </w:style>
  <w:style w:type="character" w:styleId="afb">
    <w:name w:val="Subtle Reference"/>
    <w:basedOn w:val="a0"/>
    <w:uiPriority w:val="31"/>
    <w:qFormat/>
    <w:rPr>
      <w:smallCaps/>
      <w:color w:val="5A5A5A" w:themeColor="text1" w:themeTint="A5"/>
    </w:rPr>
  </w:style>
  <w:style w:type="character" w:styleId="afc">
    <w:name w:val="annotation reference"/>
    <w:basedOn w:val="a0"/>
    <w:uiPriority w:val="99"/>
    <w:semiHidden/>
    <w:unhideWhenUsed/>
    <w:rPr>
      <w:sz w:val="16"/>
    </w:rPr>
  </w:style>
  <w:style w:type="paragraph" w:styleId="afd">
    <w:name w:val="annotation text"/>
    <w:basedOn w:val="a"/>
    <w:link w:val="afe"/>
    <w:uiPriority w:val="99"/>
    <w:semiHidden/>
    <w:unhideWhenUsed/>
    <w:rPr>
      <w:sz w:val="20"/>
    </w:rPr>
  </w:style>
  <w:style w:type="character" w:customStyle="1" w:styleId="afe">
    <w:name w:val="Текст примечания Знак"/>
    <w:basedOn w:val="a0"/>
    <w:link w:val="afd"/>
    <w:uiPriority w:val="99"/>
    <w:semiHidden/>
    <w:rPr>
      <w:rFonts w:ascii="Calibri" w:eastAsia="Calibri" w:hAnsi="Calibri" w:cs="Calibri"/>
      <w:color w:val="000000"/>
      <w:sz w:val="20"/>
    </w:rPr>
  </w:style>
  <w:style w:type="paragraph" w:styleId="aff">
    <w:name w:val="annotation subject"/>
    <w:basedOn w:val="afd"/>
    <w:next w:val="afd"/>
    <w:link w:val="aff0"/>
    <w:uiPriority w:val="99"/>
    <w:semiHidden/>
    <w:unhideWhenUsed/>
    <w:rPr>
      <w:b/>
    </w:rPr>
  </w:style>
  <w:style w:type="character" w:customStyle="1" w:styleId="aff0">
    <w:name w:val="Тема примечания Знак"/>
    <w:basedOn w:val="afe"/>
    <w:link w:val="aff"/>
    <w:uiPriority w:val="99"/>
    <w:semiHidden/>
    <w:rPr>
      <w:rFonts w:ascii="Calibri" w:eastAsia="Calibri" w:hAnsi="Calibri" w:cs="Calibri"/>
      <w:b/>
      <w:color w:val="000000"/>
      <w:sz w:val="20"/>
    </w:rPr>
  </w:style>
  <w:style w:type="paragraph" w:styleId="aff1">
    <w:name w:val="List Paragraph"/>
    <w:basedOn w:val="a"/>
    <w:link w:val="aff2"/>
    <w:uiPriority w:val="34"/>
    <w:qFormat/>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720"/>
      <w:contextualSpacing/>
    </w:pPr>
    <w:rPr>
      <w:rFonts w:asciiTheme="minorHAnsi" w:eastAsiaTheme="minorHAnsi" w:hAnsiTheme="minorHAnsi" w:cstheme="minorBidi"/>
      <w:color w:val="auto"/>
      <w:sz w:val="22"/>
      <w14:ligatures w14:val="standardContextual"/>
    </w:rPr>
  </w:style>
  <w:style w:type="character" w:styleId="aff3">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ff2">
    <w:name w:val="Абзац списка Знак"/>
    <w:basedOn w:val="a0"/>
    <w:link w:val="aff1"/>
    <w:uiPriority w:val="34"/>
    <w:qFormat/>
    <w:rPr>
      <w14:ligatures w14:val="standardContextual"/>
    </w:rPr>
  </w:style>
  <w:style w:type="paragraph" w:styleId="23">
    <w:name w:val="Quote"/>
    <w:basedOn w:val="a"/>
    <w:next w:val="a"/>
    <w:link w:val="24"/>
    <w:uiPriority w:val="29"/>
    <w:qFormat/>
    <w:pPr>
      <w:spacing w:before="200" w:after="160"/>
      <w:ind w:left="864" w:right="864"/>
      <w:jc w:val="center"/>
    </w:pPr>
    <w:rPr>
      <w:i/>
      <w:color w:val="404040" w:themeColor="text1" w:themeTint="BF"/>
    </w:rPr>
  </w:style>
  <w:style w:type="character" w:customStyle="1" w:styleId="24">
    <w:name w:val="Цитата 2 Знак"/>
    <w:basedOn w:val="a0"/>
    <w:link w:val="23"/>
    <w:uiPriority w:val="29"/>
    <w:rPr>
      <w:rFonts w:ascii="Calibri" w:eastAsia="Calibri" w:hAnsi="Calibri" w:cs="Calibri"/>
      <w:i/>
      <w:color w:val="404040" w:themeColor="text1" w:themeTint="BF"/>
      <w:sz w:val="24"/>
    </w:rPr>
  </w:style>
  <w:style w:type="paragraph" w:styleId="aff4">
    <w:name w:val="Revision"/>
    <w:hidden/>
    <w:uiPriority w:val="99"/>
    <w:semiHidden/>
    <w:rsid w:val="007E0E7E"/>
    <w:pPr>
      <w:spacing w:after="0" w:line="240" w:lineRule="auto"/>
    </w:pPr>
    <w:rPr>
      <w:rFonts w:ascii="Calibri" w:eastAsia="Calibri" w:hAnsi="Calibri" w:cs="Calibri"/>
      <w:color w:val="000000"/>
      <w:sz w:val="24"/>
    </w:rPr>
  </w:style>
  <w:style w:type="paragraph" w:customStyle="1" w:styleId="P68B1DB1-Normal1">
    <w:name w:val="P68B1DB1-Normal1"/>
    <w:basedOn w:val="a"/>
    <w:rPr>
      <w:rFonts w:ascii="Times New Roman" w:hAnsi="Times New Roman" w:cs="Times New Roman"/>
      <w:b/>
      <w:color w:val="auto"/>
    </w:rPr>
  </w:style>
  <w:style w:type="paragraph" w:customStyle="1" w:styleId="P68B1DB1-Normal2">
    <w:name w:val="P68B1DB1-Normal2"/>
    <w:basedOn w:val="a"/>
    <w:rPr>
      <w:rFonts w:ascii="Times New Roman" w:hAnsi="Times New Roman"/>
      <w:color w:val="auto"/>
    </w:rPr>
  </w:style>
  <w:style w:type="paragraph" w:customStyle="1" w:styleId="P68B1DB1-Normal3">
    <w:name w:val="P68B1DB1-Normal3"/>
    <w:basedOn w:val="a"/>
    <w:rPr>
      <w:rFonts w:ascii="Times New Roman" w:eastAsia="Times New Roman" w:hAnsi="Times New Roman" w:cs="Times New Roman"/>
      <w:i/>
      <w:sz w:val="18"/>
    </w:rPr>
  </w:style>
  <w:style w:type="paragraph" w:customStyle="1" w:styleId="P68B1DB1-Normal22">
    <w:name w:val="P68B1DB1-Normal22"/>
    <w:basedOn w:val="a"/>
    <w:rsid w:val="00426293"/>
    <w:pPr>
      <w:pBdr>
        <w:top w:val="none" w:sz="0" w:space="0" w:color="auto"/>
        <w:left w:val="none" w:sz="0" w:space="0" w:color="auto"/>
        <w:bottom w:val="none" w:sz="0" w:space="0" w:color="auto"/>
        <w:right w:val="none" w:sz="0" w:space="0" w:color="auto"/>
        <w:between w:val="none" w:sz="0" w:space="0" w:color="auto"/>
      </w:pBdr>
      <w:spacing w:after="200" w:line="276" w:lineRule="auto"/>
    </w:pPr>
    <w:rPr>
      <w:rFonts w:eastAsia="SimSun" w:cs="Times New Roman"/>
      <w:b/>
      <w:color w:val="auto"/>
      <w:sz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96484-6426-4804-89AC-2BB60382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1200</Words>
  <Characters>6843</Characters>
  <Application>Microsoft Office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Кузеванов Иван Сергеевич</dc:creator>
  <cp:lastModifiedBy>Maria Zhmurko</cp:lastModifiedBy>
  <cp:revision>6</cp:revision>
  <dcterms:created xsi:type="dcterms:W3CDTF">2024-08-07T10:56:00Z</dcterms:created>
  <dcterms:modified xsi:type="dcterms:W3CDTF">2024-08-07T12:08:00Z</dcterms:modified>
</cp:coreProperties>
</file>