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3C6B" w14:textId="032F8EA8" w:rsidR="00455EE2" w:rsidRPr="008408C7" w:rsidRDefault="00DE31C9" w:rsidP="00DE31C9">
      <w:pPr>
        <w:pStyle w:val="23"/>
        <w:rPr>
          <w:rFonts w:ascii="Times New Roman" w:hAnsi="Times New Roman" w:cs="Times New Roman"/>
          <w:b/>
          <w:bCs/>
          <w:lang w:val="ru-RU"/>
        </w:rPr>
      </w:pPr>
      <w:bookmarkStart w:id="0" w:name="_Hlk166688531"/>
      <w:r w:rsidRPr="002D6889">
        <w:rPr>
          <w:rFonts w:cstheme="minorHAnsi"/>
          <w:noProof/>
          <w:lang w:val="ru-RU"/>
        </w:rPr>
        <w:drawing>
          <wp:inline distT="0" distB="0" distL="0" distR="0" wp14:anchorId="1A1CBA85" wp14:editId="5B2C49BF">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bookmarkEnd w:id="0"/>
    <w:p w14:paraId="079C7553" w14:textId="49C1C470" w:rsidR="004266B5" w:rsidRPr="00503939" w:rsidRDefault="007D667C" w:rsidP="00503939">
      <w:pPr>
        <w:pStyle w:val="a3"/>
        <w:spacing w:before="60" w:after="60"/>
        <w:ind w:firstLine="567"/>
        <w:jc w:val="center"/>
        <w:rPr>
          <w:rFonts w:cstheme="minorHAnsi"/>
          <w:b/>
          <w:bCs/>
          <w:lang w:val="en-US"/>
        </w:rPr>
      </w:pPr>
      <w:proofErr w:type="spellStart"/>
      <w:r w:rsidRPr="00503939">
        <w:rPr>
          <w:rFonts w:cstheme="minorHAnsi"/>
          <w:b/>
          <w:bCs/>
          <w:lang w:val="en-US"/>
        </w:rPr>
        <w:t>PhosAgro’s</w:t>
      </w:r>
      <w:proofErr w:type="spellEnd"/>
      <w:r w:rsidRPr="00503939">
        <w:rPr>
          <w:rFonts w:cstheme="minorHAnsi"/>
          <w:b/>
          <w:bCs/>
          <w:lang w:val="en-US"/>
        </w:rPr>
        <w:t xml:space="preserve"> Board of Directors</w:t>
      </w:r>
      <w:r w:rsidRPr="00503939">
        <w:rPr>
          <w:rFonts w:cstheme="minorHAnsi"/>
          <w:lang w:val="en-US"/>
        </w:rPr>
        <w:t xml:space="preserve"> </w:t>
      </w:r>
      <w:r w:rsidRPr="00503939">
        <w:rPr>
          <w:rFonts w:cstheme="minorHAnsi"/>
          <w:b/>
          <w:bCs/>
          <w:lang w:val="en-US"/>
        </w:rPr>
        <w:t>Reviews Operating and Financial Results for 1Q 2025</w:t>
      </w:r>
    </w:p>
    <w:p w14:paraId="755E8790" w14:textId="46838717" w:rsidR="00503939" w:rsidRDefault="00293BAE" w:rsidP="00503939">
      <w:pPr>
        <w:pStyle w:val="a3"/>
        <w:spacing w:before="60"/>
        <w:jc w:val="both"/>
        <w:rPr>
          <w:rFonts w:cstheme="minorHAnsi"/>
          <w:lang w:val="en-US"/>
        </w:rPr>
      </w:pPr>
      <w:r w:rsidRPr="00503939">
        <w:rPr>
          <w:rFonts w:cstheme="minorHAnsi"/>
          <w:b/>
          <w:bCs/>
          <w:lang w:val="en-US"/>
        </w:rPr>
        <w:t xml:space="preserve">Moscow – </w:t>
      </w:r>
      <w:r w:rsidRPr="00503939">
        <w:rPr>
          <w:rFonts w:cstheme="minorHAnsi"/>
          <w:lang w:val="en-US"/>
        </w:rPr>
        <w:t>At its meeting today,</w:t>
      </w:r>
      <w:r w:rsidRPr="00503939">
        <w:rPr>
          <w:rFonts w:cstheme="minorHAnsi"/>
          <w:b/>
          <w:bCs/>
          <w:lang w:val="en-US"/>
        </w:rPr>
        <w:t xml:space="preserve"> </w:t>
      </w:r>
      <w:r w:rsidRPr="00503939">
        <w:rPr>
          <w:rFonts w:cstheme="minorHAnsi"/>
          <w:lang w:val="en-US"/>
        </w:rPr>
        <w:t>the Board of Directors of PJSC PhosAgro, one of the world’s leading vertically integrated phosphate-based fertilizer producers,</w:t>
      </w:r>
      <w:r w:rsidR="007D667C" w:rsidRPr="00503939">
        <w:rPr>
          <w:rFonts w:cstheme="minorHAnsi"/>
          <w:b/>
          <w:bCs/>
          <w:lang w:val="en-US"/>
        </w:rPr>
        <w:t xml:space="preserve"> </w:t>
      </w:r>
      <w:r w:rsidR="007D667C" w:rsidRPr="00503939">
        <w:rPr>
          <w:rFonts w:cstheme="minorHAnsi"/>
          <w:lang w:val="en-US"/>
        </w:rPr>
        <w:t>reviewed the Company’s operating and financial results for 1Q 2025</w:t>
      </w:r>
      <w:r w:rsidR="00DD3641" w:rsidRPr="00503939">
        <w:rPr>
          <w:rFonts w:cstheme="minorHAnsi"/>
          <w:lang w:val="en-US"/>
        </w:rPr>
        <w:t>.</w:t>
      </w:r>
    </w:p>
    <w:p w14:paraId="660D4155" w14:textId="77777777" w:rsidR="00503939" w:rsidRPr="004618A8" w:rsidRDefault="00503939" w:rsidP="00503939">
      <w:pPr>
        <w:pStyle w:val="a3"/>
        <w:jc w:val="both"/>
        <w:rPr>
          <w:rFonts w:cstheme="minorHAnsi"/>
          <w:lang w:val="en-US"/>
        </w:rPr>
      </w:pPr>
    </w:p>
    <w:p w14:paraId="516B7F42" w14:textId="27EAABB2" w:rsidR="00414E02" w:rsidRDefault="006E6871" w:rsidP="00503939">
      <w:pPr>
        <w:pStyle w:val="a3"/>
        <w:jc w:val="both"/>
        <w:rPr>
          <w:rFonts w:cstheme="minorHAnsi"/>
          <w:lang w:val="en-US"/>
        </w:rPr>
      </w:pPr>
      <w:r w:rsidRPr="00503939">
        <w:rPr>
          <w:rFonts w:cstheme="minorHAnsi"/>
          <w:lang w:val="en-US"/>
        </w:rPr>
        <w:t xml:space="preserve">PhosAgro CEO Mikhail </w:t>
      </w:r>
      <w:proofErr w:type="spellStart"/>
      <w:r w:rsidRPr="00503939">
        <w:rPr>
          <w:rFonts w:cstheme="minorHAnsi"/>
          <w:lang w:val="en-US"/>
        </w:rPr>
        <w:t>Rybnikov</w:t>
      </w:r>
      <w:proofErr w:type="spellEnd"/>
      <w:r w:rsidRPr="00503939">
        <w:rPr>
          <w:rFonts w:cstheme="minorHAnsi"/>
          <w:lang w:val="en-US"/>
        </w:rPr>
        <w:t xml:space="preserve"> said in his report, “</w:t>
      </w:r>
      <w:r w:rsidR="00324EF6" w:rsidRPr="00503939">
        <w:rPr>
          <w:rFonts w:cstheme="minorHAnsi"/>
          <w:lang w:val="en-US"/>
        </w:rPr>
        <w:t xml:space="preserve">We can say with certainty that the first quarter of </w:t>
      </w:r>
      <w:r w:rsidR="00414E02" w:rsidRPr="00503939">
        <w:rPr>
          <w:rFonts w:cstheme="minorHAnsi"/>
          <w:lang w:val="en-US"/>
        </w:rPr>
        <w:t xml:space="preserve">2025 </w:t>
      </w:r>
      <w:r w:rsidR="00324EF6" w:rsidRPr="00503939">
        <w:rPr>
          <w:rFonts w:cstheme="minorHAnsi"/>
          <w:lang w:val="en-US"/>
        </w:rPr>
        <w:t>has been fruitful for our Company</w:t>
      </w:r>
      <w:r w:rsidR="00414E02" w:rsidRPr="00503939">
        <w:rPr>
          <w:rFonts w:cstheme="minorHAnsi"/>
          <w:lang w:val="en-US"/>
        </w:rPr>
        <w:t xml:space="preserve">. </w:t>
      </w:r>
      <w:r w:rsidR="00324EF6" w:rsidRPr="00503939">
        <w:rPr>
          <w:rFonts w:cstheme="minorHAnsi"/>
          <w:lang w:val="en-US"/>
        </w:rPr>
        <w:t xml:space="preserve">As its highlight, the Group increased its production of agrochemicals by 3.6% year-on-year in 1Q 2025 to a record 3.11 million </w:t>
      </w:r>
      <w:proofErr w:type="spellStart"/>
      <w:r w:rsidR="00324EF6" w:rsidRPr="00503939">
        <w:rPr>
          <w:rFonts w:cstheme="minorHAnsi"/>
          <w:lang w:val="en-US"/>
        </w:rPr>
        <w:t>tonnes</w:t>
      </w:r>
      <w:proofErr w:type="spellEnd"/>
      <w:r w:rsidR="00324EF6" w:rsidRPr="00503939">
        <w:rPr>
          <w:rFonts w:cstheme="minorHAnsi"/>
          <w:lang w:val="en-US"/>
        </w:rPr>
        <w:t xml:space="preserve">. The production of phosphate-based fertilizers and feed phosphates also rose by 5% to a record 2.37 million </w:t>
      </w:r>
      <w:proofErr w:type="spellStart"/>
      <w:r w:rsidR="00324EF6" w:rsidRPr="00503939">
        <w:rPr>
          <w:rFonts w:cstheme="minorHAnsi"/>
          <w:lang w:val="en-US"/>
        </w:rPr>
        <w:t>tonnes</w:t>
      </w:r>
      <w:proofErr w:type="spellEnd"/>
      <w:r w:rsidR="00324EF6" w:rsidRPr="00503939">
        <w:rPr>
          <w:rFonts w:cstheme="minorHAnsi"/>
          <w:lang w:val="en-US"/>
        </w:rPr>
        <w:t>. I</w:t>
      </w:r>
      <w:r w:rsidR="00E4430C" w:rsidRPr="00503939">
        <w:rPr>
          <w:rFonts w:cstheme="minorHAnsi"/>
          <w:lang w:val="en-US"/>
        </w:rPr>
        <w:t xml:space="preserve">t is also worth noting </w:t>
      </w:r>
      <w:r w:rsidR="00324EF6" w:rsidRPr="00503939">
        <w:rPr>
          <w:rFonts w:cstheme="minorHAnsi"/>
          <w:lang w:val="en-US"/>
        </w:rPr>
        <w:t xml:space="preserve">that </w:t>
      </w:r>
      <w:r w:rsidR="00E4430C" w:rsidRPr="00503939">
        <w:rPr>
          <w:rFonts w:cstheme="minorHAnsi"/>
          <w:lang w:val="en-US"/>
        </w:rPr>
        <w:t xml:space="preserve">the production of key feedstocks also achieved records, with 2.22 million </w:t>
      </w:r>
      <w:proofErr w:type="spellStart"/>
      <w:r w:rsidR="00E4430C" w:rsidRPr="00503939">
        <w:rPr>
          <w:rFonts w:cstheme="minorHAnsi"/>
          <w:lang w:val="en-US"/>
        </w:rPr>
        <w:t>tonnes</w:t>
      </w:r>
      <w:proofErr w:type="spellEnd"/>
      <w:r w:rsidR="00E4430C" w:rsidRPr="00503939">
        <w:rPr>
          <w:rFonts w:cstheme="minorHAnsi"/>
          <w:lang w:val="en-US"/>
        </w:rPr>
        <w:t xml:space="preserve"> of </w:t>
      </w:r>
      <w:proofErr w:type="spellStart"/>
      <w:r w:rsidR="00E4430C" w:rsidRPr="00503939">
        <w:rPr>
          <w:rFonts w:cstheme="minorHAnsi"/>
          <w:lang w:val="en-US"/>
        </w:rPr>
        <w:t>sulphuric</w:t>
      </w:r>
      <w:proofErr w:type="spellEnd"/>
      <w:r w:rsidR="00E4430C" w:rsidRPr="00503939">
        <w:rPr>
          <w:rFonts w:cstheme="minorHAnsi"/>
          <w:lang w:val="en-US"/>
        </w:rPr>
        <w:t xml:space="preserve"> acid (+1.9%) and 929 thousand </w:t>
      </w:r>
      <w:proofErr w:type="spellStart"/>
      <w:r w:rsidR="00E4430C" w:rsidRPr="00503939">
        <w:rPr>
          <w:rFonts w:cstheme="minorHAnsi"/>
          <w:lang w:val="en-US"/>
        </w:rPr>
        <w:t>tonnes</w:t>
      </w:r>
      <w:proofErr w:type="spellEnd"/>
      <w:r w:rsidR="00E4430C" w:rsidRPr="00503939">
        <w:rPr>
          <w:rFonts w:cstheme="minorHAnsi"/>
          <w:lang w:val="en-US"/>
        </w:rPr>
        <w:t xml:space="preserve"> of wet-process phosphoric acid (+3.8%). By achieving these results, we have laid important groundwork as we plan to reach a new all-time high, producing over 12.5 million </w:t>
      </w:r>
      <w:proofErr w:type="spellStart"/>
      <w:r w:rsidR="00E4430C" w:rsidRPr="00503939">
        <w:rPr>
          <w:rFonts w:cstheme="minorHAnsi"/>
          <w:lang w:val="en-US"/>
        </w:rPr>
        <w:t>tonnes</w:t>
      </w:r>
      <w:proofErr w:type="spellEnd"/>
      <w:r w:rsidR="00E4430C" w:rsidRPr="00503939">
        <w:rPr>
          <w:rFonts w:cstheme="minorHAnsi"/>
          <w:lang w:val="en-US"/>
        </w:rPr>
        <w:t xml:space="preserve"> of agrochemical products this year</w:t>
      </w:r>
      <w:r w:rsidR="00D936C5">
        <w:rPr>
          <w:rFonts w:cstheme="minorHAnsi"/>
          <w:lang w:val="en-US"/>
        </w:rPr>
        <w:t>”</w:t>
      </w:r>
      <w:r w:rsidR="00E4430C" w:rsidRPr="00503939">
        <w:rPr>
          <w:rFonts w:cstheme="minorHAnsi"/>
          <w:lang w:val="en-US"/>
        </w:rPr>
        <w:t xml:space="preserve">. </w:t>
      </w:r>
    </w:p>
    <w:p w14:paraId="0F1679D6" w14:textId="77777777" w:rsidR="00503939" w:rsidRPr="00503939" w:rsidRDefault="00503939" w:rsidP="00503939">
      <w:pPr>
        <w:pStyle w:val="a3"/>
        <w:jc w:val="both"/>
        <w:rPr>
          <w:rFonts w:cstheme="minorHAnsi"/>
          <w:lang w:val="en-US"/>
        </w:rPr>
      </w:pPr>
    </w:p>
    <w:p w14:paraId="260ECE62" w14:textId="7B6ED659" w:rsidR="007D667C" w:rsidRDefault="007D667C" w:rsidP="00503939">
      <w:pPr>
        <w:pStyle w:val="a3"/>
        <w:jc w:val="both"/>
        <w:rPr>
          <w:rFonts w:cstheme="minorHAnsi"/>
          <w:lang w:val="en-US"/>
        </w:rPr>
      </w:pPr>
      <w:r w:rsidRPr="00503939">
        <w:rPr>
          <w:rFonts w:cstheme="minorHAnsi"/>
          <w:lang w:val="en-US"/>
        </w:rPr>
        <w:t xml:space="preserve">The Board of Directors reviewed the Company’s financial results for 1Q 2025, including its IFRS interim consolidated financial statements, and recommended that the Annual General Meeting of Shareholders (AGM) approve dividend payments for 1Q 2025 in the amount of RUB 201 per ordinary share. The Board recommended that the AGM set </w:t>
      </w:r>
      <w:r w:rsidR="006E6871" w:rsidRPr="00503939">
        <w:rPr>
          <w:rFonts w:cstheme="minorHAnsi"/>
          <w:lang w:val="en-US"/>
        </w:rPr>
        <w:t xml:space="preserve">5 July </w:t>
      </w:r>
      <w:r w:rsidRPr="00503939">
        <w:rPr>
          <w:rFonts w:cstheme="minorHAnsi"/>
          <w:lang w:val="en-US"/>
        </w:rPr>
        <w:t>2025 as the record date for dividend eligibility.</w:t>
      </w:r>
      <w:r w:rsidR="006E6871" w:rsidRPr="00503939">
        <w:rPr>
          <w:rFonts w:cstheme="minorHAnsi"/>
          <w:lang w:val="en-US"/>
        </w:rPr>
        <w:t xml:space="preserve"> The general meeting of shareholders will hold absentee voting on the issue of dividend payments for 1Q 2025 on 24 June 2025.</w:t>
      </w:r>
    </w:p>
    <w:p w14:paraId="6A040F10" w14:textId="77777777" w:rsidR="00503939" w:rsidRPr="00503939" w:rsidRDefault="00503939" w:rsidP="00503939">
      <w:pPr>
        <w:pStyle w:val="a3"/>
        <w:jc w:val="both"/>
        <w:rPr>
          <w:rFonts w:cstheme="minorHAnsi"/>
          <w:lang w:val="en-US"/>
        </w:rPr>
      </w:pPr>
    </w:p>
    <w:p w14:paraId="3A5BC24C" w14:textId="343DE1AA" w:rsidR="006E6871" w:rsidRDefault="006E6871" w:rsidP="00503939">
      <w:pPr>
        <w:pStyle w:val="a3"/>
        <w:jc w:val="both"/>
        <w:rPr>
          <w:rFonts w:cstheme="minorHAnsi"/>
          <w:lang w:val="en-US"/>
        </w:rPr>
      </w:pPr>
      <w:r w:rsidRPr="00503939">
        <w:rPr>
          <w:rFonts w:cstheme="minorHAnsi"/>
          <w:lang w:val="en-US"/>
        </w:rPr>
        <w:t xml:space="preserve">The Board of Directors </w:t>
      </w:r>
      <w:r w:rsidR="007E6E5F" w:rsidRPr="00503939">
        <w:rPr>
          <w:rFonts w:cstheme="minorHAnsi"/>
          <w:lang w:val="en-US"/>
        </w:rPr>
        <w:t xml:space="preserve">also </w:t>
      </w:r>
      <w:r w:rsidRPr="00503939">
        <w:rPr>
          <w:rFonts w:cstheme="minorHAnsi"/>
          <w:lang w:val="en-US"/>
        </w:rPr>
        <w:t xml:space="preserve">heard reports on occupational health, industrial safety and key aspects of cybersecurity in PJSC PhosAgro Group companies, the results of monitoring the Company’s key risk management in 1Q 2025, </w:t>
      </w:r>
      <w:r w:rsidR="007E6E5F" w:rsidRPr="00503939">
        <w:rPr>
          <w:rFonts w:cstheme="minorHAnsi"/>
          <w:lang w:val="en-US"/>
        </w:rPr>
        <w:t xml:space="preserve">and </w:t>
      </w:r>
      <w:r w:rsidR="00324EF6" w:rsidRPr="00503939">
        <w:rPr>
          <w:rFonts w:cstheme="minorHAnsi"/>
          <w:lang w:val="en-US"/>
        </w:rPr>
        <w:t>the implementation of the information technology strategy in 2024 and its key areas until the end of 2025.</w:t>
      </w:r>
    </w:p>
    <w:p w14:paraId="0EE5E3A9" w14:textId="77777777" w:rsidR="00503939" w:rsidRPr="00503939" w:rsidRDefault="00503939" w:rsidP="00503939">
      <w:pPr>
        <w:pStyle w:val="a3"/>
        <w:jc w:val="both"/>
        <w:rPr>
          <w:rFonts w:cstheme="minorHAnsi"/>
          <w:lang w:val="en-US"/>
        </w:rPr>
      </w:pPr>
    </w:p>
    <w:p w14:paraId="55F19F66" w14:textId="107C0916" w:rsidR="006E6871" w:rsidRDefault="006E6871" w:rsidP="00503939">
      <w:pPr>
        <w:pStyle w:val="a3"/>
        <w:jc w:val="both"/>
        <w:rPr>
          <w:rFonts w:cstheme="minorHAnsi"/>
          <w:lang w:val="en-US"/>
        </w:rPr>
      </w:pPr>
      <w:r w:rsidRPr="00503939">
        <w:rPr>
          <w:rFonts w:cstheme="minorHAnsi"/>
          <w:lang w:val="en-US"/>
        </w:rPr>
        <w:t xml:space="preserve">The Board of Directors took under advisement </w:t>
      </w:r>
      <w:r w:rsidR="007A5570" w:rsidRPr="00503939">
        <w:rPr>
          <w:rFonts w:cstheme="minorHAnsi"/>
          <w:lang w:val="en-US"/>
        </w:rPr>
        <w:t>the information</w:t>
      </w:r>
      <w:r w:rsidRPr="00503939">
        <w:rPr>
          <w:rFonts w:cstheme="minorHAnsi"/>
          <w:lang w:val="en-US"/>
        </w:rPr>
        <w:t xml:space="preserve"> provided by the Chairs of the Company’s Board committees on the work of their respective committees in 1Q 2025. </w:t>
      </w:r>
    </w:p>
    <w:p w14:paraId="20122F55" w14:textId="77777777" w:rsidR="00503939" w:rsidRPr="00503939" w:rsidRDefault="00503939" w:rsidP="00503939">
      <w:pPr>
        <w:pStyle w:val="a3"/>
        <w:jc w:val="both"/>
        <w:rPr>
          <w:rFonts w:cstheme="minorHAnsi"/>
          <w:lang w:val="en-US"/>
        </w:rPr>
      </w:pPr>
    </w:p>
    <w:p w14:paraId="7C2DB9BF" w14:textId="5DCD2BAE" w:rsidR="004E21A3" w:rsidRDefault="00324EF6" w:rsidP="00503939">
      <w:pPr>
        <w:pStyle w:val="a3"/>
        <w:spacing w:before="60" w:after="60"/>
        <w:jc w:val="both"/>
        <w:rPr>
          <w:rFonts w:cstheme="minorHAnsi"/>
          <w:lang w:val="en-US"/>
        </w:rPr>
      </w:pPr>
      <w:r w:rsidRPr="00503939">
        <w:rPr>
          <w:rFonts w:cstheme="minorHAnsi"/>
          <w:lang w:val="en-US"/>
        </w:rPr>
        <w:t xml:space="preserve">The Board of Directors reelected the Company’s Management Board, which includes Mikhail </w:t>
      </w:r>
      <w:proofErr w:type="spellStart"/>
      <w:r w:rsidRPr="00503939">
        <w:rPr>
          <w:rFonts w:cstheme="minorHAnsi"/>
          <w:lang w:val="en-US"/>
        </w:rPr>
        <w:t>Rybnikov</w:t>
      </w:r>
      <w:proofErr w:type="spellEnd"/>
      <w:r w:rsidRPr="00503939">
        <w:rPr>
          <w:rFonts w:cstheme="minorHAnsi"/>
          <w:lang w:val="en-US"/>
        </w:rPr>
        <w:t xml:space="preserve">, Alexey </w:t>
      </w:r>
      <w:proofErr w:type="spellStart"/>
      <w:r w:rsidRPr="00503939">
        <w:rPr>
          <w:rFonts w:cstheme="minorHAnsi"/>
          <w:lang w:val="en-US"/>
        </w:rPr>
        <w:t>Sirotenko</w:t>
      </w:r>
      <w:proofErr w:type="spellEnd"/>
      <w:r w:rsidRPr="00503939">
        <w:rPr>
          <w:rFonts w:cstheme="minorHAnsi"/>
          <w:lang w:val="en-US"/>
        </w:rPr>
        <w:t>, and Dmitry Morozov.</w:t>
      </w:r>
    </w:p>
    <w:p w14:paraId="6A3EFA32" w14:textId="77777777" w:rsidR="00503939" w:rsidRDefault="00503939" w:rsidP="00503939">
      <w:pPr>
        <w:pStyle w:val="a3"/>
        <w:spacing w:before="60" w:after="60"/>
        <w:jc w:val="both"/>
        <w:rPr>
          <w:rFonts w:cstheme="minorHAnsi"/>
          <w:lang w:val="en-US"/>
        </w:rPr>
      </w:pPr>
    </w:p>
    <w:p w14:paraId="3E3AFA2F" w14:textId="77777777" w:rsidR="00DE31C9" w:rsidRPr="00B373FD" w:rsidRDefault="00DE31C9" w:rsidP="00DE31C9">
      <w:pPr>
        <w:spacing w:after="120"/>
        <w:jc w:val="both"/>
        <w:rPr>
          <w:b/>
          <w:bCs/>
          <w:color w:val="auto"/>
          <w:sz w:val="22"/>
          <w:szCs w:val="22"/>
          <w:lang w:val="en-GB"/>
        </w:rPr>
      </w:pPr>
      <w:r w:rsidRPr="00B373FD">
        <w:rPr>
          <w:b/>
          <w:bCs/>
          <w:color w:val="auto"/>
          <w:sz w:val="22"/>
          <w:szCs w:val="22"/>
          <w:lang w:val="en-GB"/>
        </w:rPr>
        <w:t>About the Company</w:t>
      </w:r>
    </w:p>
    <w:p w14:paraId="779CBF3A" w14:textId="77777777" w:rsidR="00DE31C9" w:rsidRPr="00B373FD" w:rsidRDefault="00DE31C9" w:rsidP="00DE31C9">
      <w:pPr>
        <w:spacing w:after="120"/>
        <w:jc w:val="both"/>
        <w:rPr>
          <w:bCs/>
          <w:i/>
          <w:iCs/>
          <w:color w:val="auto"/>
          <w:sz w:val="22"/>
          <w:szCs w:val="22"/>
          <w:lang w:val="en-GB"/>
        </w:rPr>
      </w:pPr>
      <w:r w:rsidRPr="00B373FD">
        <w:rPr>
          <w:bCs/>
          <w:i/>
          <w:iCs/>
          <w:color w:val="auto"/>
          <w:sz w:val="22"/>
          <w:szCs w:val="22"/>
          <w:lang w:val="en-GB"/>
        </w:rPr>
        <w:t>PhosAgro (</w:t>
      </w:r>
      <w:hyperlink>
        <w:r w:rsidRPr="00B373FD">
          <w:rPr>
            <w:rStyle w:val="aff3"/>
            <w:bCs/>
            <w:i/>
            <w:iCs/>
            <w:sz w:val="22"/>
            <w:szCs w:val="22"/>
            <w:lang w:val="en-GB"/>
          </w:rPr>
          <w:t>www.phosagro.ru</w:t>
        </w:r>
      </w:hyperlink>
      <w:r w:rsidRPr="00B373FD">
        <w:rPr>
          <w:bCs/>
          <w:i/>
          <w:iCs/>
          <w:color w:val="auto"/>
          <w:sz w:val="22"/>
          <w:szCs w:val="22"/>
          <w:lang w:val="en-GB"/>
        </w:rPr>
        <w:t xml:space="preserve">) is a vertically integrated Russian company and one of the world’s leading producers of phosphate-based fertilizers and high-grade phosphate rock with P2O5 content of 39% or more (according to the IFA). </w:t>
      </w: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high-performance fertilizers produce crops with advanced features.</w:t>
      </w:r>
    </w:p>
    <w:p w14:paraId="53611253" w14:textId="77777777" w:rsidR="00DE31C9" w:rsidRPr="00B373FD" w:rsidRDefault="00DE31C9" w:rsidP="00DE31C9">
      <w:pPr>
        <w:spacing w:after="120"/>
        <w:jc w:val="both"/>
        <w:rPr>
          <w:bCs/>
          <w:i/>
          <w:iCs/>
          <w:color w:val="auto"/>
          <w:sz w:val="22"/>
          <w:szCs w:val="22"/>
          <w:lang w:val="en-GB"/>
        </w:rPr>
      </w:pPr>
      <w:r w:rsidRPr="00B373FD">
        <w:rPr>
          <w:bCs/>
          <w:i/>
          <w:iCs/>
          <w:color w:val="auto"/>
          <w:sz w:val="22"/>
          <w:szCs w:val="22"/>
          <w:lang w:val="en-GB"/>
        </w:rPr>
        <w:t>PhosAgro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4E08D68A" w14:textId="77777777" w:rsidR="00DE31C9" w:rsidRPr="00B373FD" w:rsidRDefault="00DE31C9" w:rsidP="00DE31C9">
      <w:pPr>
        <w:spacing w:after="120"/>
        <w:jc w:val="both"/>
        <w:rPr>
          <w:bCs/>
          <w:i/>
          <w:iCs/>
          <w:color w:val="auto"/>
          <w:sz w:val="22"/>
          <w:szCs w:val="22"/>
          <w:lang w:val="en-GB"/>
        </w:rPr>
      </w:pP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441B448C" w14:textId="77777777" w:rsidR="00DE31C9" w:rsidRPr="00A42951" w:rsidRDefault="00DE31C9" w:rsidP="00DE31C9">
      <w:pPr>
        <w:spacing w:after="120"/>
        <w:jc w:val="both"/>
        <w:rPr>
          <w:bCs/>
          <w:i/>
          <w:iCs/>
          <w:color w:val="auto"/>
          <w:sz w:val="22"/>
          <w:szCs w:val="22"/>
          <w:lang w:val="en-GB"/>
        </w:rPr>
      </w:pPr>
      <w:r w:rsidRPr="00B373FD">
        <w:rPr>
          <w:bCs/>
          <w:i/>
          <w:iCs/>
          <w:color w:val="auto"/>
          <w:sz w:val="22"/>
          <w:szCs w:val="22"/>
          <w:lang w:val="en-GB"/>
        </w:rPr>
        <w:lastRenderedPageBreak/>
        <w:t xml:space="preserve">The Company’s shares are traded on the Moscow Exchange, and its global depositary receipts (GDRs) are listed on the London Stock Exchange (MOEX and LSE ticker: PHOR). </w:t>
      </w:r>
    </w:p>
    <w:p w14:paraId="2C71F305" w14:textId="77777777" w:rsidR="00DE31C9" w:rsidRPr="00DE31C9" w:rsidRDefault="00DE31C9" w:rsidP="00503939">
      <w:pPr>
        <w:pStyle w:val="a3"/>
        <w:spacing w:before="60" w:after="60"/>
        <w:jc w:val="both"/>
        <w:rPr>
          <w:rFonts w:cstheme="minorHAnsi"/>
          <w:lang w:val="en-GB"/>
        </w:rPr>
      </w:pPr>
    </w:p>
    <w:p w14:paraId="6B64C1E8" w14:textId="77777777" w:rsidR="00503939" w:rsidRPr="00503939" w:rsidRDefault="00503939" w:rsidP="00503939">
      <w:pPr>
        <w:pStyle w:val="a3"/>
        <w:spacing w:before="60" w:after="60"/>
        <w:jc w:val="both"/>
        <w:rPr>
          <w:rFonts w:cstheme="minorHAnsi"/>
          <w:lang w:val="en-US"/>
        </w:rPr>
      </w:pPr>
    </w:p>
    <w:sectPr w:rsidR="00503939" w:rsidRPr="00503939" w:rsidSect="00DE31C9">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37D7" w14:textId="77777777" w:rsidR="009E31B5" w:rsidRDefault="009E31B5">
      <w:r>
        <w:separator/>
      </w:r>
    </w:p>
  </w:endnote>
  <w:endnote w:type="continuationSeparator" w:id="0">
    <w:p w14:paraId="17C41D81" w14:textId="77777777" w:rsidR="009E31B5" w:rsidRDefault="009E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6925" w14:textId="77777777" w:rsidR="009E31B5" w:rsidRDefault="009E31B5">
      <w:r>
        <w:separator/>
      </w:r>
    </w:p>
  </w:footnote>
  <w:footnote w:type="continuationSeparator" w:id="0">
    <w:p w14:paraId="1EA5CB39" w14:textId="77777777" w:rsidR="009E31B5" w:rsidRDefault="009E3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31C"/>
    <w:multiLevelType w:val="hybridMultilevel"/>
    <w:tmpl w:val="07746940"/>
    <w:lvl w:ilvl="0" w:tplc="53122D04">
      <w:start w:val="1"/>
      <w:numFmt w:val="bullet"/>
      <w:lvlText w:val=""/>
      <w:lvlJc w:val="left"/>
      <w:pPr>
        <w:ind w:left="720" w:hanging="360"/>
      </w:pPr>
      <w:rPr>
        <w:rFonts w:ascii="Symbol" w:hAnsi="Symbol" w:hint="default"/>
      </w:rPr>
    </w:lvl>
    <w:lvl w:ilvl="1" w:tplc="507E8A6A">
      <w:start w:val="1"/>
      <w:numFmt w:val="bullet"/>
      <w:lvlText w:val="o"/>
      <w:lvlJc w:val="left"/>
      <w:pPr>
        <w:ind w:left="1440" w:hanging="360"/>
      </w:pPr>
      <w:rPr>
        <w:rFonts w:ascii="Courier New" w:hAnsi="Courier New" w:cs="Courier New" w:hint="default"/>
      </w:rPr>
    </w:lvl>
    <w:lvl w:ilvl="2" w:tplc="77A443DA">
      <w:start w:val="1"/>
      <w:numFmt w:val="bullet"/>
      <w:lvlText w:val=""/>
      <w:lvlJc w:val="left"/>
      <w:pPr>
        <w:ind w:left="2160" w:hanging="360"/>
      </w:pPr>
      <w:rPr>
        <w:rFonts w:ascii="Wingdings" w:hAnsi="Wingdings" w:hint="default"/>
      </w:rPr>
    </w:lvl>
    <w:lvl w:ilvl="3" w:tplc="6A72F0EC">
      <w:start w:val="1"/>
      <w:numFmt w:val="bullet"/>
      <w:lvlText w:val=""/>
      <w:lvlJc w:val="left"/>
      <w:pPr>
        <w:ind w:left="2880" w:hanging="360"/>
      </w:pPr>
      <w:rPr>
        <w:rFonts w:ascii="Symbol" w:hAnsi="Symbol" w:hint="default"/>
      </w:rPr>
    </w:lvl>
    <w:lvl w:ilvl="4" w:tplc="1C3ED5EA">
      <w:start w:val="1"/>
      <w:numFmt w:val="bullet"/>
      <w:lvlText w:val="o"/>
      <w:lvlJc w:val="left"/>
      <w:pPr>
        <w:ind w:left="3600" w:hanging="360"/>
      </w:pPr>
      <w:rPr>
        <w:rFonts w:ascii="Courier New" w:hAnsi="Courier New" w:cs="Courier New" w:hint="default"/>
      </w:rPr>
    </w:lvl>
    <w:lvl w:ilvl="5" w:tplc="20A6F12A">
      <w:start w:val="1"/>
      <w:numFmt w:val="bullet"/>
      <w:lvlText w:val=""/>
      <w:lvlJc w:val="left"/>
      <w:pPr>
        <w:ind w:left="4320" w:hanging="360"/>
      </w:pPr>
      <w:rPr>
        <w:rFonts w:ascii="Wingdings" w:hAnsi="Wingdings" w:hint="default"/>
      </w:rPr>
    </w:lvl>
    <w:lvl w:ilvl="6" w:tplc="70E2F8CE">
      <w:start w:val="1"/>
      <w:numFmt w:val="bullet"/>
      <w:lvlText w:val=""/>
      <w:lvlJc w:val="left"/>
      <w:pPr>
        <w:ind w:left="5040" w:hanging="360"/>
      </w:pPr>
      <w:rPr>
        <w:rFonts w:ascii="Symbol" w:hAnsi="Symbol" w:hint="default"/>
      </w:rPr>
    </w:lvl>
    <w:lvl w:ilvl="7" w:tplc="7BD0474A">
      <w:start w:val="1"/>
      <w:numFmt w:val="bullet"/>
      <w:lvlText w:val="o"/>
      <w:lvlJc w:val="left"/>
      <w:pPr>
        <w:ind w:left="5760" w:hanging="360"/>
      </w:pPr>
      <w:rPr>
        <w:rFonts w:ascii="Courier New" w:hAnsi="Courier New" w:cs="Courier New" w:hint="default"/>
      </w:rPr>
    </w:lvl>
    <w:lvl w:ilvl="8" w:tplc="33AC9CF4">
      <w:start w:val="1"/>
      <w:numFmt w:val="bullet"/>
      <w:lvlText w:val=""/>
      <w:lvlJc w:val="left"/>
      <w:pPr>
        <w:ind w:left="6480" w:hanging="360"/>
      </w:pPr>
      <w:rPr>
        <w:rFonts w:ascii="Wingdings" w:hAnsi="Wingdings" w:hint="default"/>
      </w:rPr>
    </w:lvl>
  </w:abstractNum>
  <w:abstractNum w:abstractNumId="1" w15:restartNumberingAfterBreak="0">
    <w:nsid w:val="07185317"/>
    <w:multiLevelType w:val="hybridMultilevel"/>
    <w:tmpl w:val="A2EA7B7C"/>
    <w:lvl w:ilvl="0" w:tplc="EB801040">
      <w:start w:val="1"/>
      <w:numFmt w:val="bullet"/>
      <w:lvlText w:val=""/>
      <w:lvlJc w:val="left"/>
      <w:pPr>
        <w:ind w:left="720" w:hanging="360"/>
      </w:pPr>
      <w:rPr>
        <w:rFonts w:ascii="Symbol" w:hAnsi="Symbol" w:hint="default"/>
      </w:rPr>
    </w:lvl>
    <w:lvl w:ilvl="1" w:tplc="B42C9A64">
      <w:start w:val="1"/>
      <w:numFmt w:val="bullet"/>
      <w:lvlText w:val="o"/>
      <w:lvlJc w:val="left"/>
      <w:pPr>
        <w:ind w:left="1440" w:hanging="360"/>
      </w:pPr>
      <w:rPr>
        <w:rFonts w:ascii="Courier New" w:hAnsi="Courier New" w:cs="Courier New" w:hint="default"/>
      </w:rPr>
    </w:lvl>
    <w:lvl w:ilvl="2" w:tplc="7B6EAF18">
      <w:start w:val="1"/>
      <w:numFmt w:val="bullet"/>
      <w:lvlText w:val=""/>
      <w:lvlJc w:val="left"/>
      <w:pPr>
        <w:ind w:left="2160" w:hanging="360"/>
      </w:pPr>
      <w:rPr>
        <w:rFonts w:ascii="Wingdings" w:hAnsi="Wingdings" w:hint="default"/>
      </w:rPr>
    </w:lvl>
    <w:lvl w:ilvl="3" w:tplc="CF06D898">
      <w:start w:val="1"/>
      <w:numFmt w:val="bullet"/>
      <w:lvlText w:val=""/>
      <w:lvlJc w:val="left"/>
      <w:pPr>
        <w:ind w:left="2880" w:hanging="360"/>
      </w:pPr>
      <w:rPr>
        <w:rFonts w:ascii="Symbol" w:hAnsi="Symbol" w:hint="default"/>
      </w:rPr>
    </w:lvl>
    <w:lvl w:ilvl="4" w:tplc="ED18570A">
      <w:start w:val="1"/>
      <w:numFmt w:val="bullet"/>
      <w:lvlText w:val="o"/>
      <w:lvlJc w:val="left"/>
      <w:pPr>
        <w:ind w:left="3600" w:hanging="360"/>
      </w:pPr>
      <w:rPr>
        <w:rFonts w:ascii="Courier New" w:hAnsi="Courier New" w:cs="Courier New" w:hint="default"/>
      </w:rPr>
    </w:lvl>
    <w:lvl w:ilvl="5" w:tplc="80D6EF18">
      <w:start w:val="1"/>
      <w:numFmt w:val="bullet"/>
      <w:lvlText w:val=""/>
      <w:lvlJc w:val="left"/>
      <w:pPr>
        <w:ind w:left="4320" w:hanging="360"/>
      </w:pPr>
      <w:rPr>
        <w:rFonts w:ascii="Wingdings" w:hAnsi="Wingdings" w:hint="default"/>
      </w:rPr>
    </w:lvl>
    <w:lvl w:ilvl="6" w:tplc="16F07460">
      <w:start w:val="1"/>
      <w:numFmt w:val="bullet"/>
      <w:lvlText w:val=""/>
      <w:lvlJc w:val="left"/>
      <w:pPr>
        <w:ind w:left="5040" w:hanging="360"/>
      </w:pPr>
      <w:rPr>
        <w:rFonts w:ascii="Symbol" w:hAnsi="Symbol" w:hint="default"/>
      </w:rPr>
    </w:lvl>
    <w:lvl w:ilvl="7" w:tplc="0F50ABE0">
      <w:start w:val="1"/>
      <w:numFmt w:val="bullet"/>
      <w:lvlText w:val="o"/>
      <w:lvlJc w:val="left"/>
      <w:pPr>
        <w:ind w:left="5760" w:hanging="360"/>
      </w:pPr>
      <w:rPr>
        <w:rFonts w:ascii="Courier New" w:hAnsi="Courier New" w:cs="Courier New" w:hint="default"/>
      </w:rPr>
    </w:lvl>
    <w:lvl w:ilvl="8" w:tplc="27483ACA">
      <w:start w:val="1"/>
      <w:numFmt w:val="bullet"/>
      <w:lvlText w:val=""/>
      <w:lvlJc w:val="left"/>
      <w:pPr>
        <w:ind w:left="6480" w:hanging="360"/>
      </w:pPr>
      <w:rPr>
        <w:rFonts w:ascii="Wingdings" w:hAnsi="Wingdings" w:hint="default"/>
      </w:rPr>
    </w:lvl>
  </w:abstractNum>
  <w:abstractNum w:abstractNumId="2" w15:restartNumberingAfterBreak="0">
    <w:nsid w:val="07266E87"/>
    <w:multiLevelType w:val="hybridMultilevel"/>
    <w:tmpl w:val="939E7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8C0FC8"/>
    <w:multiLevelType w:val="hybridMultilevel"/>
    <w:tmpl w:val="209C84A4"/>
    <w:lvl w:ilvl="0" w:tplc="EAFC7FDA">
      <w:start w:val="1"/>
      <w:numFmt w:val="bullet"/>
      <w:lvlText w:val=""/>
      <w:lvlJc w:val="left"/>
      <w:pPr>
        <w:ind w:left="720" w:hanging="360"/>
      </w:pPr>
      <w:rPr>
        <w:rFonts w:ascii="Symbol" w:hAnsi="Symbol" w:hint="default"/>
      </w:rPr>
    </w:lvl>
    <w:lvl w:ilvl="1" w:tplc="44E44DDA">
      <w:start w:val="1"/>
      <w:numFmt w:val="bullet"/>
      <w:lvlText w:val="o"/>
      <w:lvlJc w:val="left"/>
      <w:pPr>
        <w:ind w:left="1440" w:hanging="360"/>
      </w:pPr>
      <w:rPr>
        <w:rFonts w:ascii="Courier New" w:hAnsi="Courier New" w:cs="Courier New" w:hint="default"/>
      </w:rPr>
    </w:lvl>
    <w:lvl w:ilvl="2" w:tplc="17E86890">
      <w:start w:val="1"/>
      <w:numFmt w:val="bullet"/>
      <w:lvlText w:val=""/>
      <w:lvlJc w:val="left"/>
      <w:pPr>
        <w:ind w:left="2160" w:hanging="360"/>
      </w:pPr>
      <w:rPr>
        <w:rFonts w:ascii="Wingdings" w:hAnsi="Wingdings" w:hint="default"/>
      </w:rPr>
    </w:lvl>
    <w:lvl w:ilvl="3" w:tplc="CA967E6E">
      <w:start w:val="1"/>
      <w:numFmt w:val="bullet"/>
      <w:lvlText w:val=""/>
      <w:lvlJc w:val="left"/>
      <w:pPr>
        <w:ind w:left="2880" w:hanging="360"/>
      </w:pPr>
      <w:rPr>
        <w:rFonts w:ascii="Symbol" w:hAnsi="Symbol" w:hint="default"/>
      </w:rPr>
    </w:lvl>
    <w:lvl w:ilvl="4" w:tplc="B3F2F258">
      <w:start w:val="1"/>
      <w:numFmt w:val="bullet"/>
      <w:lvlText w:val="o"/>
      <w:lvlJc w:val="left"/>
      <w:pPr>
        <w:ind w:left="3600" w:hanging="360"/>
      </w:pPr>
      <w:rPr>
        <w:rFonts w:ascii="Courier New" w:hAnsi="Courier New" w:cs="Courier New" w:hint="default"/>
      </w:rPr>
    </w:lvl>
    <w:lvl w:ilvl="5" w:tplc="C7B054CA">
      <w:start w:val="1"/>
      <w:numFmt w:val="bullet"/>
      <w:lvlText w:val=""/>
      <w:lvlJc w:val="left"/>
      <w:pPr>
        <w:ind w:left="4320" w:hanging="360"/>
      </w:pPr>
      <w:rPr>
        <w:rFonts w:ascii="Wingdings" w:hAnsi="Wingdings" w:hint="default"/>
      </w:rPr>
    </w:lvl>
    <w:lvl w:ilvl="6" w:tplc="62D4BDE2">
      <w:start w:val="1"/>
      <w:numFmt w:val="bullet"/>
      <w:lvlText w:val=""/>
      <w:lvlJc w:val="left"/>
      <w:pPr>
        <w:ind w:left="5040" w:hanging="360"/>
      </w:pPr>
      <w:rPr>
        <w:rFonts w:ascii="Symbol" w:hAnsi="Symbol" w:hint="default"/>
      </w:rPr>
    </w:lvl>
    <w:lvl w:ilvl="7" w:tplc="0EDA3354">
      <w:start w:val="1"/>
      <w:numFmt w:val="bullet"/>
      <w:lvlText w:val="o"/>
      <w:lvlJc w:val="left"/>
      <w:pPr>
        <w:ind w:left="5760" w:hanging="360"/>
      </w:pPr>
      <w:rPr>
        <w:rFonts w:ascii="Courier New" w:hAnsi="Courier New" w:cs="Courier New" w:hint="default"/>
      </w:rPr>
    </w:lvl>
    <w:lvl w:ilvl="8" w:tplc="8DF2ECC0">
      <w:start w:val="1"/>
      <w:numFmt w:val="bullet"/>
      <w:lvlText w:val=""/>
      <w:lvlJc w:val="left"/>
      <w:pPr>
        <w:ind w:left="6480" w:hanging="360"/>
      </w:pPr>
      <w:rPr>
        <w:rFonts w:ascii="Wingdings" w:hAnsi="Wingdings" w:hint="default"/>
      </w:rPr>
    </w:lvl>
  </w:abstractNum>
  <w:abstractNum w:abstractNumId="4" w15:restartNumberingAfterBreak="0">
    <w:nsid w:val="1B860DED"/>
    <w:multiLevelType w:val="hybridMultilevel"/>
    <w:tmpl w:val="CD04AFBA"/>
    <w:lvl w:ilvl="0" w:tplc="27E01962">
      <w:start w:val="2"/>
      <w:numFmt w:val="decimal"/>
      <w:lvlText w:val="%1."/>
      <w:lvlJc w:val="left"/>
      <w:pPr>
        <w:tabs>
          <w:tab w:val="num" w:pos="720"/>
        </w:tabs>
        <w:ind w:left="720" w:hanging="360"/>
      </w:pPr>
    </w:lvl>
    <w:lvl w:ilvl="1" w:tplc="441C4300">
      <w:start w:val="1"/>
      <w:numFmt w:val="decimal"/>
      <w:lvlText w:val="%2."/>
      <w:lvlJc w:val="left"/>
      <w:pPr>
        <w:tabs>
          <w:tab w:val="num" w:pos="1440"/>
        </w:tabs>
        <w:ind w:left="1440" w:hanging="360"/>
      </w:pPr>
    </w:lvl>
    <w:lvl w:ilvl="2" w:tplc="D3445C7C">
      <w:start w:val="1"/>
      <w:numFmt w:val="decimal"/>
      <w:lvlText w:val="%3."/>
      <w:lvlJc w:val="left"/>
      <w:pPr>
        <w:tabs>
          <w:tab w:val="num" w:pos="2160"/>
        </w:tabs>
        <w:ind w:left="2160" w:hanging="360"/>
      </w:pPr>
    </w:lvl>
    <w:lvl w:ilvl="3" w:tplc="8800DB1A">
      <w:start w:val="1"/>
      <w:numFmt w:val="decimal"/>
      <w:lvlText w:val="%4."/>
      <w:lvlJc w:val="left"/>
      <w:pPr>
        <w:tabs>
          <w:tab w:val="num" w:pos="2880"/>
        </w:tabs>
        <w:ind w:left="2880" w:hanging="360"/>
      </w:pPr>
    </w:lvl>
    <w:lvl w:ilvl="4" w:tplc="FA54116E">
      <w:start w:val="1"/>
      <w:numFmt w:val="decimal"/>
      <w:lvlText w:val="%5."/>
      <w:lvlJc w:val="left"/>
      <w:pPr>
        <w:tabs>
          <w:tab w:val="num" w:pos="3600"/>
        </w:tabs>
        <w:ind w:left="3600" w:hanging="360"/>
      </w:pPr>
    </w:lvl>
    <w:lvl w:ilvl="5" w:tplc="2EEA2A58">
      <w:start w:val="1"/>
      <w:numFmt w:val="decimal"/>
      <w:lvlText w:val="%6."/>
      <w:lvlJc w:val="left"/>
      <w:pPr>
        <w:tabs>
          <w:tab w:val="num" w:pos="4320"/>
        </w:tabs>
        <w:ind w:left="4320" w:hanging="360"/>
      </w:pPr>
    </w:lvl>
    <w:lvl w:ilvl="6" w:tplc="DD8CC85A">
      <w:start w:val="1"/>
      <w:numFmt w:val="decimal"/>
      <w:lvlText w:val="%7."/>
      <w:lvlJc w:val="left"/>
      <w:pPr>
        <w:tabs>
          <w:tab w:val="num" w:pos="5040"/>
        </w:tabs>
        <w:ind w:left="5040" w:hanging="360"/>
      </w:pPr>
    </w:lvl>
    <w:lvl w:ilvl="7" w:tplc="DA404AD0">
      <w:start w:val="1"/>
      <w:numFmt w:val="decimal"/>
      <w:lvlText w:val="%8."/>
      <w:lvlJc w:val="left"/>
      <w:pPr>
        <w:tabs>
          <w:tab w:val="num" w:pos="5760"/>
        </w:tabs>
        <w:ind w:left="5760" w:hanging="360"/>
      </w:pPr>
    </w:lvl>
    <w:lvl w:ilvl="8" w:tplc="9280C128">
      <w:start w:val="1"/>
      <w:numFmt w:val="decimal"/>
      <w:lvlText w:val="%9."/>
      <w:lvlJc w:val="left"/>
      <w:pPr>
        <w:tabs>
          <w:tab w:val="num" w:pos="6480"/>
        </w:tabs>
        <w:ind w:left="6480" w:hanging="360"/>
      </w:pPr>
    </w:lvl>
  </w:abstractNum>
  <w:abstractNum w:abstractNumId="5" w15:restartNumberingAfterBreak="0">
    <w:nsid w:val="1D89466C"/>
    <w:multiLevelType w:val="hybridMultilevel"/>
    <w:tmpl w:val="A7A85896"/>
    <w:lvl w:ilvl="0" w:tplc="DDE8942C">
      <w:start w:val="1"/>
      <w:numFmt w:val="bullet"/>
      <w:lvlText w:val=""/>
      <w:lvlJc w:val="left"/>
      <w:pPr>
        <w:ind w:left="720" w:hanging="360"/>
      </w:pPr>
      <w:rPr>
        <w:rFonts w:ascii="Symbol" w:hAnsi="Symbol" w:hint="default"/>
      </w:rPr>
    </w:lvl>
    <w:lvl w:ilvl="1" w:tplc="E6BA08B0">
      <w:start w:val="1"/>
      <w:numFmt w:val="bullet"/>
      <w:lvlText w:val="o"/>
      <w:lvlJc w:val="left"/>
      <w:pPr>
        <w:ind w:left="1440" w:hanging="360"/>
      </w:pPr>
      <w:rPr>
        <w:rFonts w:ascii="Courier New" w:hAnsi="Courier New" w:cs="Courier New" w:hint="default"/>
      </w:rPr>
    </w:lvl>
    <w:lvl w:ilvl="2" w:tplc="C3A07E68">
      <w:start w:val="1"/>
      <w:numFmt w:val="bullet"/>
      <w:lvlText w:val=""/>
      <w:lvlJc w:val="left"/>
      <w:pPr>
        <w:ind w:left="2160" w:hanging="360"/>
      </w:pPr>
      <w:rPr>
        <w:rFonts w:ascii="Wingdings" w:hAnsi="Wingdings" w:hint="default"/>
      </w:rPr>
    </w:lvl>
    <w:lvl w:ilvl="3" w:tplc="DDF20D4A">
      <w:start w:val="1"/>
      <w:numFmt w:val="bullet"/>
      <w:lvlText w:val=""/>
      <w:lvlJc w:val="left"/>
      <w:pPr>
        <w:ind w:left="2880" w:hanging="360"/>
      </w:pPr>
      <w:rPr>
        <w:rFonts w:ascii="Symbol" w:hAnsi="Symbol" w:hint="default"/>
      </w:rPr>
    </w:lvl>
    <w:lvl w:ilvl="4" w:tplc="4B266B86">
      <w:start w:val="1"/>
      <w:numFmt w:val="bullet"/>
      <w:lvlText w:val="o"/>
      <w:lvlJc w:val="left"/>
      <w:pPr>
        <w:ind w:left="3600" w:hanging="360"/>
      </w:pPr>
      <w:rPr>
        <w:rFonts w:ascii="Courier New" w:hAnsi="Courier New" w:cs="Courier New" w:hint="default"/>
      </w:rPr>
    </w:lvl>
    <w:lvl w:ilvl="5" w:tplc="69A8F24E">
      <w:start w:val="1"/>
      <w:numFmt w:val="bullet"/>
      <w:lvlText w:val=""/>
      <w:lvlJc w:val="left"/>
      <w:pPr>
        <w:ind w:left="4320" w:hanging="360"/>
      </w:pPr>
      <w:rPr>
        <w:rFonts w:ascii="Wingdings" w:hAnsi="Wingdings" w:hint="default"/>
      </w:rPr>
    </w:lvl>
    <w:lvl w:ilvl="6" w:tplc="2F507272">
      <w:start w:val="1"/>
      <w:numFmt w:val="bullet"/>
      <w:lvlText w:val=""/>
      <w:lvlJc w:val="left"/>
      <w:pPr>
        <w:ind w:left="5040" w:hanging="360"/>
      </w:pPr>
      <w:rPr>
        <w:rFonts w:ascii="Symbol" w:hAnsi="Symbol" w:hint="default"/>
      </w:rPr>
    </w:lvl>
    <w:lvl w:ilvl="7" w:tplc="E5D4A5AC">
      <w:start w:val="1"/>
      <w:numFmt w:val="bullet"/>
      <w:lvlText w:val="o"/>
      <w:lvlJc w:val="left"/>
      <w:pPr>
        <w:ind w:left="5760" w:hanging="360"/>
      </w:pPr>
      <w:rPr>
        <w:rFonts w:ascii="Courier New" w:hAnsi="Courier New" w:cs="Courier New" w:hint="default"/>
      </w:rPr>
    </w:lvl>
    <w:lvl w:ilvl="8" w:tplc="36560168">
      <w:start w:val="1"/>
      <w:numFmt w:val="bullet"/>
      <w:lvlText w:val=""/>
      <w:lvlJc w:val="left"/>
      <w:pPr>
        <w:ind w:left="6480" w:hanging="360"/>
      </w:pPr>
      <w:rPr>
        <w:rFonts w:ascii="Wingdings" w:hAnsi="Wingdings" w:hint="default"/>
      </w:rPr>
    </w:lvl>
  </w:abstractNum>
  <w:abstractNum w:abstractNumId="6" w15:restartNumberingAfterBreak="0">
    <w:nsid w:val="210E43AC"/>
    <w:multiLevelType w:val="hybridMultilevel"/>
    <w:tmpl w:val="B10A720C"/>
    <w:lvl w:ilvl="0" w:tplc="B234F2EC">
      <w:start w:val="1"/>
      <w:numFmt w:val="bullet"/>
      <w:lvlText w:val=""/>
      <w:lvlJc w:val="left"/>
      <w:pPr>
        <w:ind w:left="720" w:hanging="360"/>
      </w:pPr>
      <w:rPr>
        <w:rFonts w:ascii="Symbol" w:hAnsi="Symbol" w:hint="default"/>
      </w:rPr>
    </w:lvl>
    <w:lvl w:ilvl="1" w:tplc="CD328A60">
      <w:start w:val="1"/>
      <w:numFmt w:val="bullet"/>
      <w:lvlText w:val="o"/>
      <w:lvlJc w:val="left"/>
      <w:pPr>
        <w:ind w:left="1440" w:hanging="360"/>
      </w:pPr>
      <w:rPr>
        <w:rFonts w:ascii="Courier New" w:hAnsi="Courier New" w:cs="Courier New" w:hint="default"/>
      </w:rPr>
    </w:lvl>
    <w:lvl w:ilvl="2" w:tplc="E9A040B8">
      <w:start w:val="1"/>
      <w:numFmt w:val="bullet"/>
      <w:lvlText w:val=""/>
      <w:lvlJc w:val="left"/>
      <w:pPr>
        <w:ind w:left="2160" w:hanging="360"/>
      </w:pPr>
      <w:rPr>
        <w:rFonts w:ascii="Wingdings" w:hAnsi="Wingdings" w:hint="default"/>
      </w:rPr>
    </w:lvl>
    <w:lvl w:ilvl="3" w:tplc="614C090A">
      <w:start w:val="1"/>
      <w:numFmt w:val="bullet"/>
      <w:lvlText w:val=""/>
      <w:lvlJc w:val="left"/>
      <w:pPr>
        <w:ind w:left="2880" w:hanging="360"/>
      </w:pPr>
      <w:rPr>
        <w:rFonts w:ascii="Symbol" w:hAnsi="Symbol" w:hint="default"/>
      </w:rPr>
    </w:lvl>
    <w:lvl w:ilvl="4" w:tplc="30686F2C">
      <w:start w:val="1"/>
      <w:numFmt w:val="bullet"/>
      <w:lvlText w:val="o"/>
      <w:lvlJc w:val="left"/>
      <w:pPr>
        <w:ind w:left="3600" w:hanging="360"/>
      </w:pPr>
      <w:rPr>
        <w:rFonts w:ascii="Courier New" w:hAnsi="Courier New" w:cs="Courier New" w:hint="default"/>
      </w:rPr>
    </w:lvl>
    <w:lvl w:ilvl="5" w:tplc="771874BE">
      <w:start w:val="1"/>
      <w:numFmt w:val="bullet"/>
      <w:lvlText w:val=""/>
      <w:lvlJc w:val="left"/>
      <w:pPr>
        <w:ind w:left="4320" w:hanging="360"/>
      </w:pPr>
      <w:rPr>
        <w:rFonts w:ascii="Wingdings" w:hAnsi="Wingdings" w:hint="default"/>
      </w:rPr>
    </w:lvl>
    <w:lvl w:ilvl="6" w:tplc="0AC0EBAE">
      <w:start w:val="1"/>
      <w:numFmt w:val="bullet"/>
      <w:lvlText w:val=""/>
      <w:lvlJc w:val="left"/>
      <w:pPr>
        <w:ind w:left="5040" w:hanging="360"/>
      </w:pPr>
      <w:rPr>
        <w:rFonts w:ascii="Symbol" w:hAnsi="Symbol" w:hint="default"/>
      </w:rPr>
    </w:lvl>
    <w:lvl w:ilvl="7" w:tplc="1D54A192">
      <w:start w:val="1"/>
      <w:numFmt w:val="bullet"/>
      <w:lvlText w:val="o"/>
      <w:lvlJc w:val="left"/>
      <w:pPr>
        <w:ind w:left="5760" w:hanging="360"/>
      </w:pPr>
      <w:rPr>
        <w:rFonts w:ascii="Courier New" w:hAnsi="Courier New" w:cs="Courier New" w:hint="default"/>
      </w:rPr>
    </w:lvl>
    <w:lvl w:ilvl="8" w:tplc="031E17F0">
      <w:start w:val="1"/>
      <w:numFmt w:val="bullet"/>
      <w:lvlText w:val=""/>
      <w:lvlJc w:val="left"/>
      <w:pPr>
        <w:ind w:left="6480" w:hanging="360"/>
      </w:pPr>
      <w:rPr>
        <w:rFonts w:ascii="Wingdings" w:hAnsi="Wingdings" w:hint="default"/>
      </w:rPr>
    </w:lvl>
  </w:abstractNum>
  <w:abstractNum w:abstractNumId="7" w15:restartNumberingAfterBreak="0">
    <w:nsid w:val="26E255BA"/>
    <w:multiLevelType w:val="hybridMultilevel"/>
    <w:tmpl w:val="03FE7622"/>
    <w:lvl w:ilvl="0" w:tplc="82FA2912">
      <w:start w:val="1"/>
      <w:numFmt w:val="bullet"/>
      <w:lvlText w:val=""/>
      <w:lvlJc w:val="left"/>
      <w:pPr>
        <w:ind w:left="720" w:hanging="360"/>
      </w:pPr>
      <w:rPr>
        <w:rFonts w:ascii="Symbol" w:hAnsi="Symbol" w:hint="default"/>
      </w:rPr>
    </w:lvl>
    <w:lvl w:ilvl="1" w:tplc="0C487EE2">
      <w:start w:val="1"/>
      <w:numFmt w:val="bullet"/>
      <w:lvlText w:val="o"/>
      <w:lvlJc w:val="left"/>
      <w:pPr>
        <w:ind w:left="1440" w:hanging="360"/>
      </w:pPr>
      <w:rPr>
        <w:rFonts w:ascii="Courier New" w:hAnsi="Courier New" w:cs="Courier New" w:hint="default"/>
      </w:rPr>
    </w:lvl>
    <w:lvl w:ilvl="2" w:tplc="0E402316">
      <w:start w:val="1"/>
      <w:numFmt w:val="bullet"/>
      <w:lvlText w:val=""/>
      <w:lvlJc w:val="left"/>
      <w:pPr>
        <w:ind w:left="2160" w:hanging="360"/>
      </w:pPr>
      <w:rPr>
        <w:rFonts w:ascii="Wingdings" w:hAnsi="Wingdings" w:hint="default"/>
      </w:rPr>
    </w:lvl>
    <w:lvl w:ilvl="3" w:tplc="4A3AE0C4">
      <w:start w:val="1"/>
      <w:numFmt w:val="bullet"/>
      <w:lvlText w:val=""/>
      <w:lvlJc w:val="left"/>
      <w:pPr>
        <w:ind w:left="2880" w:hanging="360"/>
      </w:pPr>
      <w:rPr>
        <w:rFonts w:ascii="Symbol" w:hAnsi="Symbol" w:hint="default"/>
      </w:rPr>
    </w:lvl>
    <w:lvl w:ilvl="4" w:tplc="5CD02FBE">
      <w:start w:val="1"/>
      <w:numFmt w:val="bullet"/>
      <w:lvlText w:val="o"/>
      <w:lvlJc w:val="left"/>
      <w:pPr>
        <w:ind w:left="3600" w:hanging="360"/>
      </w:pPr>
      <w:rPr>
        <w:rFonts w:ascii="Courier New" w:hAnsi="Courier New" w:cs="Courier New" w:hint="default"/>
      </w:rPr>
    </w:lvl>
    <w:lvl w:ilvl="5" w:tplc="010C6376">
      <w:start w:val="1"/>
      <w:numFmt w:val="bullet"/>
      <w:lvlText w:val=""/>
      <w:lvlJc w:val="left"/>
      <w:pPr>
        <w:ind w:left="4320" w:hanging="360"/>
      </w:pPr>
      <w:rPr>
        <w:rFonts w:ascii="Wingdings" w:hAnsi="Wingdings" w:hint="default"/>
      </w:rPr>
    </w:lvl>
    <w:lvl w:ilvl="6" w:tplc="2744DB66">
      <w:start w:val="1"/>
      <w:numFmt w:val="bullet"/>
      <w:lvlText w:val=""/>
      <w:lvlJc w:val="left"/>
      <w:pPr>
        <w:ind w:left="5040" w:hanging="360"/>
      </w:pPr>
      <w:rPr>
        <w:rFonts w:ascii="Symbol" w:hAnsi="Symbol" w:hint="default"/>
      </w:rPr>
    </w:lvl>
    <w:lvl w:ilvl="7" w:tplc="6CD83D76">
      <w:start w:val="1"/>
      <w:numFmt w:val="bullet"/>
      <w:lvlText w:val="o"/>
      <w:lvlJc w:val="left"/>
      <w:pPr>
        <w:ind w:left="5760" w:hanging="360"/>
      </w:pPr>
      <w:rPr>
        <w:rFonts w:ascii="Courier New" w:hAnsi="Courier New" w:cs="Courier New" w:hint="default"/>
      </w:rPr>
    </w:lvl>
    <w:lvl w:ilvl="8" w:tplc="240AFEF0">
      <w:start w:val="1"/>
      <w:numFmt w:val="bullet"/>
      <w:lvlText w:val=""/>
      <w:lvlJc w:val="left"/>
      <w:pPr>
        <w:ind w:left="6480" w:hanging="360"/>
      </w:pPr>
      <w:rPr>
        <w:rFonts w:ascii="Wingdings" w:hAnsi="Wingdings" w:hint="default"/>
      </w:rPr>
    </w:lvl>
  </w:abstractNum>
  <w:abstractNum w:abstractNumId="8" w15:restartNumberingAfterBreak="0">
    <w:nsid w:val="27E251D0"/>
    <w:multiLevelType w:val="hybridMultilevel"/>
    <w:tmpl w:val="CE52C018"/>
    <w:lvl w:ilvl="0" w:tplc="D124D054">
      <w:start w:val="1"/>
      <w:numFmt w:val="decimal"/>
      <w:lvlText w:val="%1."/>
      <w:lvlJc w:val="left"/>
      <w:pPr>
        <w:tabs>
          <w:tab w:val="num" w:pos="720"/>
        </w:tabs>
        <w:ind w:left="720" w:hanging="360"/>
      </w:pPr>
    </w:lvl>
    <w:lvl w:ilvl="1" w:tplc="DA78ADB8">
      <w:start w:val="1"/>
      <w:numFmt w:val="decimal"/>
      <w:lvlText w:val="%2."/>
      <w:lvlJc w:val="left"/>
      <w:pPr>
        <w:tabs>
          <w:tab w:val="num" w:pos="1440"/>
        </w:tabs>
        <w:ind w:left="1440" w:hanging="360"/>
      </w:pPr>
    </w:lvl>
    <w:lvl w:ilvl="2" w:tplc="02EC5780">
      <w:start w:val="1"/>
      <w:numFmt w:val="decimal"/>
      <w:lvlText w:val="%3."/>
      <w:lvlJc w:val="left"/>
      <w:pPr>
        <w:tabs>
          <w:tab w:val="num" w:pos="2160"/>
        </w:tabs>
        <w:ind w:left="2160" w:hanging="360"/>
      </w:pPr>
    </w:lvl>
    <w:lvl w:ilvl="3" w:tplc="2ED2BA42">
      <w:start w:val="1"/>
      <w:numFmt w:val="decimal"/>
      <w:lvlText w:val="%4."/>
      <w:lvlJc w:val="left"/>
      <w:pPr>
        <w:tabs>
          <w:tab w:val="num" w:pos="2880"/>
        </w:tabs>
        <w:ind w:left="2880" w:hanging="360"/>
      </w:pPr>
    </w:lvl>
    <w:lvl w:ilvl="4" w:tplc="23CA4148">
      <w:start w:val="1"/>
      <w:numFmt w:val="decimal"/>
      <w:lvlText w:val="%5."/>
      <w:lvlJc w:val="left"/>
      <w:pPr>
        <w:tabs>
          <w:tab w:val="num" w:pos="3600"/>
        </w:tabs>
        <w:ind w:left="3600" w:hanging="360"/>
      </w:pPr>
    </w:lvl>
    <w:lvl w:ilvl="5" w:tplc="BD32BBF2">
      <w:start w:val="1"/>
      <w:numFmt w:val="decimal"/>
      <w:lvlText w:val="%6."/>
      <w:lvlJc w:val="left"/>
      <w:pPr>
        <w:tabs>
          <w:tab w:val="num" w:pos="4320"/>
        </w:tabs>
        <w:ind w:left="4320" w:hanging="360"/>
      </w:pPr>
    </w:lvl>
    <w:lvl w:ilvl="6" w:tplc="BE7AF5CE">
      <w:start w:val="1"/>
      <w:numFmt w:val="decimal"/>
      <w:lvlText w:val="%7."/>
      <w:lvlJc w:val="left"/>
      <w:pPr>
        <w:tabs>
          <w:tab w:val="num" w:pos="5040"/>
        </w:tabs>
        <w:ind w:left="5040" w:hanging="360"/>
      </w:pPr>
    </w:lvl>
    <w:lvl w:ilvl="7" w:tplc="9478573A">
      <w:start w:val="1"/>
      <w:numFmt w:val="decimal"/>
      <w:lvlText w:val="%8."/>
      <w:lvlJc w:val="left"/>
      <w:pPr>
        <w:tabs>
          <w:tab w:val="num" w:pos="5760"/>
        </w:tabs>
        <w:ind w:left="5760" w:hanging="360"/>
      </w:pPr>
    </w:lvl>
    <w:lvl w:ilvl="8" w:tplc="DE24C500">
      <w:start w:val="1"/>
      <w:numFmt w:val="decimal"/>
      <w:lvlText w:val="%9."/>
      <w:lvlJc w:val="left"/>
      <w:pPr>
        <w:tabs>
          <w:tab w:val="num" w:pos="6480"/>
        </w:tabs>
        <w:ind w:left="6480" w:hanging="360"/>
      </w:pPr>
    </w:lvl>
  </w:abstractNum>
  <w:abstractNum w:abstractNumId="9" w15:restartNumberingAfterBreak="0">
    <w:nsid w:val="280F0B6C"/>
    <w:multiLevelType w:val="hybridMultilevel"/>
    <w:tmpl w:val="E40A19D2"/>
    <w:lvl w:ilvl="0" w:tplc="E55232C2">
      <w:start w:val="1"/>
      <w:numFmt w:val="bullet"/>
      <w:lvlText w:val=""/>
      <w:lvlJc w:val="left"/>
      <w:pPr>
        <w:tabs>
          <w:tab w:val="num" w:pos="720"/>
        </w:tabs>
        <w:ind w:left="720" w:hanging="360"/>
      </w:pPr>
      <w:rPr>
        <w:rFonts w:ascii="Symbol" w:hAnsi="Symbol" w:hint="default"/>
        <w:sz w:val="20"/>
      </w:rPr>
    </w:lvl>
    <w:lvl w:ilvl="1" w:tplc="CE262DC8">
      <w:start w:val="1"/>
      <w:numFmt w:val="bullet"/>
      <w:lvlText w:val="o"/>
      <w:lvlJc w:val="left"/>
      <w:pPr>
        <w:tabs>
          <w:tab w:val="num" w:pos="1440"/>
        </w:tabs>
        <w:ind w:left="1440" w:hanging="360"/>
      </w:pPr>
      <w:rPr>
        <w:rFonts w:ascii="Courier New" w:hAnsi="Courier New" w:hint="default"/>
        <w:sz w:val="20"/>
      </w:rPr>
    </w:lvl>
    <w:lvl w:ilvl="2" w:tplc="BDD87880">
      <w:start w:val="1"/>
      <w:numFmt w:val="bullet"/>
      <w:lvlText w:val=""/>
      <w:lvlJc w:val="left"/>
      <w:pPr>
        <w:tabs>
          <w:tab w:val="num" w:pos="2160"/>
        </w:tabs>
        <w:ind w:left="2160" w:hanging="360"/>
      </w:pPr>
      <w:rPr>
        <w:rFonts w:ascii="Wingdings" w:hAnsi="Wingdings" w:hint="default"/>
        <w:sz w:val="20"/>
      </w:rPr>
    </w:lvl>
    <w:lvl w:ilvl="3" w:tplc="47227006">
      <w:start w:val="1"/>
      <w:numFmt w:val="bullet"/>
      <w:lvlText w:val=""/>
      <w:lvlJc w:val="left"/>
      <w:pPr>
        <w:tabs>
          <w:tab w:val="num" w:pos="2880"/>
        </w:tabs>
        <w:ind w:left="2880" w:hanging="360"/>
      </w:pPr>
      <w:rPr>
        <w:rFonts w:ascii="Wingdings" w:hAnsi="Wingdings" w:hint="default"/>
        <w:sz w:val="20"/>
      </w:rPr>
    </w:lvl>
    <w:lvl w:ilvl="4" w:tplc="260ACDBA">
      <w:start w:val="1"/>
      <w:numFmt w:val="bullet"/>
      <w:lvlText w:val=""/>
      <w:lvlJc w:val="left"/>
      <w:pPr>
        <w:tabs>
          <w:tab w:val="num" w:pos="3600"/>
        </w:tabs>
        <w:ind w:left="3600" w:hanging="360"/>
      </w:pPr>
      <w:rPr>
        <w:rFonts w:ascii="Wingdings" w:hAnsi="Wingdings" w:hint="default"/>
        <w:sz w:val="20"/>
      </w:rPr>
    </w:lvl>
    <w:lvl w:ilvl="5" w:tplc="EDA69E9C">
      <w:start w:val="1"/>
      <w:numFmt w:val="bullet"/>
      <w:lvlText w:val=""/>
      <w:lvlJc w:val="left"/>
      <w:pPr>
        <w:tabs>
          <w:tab w:val="num" w:pos="4320"/>
        </w:tabs>
        <w:ind w:left="4320" w:hanging="360"/>
      </w:pPr>
      <w:rPr>
        <w:rFonts w:ascii="Wingdings" w:hAnsi="Wingdings" w:hint="default"/>
        <w:sz w:val="20"/>
      </w:rPr>
    </w:lvl>
    <w:lvl w:ilvl="6" w:tplc="57C699B8">
      <w:start w:val="1"/>
      <w:numFmt w:val="bullet"/>
      <w:lvlText w:val=""/>
      <w:lvlJc w:val="left"/>
      <w:pPr>
        <w:tabs>
          <w:tab w:val="num" w:pos="5040"/>
        </w:tabs>
        <w:ind w:left="5040" w:hanging="360"/>
      </w:pPr>
      <w:rPr>
        <w:rFonts w:ascii="Wingdings" w:hAnsi="Wingdings" w:hint="default"/>
        <w:sz w:val="20"/>
      </w:rPr>
    </w:lvl>
    <w:lvl w:ilvl="7" w:tplc="B0565854">
      <w:start w:val="1"/>
      <w:numFmt w:val="bullet"/>
      <w:lvlText w:val=""/>
      <w:lvlJc w:val="left"/>
      <w:pPr>
        <w:tabs>
          <w:tab w:val="num" w:pos="5760"/>
        </w:tabs>
        <w:ind w:left="5760" w:hanging="360"/>
      </w:pPr>
      <w:rPr>
        <w:rFonts w:ascii="Wingdings" w:hAnsi="Wingdings" w:hint="default"/>
        <w:sz w:val="20"/>
      </w:rPr>
    </w:lvl>
    <w:lvl w:ilvl="8" w:tplc="FD566DB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02A0D"/>
    <w:multiLevelType w:val="hybridMultilevel"/>
    <w:tmpl w:val="EA009918"/>
    <w:lvl w:ilvl="0" w:tplc="AC5AAB66">
      <w:start w:val="1"/>
      <w:numFmt w:val="bullet"/>
      <w:lvlText w:val=""/>
      <w:lvlJc w:val="left"/>
      <w:pPr>
        <w:ind w:left="720" w:hanging="360"/>
      </w:pPr>
      <w:rPr>
        <w:rFonts w:ascii="Symbol" w:hAnsi="Symbol" w:hint="default"/>
      </w:rPr>
    </w:lvl>
    <w:lvl w:ilvl="1" w:tplc="1E38A38E">
      <w:start w:val="1"/>
      <w:numFmt w:val="bullet"/>
      <w:lvlText w:val="o"/>
      <w:lvlJc w:val="left"/>
      <w:pPr>
        <w:ind w:left="1440" w:hanging="360"/>
      </w:pPr>
      <w:rPr>
        <w:rFonts w:ascii="Courier New" w:hAnsi="Courier New" w:cs="Courier New" w:hint="default"/>
      </w:rPr>
    </w:lvl>
    <w:lvl w:ilvl="2" w:tplc="05D6423A">
      <w:start w:val="1"/>
      <w:numFmt w:val="bullet"/>
      <w:lvlText w:val=""/>
      <w:lvlJc w:val="left"/>
      <w:pPr>
        <w:ind w:left="2160" w:hanging="360"/>
      </w:pPr>
      <w:rPr>
        <w:rFonts w:ascii="Wingdings" w:hAnsi="Wingdings" w:hint="default"/>
      </w:rPr>
    </w:lvl>
    <w:lvl w:ilvl="3" w:tplc="F5C416FC">
      <w:start w:val="1"/>
      <w:numFmt w:val="bullet"/>
      <w:lvlText w:val=""/>
      <w:lvlJc w:val="left"/>
      <w:pPr>
        <w:ind w:left="2880" w:hanging="360"/>
      </w:pPr>
      <w:rPr>
        <w:rFonts w:ascii="Symbol" w:hAnsi="Symbol" w:hint="default"/>
      </w:rPr>
    </w:lvl>
    <w:lvl w:ilvl="4" w:tplc="114CF9E6">
      <w:start w:val="1"/>
      <w:numFmt w:val="bullet"/>
      <w:lvlText w:val="o"/>
      <w:lvlJc w:val="left"/>
      <w:pPr>
        <w:ind w:left="3600" w:hanging="360"/>
      </w:pPr>
      <w:rPr>
        <w:rFonts w:ascii="Courier New" w:hAnsi="Courier New" w:cs="Courier New" w:hint="default"/>
      </w:rPr>
    </w:lvl>
    <w:lvl w:ilvl="5" w:tplc="70CEFF1E">
      <w:start w:val="1"/>
      <w:numFmt w:val="bullet"/>
      <w:lvlText w:val=""/>
      <w:lvlJc w:val="left"/>
      <w:pPr>
        <w:ind w:left="4320" w:hanging="360"/>
      </w:pPr>
      <w:rPr>
        <w:rFonts w:ascii="Wingdings" w:hAnsi="Wingdings" w:hint="default"/>
      </w:rPr>
    </w:lvl>
    <w:lvl w:ilvl="6" w:tplc="EB884796">
      <w:start w:val="1"/>
      <w:numFmt w:val="bullet"/>
      <w:lvlText w:val=""/>
      <w:lvlJc w:val="left"/>
      <w:pPr>
        <w:ind w:left="5040" w:hanging="360"/>
      </w:pPr>
      <w:rPr>
        <w:rFonts w:ascii="Symbol" w:hAnsi="Symbol" w:hint="default"/>
      </w:rPr>
    </w:lvl>
    <w:lvl w:ilvl="7" w:tplc="C5E0D05A">
      <w:start w:val="1"/>
      <w:numFmt w:val="bullet"/>
      <w:lvlText w:val="o"/>
      <w:lvlJc w:val="left"/>
      <w:pPr>
        <w:ind w:left="5760" w:hanging="360"/>
      </w:pPr>
      <w:rPr>
        <w:rFonts w:ascii="Courier New" w:hAnsi="Courier New" w:cs="Courier New" w:hint="default"/>
      </w:rPr>
    </w:lvl>
    <w:lvl w:ilvl="8" w:tplc="C194DDF8">
      <w:start w:val="1"/>
      <w:numFmt w:val="bullet"/>
      <w:lvlText w:val=""/>
      <w:lvlJc w:val="left"/>
      <w:pPr>
        <w:ind w:left="6480" w:hanging="360"/>
      </w:pPr>
      <w:rPr>
        <w:rFonts w:ascii="Wingdings" w:hAnsi="Wingdings" w:hint="default"/>
      </w:rPr>
    </w:lvl>
  </w:abstractNum>
  <w:abstractNum w:abstractNumId="11" w15:restartNumberingAfterBreak="0">
    <w:nsid w:val="306132CB"/>
    <w:multiLevelType w:val="hybridMultilevel"/>
    <w:tmpl w:val="A850A622"/>
    <w:lvl w:ilvl="0" w:tplc="1414C87A">
      <w:start w:val="1"/>
      <w:numFmt w:val="bullet"/>
      <w:lvlText w:val=""/>
      <w:lvlJc w:val="left"/>
      <w:pPr>
        <w:ind w:left="720" w:hanging="360"/>
      </w:pPr>
      <w:rPr>
        <w:rFonts w:ascii="Symbol" w:hAnsi="Symbol" w:hint="default"/>
      </w:rPr>
    </w:lvl>
    <w:lvl w:ilvl="1" w:tplc="87B0ED74">
      <w:start w:val="1"/>
      <w:numFmt w:val="bullet"/>
      <w:lvlText w:val="o"/>
      <w:lvlJc w:val="left"/>
      <w:pPr>
        <w:ind w:left="1440" w:hanging="360"/>
      </w:pPr>
      <w:rPr>
        <w:rFonts w:ascii="Courier New" w:hAnsi="Courier New" w:cs="Courier New" w:hint="default"/>
      </w:rPr>
    </w:lvl>
    <w:lvl w:ilvl="2" w:tplc="413E76DC">
      <w:start w:val="1"/>
      <w:numFmt w:val="bullet"/>
      <w:lvlText w:val=""/>
      <w:lvlJc w:val="left"/>
      <w:pPr>
        <w:ind w:left="2160" w:hanging="360"/>
      </w:pPr>
      <w:rPr>
        <w:rFonts w:ascii="Wingdings" w:hAnsi="Wingdings" w:hint="default"/>
      </w:rPr>
    </w:lvl>
    <w:lvl w:ilvl="3" w:tplc="7A16393C">
      <w:start w:val="1"/>
      <w:numFmt w:val="bullet"/>
      <w:lvlText w:val=""/>
      <w:lvlJc w:val="left"/>
      <w:pPr>
        <w:ind w:left="2880" w:hanging="360"/>
      </w:pPr>
      <w:rPr>
        <w:rFonts w:ascii="Symbol" w:hAnsi="Symbol" w:hint="default"/>
      </w:rPr>
    </w:lvl>
    <w:lvl w:ilvl="4" w:tplc="1A0A7622">
      <w:start w:val="1"/>
      <w:numFmt w:val="bullet"/>
      <w:lvlText w:val="o"/>
      <w:lvlJc w:val="left"/>
      <w:pPr>
        <w:ind w:left="3600" w:hanging="360"/>
      </w:pPr>
      <w:rPr>
        <w:rFonts w:ascii="Courier New" w:hAnsi="Courier New" w:cs="Courier New" w:hint="default"/>
      </w:rPr>
    </w:lvl>
    <w:lvl w:ilvl="5" w:tplc="898E9B52">
      <w:start w:val="1"/>
      <w:numFmt w:val="bullet"/>
      <w:lvlText w:val=""/>
      <w:lvlJc w:val="left"/>
      <w:pPr>
        <w:ind w:left="4320" w:hanging="360"/>
      </w:pPr>
      <w:rPr>
        <w:rFonts w:ascii="Wingdings" w:hAnsi="Wingdings" w:hint="default"/>
      </w:rPr>
    </w:lvl>
    <w:lvl w:ilvl="6" w:tplc="466400EA">
      <w:start w:val="1"/>
      <w:numFmt w:val="bullet"/>
      <w:lvlText w:val=""/>
      <w:lvlJc w:val="left"/>
      <w:pPr>
        <w:ind w:left="5040" w:hanging="360"/>
      </w:pPr>
      <w:rPr>
        <w:rFonts w:ascii="Symbol" w:hAnsi="Symbol" w:hint="default"/>
      </w:rPr>
    </w:lvl>
    <w:lvl w:ilvl="7" w:tplc="9348CF5E">
      <w:start w:val="1"/>
      <w:numFmt w:val="bullet"/>
      <w:lvlText w:val="o"/>
      <w:lvlJc w:val="left"/>
      <w:pPr>
        <w:ind w:left="5760" w:hanging="360"/>
      </w:pPr>
      <w:rPr>
        <w:rFonts w:ascii="Courier New" w:hAnsi="Courier New" w:cs="Courier New" w:hint="default"/>
      </w:rPr>
    </w:lvl>
    <w:lvl w:ilvl="8" w:tplc="C778FCC2">
      <w:start w:val="1"/>
      <w:numFmt w:val="bullet"/>
      <w:lvlText w:val=""/>
      <w:lvlJc w:val="left"/>
      <w:pPr>
        <w:ind w:left="6480" w:hanging="360"/>
      </w:pPr>
      <w:rPr>
        <w:rFonts w:ascii="Wingdings" w:hAnsi="Wingdings" w:hint="default"/>
      </w:rPr>
    </w:lvl>
  </w:abstractNum>
  <w:abstractNum w:abstractNumId="12" w15:restartNumberingAfterBreak="0">
    <w:nsid w:val="32B46C6B"/>
    <w:multiLevelType w:val="multilevel"/>
    <w:tmpl w:val="195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34428"/>
    <w:multiLevelType w:val="hybridMultilevel"/>
    <w:tmpl w:val="F5A697E2"/>
    <w:lvl w:ilvl="0" w:tplc="4EB4D9A6">
      <w:start w:val="4"/>
      <w:numFmt w:val="decimal"/>
      <w:lvlText w:val="%1."/>
      <w:lvlJc w:val="left"/>
      <w:pPr>
        <w:tabs>
          <w:tab w:val="num" w:pos="720"/>
        </w:tabs>
        <w:ind w:left="720" w:hanging="360"/>
      </w:pPr>
    </w:lvl>
    <w:lvl w:ilvl="1" w:tplc="6A36F34A">
      <w:start w:val="1"/>
      <w:numFmt w:val="decimal"/>
      <w:lvlText w:val="%2."/>
      <w:lvlJc w:val="left"/>
      <w:pPr>
        <w:tabs>
          <w:tab w:val="num" w:pos="1440"/>
        </w:tabs>
        <w:ind w:left="1440" w:hanging="360"/>
      </w:pPr>
    </w:lvl>
    <w:lvl w:ilvl="2" w:tplc="01EAC556">
      <w:start w:val="1"/>
      <w:numFmt w:val="decimal"/>
      <w:lvlText w:val="%3."/>
      <w:lvlJc w:val="left"/>
      <w:pPr>
        <w:tabs>
          <w:tab w:val="num" w:pos="2160"/>
        </w:tabs>
        <w:ind w:left="2160" w:hanging="360"/>
      </w:pPr>
    </w:lvl>
    <w:lvl w:ilvl="3" w:tplc="3162D2B0">
      <w:start w:val="1"/>
      <w:numFmt w:val="decimal"/>
      <w:lvlText w:val="%4."/>
      <w:lvlJc w:val="left"/>
      <w:pPr>
        <w:tabs>
          <w:tab w:val="num" w:pos="2880"/>
        </w:tabs>
        <w:ind w:left="2880" w:hanging="360"/>
      </w:pPr>
    </w:lvl>
    <w:lvl w:ilvl="4" w:tplc="3EB61FA0">
      <w:start w:val="1"/>
      <w:numFmt w:val="decimal"/>
      <w:lvlText w:val="%5."/>
      <w:lvlJc w:val="left"/>
      <w:pPr>
        <w:tabs>
          <w:tab w:val="num" w:pos="3600"/>
        </w:tabs>
        <w:ind w:left="3600" w:hanging="360"/>
      </w:pPr>
    </w:lvl>
    <w:lvl w:ilvl="5" w:tplc="A07E7706">
      <w:start w:val="1"/>
      <w:numFmt w:val="decimal"/>
      <w:lvlText w:val="%6."/>
      <w:lvlJc w:val="left"/>
      <w:pPr>
        <w:tabs>
          <w:tab w:val="num" w:pos="4320"/>
        </w:tabs>
        <w:ind w:left="4320" w:hanging="360"/>
      </w:pPr>
    </w:lvl>
    <w:lvl w:ilvl="6" w:tplc="92C4D36E">
      <w:start w:val="1"/>
      <w:numFmt w:val="decimal"/>
      <w:lvlText w:val="%7."/>
      <w:lvlJc w:val="left"/>
      <w:pPr>
        <w:tabs>
          <w:tab w:val="num" w:pos="5040"/>
        </w:tabs>
        <w:ind w:left="5040" w:hanging="360"/>
      </w:pPr>
    </w:lvl>
    <w:lvl w:ilvl="7" w:tplc="C934829A">
      <w:start w:val="1"/>
      <w:numFmt w:val="decimal"/>
      <w:lvlText w:val="%8."/>
      <w:lvlJc w:val="left"/>
      <w:pPr>
        <w:tabs>
          <w:tab w:val="num" w:pos="5760"/>
        </w:tabs>
        <w:ind w:left="5760" w:hanging="360"/>
      </w:pPr>
    </w:lvl>
    <w:lvl w:ilvl="8" w:tplc="ED5C9E44">
      <w:start w:val="1"/>
      <w:numFmt w:val="decimal"/>
      <w:lvlText w:val="%9."/>
      <w:lvlJc w:val="left"/>
      <w:pPr>
        <w:tabs>
          <w:tab w:val="num" w:pos="6480"/>
        </w:tabs>
        <w:ind w:left="6480" w:hanging="360"/>
      </w:pPr>
    </w:lvl>
  </w:abstractNum>
  <w:abstractNum w:abstractNumId="14" w15:restartNumberingAfterBreak="0">
    <w:nsid w:val="5A33165A"/>
    <w:multiLevelType w:val="hybridMultilevel"/>
    <w:tmpl w:val="70969D16"/>
    <w:lvl w:ilvl="0" w:tplc="F85C9F8A">
      <w:start w:val="1"/>
      <w:numFmt w:val="bullet"/>
      <w:lvlText w:val=""/>
      <w:lvlJc w:val="left"/>
      <w:pPr>
        <w:ind w:left="720" w:hanging="360"/>
      </w:pPr>
      <w:rPr>
        <w:rFonts w:ascii="Symbol" w:hAnsi="Symbol" w:hint="default"/>
      </w:rPr>
    </w:lvl>
    <w:lvl w:ilvl="1" w:tplc="13389CB6">
      <w:start w:val="1"/>
      <w:numFmt w:val="bullet"/>
      <w:lvlText w:val="o"/>
      <w:lvlJc w:val="left"/>
      <w:pPr>
        <w:ind w:left="1440" w:hanging="360"/>
      </w:pPr>
      <w:rPr>
        <w:rFonts w:ascii="Courier New" w:hAnsi="Courier New" w:cs="Courier New" w:hint="default"/>
      </w:rPr>
    </w:lvl>
    <w:lvl w:ilvl="2" w:tplc="9E860562">
      <w:start w:val="1"/>
      <w:numFmt w:val="bullet"/>
      <w:lvlText w:val=""/>
      <w:lvlJc w:val="left"/>
      <w:pPr>
        <w:ind w:left="2160" w:hanging="360"/>
      </w:pPr>
      <w:rPr>
        <w:rFonts w:ascii="Wingdings" w:hAnsi="Wingdings" w:hint="default"/>
      </w:rPr>
    </w:lvl>
    <w:lvl w:ilvl="3" w:tplc="008C6C4A">
      <w:start w:val="1"/>
      <w:numFmt w:val="bullet"/>
      <w:lvlText w:val=""/>
      <w:lvlJc w:val="left"/>
      <w:pPr>
        <w:ind w:left="2880" w:hanging="360"/>
      </w:pPr>
      <w:rPr>
        <w:rFonts w:ascii="Symbol" w:hAnsi="Symbol" w:hint="default"/>
      </w:rPr>
    </w:lvl>
    <w:lvl w:ilvl="4" w:tplc="CF989294">
      <w:start w:val="1"/>
      <w:numFmt w:val="bullet"/>
      <w:lvlText w:val="o"/>
      <w:lvlJc w:val="left"/>
      <w:pPr>
        <w:ind w:left="3600" w:hanging="360"/>
      </w:pPr>
      <w:rPr>
        <w:rFonts w:ascii="Courier New" w:hAnsi="Courier New" w:cs="Courier New" w:hint="default"/>
      </w:rPr>
    </w:lvl>
    <w:lvl w:ilvl="5" w:tplc="A8D0A878">
      <w:start w:val="1"/>
      <w:numFmt w:val="bullet"/>
      <w:lvlText w:val=""/>
      <w:lvlJc w:val="left"/>
      <w:pPr>
        <w:ind w:left="4320" w:hanging="360"/>
      </w:pPr>
      <w:rPr>
        <w:rFonts w:ascii="Wingdings" w:hAnsi="Wingdings" w:hint="default"/>
      </w:rPr>
    </w:lvl>
    <w:lvl w:ilvl="6" w:tplc="8B6C1422">
      <w:start w:val="1"/>
      <w:numFmt w:val="bullet"/>
      <w:lvlText w:val=""/>
      <w:lvlJc w:val="left"/>
      <w:pPr>
        <w:ind w:left="5040" w:hanging="360"/>
      </w:pPr>
      <w:rPr>
        <w:rFonts w:ascii="Symbol" w:hAnsi="Symbol" w:hint="default"/>
      </w:rPr>
    </w:lvl>
    <w:lvl w:ilvl="7" w:tplc="9E0015FA">
      <w:start w:val="1"/>
      <w:numFmt w:val="bullet"/>
      <w:lvlText w:val="o"/>
      <w:lvlJc w:val="left"/>
      <w:pPr>
        <w:ind w:left="5760" w:hanging="360"/>
      </w:pPr>
      <w:rPr>
        <w:rFonts w:ascii="Courier New" w:hAnsi="Courier New" w:cs="Courier New" w:hint="default"/>
      </w:rPr>
    </w:lvl>
    <w:lvl w:ilvl="8" w:tplc="8F22A0E0">
      <w:start w:val="1"/>
      <w:numFmt w:val="bullet"/>
      <w:lvlText w:val=""/>
      <w:lvlJc w:val="left"/>
      <w:pPr>
        <w:ind w:left="6480" w:hanging="360"/>
      </w:pPr>
      <w:rPr>
        <w:rFonts w:ascii="Wingdings" w:hAnsi="Wingdings" w:hint="default"/>
      </w:rPr>
    </w:lvl>
  </w:abstractNum>
  <w:abstractNum w:abstractNumId="15" w15:restartNumberingAfterBreak="0">
    <w:nsid w:val="610709AB"/>
    <w:multiLevelType w:val="hybridMultilevel"/>
    <w:tmpl w:val="3DBA999C"/>
    <w:lvl w:ilvl="0" w:tplc="7280F9A8">
      <w:start w:val="1"/>
      <w:numFmt w:val="bullet"/>
      <w:lvlText w:val=""/>
      <w:lvlJc w:val="left"/>
      <w:pPr>
        <w:ind w:left="1287" w:hanging="360"/>
      </w:pPr>
      <w:rPr>
        <w:rFonts w:ascii="Symbol" w:hAnsi="Symbol" w:hint="default"/>
      </w:rPr>
    </w:lvl>
    <w:lvl w:ilvl="1" w:tplc="4808DE84">
      <w:start w:val="1"/>
      <w:numFmt w:val="bullet"/>
      <w:lvlText w:val="o"/>
      <w:lvlJc w:val="left"/>
      <w:pPr>
        <w:ind w:left="2007" w:hanging="360"/>
      </w:pPr>
      <w:rPr>
        <w:rFonts w:ascii="Courier New" w:hAnsi="Courier New" w:cs="Courier New" w:hint="default"/>
      </w:rPr>
    </w:lvl>
    <w:lvl w:ilvl="2" w:tplc="126AF1AC">
      <w:start w:val="1"/>
      <w:numFmt w:val="bullet"/>
      <w:lvlText w:val=""/>
      <w:lvlJc w:val="left"/>
      <w:pPr>
        <w:ind w:left="2727" w:hanging="360"/>
      </w:pPr>
      <w:rPr>
        <w:rFonts w:ascii="Wingdings" w:hAnsi="Wingdings" w:hint="default"/>
      </w:rPr>
    </w:lvl>
    <w:lvl w:ilvl="3" w:tplc="007E5A42">
      <w:start w:val="1"/>
      <w:numFmt w:val="bullet"/>
      <w:lvlText w:val=""/>
      <w:lvlJc w:val="left"/>
      <w:pPr>
        <w:ind w:left="3447" w:hanging="360"/>
      </w:pPr>
      <w:rPr>
        <w:rFonts w:ascii="Symbol" w:hAnsi="Symbol" w:hint="default"/>
      </w:rPr>
    </w:lvl>
    <w:lvl w:ilvl="4" w:tplc="2030292E">
      <w:start w:val="1"/>
      <w:numFmt w:val="bullet"/>
      <w:lvlText w:val="o"/>
      <w:lvlJc w:val="left"/>
      <w:pPr>
        <w:ind w:left="4167" w:hanging="360"/>
      </w:pPr>
      <w:rPr>
        <w:rFonts w:ascii="Courier New" w:hAnsi="Courier New" w:cs="Courier New" w:hint="default"/>
      </w:rPr>
    </w:lvl>
    <w:lvl w:ilvl="5" w:tplc="4A5AE55C">
      <w:start w:val="1"/>
      <w:numFmt w:val="bullet"/>
      <w:lvlText w:val=""/>
      <w:lvlJc w:val="left"/>
      <w:pPr>
        <w:ind w:left="4887" w:hanging="360"/>
      </w:pPr>
      <w:rPr>
        <w:rFonts w:ascii="Wingdings" w:hAnsi="Wingdings" w:hint="default"/>
      </w:rPr>
    </w:lvl>
    <w:lvl w:ilvl="6" w:tplc="79BA3136">
      <w:start w:val="1"/>
      <w:numFmt w:val="bullet"/>
      <w:lvlText w:val=""/>
      <w:lvlJc w:val="left"/>
      <w:pPr>
        <w:ind w:left="5607" w:hanging="360"/>
      </w:pPr>
      <w:rPr>
        <w:rFonts w:ascii="Symbol" w:hAnsi="Symbol" w:hint="default"/>
      </w:rPr>
    </w:lvl>
    <w:lvl w:ilvl="7" w:tplc="57BC1C7E">
      <w:start w:val="1"/>
      <w:numFmt w:val="bullet"/>
      <w:lvlText w:val="o"/>
      <w:lvlJc w:val="left"/>
      <w:pPr>
        <w:ind w:left="6327" w:hanging="360"/>
      </w:pPr>
      <w:rPr>
        <w:rFonts w:ascii="Courier New" w:hAnsi="Courier New" w:cs="Courier New" w:hint="default"/>
      </w:rPr>
    </w:lvl>
    <w:lvl w:ilvl="8" w:tplc="91BC4142">
      <w:start w:val="1"/>
      <w:numFmt w:val="bullet"/>
      <w:lvlText w:val=""/>
      <w:lvlJc w:val="left"/>
      <w:pPr>
        <w:ind w:left="7047" w:hanging="360"/>
      </w:pPr>
      <w:rPr>
        <w:rFonts w:ascii="Wingdings" w:hAnsi="Wingdings" w:hint="default"/>
      </w:rPr>
    </w:lvl>
  </w:abstractNum>
  <w:abstractNum w:abstractNumId="16" w15:restartNumberingAfterBreak="0">
    <w:nsid w:val="61874781"/>
    <w:multiLevelType w:val="hybridMultilevel"/>
    <w:tmpl w:val="AE70A5C6"/>
    <w:lvl w:ilvl="0" w:tplc="2A08FC6E">
      <w:start w:val="3"/>
      <w:numFmt w:val="decimal"/>
      <w:lvlText w:val="%1."/>
      <w:lvlJc w:val="left"/>
      <w:pPr>
        <w:tabs>
          <w:tab w:val="num" w:pos="720"/>
        </w:tabs>
        <w:ind w:left="720" w:hanging="360"/>
      </w:pPr>
    </w:lvl>
    <w:lvl w:ilvl="1" w:tplc="AF0275A2">
      <w:start w:val="1"/>
      <w:numFmt w:val="decimal"/>
      <w:lvlText w:val="%2."/>
      <w:lvlJc w:val="left"/>
      <w:pPr>
        <w:tabs>
          <w:tab w:val="num" w:pos="1440"/>
        </w:tabs>
        <w:ind w:left="1440" w:hanging="360"/>
      </w:pPr>
    </w:lvl>
    <w:lvl w:ilvl="2" w:tplc="409C3558">
      <w:start w:val="1"/>
      <w:numFmt w:val="decimal"/>
      <w:lvlText w:val="%3."/>
      <w:lvlJc w:val="left"/>
      <w:pPr>
        <w:tabs>
          <w:tab w:val="num" w:pos="2160"/>
        </w:tabs>
        <w:ind w:left="2160" w:hanging="360"/>
      </w:pPr>
    </w:lvl>
    <w:lvl w:ilvl="3" w:tplc="ED84922A">
      <w:start w:val="1"/>
      <w:numFmt w:val="decimal"/>
      <w:lvlText w:val="%4."/>
      <w:lvlJc w:val="left"/>
      <w:pPr>
        <w:tabs>
          <w:tab w:val="num" w:pos="2880"/>
        </w:tabs>
        <w:ind w:left="2880" w:hanging="360"/>
      </w:pPr>
    </w:lvl>
    <w:lvl w:ilvl="4" w:tplc="D1D44B5C">
      <w:start w:val="1"/>
      <w:numFmt w:val="decimal"/>
      <w:lvlText w:val="%5."/>
      <w:lvlJc w:val="left"/>
      <w:pPr>
        <w:tabs>
          <w:tab w:val="num" w:pos="3600"/>
        </w:tabs>
        <w:ind w:left="3600" w:hanging="360"/>
      </w:pPr>
    </w:lvl>
    <w:lvl w:ilvl="5" w:tplc="83C2480C">
      <w:start w:val="1"/>
      <w:numFmt w:val="decimal"/>
      <w:lvlText w:val="%6."/>
      <w:lvlJc w:val="left"/>
      <w:pPr>
        <w:tabs>
          <w:tab w:val="num" w:pos="4320"/>
        </w:tabs>
        <w:ind w:left="4320" w:hanging="360"/>
      </w:pPr>
    </w:lvl>
    <w:lvl w:ilvl="6" w:tplc="89C24D9C">
      <w:start w:val="1"/>
      <w:numFmt w:val="decimal"/>
      <w:lvlText w:val="%7."/>
      <w:lvlJc w:val="left"/>
      <w:pPr>
        <w:tabs>
          <w:tab w:val="num" w:pos="5040"/>
        </w:tabs>
        <w:ind w:left="5040" w:hanging="360"/>
      </w:pPr>
    </w:lvl>
    <w:lvl w:ilvl="7" w:tplc="DB10B3F6">
      <w:start w:val="1"/>
      <w:numFmt w:val="decimal"/>
      <w:lvlText w:val="%8."/>
      <w:lvlJc w:val="left"/>
      <w:pPr>
        <w:tabs>
          <w:tab w:val="num" w:pos="5760"/>
        </w:tabs>
        <w:ind w:left="5760" w:hanging="360"/>
      </w:pPr>
    </w:lvl>
    <w:lvl w:ilvl="8" w:tplc="830837B0">
      <w:start w:val="1"/>
      <w:numFmt w:val="decimal"/>
      <w:lvlText w:val="%9."/>
      <w:lvlJc w:val="left"/>
      <w:pPr>
        <w:tabs>
          <w:tab w:val="num" w:pos="6480"/>
        </w:tabs>
        <w:ind w:left="6480" w:hanging="360"/>
      </w:pPr>
    </w:lvl>
  </w:abstractNum>
  <w:abstractNum w:abstractNumId="17" w15:restartNumberingAfterBreak="0">
    <w:nsid w:val="68EC771F"/>
    <w:multiLevelType w:val="hybridMultilevel"/>
    <w:tmpl w:val="69DEC064"/>
    <w:lvl w:ilvl="0" w:tplc="59C8B034">
      <w:start w:val="1"/>
      <w:numFmt w:val="bullet"/>
      <w:lvlText w:val=""/>
      <w:lvlJc w:val="left"/>
      <w:pPr>
        <w:ind w:left="720" w:hanging="360"/>
      </w:pPr>
      <w:rPr>
        <w:rFonts w:ascii="Symbol" w:hAnsi="Symbol" w:hint="default"/>
      </w:rPr>
    </w:lvl>
    <w:lvl w:ilvl="1" w:tplc="679668E4">
      <w:start w:val="1"/>
      <w:numFmt w:val="bullet"/>
      <w:lvlText w:val="o"/>
      <w:lvlJc w:val="left"/>
      <w:pPr>
        <w:ind w:left="1440" w:hanging="360"/>
      </w:pPr>
      <w:rPr>
        <w:rFonts w:ascii="Courier New" w:hAnsi="Courier New" w:cs="Courier New" w:hint="default"/>
      </w:rPr>
    </w:lvl>
    <w:lvl w:ilvl="2" w:tplc="8064E41C">
      <w:start w:val="1"/>
      <w:numFmt w:val="bullet"/>
      <w:lvlText w:val=""/>
      <w:lvlJc w:val="left"/>
      <w:pPr>
        <w:ind w:left="2160" w:hanging="360"/>
      </w:pPr>
      <w:rPr>
        <w:rFonts w:ascii="Wingdings" w:hAnsi="Wingdings" w:hint="default"/>
      </w:rPr>
    </w:lvl>
    <w:lvl w:ilvl="3" w:tplc="B738619C">
      <w:start w:val="1"/>
      <w:numFmt w:val="bullet"/>
      <w:lvlText w:val=""/>
      <w:lvlJc w:val="left"/>
      <w:pPr>
        <w:ind w:left="2880" w:hanging="360"/>
      </w:pPr>
      <w:rPr>
        <w:rFonts w:ascii="Symbol" w:hAnsi="Symbol" w:hint="default"/>
      </w:rPr>
    </w:lvl>
    <w:lvl w:ilvl="4" w:tplc="3670F628">
      <w:start w:val="1"/>
      <w:numFmt w:val="bullet"/>
      <w:lvlText w:val="o"/>
      <w:lvlJc w:val="left"/>
      <w:pPr>
        <w:ind w:left="3600" w:hanging="360"/>
      </w:pPr>
      <w:rPr>
        <w:rFonts w:ascii="Courier New" w:hAnsi="Courier New" w:cs="Courier New" w:hint="default"/>
      </w:rPr>
    </w:lvl>
    <w:lvl w:ilvl="5" w:tplc="E98402CA">
      <w:start w:val="1"/>
      <w:numFmt w:val="bullet"/>
      <w:lvlText w:val=""/>
      <w:lvlJc w:val="left"/>
      <w:pPr>
        <w:ind w:left="4320" w:hanging="360"/>
      </w:pPr>
      <w:rPr>
        <w:rFonts w:ascii="Wingdings" w:hAnsi="Wingdings" w:hint="default"/>
      </w:rPr>
    </w:lvl>
    <w:lvl w:ilvl="6" w:tplc="5EEE6CE8">
      <w:start w:val="1"/>
      <w:numFmt w:val="bullet"/>
      <w:lvlText w:val=""/>
      <w:lvlJc w:val="left"/>
      <w:pPr>
        <w:ind w:left="5040" w:hanging="360"/>
      </w:pPr>
      <w:rPr>
        <w:rFonts w:ascii="Symbol" w:hAnsi="Symbol" w:hint="default"/>
      </w:rPr>
    </w:lvl>
    <w:lvl w:ilvl="7" w:tplc="A232CD14">
      <w:start w:val="1"/>
      <w:numFmt w:val="bullet"/>
      <w:lvlText w:val="o"/>
      <w:lvlJc w:val="left"/>
      <w:pPr>
        <w:ind w:left="5760" w:hanging="360"/>
      </w:pPr>
      <w:rPr>
        <w:rFonts w:ascii="Courier New" w:hAnsi="Courier New" w:cs="Courier New" w:hint="default"/>
      </w:rPr>
    </w:lvl>
    <w:lvl w:ilvl="8" w:tplc="FD287AB0">
      <w:start w:val="1"/>
      <w:numFmt w:val="bullet"/>
      <w:lvlText w:val=""/>
      <w:lvlJc w:val="left"/>
      <w:pPr>
        <w:ind w:left="6480" w:hanging="360"/>
      </w:pPr>
      <w:rPr>
        <w:rFonts w:ascii="Wingdings" w:hAnsi="Wingdings" w:hint="default"/>
      </w:rPr>
    </w:lvl>
  </w:abstractNum>
  <w:abstractNum w:abstractNumId="18" w15:restartNumberingAfterBreak="0">
    <w:nsid w:val="772D3D4D"/>
    <w:multiLevelType w:val="hybridMultilevel"/>
    <w:tmpl w:val="D7102170"/>
    <w:lvl w:ilvl="0" w:tplc="25D26058">
      <w:start w:val="1"/>
      <w:numFmt w:val="bullet"/>
      <w:lvlText w:val=""/>
      <w:lvlJc w:val="left"/>
      <w:pPr>
        <w:ind w:left="720" w:hanging="360"/>
      </w:pPr>
      <w:rPr>
        <w:rFonts w:ascii="Symbol" w:hAnsi="Symbol" w:hint="default"/>
      </w:rPr>
    </w:lvl>
    <w:lvl w:ilvl="1" w:tplc="A98E3524">
      <w:start w:val="1"/>
      <w:numFmt w:val="bullet"/>
      <w:lvlText w:val="o"/>
      <w:lvlJc w:val="left"/>
      <w:pPr>
        <w:ind w:left="1440" w:hanging="360"/>
      </w:pPr>
      <w:rPr>
        <w:rFonts w:ascii="Courier New" w:hAnsi="Courier New" w:cs="Courier New" w:hint="default"/>
      </w:rPr>
    </w:lvl>
    <w:lvl w:ilvl="2" w:tplc="10A0325C">
      <w:start w:val="1"/>
      <w:numFmt w:val="bullet"/>
      <w:lvlText w:val=""/>
      <w:lvlJc w:val="left"/>
      <w:pPr>
        <w:ind w:left="2160" w:hanging="360"/>
      </w:pPr>
      <w:rPr>
        <w:rFonts w:ascii="Wingdings" w:hAnsi="Wingdings" w:hint="default"/>
      </w:rPr>
    </w:lvl>
    <w:lvl w:ilvl="3" w:tplc="46905500">
      <w:start w:val="1"/>
      <w:numFmt w:val="bullet"/>
      <w:lvlText w:val=""/>
      <w:lvlJc w:val="left"/>
      <w:pPr>
        <w:ind w:left="2880" w:hanging="360"/>
      </w:pPr>
      <w:rPr>
        <w:rFonts w:ascii="Symbol" w:hAnsi="Symbol" w:hint="default"/>
      </w:rPr>
    </w:lvl>
    <w:lvl w:ilvl="4" w:tplc="4C6E90E6">
      <w:start w:val="1"/>
      <w:numFmt w:val="bullet"/>
      <w:lvlText w:val="o"/>
      <w:lvlJc w:val="left"/>
      <w:pPr>
        <w:ind w:left="3600" w:hanging="360"/>
      </w:pPr>
      <w:rPr>
        <w:rFonts w:ascii="Courier New" w:hAnsi="Courier New" w:cs="Courier New" w:hint="default"/>
      </w:rPr>
    </w:lvl>
    <w:lvl w:ilvl="5" w:tplc="6E10D0C2">
      <w:start w:val="1"/>
      <w:numFmt w:val="bullet"/>
      <w:lvlText w:val=""/>
      <w:lvlJc w:val="left"/>
      <w:pPr>
        <w:ind w:left="4320" w:hanging="360"/>
      </w:pPr>
      <w:rPr>
        <w:rFonts w:ascii="Wingdings" w:hAnsi="Wingdings" w:hint="default"/>
      </w:rPr>
    </w:lvl>
    <w:lvl w:ilvl="6" w:tplc="3E7EDA64">
      <w:start w:val="1"/>
      <w:numFmt w:val="bullet"/>
      <w:lvlText w:val=""/>
      <w:lvlJc w:val="left"/>
      <w:pPr>
        <w:ind w:left="5040" w:hanging="360"/>
      </w:pPr>
      <w:rPr>
        <w:rFonts w:ascii="Symbol" w:hAnsi="Symbol" w:hint="default"/>
      </w:rPr>
    </w:lvl>
    <w:lvl w:ilvl="7" w:tplc="BC14DDE8">
      <w:start w:val="1"/>
      <w:numFmt w:val="bullet"/>
      <w:lvlText w:val="o"/>
      <w:lvlJc w:val="left"/>
      <w:pPr>
        <w:ind w:left="5760" w:hanging="360"/>
      </w:pPr>
      <w:rPr>
        <w:rFonts w:ascii="Courier New" w:hAnsi="Courier New" w:cs="Courier New" w:hint="default"/>
      </w:rPr>
    </w:lvl>
    <w:lvl w:ilvl="8" w:tplc="D08662D0">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6"/>
  </w:num>
  <w:num w:numId="5">
    <w:abstractNumId w:val="13"/>
  </w:num>
  <w:num w:numId="6">
    <w:abstractNumId w:val="6"/>
  </w:num>
  <w:num w:numId="7">
    <w:abstractNumId w:val="14"/>
  </w:num>
  <w:num w:numId="8">
    <w:abstractNumId w:val="18"/>
  </w:num>
  <w:num w:numId="9">
    <w:abstractNumId w:val="3"/>
  </w:num>
  <w:num w:numId="10">
    <w:abstractNumId w:val="0"/>
  </w:num>
  <w:num w:numId="11">
    <w:abstractNumId w:val="11"/>
  </w:num>
  <w:num w:numId="12">
    <w:abstractNumId w:val="1"/>
  </w:num>
  <w:num w:numId="13">
    <w:abstractNumId w:val="7"/>
  </w:num>
  <w:num w:numId="14">
    <w:abstractNumId w:val="10"/>
  </w:num>
  <w:num w:numId="15">
    <w:abstractNumId w:val="17"/>
  </w:num>
  <w:num w:numId="16">
    <w:abstractNumId w:val="15"/>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12D32"/>
    <w:rsid w:val="0002493C"/>
    <w:rsid w:val="000253FA"/>
    <w:rsid w:val="00031B64"/>
    <w:rsid w:val="00034F8C"/>
    <w:rsid w:val="00040779"/>
    <w:rsid w:val="000525EB"/>
    <w:rsid w:val="0005578D"/>
    <w:rsid w:val="000712AB"/>
    <w:rsid w:val="000738D7"/>
    <w:rsid w:val="000875ED"/>
    <w:rsid w:val="00095470"/>
    <w:rsid w:val="0009749F"/>
    <w:rsid w:val="00097FAB"/>
    <w:rsid w:val="000A6E50"/>
    <w:rsid w:val="000A7683"/>
    <w:rsid w:val="000B247C"/>
    <w:rsid w:val="000B2683"/>
    <w:rsid w:val="000D06AA"/>
    <w:rsid w:val="000D5700"/>
    <w:rsid w:val="000E0F3C"/>
    <w:rsid w:val="000F4F9C"/>
    <w:rsid w:val="000F671A"/>
    <w:rsid w:val="0010668B"/>
    <w:rsid w:val="00116F98"/>
    <w:rsid w:val="00117504"/>
    <w:rsid w:val="00120248"/>
    <w:rsid w:val="00122483"/>
    <w:rsid w:val="00135F85"/>
    <w:rsid w:val="0013632A"/>
    <w:rsid w:val="00142389"/>
    <w:rsid w:val="00145800"/>
    <w:rsid w:val="00145BA5"/>
    <w:rsid w:val="0015028C"/>
    <w:rsid w:val="001612BF"/>
    <w:rsid w:val="00163D3E"/>
    <w:rsid w:val="00172F8C"/>
    <w:rsid w:val="0017598B"/>
    <w:rsid w:val="00182BA2"/>
    <w:rsid w:val="00184E80"/>
    <w:rsid w:val="00186A8D"/>
    <w:rsid w:val="00193BF6"/>
    <w:rsid w:val="0019742D"/>
    <w:rsid w:val="001B13F0"/>
    <w:rsid w:val="001B3C1C"/>
    <w:rsid w:val="001D1F32"/>
    <w:rsid w:val="001E3D87"/>
    <w:rsid w:val="001E6E57"/>
    <w:rsid w:val="001F123F"/>
    <w:rsid w:val="001F462C"/>
    <w:rsid w:val="00203C2B"/>
    <w:rsid w:val="002313FC"/>
    <w:rsid w:val="00236E9A"/>
    <w:rsid w:val="00240D55"/>
    <w:rsid w:val="00245815"/>
    <w:rsid w:val="0026543A"/>
    <w:rsid w:val="00281560"/>
    <w:rsid w:val="00281A20"/>
    <w:rsid w:val="00282A9C"/>
    <w:rsid w:val="0028460B"/>
    <w:rsid w:val="00285B1A"/>
    <w:rsid w:val="00292B08"/>
    <w:rsid w:val="00293BAE"/>
    <w:rsid w:val="002A1711"/>
    <w:rsid w:val="002B457A"/>
    <w:rsid w:val="002B7001"/>
    <w:rsid w:val="002C47D4"/>
    <w:rsid w:val="002C6818"/>
    <w:rsid w:val="002E6309"/>
    <w:rsid w:val="002F148F"/>
    <w:rsid w:val="00304F5D"/>
    <w:rsid w:val="00306247"/>
    <w:rsid w:val="00310F48"/>
    <w:rsid w:val="003129D8"/>
    <w:rsid w:val="00312B2A"/>
    <w:rsid w:val="00316380"/>
    <w:rsid w:val="00322B53"/>
    <w:rsid w:val="00324EF6"/>
    <w:rsid w:val="003344CF"/>
    <w:rsid w:val="00335A7D"/>
    <w:rsid w:val="00337E7D"/>
    <w:rsid w:val="00340947"/>
    <w:rsid w:val="003423F4"/>
    <w:rsid w:val="00372A1E"/>
    <w:rsid w:val="00372B4C"/>
    <w:rsid w:val="003735C7"/>
    <w:rsid w:val="00377ABC"/>
    <w:rsid w:val="00391047"/>
    <w:rsid w:val="00395D53"/>
    <w:rsid w:val="003D180A"/>
    <w:rsid w:val="003D1DF6"/>
    <w:rsid w:val="003E578E"/>
    <w:rsid w:val="003F1955"/>
    <w:rsid w:val="00411A4E"/>
    <w:rsid w:val="004130F4"/>
    <w:rsid w:val="00414E02"/>
    <w:rsid w:val="004266B5"/>
    <w:rsid w:val="004303E9"/>
    <w:rsid w:val="00440438"/>
    <w:rsid w:val="00440ACA"/>
    <w:rsid w:val="00440DA2"/>
    <w:rsid w:val="00445A67"/>
    <w:rsid w:val="00452745"/>
    <w:rsid w:val="00455EE2"/>
    <w:rsid w:val="004568DC"/>
    <w:rsid w:val="004614BC"/>
    <w:rsid w:val="004618A8"/>
    <w:rsid w:val="00472001"/>
    <w:rsid w:val="00474C61"/>
    <w:rsid w:val="00477D4D"/>
    <w:rsid w:val="004823CF"/>
    <w:rsid w:val="00485024"/>
    <w:rsid w:val="004926A2"/>
    <w:rsid w:val="004A0B64"/>
    <w:rsid w:val="004A4854"/>
    <w:rsid w:val="004A6CD8"/>
    <w:rsid w:val="004B1F79"/>
    <w:rsid w:val="004B2A61"/>
    <w:rsid w:val="004C230F"/>
    <w:rsid w:val="004D4EFB"/>
    <w:rsid w:val="004E14E2"/>
    <w:rsid w:val="004E21A3"/>
    <w:rsid w:val="004E2555"/>
    <w:rsid w:val="004E453B"/>
    <w:rsid w:val="004E6347"/>
    <w:rsid w:val="004F15B5"/>
    <w:rsid w:val="00501BED"/>
    <w:rsid w:val="00503939"/>
    <w:rsid w:val="005056CA"/>
    <w:rsid w:val="005104ED"/>
    <w:rsid w:val="005146DD"/>
    <w:rsid w:val="00516C61"/>
    <w:rsid w:val="00524134"/>
    <w:rsid w:val="0053128F"/>
    <w:rsid w:val="00535EF9"/>
    <w:rsid w:val="00560A98"/>
    <w:rsid w:val="005626CB"/>
    <w:rsid w:val="00563F2F"/>
    <w:rsid w:val="005701CA"/>
    <w:rsid w:val="00575CF0"/>
    <w:rsid w:val="005772C4"/>
    <w:rsid w:val="00584859"/>
    <w:rsid w:val="00590A25"/>
    <w:rsid w:val="005A20A4"/>
    <w:rsid w:val="005A2752"/>
    <w:rsid w:val="005B12B2"/>
    <w:rsid w:val="005C6EC2"/>
    <w:rsid w:val="005D649D"/>
    <w:rsid w:val="005F6DE1"/>
    <w:rsid w:val="00613ED6"/>
    <w:rsid w:val="00614606"/>
    <w:rsid w:val="0061557B"/>
    <w:rsid w:val="00621819"/>
    <w:rsid w:val="00631266"/>
    <w:rsid w:val="00634301"/>
    <w:rsid w:val="00634EF1"/>
    <w:rsid w:val="00660CC4"/>
    <w:rsid w:val="00665255"/>
    <w:rsid w:val="0068295C"/>
    <w:rsid w:val="00684A9B"/>
    <w:rsid w:val="0069244D"/>
    <w:rsid w:val="0069750A"/>
    <w:rsid w:val="006A3609"/>
    <w:rsid w:val="006A5DEA"/>
    <w:rsid w:val="006A7C25"/>
    <w:rsid w:val="006B00E1"/>
    <w:rsid w:val="006B05A4"/>
    <w:rsid w:val="006B0744"/>
    <w:rsid w:val="006B6420"/>
    <w:rsid w:val="006D245A"/>
    <w:rsid w:val="006D32BC"/>
    <w:rsid w:val="006D76E6"/>
    <w:rsid w:val="006E5BA2"/>
    <w:rsid w:val="006E6871"/>
    <w:rsid w:val="006F196A"/>
    <w:rsid w:val="006F7068"/>
    <w:rsid w:val="00701D5E"/>
    <w:rsid w:val="00705B3C"/>
    <w:rsid w:val="00706F43"/>
    <w:rsid w:val="0072253D"/>
    <w:rsid w:val="007238AB"/>
    <w:rsid w:val="007318DA"/>
    <w:rsid w:val="007440E5"/>
    <w:rsid w:val="007509E7"/>
    <w:rsid w:val="007610D0"/>
    <w:rsid w:val="00764556"/>
    <w:rsid w:val="00775DC0"/>
    <w:rsid w:val="00780DE5"/>
    <w:rsid w:val="00783A12"/>
    <w:rsid w:val="007849AF"/>
    <w:rsid w:val="00792E5C"/>
    <w:rsid w:val="007A5570"/>
    <w:rsid w:val="007C750F"/>
    <w:rsid w:val="007D2C32"/>
    <w:rsid w:val="007D30D8"/>
    <w:rsid w:val="007D667C"/>
    <w:rsid w:val="007E6E5F"/>
    <w:rsid w:val="007E73E6"/>
    <w:rsid w:val="008004E3"/>
    <w:rsid w:val="00804A84"/>
    <w:rsid w:val="008101C1"/>
    <w:rsid w:val="00812B05"/>
    <w:rsid w:val="008174D7"/>
    <w:rsid w:val="00826748"/>
    <w:rsid w:val="00831D88"/>
    <w:rsid w:val="00832D26"/>
    <w:rsid w:val="00836065"/>
    <w:rsid w:val="008408C7"/>
    <w:rsid w:val="00841FE3"/>
    <w:rsid w:val="008501FC"/>
    <w:rsid w:val="0085607A"/>
    <w:rsid w:val="00860C35"/>
    <w:rsid w:val="00864807"/>
    <w:rsid w:val="00867415"/>
    <w:rsid w:val="00873B4D"/>
    <w:rsid w:val="00884DF5"/>
    <w:rsid w:val="008905A2"/>
    <w:rsid w:val="00892715"/>
    <w:rsid w:val="008971B8"/>
    <w:rsid w:val="008C195F"/>
    <w:rsid w:val="008D06BC"/>
    <w:rsid w:val="008E0988"/>
    <w:rsid w:val="008E557C"/>
    <w:rsid w:val="008F1934"/>
    <w:rsid w:val="008F52CD"/>
    <w:rsid w:val="00903219"/>
    <w:rsid w:val="00911A67"/>
    <w:rsid w:val="00914C9B"/>
    <w:rsid w:val="009242A0"/>
    <w:rsid w:val="009313BD"/>
    <w:rsid w:val="0093343A"/>
    <w:rsid w:val="00933B75"/>
    <w:rsid w:val="0095157B"/>
    <w:rsid w:val="00951B57"/>
    <w:rsid w:val="00954EAB"/>
    <w:rsid w:val="00962C40"/>
    <w:rsid w:val="00970107"/>
    <w:rsid w:val="009709BA"/>
    <w:rsid w:val="0097551C"/>
    <w:rsid w:val="00983CA2"/>
    <w:rsid w:val="009B2C5E"/>
    <w:rsid w:val="009C388D"/>
    <w:rsid w:val="009C4AB0"/>
    <w:rsid w:val="009D586B"/>
    <w:rsid w:val="009E00A0"/>
    <w:rsid w:val="009E2396"/>
    <w:rsid w:val="009E31B5"/>
    <w:rsid w:val="009F3477"/>
    <w:rsid w:val="00A01C58"/>
    <w:rsid w:val="00A02983"/>
    <w:rsid w:val="00A07ED3"/>
    <w:rsid w:val="00A1109C"/>
    <w:rsid w:val="00A111B8"/>
    <w:rsid w:val="00A13983"/>
    <w:rsid w:val="00A16916"/>
    <w:rsid w:val="00A17BAE"/>
    <w:rsid w:val="00A30034"/>
    <w:rsid w:val="00A34426"/>
    <w:rsid w:val="00A41EB8"/>
    <w:rsid w:val="00A42977"/>
    <w:rsid w:val="00A45BF7"/>
    <w:rsid w:val="00A5059D"/>
    <w:rsid w:val="00A541D6"/>
    <w:rsid w:val="00A60484"/>
    <w:rsid w:val="00A621E9"/>
    <w:rsid w:val="00A75646"/>
    <w:rsid w:val="00A81DB9"/>
    <w:rsid w:val="00A86DB0"/>
    <w:rsid w:val="00A93B97"/>
    <w:rsid w:val="00A95645"/>
    <w:rsid w:val="00A961FA"/>
    <w:rsid w:val="00AA6220"/>
    <w:rsid w:val="00AB442D"/>
    <w:rsid w:val="00AC4578"/>
    <w:rsid w:val="00AC59CB"/>
    <w:rsid w:val="00AD7607"/>
    <w:rsid w:val="00AF00EA"/>
    <w:rsid w:val="00AF3DF9"/>
    <w:rsid w:val="00AF4512"/>
    <w:rsid w:val="00B034CE"/>
    <w:rsid w:val="00B04F52"/>
    <w:rsid w:val="00B21BA5"/>
    <w:rsid w:val="00B23146"/>
    <w:rsid w:val="00B25863"/>
    <w:rsid w:val="00B27614"/>
    <w:rsid w:val="00B27837"/>
    <w:rsid w:val="00B32086"/>
    <w:rsid w:val="00B351E9"/>
    <w:rsid w:val="00B40160"/>
    <w:rsid w:val="00B4464C"/>
    <w:rsid w:val="00B45723"/>
    <w:rsid w:val="00B462E0"/>
    <w:rsid w:val="00B55256"/>
    <w:rsid w:val="00B7441B"/>
    <w:rsid w:val="00B8647E"/>
    <w:rsid w:val="00B93015"/>
    <w:rsid w:val="00B9579A"/>
    <w:rsid w:val="00BD154A"/>
    <w:rsid w:val="00BE0F1C"/>
    <w:rsid w:val="00BE369C"/>
    <w:rsid w:val="00BF20AC"/>
    <w:rsid w:val="00BF43FA"/>
    <w:rsid w:val="00BF726A"/>
    <w:rsid w:val="00C06521"/>
    <w:rsid w:val="00C110A2"/>
    <w:rsid w:val="00C13086"/>
    <w:rsid w:val="00C13D0B"/>
    <w:rsid w:val="00C32765"/>
    <w:rsid w:val="00C3444A"/>
    <w:rsid w:val="00C34932"/>
    <w:rsid w:val="00C478BB"/>
    <w:rsid w:val="00C5433C"/>
    <w:rsid w:val="00C57122"/>
    <w:rsid w:val="00C5755A"/>
    <w:rsid w:val="00C60132"/>
    <w:rsid w:val="00C60D98"/>
    <w:rsid w:val="00C63C6E"/>
    <w:rsid w:val="00C7430C"/>
    <w:rsid w:val="00C86D65"/>
    <w:rsid w:val="00C87800"/>
    <w:rsid w:val="00C93612"/>
    <w:rsid w:val="00C967B7"/>
    <w:rsid w:val="00CA21D6"/>
    <w:rsid w:val="00CB69C1"/>
    <w:rsid w:val="00CE0516"/>
    <w:rsid w:val="00CE15C0"/>
    <w:rsid w:val="00CE5C05"/>
    <w:rsid w:val="00CF0821"/>
    <w:rsid w:val="00CF12D0"/>
    <w:rsid w:val="00CF5503"/>
    <w:rsid w:val="00CF5BEB"/>
    <w:rsid w:val="00CF7E76"/>
    <w:rsid w:val="00D065D3"/>
    <w:rsid w:val="00D12E4B"/>
    <w:rsid w:val="00D15F60"/>
    <w:rsid w:val="00D16F42"/>
    <w:rsid w:val="00D20E79"/>
    <w:rsid w:val="00D23D4F"/>
    <w:rsid w:val="00D24FB1"/>
    <w:rsid w:val="00D3442E"/>
    <w:rsid w:val="00D51926"/>
    <w:rsid w:val="00D6390C"/>
    <w:rsid w:val="00D63E8E"/>
    <w:rsid w:val="00D64C5D"/>
    <w:rsid w:val="00D66BC6"/>
    <w:rsid w:val="00D72E0B"/>
    <w:rsid w:val="00D8581E"/>
    <w:rsid w:val="00D918CA"/>
    <w:rsid w:val="00D936C5"/>
    <w:rsid w:val="00DA0B7F"/>
    <w:rsid w:val="00DD3641"/>
    <w:rsid w:val="00DE31C9"/>
    <w:rsid w:val="00DE48B5"/>
    <w:rsid w:val="00DE636D"/>
    <w:rsid w:val="00DE7F34"/>
    <w:rsid w:val="00DF66AE"/>
    <w:rsid w:val="00E04DBB"/>
    <w:rsid w:val="00E15F52"/>
    <w:rsid w:val="00E4430C"/>
    <w:rsid w:val="00E50F29"/>
    <w:rsid w:val="00E511AA"/>
    <w:rsid w:val="00E56A4E"/>
    <w:rsid w:val="00E628CA"/>
    <w:rsid w:val="00E6327B"/>
    <w:rsid w:val="00E67362"/>
    <w:rsid w:val="00E75FF1"/>
    <w:rsid w:val="00E76EEC"/>
    <w:rsid w:val="00E86E56"/>
    <w:rsid w:val="00EB5CF9"/>
    <w:rsid w:val="00ED1150"/>
    <w:rsid w:val="00EE1D33"/>
    <w:rsid w:val="00EE35D8"/>
    <w:rsid w:val="00EF0F08"/>
    <w:rsid w:val="00EF64A3"/>
    <w:rsid w:val="00F07CFC"/>
    <w:rsid w:val="00F2009B"/>
    <w:rsid w:val="00F2511D"/>
    <w:rsid w:val="00F349D9"/>
    <w:rsid w:val="00F3523A"/>
    <w:rsid w:val="00F43F6D"/>
    <w:rsid w:val="00F46CBF"/>
    <w:rsid w:val="00F647C6"/>
    <w:rsid w:val="00F67544"/>
    <w:rsid w:val="00F7684F"/>
    <w:rsid w:val="00F7703A"/>
    <w:rsid w:val="00F916B2"/>
    <w:rsid w:val="00FB086E"/>
    <w:rsid w:val="00FD5438"/>
    <w:rsid w:val="00FD548C"/>
    <w:rsid w:val="00FF2A8F"/>
    <w:rsid w:val="00FF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C10B"/>
  <w15:docId w15:val="{E05F5178-0050-4BE2-BCF4-08D5259B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szCs w:val="24"/>
      <w:lang w:val="en-US"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Hyperlink0">
    <w:name w:val="Hyperlink.0"/>
    <w:basedOn w:val="a0"/>
    <w:rPr>
      <w:rFonts w:ascii="Times New Roman" w:eastAsia="Times New Roman" w:hAnsi="Times New Roman" w:cs="Times New Roman"/>
      <w:i/>
      <w:iCs/>
      <w:color w:val="0563C1"/>
      <w:sz w:val="18"/>
      <w:szCs w:val="18"/>
      <w:u w:val="single"/>
      <w:lang w:val="ru-RU"/>
      <w14:textOutline w14:w="0" w14:cap="rnd" w14:cmpd="sng" w14:algn="ctr">
        <w14:noFill/>
        <w14:prstDash w14:val="solid"/>
        <w14:bevel/>
      </w14:textOutline>
    </w:rPr>
  </w:style>
  <w:style w:type="paragraph" w:styleId="af8">
    <w:name w:val="Normal (Web)"/>
    <w:basedOn w:val="a"/>
    <w:uiPriority w:val="99"/>
    <w:semiHidden/>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cs="Times New Roman"/>
      <w:color w:val="auto"/>
      <w:lang w:val="ru-RU"/>
    </w:rPr>
  </w:style>
  <w:style w:type="paragraph" w:styleId="af9">
    <w:name w:val="Balloon Text"/>
    <w:basedOn w:val="a"/>
    <w:link w:val="afa"/>
    <w:uiPriority w:val="99"/>
    <w:semiHidden/>
    <w:unhideWhenUsed/>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Calibri" w:hAnsi="Segoe UI" w:cs="Segoe UI"/>
      <w:color w:val="000000"/>
      <w:sz w:val="18"/>
      <w:szCs w:val="18"/>
      <w:lang w:val="en-US" w:eastAsia="ru-RU"/>
    </w:rPr>
  </w:style>
  <w:style w:type="character" w:styleId="afb">
    <w:name w:val="Subtle Reference"/>
    <w:basedOn w:val="a0"/>
    <w:uiPriority w:val="31"/>
    <w:qFormat/>
    <w:rPr>
      <w:smallCaps/>
      <w:color w:val="5A5A5A" w:themeColor="text1" w:themeTint="A5"/>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Calibri" w:eastAsia="Calibri" w:hAnsi="Calibri" w:cs="Calibri"/>
      <w:color w:val="000000"/>
      <w:sz w:val="20"/>
      <w:szCs w:val="20"/>
      <w:lang w:val="en-US"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Calibri" w:eastAsia="Calibri" w:hAnsi="Calibri" w:cs="Calibri"/>
      <w:b/>
      <w:bCs/>
      <w:color w:val="000000"/>
      <w:sz w:val="20"/>
      <w:szCs w:val="20"/>
      <w:lang w:val="en-US" w:eastAsia="ru-RU"/>
    </w:rPr>
  </w:style>
  <w:style w:type="paragraph" w:styleId="aff1">
    <w:name w:val="List Paragraph"/>
    <w:basedOn w:val="a"/>
    <w:link w:val="aff2"/>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Theme="minorHAnsi" w:eastAsiaTheme="minorHAnsi" w:hAnsiTheme="minorHAnsi" w:cstheme="minorBidi"/>
      <w:color w:val="auto"/>
      <w:sz w:val="22"/>
      <w:szCs w:val="22"/>
      <w:lang w:val="ru-RU" w:eastAsia="en-US"/>
      <w14:ligatures w14:val="standardContextual"/>
    </w:rPr>
  </w:style>
  <w:style w:type="character" w:styleId="aff3">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ff2">
    <w:name w:val="Абзац списка Знак"/>
    <w:basedOn w:val="a0"/>
    <w:link w:val="aff1"/>
    <w:uiPriority w:val="34"/>
    <w:qFormat/>
    <w:rPr>
      <w14:ligatures w14:val="standardContextual"/>
    </w:rPr>
  </w:style>
  <w:style w:type="paragraph" w:styleId="23">
    <w:name w:val="Quote"/>
    <w:basedOn w:val="a"/>
    <w:next w:val="a"/>
    <w:link w:val="24"/>
    <w:uiPriority w:val="29"/>
    <w:qFormat/>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Pr>
      <w:rFonts w:ascii="Calibri" w:eastAsia="Calibri" w:hAnsi="Calibri" w:cs="Calibri"/>
      <w:i/>
      <w:iCs/>
      <w:color w:val="404040" w:themeColor="text1" w:themeTint="BF"/>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293">
      <w:bodyDiv w:val="1"/>
      <w:marLeft w:val="0"/>
      <w:marRight w:val="0"/>
      <w:marTop w:val="0"/>
      <w:marBottom w:val="0"/>
      <w:divBdr>
        <w:top w:val="none" w:sz="0" w:space="0" w:color="auto"/>
        <w:left w:val="none" w:sz="0" w:space="0" w:color="auto"/>
        <w:bottom w:val="none" w:sz="0" w:space="0" w:color="auto"/>
        <w:right w:val="none" w:sz="0" w:space="0" w:color="auto"/>
      </w:divBdr>
    </w:div>
    <w:div w:id="198199961">
      <w:bodyDiv w:val="1"/>
      <w:marLeft w:val="0"/>
      <w:marRight w:val="0"/>
      <w:marTop w:val="0"/>
      <w:marBottom w:val="0"/>
      <w:divBdr>
        <w:top w:val="none" w:sz="0" w:space="0" w:color="auto"/>
        <w:left w:val="none" w:sz="0" w:space="0" w:color="auto"/>
        <w:bottom w:val="none" w:sz="0" w:space="0" w:color="auto"/>
        <w:right w:val="none" w:sz="0" w:space="0" w:color="auto"/>
      </w:divBdr>
    </w:div>
    <w:div w:id="402072693">
      <w:bodyDiv w:val="1"/>
      <w:marLeft w:val="0"/>
      <w:marRight w:val="0"/>
      <w:marTop w:val="0"/>
      <w:marBottom w:val="0"/>
      <w:divBdr>
        <w:top w:val="none" w:sz="0" w:space="0" w:color="auto"/>
        <w:left w:val="none" w:sz="0" w:space="0" w:color="auto"/>
        <w:bottom w:val="none" w:sz="0" w:space="0" w:color="auto"/>
        <w:right w:val="none" w:sz="0" w:space="0" w:color="auto"/>
      </w:divBdr>
    </w:div>
    <w:div w:id="446899715">
      <w:bodyDiv w:val="1"/>
      <w:marLeft w:val="0"/>
      <w:marRight w:val="0"/>
      <w:marTop w:val="0"/>
      <w:marBottom w:val="0"/>
      <w:divBdr>
        <w:top w:val="none" w:sz="0" w:space="0" w:color="auto"/>
        <w:left w:val="none" w:sz="0" w:space="0" w:color="auto"/>
        <w:bottom w:val="none" w:sz="0" w:space="0" w:color="auto"/>
        <w:right w:val="none" w:sz="0" w:space="0" w:color="auto"/>
      </w:divBdr>
    </w:div>
    <w:div w:id="598177912">
      <w:bodyDiv w:val="1"/>
      <w:marLeft w:val="0"/>
      <w:marRight w:val="0"/>
      <w:marTop w:val="0"/>
      <w:marBottom w:val="0"/>
      <w:divBdr>
        <w:top w:val="none" w:sz="0" w:space="0" w:color="auto"/>
        <w:left w:val="none" w:sz="0" w:space="0" w:color="auto"/>
        <w:bottom w:val="none" w:sz="0" w:space="0" w:color="auto"/>
        <w:right w:val="none" w:sz="0" w:space="0" w:color="auto"/>
      </w:divBdr>
    </w:div>
    <w:div w:id="662467613">
      <w:bodyDiv w:val="1"/>
      <w:marLeft w:val="0"/>
      <w:marRight w:val="0"/>
      <w:marTop w:val="0"/>
      <w:marBottom w:val="0"/>
      <w:divBdr>
        <w:top w:val="none" w:sz="0" w:space="0" w:color="auto"/>
        <w:left w:val="none" w:sz="0" w:space="0" w:color="auto"/>
        <w:bottom w:val="none" w:sz="0" w:space="0" w:color="auto"/>
        <w:right w:val="none" w:sz="0" w:space="0" w:color="auto"/>
      </w:divBdr>
    </w:div>
    <w:div w:id="822627534">
      <w:bodyDiv w:val="1"/>
      <w:marLeft w:val="0"/>
      <w:marRight w:val="0"/>
      <w:marTop w:val="0"/>
      <w:marBottom w:val="0"/>
      <w:divBdr>
        <w:top w:val="none" w:sz="0" w:space="0" w:color="auto"/>
        <w:left w:val="none" w:sz="0" w:space="0" w:color="auto"/>
        <w:bottom w:val="none" w:sz="0" w:space="0" w:color="auto"/>
        <w:right w:val="none" w:sz="0" w:space="0" w:color="auto"/>
      </w:divBdr>
    </w:div>
    <w:div w:id="861632162">
      <w:bodyDiv w:val="1"/>
      <w:marLeft w:val="0"/>
      <w:marRight w:val="0"/>
      <w:marTop w:val="0"/>
      <w:marBottom w:val="0"/>
      <w:divBdr>
        <w:top w:val="none" w:sz="0" w:space="0" w:color="auto"/>
        <w:left w:val="none" w:sz="0" w:space="0" w:color="auto"/>
        <w:bottom w:val="none" w:sz="0" w:space="0" w:color="auto"/>
        <w:right w:val="none" w:sz="0" w:space="0" w:color="auto"/>
      </w:divBdr>
    </w:div>
    <w:div w:id="1033112207">
      <w:bodyDiv w:val="1"/>
      <w:marLeft w:val="0"/>
      <w:marRight w:val="0"/>
      <w:marTop w:val="0"/>
      <w:marBottom w:val="0"/>
      <w:divBdr>
        <w:top w:val="none" w:sz="0" w:space="0" w:color="auto"/>
        <w:left w:val="none" w:sz="0" w:space="0" w:color="auto"/>
        <w:bottom w:val="none" w:sz="0" w:space="0" w:color="auto"/>
        <w:right w:val="none" w:sz="0" w:space="0" w:color="auto"/>
      </w:divBdr>
    </w:div>
    <w:div w:id="1181823705">
      <w:bodyDiv w:val="1"/>
      <w:marLeft w:val="0"/>
      <w:marRight w:val="0"/>
      <w:marTop w:val="0"/>
      <w:marBottom w:val="0"/>
      <w:divBdr>
        <w:top w:val="none" w:sz="0" w:space="0" w:color="auto"/>
        <w:left w:val="none" w:sz="0" w:space="0" w:color="auto"/>
        <w:bottom w:val="none" w:sz="0" w:space="0" w:color="auto"/>
        <w:right w:val="none" w:sz="0" w:space="0" w:color="auto"/>
      </w:divBdr>
    </w:div>
    <w:div w:id="1348289423">
      <w:bodyDiv w:val="1"/>
      <w:marLeft w:val="0"/>
      <w:marRight w:val="0"/>
      <w:marTop w:val="0"/>
      <w:marBottom w:val="0"/>
      <w:divBdr>
        <w:top w:val="none" w:sz="0" w:space="0" w:color="auto"/>
        <w:left w:val="none" w:sz="0" w:space="0" w:color="auto"/>
        <w:bottom w:val="none" w:sz="0" w:space="0" w:color="auto"/>
        <w:right w:val="none" w:sz="0" w:space="0" w:color="auto"/>
      </w:divBdr>
    </w:div>
    <w:div w:id="1560366071">
      <w:bodyDiv w:val="1"/>
      <w:marLeft w:val="0"/>
      <w:marRight w:val="0"/>
      <w:marTop w:val="0"/>
      <w:marBottom w:val="0"/>
      <w:divBdr>
        <w:top w:val="none" w:sz="0" w:space="0" w:color="auto"/>
        <w:left w:val="none" w:sz="0" w:space="0" w:color="auto"/>
        <w:bottom w:val="none" w:sz="0" w:space="0" w:color="auto"/>
        <w:right w:val="none" w:sz="0" w:space="0" w:color="auto"/>
      </w:divBdr>
    </w:div>
    <w:div w:id="1988588393">
      <w:bodyDiv w:val="1"/>
      <w:marLeft w:val="0"/>
      <w:marRight w:val="0"/>
      <w:marTop w:val="0"/>
      <w:marBottom w:val="0"/>
      <w:divBdr>
        <w:top w:val="none" w:sz="0" w:space="0" w:color="auto"/>
        <w:left w:val="none" w:sz="0" w:space="0" w:color="auto"/>
        <w:bottom w:val="none" w:sz="0" w:space="0" w:color="auto"/>
        <w:right w:val="none" w:sz="0" w:space="0" w:color="auto"/>
      </w:divBdr>
    </w:div>
    <w:div w:id="21393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1B55-4731-414D-9059-2C0FAED4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4</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Кузеванов Иван Сергеевич</dc:creator>
  <cp:lastModifiedBy>Кузеванов Иван Сергеевич</cp:lastModifiedBy>
  <cp:revision>2</cp:revision>
  <dcterms:created xsi:type="dcterms:W3CDTF">2025-05-15T13:39:00Z</dcterms:created>
  <dcterms:modified xsi:type="dcterms:W3CDTF">2025-05-15T13:39:00Z</dcterms:modified>
</cp:coreProperties>
</file>