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A7D9F" w14:textId="5ADA1D46" w:rsidR="0065482D" w:rsidRPr="00577787" w:rsidRDefault="00564752">
      <w:pPr>
        <w:pStyle w:val="23"/>
        <w:rPr>
          <w:lang w:val="en-GB"/>
        </w:rPr>
      </w:pPr>
      <w:bookmarkStart w:id="0" w:name="_Hlk166688531"/>
      <w:bookmarkStart w:id="1" w:name="_Hlk202863907"/>
      <w:r w:rsidRPr="002D6889">
        <w:rPr>
          <w:rFonts w:cstheme="minorHAnsi"/>
          <w:noProof/>
          <w:lang w:val="ru-RU"/>
        </w:rPr>
        <w:drawing>
          <wp:inline distT="0" distB="0" distL="0" distR="0" wp14:anchorId="7CA1F0D3" wp14:editId="6BA0CC28">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3C121434" w14:textId="753E4B5D" w:rsidR="0065482D" w:rsidRPr="00564752" w:rsidRDefault="00967B9E">
      <w:pPr>
        <w:pStyle w:val="P68B1DB1-Normal1"/>
        <w:spacing w:after="120"/>
        <w:ind w:firstLine="567"/>
        <w:jc w:val="center"/>
        <w:rPr>
          <w:rFonts w:asciiTheme="minorHAnsi" w:hAnsiTheme="minorHAnsi" w:cstheme="minorHAnsi"/>
          <w:sz w:val="22"/>
          <w:szCs w:val="22"/>
          <w:lang w:val="en-GB"/>
        </w:rPr>
      </w:pPr>
      <w:bookmarkStart w:id="2" w:name="_GoBack"/>
      <w:r w:rsidRPr="00564752">
        <w:rPr>
          <w:rFonts w:asciiTheme="minorHAnsi" w:hAnsiTheme="minorHAnsi" w:cstheme="minorHAnsi"/>
          <w:sz w:val="22"/>
          <w:szCs w:val="22"/>
          <w:lang w:val="en-GB"/>
        </w:rPr>
        <w:t xml:space="preserve">PhosAgro Announces Results of </w:t>
      </w:r>
      <w:r w:rsidR="00001089" w:rsidRPr="00564752">
        <w:rPr>
          <w:rFonts w:asciiTheme="minorHAnsi" w:hAnsiTheme="minorHAnsi" w:cstheme="minorHAnsi"/>
          <w:sz w:val="22"/>
          <w:szCs w:val="22"/>
          <w:lang w:val="en-GB"/>
        </w:rPr>
        <w:t>Extraordinary</w:t>
      </w:r>
      <w:r w:rsidRPr="00564752">
        <w:rPr>
          <w:rFonts w:asciiTheme="minorHAnsi" w:hAnsiTheme="minorHAnsi" w:cstheme="minorHAnsi"/>
          <w:sz w:val="22"/>
          <w:szCs w:val="22"/>
          <w:lang w:val="en-GB"/>
        </w:rPr>
        <w:t xml:space="preserve"> General Meeting of Shareholders</w:t>
      </w:r>
    </w:p>
    <w:bookmarkEnd w:id="2"/>
    <w:p w14:paraId="0DCE0851" w14:textId="5AE097B3" w:rsidR="00001089" w:rsidRPr="00564752" w:rsidRDefault="00967B9E" w:rsidP="00790142">
      <w:pPr>
        <w:pStyle w:val="P68B1DB1-Normal2"/>
        <w:spacing w:after="120"/>
        <w:jc w:val="both"/>
        <w:rPr>
          <w:rFonts w:asciiTheme="minorHAnsi" w:hAnsiTheme="minorHAnsi" w:cstheme="minorHAnsi"/>
          <w:b/>
          <w:sz w:val="22"/>
          <w:szCs w:val="22"/>
          <w:lang w:val="en-US"/>
        </w:rPr>
      </w:pPr>
      <w:r w:rsidRPr="00564752">
        <w:rPr>
          <w:rFonts w:asciiTheme="minorHAnsi" w:hAnsiTheme="minorHAnsi" w:cstheme="minorHAnsi"/>
          <w:b/>
          <w:sz w:val="22"/>
          <w:szCs w:val="22"/>
          <w:lang w:val="en-GB"/>
        </w:rPr>
        <w:t>Moscow</w:t>
      </w:r>
      <w:r w:rsidR="00790142" w:rsidRPr="00564752">
        <w:rPr>
          <w:rFonts w:asciiTheme="minorHAnsi" w:hAnsiTheme="minorHAnsi" w:cstheme="minorHAnsi"/>
          <w:b/>
          <w:sz w:val="22"/>
          <w:szCs w:val="22"/>
          <w:lang w:val="en-US"/>
        </w:rPr>
        <w:t xml:space="preserve"> – </w:t>
      </w:r>
      <w:proofErr w:type="spellStart"/>
      <w:r w:rsidRPr="00564752">
        <w:rPr>
          <w:rFonts w:asciiTheme="minorHAnsi" w:hAnsiTheme="minorHAnsi" w:cstheme="minorHAnsi"/>
          <w:sz w:val="22"/>
          <w:szCs w:val="22"/>
          <w:lang w:val="en-GB"/>
        </w:rPr>
        <w:t>PhosAgro</w:t>
      </w:r>
      <w:proofErr w:type="spellEnd"/>
      <w:r w:rsidRPr="00564752">
        <w:rPr>
          <w:rFonts w:asciiTheme="minorHAnsi" w:hAnsiTheme="minorHAnsi" w:cstheme="minorHAnsi"/>
          <w:sz w:val="22"/>
          <w:szCs w:val="22"/>
          <w:lang w:val="en-GB"/>
        </w:rPr>
        <w:t xml:space="preserve">, one of the world’s leading vertically integrated phosphate-based fertilizer producers, announces the results of voting at </w:t>
      </w:r>
      <w:r w:rsidR="00001089" w:rsidRPr="00564752">
        <w:rPr>
          <w:rFonts w:asciiTheme="minorHAnsi" w:hAnsiTheme="minorHAnsi" w:cstheme="minorHAnsi"/>
          <w:sz w:val="22"/>
          <w:szCs w:val="22"/>
          <w:lang w:val="en-GB"/>
        </w:rPr>
        <w:t>an</w:t>
      </w:r>
      <w:r w:rsidRPr="00564752">
        <w:rPr>
          <w:rFonts w:asciiTheme="minorHAnsi" w:hAnsiTheme="minorHAnsi" w:cstheme="minorHAnsi"/>
          <w:sz w:val="22"/>
          <w:szCs w:val="22"/>
          <w:lang w:val="en-GB"/>
        </w:rPr>
        <w:t xml:space="preserve"> </w:t>
      </w:r>
      <w:r w:rsidR="00001089" w:rsidRPr="00564752">
        <w:rPr>
          <w:rFonts w:asciiTheme="minorHAnsi" w:hAnsiTheme="minorHAnsi" w:cstheme="minorHAnsi"/>
          <w:sz w:val="22"/>
          <w:szCs w:val="22"/>
          <w:lang w:val="en-GB"/>
        </w:rPr>
        <w:t>Extraordinary</w:t>
      </w:r>
      <w:r w:rsidRPr="00564752">
        <w:rPr>
          <w:rFonts w:asciiTheme="minorHAnsi" w:hAnsiTheme="minorHAnsi" w:cstheme="minorHAnsi"/>
          <w:sz w:val="22"/>
          <w:szCs w:val="22"/>
          <w:lang w:val="en-GB"/>
        </w:rPr>
        <w:t xml:space="preserve"> General Meeting of Shareholders (</w:t>
      </w:r>
      <w:r w:rsidR="00001089" w:rsidRPr="00564752">
        <w:rPr>
          <w:rFonts w:asciiTheme="minorHAnsi" w:hAnsiTheme="minorHAnsi" w:cstheme="minorHAnsi"/>
          <w:sz w:val="22"/>
          <w:szCs w:val="22"/>
          <w:lang w:val="en-GB"/>
        </w:rPr>
        <w:t>E</w:t>
      </w:r>
      <w:r w:rsidRPr="00564752">
        <w:rPr>
          <w:rFonts w:asciiTheme="minorHAnsi" w:hAnsiTheme="minorHAnsi" w:cstheme="minorHAnsi"/>
          <w:sz w:val="22"/>
          <w:szCs w:val="22"/>
          <w:lang w:val="en-GB"/>
        </w:rPr>
        <w:t>GM)</w:t>
      </w:r>
      <w:r w:rsidR="00001089" w:rsidRPr="00564752">
        <w:rPr>
          <w:rFonts w:asciiTheme="minorHAnsi" w:hAnsiTheme="minorHAnsi" w:cstheme="minorHAnsi"/>
          <w:sz w:val="22"/>
          <w:szCs w:val="22"/>
          <w:lang w:val="en-GB"/>
        </w:rPr>
        <w:t xml:space="preserve">. </w:t>
      </w:r>
    </w:p>
    <w:p w14:paraId="70D0C149" w14:textId="00D7FBB2" w:rsidR="0065482D" w:rsidRPr="00564752" w:rsidRDefault="00001089" w:rsidP="00790142">
      <w:pPr>
        <w:pStyle w:val="P68B1DB1-Normal2"/>
        <w:spacing w:after="120"/>
        <w:jc w:val="both"/>
        <w:rPr>
          <w:rFonts w:asciiTheme="minorHAnsi" w:hAnsiTheme="minorHAnsi" w:cstheme="minorHAnsi"/>
          <w:sz w:val="22"/>
          <w:szCs w:val="22"/>
          <w:lang w:val="en-GB"/>
        </w:rPr>
      </w:pPr>
      <w:r w:rsidRPr="00564752">
        <w:rPr>
          <w:rFonts w:asciiTheme="minorHAnsi" w:hAnsiTheme="minorHAnsi" w:cstheme="minorHAnsi"/>
          <w:sz w:val="22"/>
          <w:szCs w:val="22"/>
          <w:lang w:val="en-GB"/>
        </w:rPr>
        <w:t>The EGM was held on 11 September 2025 in accordance with a decision of the Company’s Board of Directors, which, at an off-site meeting in Balakovo on 7 August, reviewed the Company’s Development Strategy to 2030 and the Company’s results from the first half of the year.</w:t>
      </w:r>
    </w:p>
    <w:p w14:paraId="1393F61F" w14:textId="28DCD896" w:rsidR="0065482D" w:rsidRPr="00564752" w:rsidRDefault="00967B9E" w:rsidP="00790142">
      <w:pPr>
        <w:pStyle w:val="P68B1DB1-Normal3"/>
        <w:spacing w:after="120"/>
        <w:jc w:val="both"/>
        <w:rPr>
          <w:rFonts w:asciiTheme="minorHAnsi" w:hAnsiTheme="minorHAnsi" w:cstheme="minorHAnsi"/>
          <w:sz w:val="22"/>
          <w:szCs w:val="22"/>
          <w:lang w:val="en-GB"/>
        </w:rPr>
      </w:pPr>
      <w:r w:rsidRPr="00564752">
        <w:rPr>
          <w:rFonts w:asciiTheme="minorHAnsi" w:hAnsiTheme="minorHAnsi" w:cstheme="minorHAnsi"/>
          <w:sz w:val="22"/>
          <w:szCs w:val="22"/>
          <w:lang w:val="en-GB"/>
        </w:rPr>
        <w:t>At that meeting, the Board of Directors noted PhosAgro Group’s</w:t>
      </w:r>
      <w:bookmarkEnd w:id="0"/>
      <w:r w:rsidR="00001089" w:rsidRPr="00564752">
        <w:rPr>
          <w:rFonts w:asciiTheme="minorHAnsi" w:hAnsiTheme="minorHAnsi" w:cstheme="minorHAnsi"/>
          <w:sz w:val="22"/>
          <w:szCs w:val="22"/>
          <w:lang w:val="en-GB"/>
        </w:rPr>
        <w:t xml:space="preserve"> </w:t>
      </w:r>
      <w:r w:rsidRPr="00564752">
        <w:rPr>
          <w:rFonts w:asciiTheme="minorHAnsi" w:hAnsiTheme="minorHAnsi" w:cstheme="minorHAnsi"/>
          <w:sz w:val="22"/>
          <w:szCs w:val="22"/>
          <w:lang w:val="en-GB"/>
        </w:rPr>
        <w:t>dynamic growth. Since the beginning of a new investment cycle in 2013, the Company</w:t>
      </w:r>
      <w:r w:rsidR="00001089" w:rsidRPr="00564752">
        <w:rPr>
          <w:rFonts w:asciiTheme="minorHAnsi" w:hAnsiTheme="minorHAnsi" w:cstheme="minorHAnsi"/>
          <w:sz w:val="22"/>
          <w:szCs w:val="22"/>
          <w:lang w:val="en-GB"/>
        </w:rPr>
        <w:t>’s</w:t>
      </w:r>
      <w:r w:rsidRPr="00564752">
        <w:rPr>
          <w:rFonts w:asciiTheme="minorHAnsi" w:hAnsiTheme="minorHAnsi" w:cstheme="minorHAnsi"/>
          <w:sz w:val="22"/>
          <w:szCs w:val="22"/>
          <w:lang w:val="en-GB"/>
        </w:rPr>
        <w:t xml:space="preserve"> output of agrochemical products has doubled. This ac</w:t>
      </w:r>
      <w:r w:rsidRPr="00564752">
        <w:rPr>
          <w:rFonts w:asciiTheme="minorHAnsi" w:hAnsiTheme="minorHAnsi" w:cstheme="minorHAnsi"/>
          <w:sz w:val="22"/>
          <w:szCs w:val="22"/>
          <w:lang w:val="en-GB"/>
        </w:rPr>
        <w:t xml:space="preserve">hievement was the result of the implementation of a </w:t>
      </w:r>
      <w:r w:rsidR="00001089" w:rsidRPr="00564752">
        <w:rPr>
          <w:rFonts w:asciiTheme="minorHAnsi" w:hAnsiTheme="minorHAnsi" w:cstheme="minorHAnsi"/>
          <w:sz w:val="22"/>
          <w:szCs w:val="22"/>
          <w:lang w:val="en-GB"/>
        </w:rPr>
        <w:t>sound</w:t>
      </w:r>
      <w:r w:rsidRPr="00564752">
        <w:rPr>
          <w:rFonts w:asciiTheme="minorHAnsi" w:hAnsiTheme="minorHAnsi" w:cstheme="minorHAnsi"/>
          <w:sz w:val="22"/>
          <w:szCs w:val="22"/>
          <w:lang w:val="en-GB"/>
        </w:rPr>
        <w:t xml:space="preserve"> development strategy </w:t>
      </w:r>
      <w:r w:rsidR="00001089" w:rsidRPr="00564752">
        <w:rPr>
          <w:rFonts w:asciiTheme="minorHAnsi" w:hAnsiTheme="minorHAnsi" w:cstheme="minorHAnsi"/>
          <w:sz w:val="22"/>
          <w:szCs w:val="22"/>
          <w:lang w:val="en-GB"/>
        </w:rPr>
        <w:t>that provides</w:t>
      </w:r>
      <w:r w:rsidRPr="00564752">
        <w:rPr>
          <w:rFonts w:asciiTheme="minorHAnsi" w:hAnsiTheme="minorHAnsi" w:cstheme="minorHAnsi"/>
          <w:sz w:val="22"/>
          <w:szCs w:val="22"/>
          <w:lang w:val="en-GB"/>
        </w:rPr>
        <w:t xml:space="preserve"> for large-scale investment, with total investments over this period reaching RUB 500 billion, including more than RUB 200 billion </w:t>
      </w:r>
      <w:r w:rsidR="00001089" w:rsidRPr="00564752">
        <w:rPr>
          <w:rFonts w:asciiTheme="minorHAnsi" w:hAnsiTheme="minorHAnsi" w:cstheme="minorHAnsi"/>
          <w:sz w:val="22"/>
          <w:szCs w:val="22"/>
          <w:lang w:val="en-GB"/>
        </w:rPr>
        <w:t>over</w:t>
      </w:r>
      <w:r w:rsidRPr="00564752">
        <w:rPr>
          <w:rFonts w:asciiTheme="minorHAnsi" w:hAnsiTheme="minorHAnsi" w:cstheme="minorHAnsi"/>
          <w:sz w:val="22"/>
          <w:szCs w:val="22"/>
          <w:lang w:val="en-GB"/>
        </w:rPr>
        <w:t xml:space="preserve"> the past three years. As a r</w:t>
      </w:r>
      <w:r w:rsidRPr="00564752">
        <w:rPr>
          <w:rFonts w:asciiTheme="minorHAnsi" w:hAnsiTheme="minorHAnsi" w:cstheme="minorHAnsi"/>
          <w:sz w:val="22"/>
          <w:szCs w:val="22"/>
          <w:lang w:val="en-GB"/>
        </w:rPr>
        <w:t xml:space="preserve">esult, agrochemical production has grown by an average of 4%–5% annually. The first half of 2025 was no exception, with agrochemical output increasing by 4% to 6.12 million tonnes. </w:t>
      </w:r>
      <w:r w:rsidR="00001089" w:rsidRPr="00564752">
        <w:rPr>
          <w:rFonts w:asciiTheme="minorHAnsi" w:hAnsiTheme="minorHAnsi" w:cstheme="minorHAnsi"/>
          <w:sz w:val="22"/>
          <w:szCs w:val="22"/>
          <w:lang w:val="en-GB"/>
        </w:rPr>
        <w:t>Alongside</w:t>
      </w:r>
      <w:r w:rsidRPr="00564752">
        <w:rPr>
          <w:rFonts w:asciiTheme="minorHAnsi" w:hAnsiTheme="minorHAnsi" w:cstheme="minorHAnsi"/>
          <w:sz w:val="22"/>
          <w:szCs w:val="22"/>
          <w:lang w:val="en-GB"/>
        </w:rPr>
        <w:t xml:space="preserve"> production </w:t>
      </w:r>
      <w:r w:rsidR="00001089" w:rsidRPr="00564752">
        <w:rPr>
          <w:rFonts w:asciiTheme="minorHAnsi" w:hAnsiTheme="minorHAnsi" w:cstheme="minorHAnsi"/>
          <w:sz w:val="22"/>
          <w:szCs w:val="22"/>
          <w:lang w:val="en-GB"/>
        </w:rPr>
        <w:t>growth</w:t>
      </w:r>
      <w:r w:rsidRPr="00564752">
        <w:rPr>
          <w:rFonts w:asciiTheme="minorHAnsi" w:hAnsiTheme="minorHAnsi" w:cstheme="minorHAnsi"/>
          <w:sz w:val="22"/>
          <w:szCs w:val="22"/>
          <w:lang w:val="en-GB"/>
        </w:rPr>
        <w:t xml:space="preserve">, </w:t>
      </w:r>
      <w:r w:rsidR="00001089" w:rsidRPr="00564752">
        <w:rPr>
          <w:rFonts w:asciiTheme="minorHAnsi" w:hAnsiTheme="minorHAnsi" w:cstheme="minorHAnsi"/>
          <w:sz w:val="22"/>
          <w:szCs w:val="22"/>
          <w:lang w:val="en-GB"/>
        </w:rPr>
        <w:t>the</w:t>
      </w:r>
      <w:r w:rsidRPr="00564752">
        <w:rPr>
          <w:rFonts w:asciiTheme="minorHAnsi" w:hAnsiTheme="minorHAnsi" w:cstheme="minorHAnsi"/>
          <w:sz w:val="22"/>
          <w:szCs w:val="22"/>
          <w:lang w:val="en-GB"/>
        </w:rPr>
        <w:t xml:space="preserve"> Company</w:t>
      </w:r>
      <w:r w:rsidR="00001089" w:rsidRPr="00564752">
        <w:rPr>
          <w:rFonts w:asciiTheme="minorHAnsi" w:hAnsiTheme="minorHAnsi" w:cstheme="minorHAnsi"/>
          <w:sz w:val="22"/>
          <w:szCs w:val="22"/>
          <w:lang w:val="en-GB"/>
        </w:rPr>
        <w:t>’s</w:t>
      </w:r>
      <w:r w:rsidRPr="00564752">
        <w:rPr>
          <w:rFonts w:asciiTheme="minorHAnsi" w:hAnsiTheme="minorHAnsi" w:cstheme="minorHAnsi"/>
          <w:sz w:val="22"/>
          <w:szCs w:val="22"/>
          <w:lang w:val="en-GB"/>
        </w:rPr>
        <w:t xml:space="preserve"> social and charitable investment</w:t>
      </w:r>
      <w:r w:rsidRPr="00564752">
        <w:rPr>
          <w:rFonts w:asciiTheme="minorHAnsi" w:hAnsiTheme="minorHAnsi" w:cstheme="minorHAnsi"/>
          <w:sz w:val="22"/>
          <w:szCs w:val="22"/>
          <w:lang w:val="en-GB"/>
        </w:rPr>
        <w:t>s</w:t>
      </w:r>
      <w:r w:rsidR="00001089" w:rsidRPr="00564752">
        <w:rPr>
          <w:rFonts w:asciiTheme="minorHAnsi" w:hAnsiTheme="minorHAnsi" w:cstheme="minorHAnsi"/>
          <w:sz w:val="22"/>
          <w:szCs w:val="22"/>
          <w:lang w:val="en-GB"/>
        </w:rPr>
        <w:t xml:space="preserve"> have also been expanding</w:t>
      </w:r>
      <w:r w:rsidRPr="00564752">
        <w:rPr>
          <w:rFonts w:asciiTheme="minorHAnsi" w:hAnsiTheme="minorHAnsi" w:cstheme="minorHAnsi"/>
          <w:sz w:val="22"/>
          <w:szCs w:val="22"/>
          <w:lang w:val="en-GB"/>
        </w:rPr>
        <w:t xml:space="preserve">, with considerable attention </w:t>
      </w:r>
      <w:r w:rsidR="00001089" w:rsidRPr="00564752">
        <w:rPr>
          <w:rFonts w:asciiTheme="minorHAnsi" w:hAnsiTheme="minorHAnsi" w:cstheme="minorHAnsi"/>
          <w:sz w:val="22"/>
          <w:szCs w:val="22"/>
          <w:lang w:val="en-GB"/>
        </w:rPr>
        <w:t xml:space="preserve">being </w:t>
      </w:r>
      <w:r w:rsidRPr="00564752">
        <w:rPr>
          <w:rFonts w:asciiTheme="minorHAnsi" w:hAnsiTheme="minorHAnsi" w:cstheme="minorHAnsi"/>
          <w:sz w:val="22"/>
          <w:szCs w:val="22"/>
          <w:lang w:val="en-GB"/>
        </w:rPr>
        <w:t>devoted to safety and environmental protection measures, as the members of the Board were able to see for themselves during their visit to Balakovo.</w:t>
      </w:r>
    </w:p>
    <w:p w14:paraId="2E55CC9E" w14:textId="517632C1" w:rsidR="0065482D" w:rsidRPr="00564752" w:rsidRDefault="00967B9E" w:rsidP="00790142">
      <w:pPr>
        <w:pStyle w:val="P68B1DB1-Normal3"/>
        <w:spacing w:after="120"/>
        <w:jc w:val="both"/>
        <w:rPr>
          <w:rFonts w:asciiTheme="minorHAnsi" w:hAnsiTheme="minorHAnsi" w:cstheme="minorHAnsi"/>
          <w:sz w:val="22"/>
          <w:szCs w:val="22"/>
          <w:lang w:val="en-GB"/>
        </w:rPr>
      </w:pPr>
      <w:r w:rsidRPr="00564752">
        <w:rPr>
          <w:rFonts w:asciiTheme="minorHAnsi" w:hAnsiTheme="minorHAnsi" w:cstheme="minorHAnsi"/>
          <w:sz w:val="22"/>
          <w:szCs w:val="22"/>
          <w:lang w:val="en-GB"/>
        </w:rPr>
        <w:t>PhosAgro Group</w:t>
      </w:r>
      <w:r w:rsidR="00001089" w:rsidRPr="00564752">
        <w:rPr>
          <w:rFonts w:asciiTheme="minorHAnsi" w:hAnsiTheme="minorHAnsi" w:cstheme="minorHAnsi"/>
          <w:sz w:val="22"/>
          <w:szCs w:val="22"/>
          <w:lang w:val="en-GB"/>
        </w:rPr>
        <w:t>’</w:t>
      </w:r>
      <w:r w:rsidRPr="00564752">
        <w:rPr>
          <w:rFonts w:asciiTheme="minorHAnsi" w:hAnsiTheme="minorHAnsi" w:cstheme="minorHAnsi"/>
          <w:sz w:val="22"/>
          <w:szCs w:val="22"/>
          <w:lang w:val="en-GB"/>
        </w:rPr>
        <w:t xml:space="preserve">s Development Strategy to 2030 was also presented at the Board meeting. The strategy is aimed at further strengthening the Company’s leading position in the strategically important Russian market and in key international markets, particularly in the BRICS </w:t>
      </w:r>
      <w:r w:rsidRPr="00564752">
        <w:rPr>
          <w:rFonts w:asciiTheme="minorHAnsi" w:hAnsiTheme="minorHAnsi" w:cstheme="minorHAnsi"/>
          <w:sz w:val="22"/>
          <w:szCs w:val="22"/>
          <w:lang w:val="en-GB"/>
        </w:rPr>
        <w:t xml:space="preserve">countries. The new strategy replaces the </w:t>
      </w:r>
      <w:r w:rsidR="00001089" w:rsidRPr="00564752">
        <w:rPr>
          <w:rFonts w:asciiTheme="minorHAnsi" w:hAnsiTheme="minorHAnsi" w:cstheme="minorHAnsi"/>
          <w:sz w:val="22"/>
          <w:szCs w:val="22"/>
          <w:lang w:val="en-GB"/>
        </w:rPr>
        <w:t>D</w:t>
      </w:r>
      <w:r w:rsidRPr="00564752">
        <w:rPr>
          <w:rFonts w:asciiTheme="minorHAnsi" w:hAnsiTheme="minorHAnsi" w:cstheme="minorHAnsi"/>
          <w:sz w:val="22"/>
          <w:szCs w:val="22"/>
          <w:lang w:val="en-GB"/>
        </w:rPr>
        <w:t xml:space="preserve">evelopment </w:t>
      </w:r>
      <w:r w:rsidR="00001089" w:rsidRPr="00564752">
        <w:rPr>
          <w:rFonts w:asciiTheme="minorHAnsi" w:hAnsiTheme="minorHAnsi" w:cstheme="minorHAnsi"/>
          <w:sz w:val="22"/>
          <w:szCs w:val="22"/>
          <w:lang w:val="en-GB"/>
        </w:rPr>
        <w:t>S</w:t>
      </w:r>
      <w:r w:rsidRPr="00564752">
        <w:rPr>
          <w:rFonts w:asciiTheme="minorHAnsi" w:hAnsiTheme="minorHAnsi" w:cstheme="minorHAnsi"/>
          <w:sz w:val="22"/>
          <w:szCs w:val="22"/>
          <w:lang w:val="en-GB"/>
        </w:rPr>
        <w:t>trategy to 2025, which the Board adopted in March 2019. The Company achieved the most important of the targets outlined in the previous strategy ahead of schedule, by the end of 2024. As a result of the</w:t>
      </w:r>
      <w:r w:rsidRPr="00564752">
        <w:rPr>
          <w:rFonts w:asciiTheme="minorHAnsi" w:hAnsiTheme="minorHAnsi" w:cstheme="minorHAnsi"/>
          <w:sz w:val="22"/>
          <w:szCs w:val="22"/>
          <w:lang w:val="en-GB"/>
        </w:rPr>
        <w:t xml:space="preserve"> measures proposed in the new strategy, the Company expects to increase annual production by 16% from 2024 levels, reaching 13.7 million tonnes per year by 2030. The Board of Directors took note of the information provided and plans to revisit the strategy</w:t>
      </w:r>
      <w:r w:rsidRPr="00564752">
        <w:rPr>
          <w:rFonts w:asciiTheme="minorHAnsi" w:hAnsiTheme="minorHAnsi" w:cstheme="minorHAnsi"/>
          <w:sz w:val="22"/>
          <w:szCs w:val="22"/>
          <w:lang w:val="en-GB"/>
        </w:rPr>
        <w:t xml:space="preserve"> at one of its upcoming meetings. Once adopted, the strategy will be communicated to investors. </w:t>
      </w:r>
    </w:p>
    <w:p w14:paraId="2C979C92" w14:textId="1F67150C" w:rsidR="0065482D" w:rsidRPr="00564752" w:rsidRDefault="00967B9E" w:rsidP="00790142">
      <w:pPr>
        <w:pStyle w:val="P68B1DB1-Normal3"/>
        <w:spacing w:after="120"/>
        <w:jc w:val="both"/>
        <w:rPr>
          <w:rFonts w:asciiTheme="minorHAnsi" w:hAnsiTheme="minorHAnsi" w:cstheme="minorHAnsi"/>
          <w:sz w:val="22"/>
          <w:szCs w:val="22"/>
          <w:lang w:val="en-GB"/>
        </w:rPr>
      </w:pPr>
      <w:r w:rsidRPr="00564752">
        <w:rPr>
          <w:rFonts w:asciiTheme="minorHAnsi" w:hAnsiTheme="minorHAnsi" w:cstheme="minorHAnsi"/>
          <w:sz w:val="22"/>
          <w:szCs w:val="22"/>
          <w:lang w:val="en-GB"/>
        </w:rPr>
        <w:t xml:space="preserve">The </w:t>
      </w:r>
      <w:r w:rsidR="00001089" w:rsidRPr="00564752">
        <w:rPr>
          <w:rFonts w:asciiTheme="minorHAnsi" w:hAnsiTheme="minorHAnsi" w:cstheme="minorHAnsi"/>
          <w:sz w:val="22"/>
          <w:szCs w:val="22"/>
          <w:lang w:val="en-GB"/>
        </w:rPr>
        <w:t>E</w:t>
      </w:r>
      <w:r w:rsidRPr="00564752">
        <w:rPr>
          <w:rFonts w:asciiTheme="minorHAnsi" w:hAnsiTheme="minorHAnsi" w:cstheme="minorHAnsi"/>
          <w:sz w:val="22"/>
          <w:szCs w:val="22"/>
          <w:lang w:val="en-GB"/>
        </w:rPr>
        <w:t>GM decided to pay out dividends based on the Company</w:t>
      </w:r>
      <w:r w:rsidR="00001089" w:rsidRPr="00564752">
        <w:rPr>
          <w:rFonts w:asciiTheme="minorHAnsi" w:hAnsiTheme="minorHAnsi" w:cstheme="minorHAnsi"/>
          <w:sz w:val="22"/>
          <w:szCs w:val="22"/>
          <w:lang w:val="en-GB"/>
        </w:rPr>
        <w:t>’s</w:t>
      </w:r>
      <w:r w:rsidRPr="00564752">
        <w:rPr>
          <w:rFonts w:asciiTheme="minorHAnsi" w:hAnsiTheme="minorHAnsi" w:cstheme="minorHAnsi"/>
          <w:sz w:val="22"/>
          <w:szCs w:val="22"/>
          <w:lang w:val="en-GB"/>
        </w:rPr>
        <w:t xml:space="preserve"> results for the first half of 2025. A dividend of RUB </w:t>
      </w:r>
      <w:r>
        <w:rPr>
          <w:rFonts w:asciiTheme="minorHAnsi" w:hAnsiTheme="minorHAnsi" w:cstheme="minorHAnsi"/>
          <w:sz w:val="22"/>
          <w:szCs w:val="22"/>
          <w:lang w:val="en-GB"/>
        </w:rPr>
        <w:t>273</w:t>
      </w:r>
      <w:r w:rsidRPr="00564752">
        <w:rPr>
          <w:rFonts w:asciiTheme="minorHAnsi" w:hAnsiTheme="minorHAnsi" w:cstheme="minorHAnsi"/>
          <w:sz w:val="22"/>
          <w:szCs w:val="22"/>
          <w:lang w:val="en-GB"/>
        </w:rPr>
        <w:t xml:space="preserve"> per ordinary share was declared, with the</w:t>
      </w:r>
      <w:r w:rsidRPr="00564752">
        <w:rPr>
          <w:rFonts w:asciiTheme="minorHAnsi" w:hAnsiTheme="minorHAnsi" w:cstheme="minorHAnsi"/>
          <w:sz w:val="22"/>
          <w:szCs w:val="22"/>
          <w:lang w:val="en-GB"/>
        </w:rPr>
        <w:t xml:space="preserve"> record date for shareholders entitled to receive dividends set for 1 October 2025. </w:t>
      </w:r>
    </w:p>
    <w:p w14:paraId="4F5E5857" w14:textId="3883130D" w:rsidR="0065482D" w:rsidRPr="00564752" w:rsidRDefault="00967B9E" w:rsidP="00790142">
      <w:pPr>
        <w:pStyle w:val="P68B1DB1-Normal3"/>
        <w:spacing w:after="120"/>
        <w:jc w:val="both"/>
        <w:rPr>
          <w:rFonts w:asciiTheme="minorHAnsi" w:hAnsiTheme="minorHAnsi" w:cstheme="minorHAnsi"/>
          <w:sz w:val="22"/>
          <w:szCs w:val="22"/>
          <w:lang w:val="en-GB"/>
        </w:rPr>
      </w:pPr>
      <w:r w:rsidRPr="00564752">
        <w:rPr>
          <w:rFonts w:asciiTheme="minorHAnsi" w:hAnsiTheme="minorHAnsi" w:cstheme="minorHAnsi"/>
          <w:sz w:val="22"/>
          <w:szCs w:val="22"/>
          <w:lang w:val="en-GB"/>
        </w:rPr>
        <w:t>“</w:t>
      </w:r>
      <w:r w:rsidR="00BD2741" w:rsidRPr="00564752">
        <w:rPr>
          <w:rFonts w:asciiTheme="minorHAnsi" w:hAnsiTheme="minorHAnsi" w:cstheme="minorHAnsi"/>
          <w:sz w:val="22"/>
          <w:szCs w:val="22"/>
          <w:lang w:val="en-GB"/>
        </w:rPr>
        <w:t>We</w:t>
      </w:r>
      <w:r w:rsidRPr="00564752">
        <w:rPr>
          <w:rFonts w:asciiTheme="minorHAnsi" w:hAnsiTheme="minorHAnsi" w:cstheme="minorHAnsi"/>
          <w:sz w:val="22"/>
          <w:szCs w:val="22"/>
          <w:lang w:val="en-GB"/>
        </w:rPr>
        <w:t xml:space="preserve"> continue to invest consistently in the development of </w:t>
      </w:r>
      <w:r w:rsidR="00BD2741" w:rsidRPr="00564752">
        <w:rPr>
          <w:rFonts w:asciiTheme="minorHAnsi" w:hAnsiTheme="minorHAnsi" w:cstheme="minorHAnsi"/>
          <w:sz w:val="22"/>
          <w:szCs w:val="22"/>
          <w:lang w:val="en-GB"/>
        </w:rPr>
        <w:t>our</w:t>
      </w:r>
      <w:r w:rsidRPr="00564752">
        <w:rPr>
          <w:rFonts w:asciiTheme="minorHAnsi" w:hAnsiTheme="minorHAnsi" w:cstheme="minorHAnsi"/>
          <w:sz w:val="22"/>
          <w:szCs w:val="22"/>
          <w:lang w:val="en-GB"/>
        </w:rPr>
        <w:t xml:space="preserve"> production capacities while remaining committed to ESG principles. Last year, </w:t>
      </w:r>
      <w:r w:rsidR="00BD2741" w:rsidRPr="00564752">
        <w:rPr>
          <w:rFonts w:asciiTheme="minorHAnsi" w:hAnsiTheme="minorHAnsi" w:cstheme="minorHAnsi"/>
          <w:sz w:val="22"/>
          <w:szCs w:val="22"/>
          <w:lang w:val="en-GB"/>
        </w:rPr>
        <w:t>we</w:t>
      </w:r>
      <w:r w:rsidRPr="00564752">
        <w:rPr>
          <w:rFonts w:asciiTheme="minorHAnsi" w:hAnsiTheme="minorHAnsi" w:cstheme="minorHAnsi"/>
          <w:sz w:val="22"/>
          <w:szCs w:val="22"/>
          <w:lang w:val="en-GB"/>
        </w:rPr>
        <w:t xml:space="preserve"> set an all-time record, prod</w:t>
      </w:r>
      <w:r w:rsidRPr="00564752">
        <w:rPr>
          <w:rFonts w:asciiTheme="minorHAnsi" w:hAnsiTheme="minorHAnsi" w:cstheme="minorHAnsi"/>
          <w:sz w:val="22"/>
          <w:szCs w:val="22"/>
          <w:lang w:val="en-GB"/>
        </w:rPr>
        <w:t xml:space="preserve">ucing 11.8 million tonnes of finished products and reliably supplying mineral fertilizers to </w:t>
      </w:r>
      <w:r w:rsidR="00BD2741" w:rsidRPr="00564752">
        <w:rPr>
          <w:rFonts w:asciiTheme="minorHAnsi" w:hAnsiTheme="minorHAnsi" w:cstheme="minorHAnsi"/>
          <w:sz w:val="22"/>
          <w:szCs w:val="22"/>
          <w:lang w:val="en-GB"/>
        </w:rPr>
        <w:t>our</w:t>
      </w:r>
      <w:r w:rsidRPr="00564752">
        <w:rPr>
          <w:rFonts w:asciiTheme="minorHAnsi" w:hAnsiTheme="minorHAnsi" w:cstheme="minorHAnsi"/>
          <w:sz w:val="22"/>
          <w:szCs w:val="22"/>
          <w:lang w:val="en-GB"/>
        </w:rPr>
        <w:t xml:space="preserve"> priority Russian market and to more than 100 countries around the world. In the first half of this year, we laid an important foundation for </w:t>
      </w:r>
      <w:r w:rsidR="00BD2741" w:rsidRPr="00564752">
        <w:rPr>
          <w:rFonts w:asciiTheme="minorHAnsi" w:hAnsiTheme="minorHAnsi" w:cstheme="minorHAnsi"/>
          <w:sz w:val="22"/>
          <w:szCs w:val="22"/>
          <w:lang w:val="en-GB"/>
        </w:rPr>
        <w:t xml:space="preserve">achieving </w:t>
      </w:r>
      <w:r w:rsidRPr="00564752">
        <w:rPr>
          <w:rFonts w:asciiTheme="minorHAnsi" w:hAnsiTheme="minorHAnsi" w:cstheme="minorHAnsi"/>
          <w:sz w:val="22"/>
          <w:szCs w:val="22"/>
          <w:lang w:val="en-GB"/>
        </w:rPr>
        <w:t>a new al</w:t>
      </w:r>
      <w:r w:rsidRPr="00564752">
        <w:rPr>
          <w:rFonts w:asciiTheme="minorHAnsi" w:hAnsiTheme="minorHAnsi" w:cstheme="minorHAnsi"/>
          <w:sz w:val="22"/>
          <w:szCs w:val="22"/>
          <w:lang w:val="en-GB"/>
        </w:rPr>
        <w:t xml:space="preserve">l-time high. Our strong operating and financial performance </w:t>
      </w:r>
      <w:proofErr w:type="gramStart"/>
      <w:r w:rsidRPr="00564752">
        <w:rPr>
          <w:rFonts w:asciiTheme="minorHAnsi" w:hAnsiTheme="minorHAnsi" w:cstheme="minorHAnsi"/>
          <w:sz w:val="22"/>
          <w:szCs w:val="22"/>
          <w:lang w:val="en-GB"/>
        </w:rPr>
        <w:t>enables</w:t>
      </w:r>
      <w:proofErr w:type="gramEnd"/>
      <w:r w:rsidRPr="00564752">
        <w:rPr>
          <w:rFonts w:asciiTheme="minorHAnsi" w:hAnsiTheme="minorHAnsi" w:cstheme="minorHAnsi"/>
          <w:sz w:val="22"/>
          <w:szCs w:val="22"/>
          <w:lang w:val="en-GB"/>
        </w:rPr>
        <w:t xml:space="preserve"> us to fully meet our obligations to stakeholders and to increase our support for social and charitable programmes, which have received </w:t>
      </w:r>
      <w:r>
        <w:rPr>
          <w:rFonts w:asciiTheme="minorHAnsi" w:hAnsiTheme="minorHAnsi" w:cstheme="minorHAnsi"/>
          <w:sz w:val="22"/>
          <w:szCs w:val="22"/>
          <w:lang w:val="en-GB"/>
        </w:rPr>
        <w:t xml:space="preserve">almost </w:t>
      </w:r>
      <w:r w:rsidRPr="00564752">
        <w:rPr>
          <w:rFonts w:asciiTheme="minorHAnsi" w:hAnsiTheme="minorHAnsi" w:cstheme="minorHAnsi"/>
          <w:sz w:val="22"/>
          <w:szCs w:val="22"/>
          <w:lang w:val="en-GB"/>
        </w:rPr>
        <w:t xml:space="preserve">RUB 40 billion in funding over the past three years. </w:t>
      </w:r>
      <w:r w:rsidRPr="00564752">
        <w:rPr>
          <w:rFonts w:asciiTheme="minorHAnsi" w:hAnsiTheme="minorHAnsi" w:cstheme="minorHAnsi"/>
          <w:sz w:val="22"/>
          <w:szCs w:val="22"/>
          <w:lang w:val="en-GB"/>
        </w:rPr>
        <w:t xml:space="preserve">By steadily adhering to our corporate dividend policy, we continue to maintain investor confidence at an exceptionally high level,” said </w:t>
      </w:r>
      <w:r w:rsidRPr="00564752">
        <w:rPr>
          <w:rFonts w:asciiTheme="minorHAnsi" w:hAnsiTheme="minorHAnsi" w:cstheme="minorHAnsi"/>
          <w:b/>
          <w:sz w:val="22"/>
          <w:szCs w:val="22"/>
          <w:lang w:val="en-GB"/>
        </w:rPr>
        <w:t>Viktor Cherepov, Chairman of the Company</w:t>
      </w:r>
      <w:r w:rsidR="00BD2741" w:rsidRPr="00564752">
        <w:rPr>
          <w:rFonts w:asciiTheme="minorHAnsi" w:hAnsiTheme="minorHAnsi" w:cstheme="minorHAnsi"/>
          <w:b/>
          <w:sz w:val="22"/>
          <w:szCs w:val="22"/>
          <w:lang w:val="en-GB"/>
        </w:rPr>
        <w:t>’</w:t>
      </w:r>
      <w:r w:rsidRPr="00564752">
        <w:rPr>
          <w:rFonts w:asciiTheme="minorHAnsi" w:hAnsiTheme="minorHAnsi" w:cstheme="minorHAnsi"/>
          <w:b/>
          <w:sz w:val="22"/>
          <w:szCs w:val="22"/>
          <w:lang w:val="en-GB"/>
        </w:rPr>
        <w:t>s Board of Directors</w:t>
      </w:r>
      <w:r w:rsidRPr="00564752">
        <w:rPr>
          <w:rFonts w:asciiTheme="minorHAnsi" w:hAnsiTheme="minorHAnsi" w:cstheme="minorHAnsi"/>
          <w:sz w:val="22"/>
          <w:szCs w:val="22"/>
          <w:lang w:val="en-GB"/>
        </w:rPr>
        <w:t xml:space="preserve">, commenting on the results of the </w:t>
      </w:r>
      <w:r w:rsidR="00BD2741" w:rsidRPr="00564752">
        <w:rPr>
          <w:rFonts w:asciiTheme="minorHAnsi" w:hAnsiTheme="minorHAnsi" w:cstheme="minorHAnsi"/>
          <w:sz w:val="22"/>
          <w:szCs w:val="22"/>
          <w:lang w:val="en-GB"/>
        </w:rPr>
        <w:t>Extraordinary</w:t>
      </w:r>
      <w:r w:rsidRPr="00564752">
        <w:rPr>
          <w:rFonts w:asciiTheme="minorHAnsi" w:hAnsiTheme="minorHAnsi" w:cstheme="minorHAnsi"/>
          <w:sz w:val="22"/>
          <w:szCs w:val="22"/>
          <w:lang w:val="en-GB"/>
        </w:rPr>
        <w:t xml:space="preserve"> General M</w:t>
      </w:r>
      <w:r w:rsidRPr="00564752">
        <w:rPr>
          <w:rFonts w:asciiTheme="minorHAnsi" w:hAnsiTheme="minorHAnsi" w:cstheme="minorHAnsi"/>
          <w:sz w:val="22"/>
          <w:szCs w:val="22"/>
          <w:lang w:val="en-GB"/>
        </w:rPr>
        <w:t xml:space="preserve">eeting of Shareholders. </w:t>
      </w:r>
    </w:p>
    <w:p w14:paraId="46FA5046" w14:textId="77777777" w:rsidR="00564752" w:rsidRPr="00B373FD" w:rsidRDefault="00564752" w:rsidP="00564752">
      <w:pPr>
        <w:spacing w:after="120"/>
        <w:jc w:val="both"/>
        <w:rPr>
          <w:b/>
          <w:bCs/>
          <w:color w:val="auto"/>
          <w:sz w:val="22"/>
          <w:szCs w:val="22"/>
          <w:lang w:val="en-GB"/>
        </w:rPr>
      </w:pPr>
      <w:r w:rsidRPr="00B373FD">
        <w:rPr>
          <w:b/>
          <w:bCs/>
          <w:color w:val="auto"/>
          <w:sz w:val="22"/>
          <w:szCs w:val="22"/>
          <w:lang w:val="en-GB"/>
        </w:rPr>
        <w:t>About the Company</w:t>
      </w:r>
    </w:p>
    <w:p w14:paraId="0BE65E95" w14:textId="77777777" w:rsidR="00564752" w:rsidRPr="00B373FD" w:rsidRDefault="00564752" w:rsidP="00564752">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w:t>
      </w:r>
      <w:hyperlink>
        <w:r w:rsidRPr="00B373FD">
          <w:rPr>
            <w:rStyle w:val="aff3"/>
            <w:bCs/>
            <w:i/>
            <w:iCs/>
            <w:sz w:val="22"/>
            <w:szCs w:val="22"/>
            <w:lang w:val="en-GB"/>
          </w:rPr>
          <w:t>www.phosagro.ru</w:t>
        </w:r>
      </w:hyperlink>
      <w:r w:rsidRPr="00B373FD">
        <w:rPr>
          <w:bCs/>
          <w:i/>
          <w:iCs/>
          <w:color w:val="auto"/>
          <w:sz w:val="22"/>
          <w:szCs w:val="22"/>
          <w:lang w:val="en-GB"/>
        </w:rPr>
        <w:t xml:space="preserve">) is a vertically integrated Russian company and one of the world’s leading producers of phosphate-based fertilizers and high-grade phosphate rock with P2O5 content of 39% or more (according to the IFA).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1FC722BE" w14:textId="77777777" w:rsidR="00564752" w:rsidRPr="00B373FD" w:rsidRDefault="00564752" w:rsidP="00564752">
      <w:pPr>
        <w:spacing w:after="120"/>
        <w:jc w:val="both"/>
        <w:rPr>
          <w:bCs/>
          <w:i/>
          <w:iCs/>
          <w:color w:val="auto"/>
          <w:sz w:val="22"/>
          <w:szCs w:val="22"/>
          <w:lang w:val="en-GB"/>
        </w:rPr>
      </w:pPr>
      <w:proofErr w:type="spellStart"/>
      <w:r w:rsidRPr="00B373FD">
        <w:rPr>
          <w:bCs/>
          <w:i/>
          <w:iCs/>
          <w:color w:val="auto"/>
          <w:sz w:val="22"/>
          <w:szCs w:val="22"/>
          <w:lang w:val="en-GB"/>
        </w:rPr>
        <w:lastRenderedPageBreak/>
        <w:t>PhosAgro</w:t>
      </w:r>
      <w:proofErr w:type="spellEnd"/>
      <w:r w:rsidRPr="00B373FD">
        <w:rPr>
          <w:bCs/>
          <w:i/>
          <w:iCs/>
          <w:color w:val="auto"/>
          <w:sz w:val="22"/>
          <w:szCs w:val="22"/>
          <w:lang w:val="en-GB"/>
        </w:rPr>
        <w:t xml:space="preserve">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358C97BC" w14:textId="77777777" w:rsidR="00564752" w:rsidRPr="00B373FD" w:rsidRDefault="00564752" w:rsidP="00564752">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6DA5D06D" w14:textId="77777777" w:rsidR="00564752" w:rsidRPr="007D31D8" w:rsidRDefault="00564752" w:rsidP="00564752">
      <w:pPr>
        <w:spacing w:after="120"/>
        <w:jc w:val="both"/>
        <w:rPr>
          <w:bCs/>
          <w:i/>
          <w:iCs/>
          <w:color w:val="auto"/>
          <w:sz w:val="22"/>
          <w:szCs w:val="22"/>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716FF07F" w14:textId="77777777" w:rsidR="0065482D" w:rsidRPr="00564752" w:rsidRDefault="0065482D" w:rsidP="00564752">
      <w:pPr>
        <w:spacing w:after="120"/>
        <w:jc w:val="both"/>
        <w:rPr>
          <w:rFonts w:ascii="Times New Roman" w:hAnsi="Times New Roman" w:cs="Times New Roman"/>
          <w:color w:val="auto"/>
        </w:rPr>
      </w:pPr>
    </w:p>
    <w:p w14:paraId="6E6A31BE" w14:textId="77777777" w:rsidR="0065482D" w:rsidRPr="00577787" w:rsidRDefault="0065482D">
      <w:pPr>
        <w:spacing w:after="120"/>
        <w:ind w:firstLine="567"/>
        <w:jc w:val="both"/>
        <w:rPr>
          <w:rFonts w:ascii="Times New Roman" w:hAnsi="Times New Roman" w:cs="Times New Roman"/>
          <w:color w:val="auto"/>
          <w:lang w:val="en-GB"/>
        </w:rPr>
      </w:pPr>
    </w:p>
    <w:p w14:paraId="7B033EBB" w14:textId="77777777" w:rsidR="0065482D" w:rsidRPr="00577787" w:rsidRDefault="0065482D">
      <w:pPr>
        <w:spacing w:after="120"/>
        <w:ind w:firstLine="567"/>
        <w:jc w:val="both"/>
        <w:rPr>
          <w:rFonts w:ascii="Times New Roman" w:hAnsi="Times New Roman" w:cs="Times New Roman"/>
          <w:color w:val="auto"/>
          <w:lang w:val="en-GB"/>
        </w:rPr>
      </w:pPr>
    </w:p>
    <w:bookmarkEnd w:id="1"/>
    <w:p w14:paraId="5E5D95A0" w14:textId="03AA76B0" w:rsidR="0065482D" w:rsidRPr="00577787" w:rsidRDefault="0065482D">
      <w:pPr>
        <w:pStyle w:val="P68B1DB1-Normal5"/>
        <w:spacing w:before="60" w:after="60"/>
        <w:ind w:firstLine="708"/>
        <w:jc w:val="both"/>
        <w:rPr>
          <w:lang w:val="en-GB"/>
        </w:rPr>
      </w:pPr>
    </w:p>
    <w:sectPr w:rsidR="0065482D" w:rsidRPr="00577787" w:rsidSect="00564752">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2A548" w14:textId="77777777" w:rsidR="00630189" w:rsidRDefault="00630189">
      <w:r>
        <w:separator/>
      </w:r>
    </w:p>
  </w:endnote>
  <w:endnote w:type="continuationSeparator" w:id="0">
    <w:p w14:paraId="2961A745" w14:textId="77777777" w:rsidR="00630189" w:rsidRDefault="0063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A3AC" w14:textId="77777777" w:rsidR="00630189" w:rsidRDefault="00630189">
      <w:r>
        <w:separator/>
      </w:r>
    </w:p>
  </w:footnote>
  <w:footnote w:type="continuationSeparator" w:id="0">
    <w:p w14:paraId="22ACB1D7" w14:textId="77777777" w:rsidR="00630189" w:rsidRDefault="0063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3"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4" w15:restartNumberingAfterBreak="0">
    <w:nsid w:val="1D255699"/>
    <w:multiLevelType w:val="hybridMultilevel"/>
    <w:tmpl w:val="FF30A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1E915268"/>
    <w:multiLevelType w:val="hybridMultilevel"/>
    <w:tmpl w:val="29283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8"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9"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10"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F1271"/>
    <w:multiLevelType w:val="hybridMultilevel"/>
    <w:tmpl w:val="770A5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3"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4" w15:restartNumberingAfterBreak="0">
    <w:nsid w:val="5504419B"/>
    <w:multiLevelType w:val="multilevel"/>
    <w:tmpl w:val="340C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6"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7"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8"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9"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20"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18"/>
  </w:num>
  <w:num w:numId="5">
    <w:abstractNumId w:val="15"/>
  </w:num>
  <w:num w:numId="6">
    <w:abstractNumId w:val="7"/>
  </w:num>
  <w:num w:numId="7">
    <w:abstractNumId w:val="16"/>
  </w:num>
  <w:num w:numId="8">
    <w:abstractNumId w:val="20"/>
  </w:num>
  <w:num w:numId="9">
    <w:abstractNumId w:val="2"/>
  </w:num>
  <w:num w:numId="10">
    <w:abstractNumId w:val="0"/>
  </w:num>
  <w:num w:numId="11">
    <w:abstractNumId w:val="13"/>
  </w:num>
  <w:num w:numId="12">
    <w:abstractNumId w:val="1"/>
  </w:num>
  <w:num w:numId="13">
    <w:abstractNumId w:val="8"/>
  </w:num>
  <w:num w:numId="14">
    <w:abstractNumId w:val="12"/>
  </w:num>
  <w:num w:numId="15">
    <w:abstractNumId w:val="19"/>
  </w:num>
  <w:num w:numId="16">
    <w:abstractNumId w:val="17"/>
  </w:num>
  <w:num w:numId="17">
    <w:abstractNumId w:val="5"/>
  </w:num>
  <w:num w:numId="18">
    <w:abstractNumId w:val="4"/>
  </w:num>
  <w:num w:numId="19">
    <w:abstractNumId w:val="1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1089"/>
    <w:rsid w:val="00006AD2"/>
    <w:rsid w:val="000154BC"/>
    <w:rsid w:val="00015AE1"/>
    <w:rsid w:val="000247FA"/>
    <w:rsid w:val="00041A67"/>
    <w:rsid w:val="00060211"/>
    <w:rsid w:val="00065D98"/>
    <w:rsid w:val="000712AB"/>
    <w:rsid w:val="0009792C"/>
    <w:rsid w:val="000A588E"/>
    <w:rsid w:val="000D07D2"/>
    <w:rsid w:val="000D10DE"/>
    <w:rsid w:val="000D7DCE"/>
    <w:rsid w:val="000E707D"/>
    <w:rsid w:val="000E798A"/>
    <w:rsid w:val="000F2542"/>
    <w:rsid w:val="00112AEB"/>
    <w:rsid w:val="00122483"/>
    <w:rsid w:val="00135208"/>
    <w:rsid w:val="00144B40"/>
    <w:rsid w:val="00147366"/>
    <w:rsid w:val="00150D94"/>
    <w:rsid w:val="001520D7"/>
    <w:rsid w:val="0015412E"/>
    <w:rsid w:val="00155A77"/>
    <w:rsid w:val="00155C37"/>
    <w:rsid w:val="00164378"/>
    <w:rsid w:val="001655FA"/>
    <w:rsid w:val="001700C8"/>
    <w:rsid w:val="00182DED"/>
    <w:rsid w:val="00182EF7"/>
    <w:rsid w:val="001B25F3"/>
    <w:rsid w:val="001C113A"/>
    <w:rsid w:val="001C49F9"/>
    <w:rsid w:val="001D63AF"/>
    <w:rsid w:val="001E4A92"/>
    <w:rsid w:val="001E7CE8"/>
    <w:rsid w:val="001F0A3B"/>
    <w:rsid w:val="001F123F"/>
    <w:rsid w:val="001F3D3D"/>
    <w:rsid w:val="001F7302"/>
    <w:rsid w:val="001F743D"/>
    <w:rsid w:val="00200D54"/>
    <w:rsid w:val="00205B49"/>
    <w:rsid w:val="0020788E"/>
    <w:rsid w:val="002166D5"/>
    <w:rsid w:val="00226CE8"/>
    <w:rsid w:val="0023533E"/>
    <w:rsid w:val="00235EE2"/>
    <w:rsid w:val="00236E9A"/>
    <w:rsid w:val="00237378"/>
    <w:rsid w:val="00245815"/>
    <w:rsid w:val="00262AFF"/>
    <w:rsid w:val="002679A1"/>
    <w:rsid w:val="002738FB"/>
    <w:rsid w:val="002748FB"/>
    <w:rsid w:val="00276B4F"/>
    <w:rsid w:val="00283933"/>
    <w:rsid w:val="002A1850"/>
    <w:rsid w:val="002B457A"/>
    <w:rsid w:val="002C372A"/>
    <w:rsid w:val="002D1A4F"/>
    <w:rsid w:val="002D37B8"/>
    <w:rsid w:val="002D45FA"/>
    <w:rsid w:val="002D64B0"/>
    <w:rsid w:val="002D7A37"/>
    <w:rsid w:val="002E0BDE"/>
    <w:rsid w:val="002E293D"/>
    <w:rsid w:val="002E36AE"/>
    <w:rsid w:val="002E4BB1"/>
    <w:rsid w:val="002E6C50"/>
    <w:rsid w:val="002F67B7"/>
    <w:rsid w:val="003075D3"/>
    <w:rsid w:val="003129D8"/>
    <w:rsid w:val="00316B58"/>
    <w:rsid w:val="00322FB1"/>
    <w:rsid w:val="00324630"/>
    <w:rsid w:val="00326F5C"/>
    <w:rsid w:val="0034502D"/>
    <w:rsid w:val="003517D5"/>
    <w:rsid w:val="00356BD7"/>
    <w:rsid w:val="0036258B"/>
    <w:rsid w:val="00363D68"/>
    <w:rsid w:val="00365078"/>
    <w:rsid w:val="003669E2"/>
    <w:rsid w:val="0037034E"/>
    <w:rsid w:val="00372A1E"/>
    <w:rsid w:val="00372B4C"/>
    <w:rsid w:val="0037493B"/>
    <w:rsid w:val="003774CE"/>
    <w:rsid w:val="0038204F"/>
    <w:rsid w:val="00394009"/>
    <w:rsid w:val="00395C54"/>
    <w:rsid w:val="0039606F"/>
    <w:rsid w:val="0039671B"/>
    <w:rsid w:val="003A557A"/>
    <w:rsid w:val="003B1467"/>
    <w:rsid w:val="003B1C96"/>
    <w:rsid w:val="003B2AC9"/>
    <w:rsid w:val="003B7F96"/>
    <w:rsid w:val="003C3C68"/>
    <w:rsid w:val="003C4990"/>
    <w:rsid w:val="003D1A85"/>
    <w:rsid w:val="003E175A"/>
    <w:rsid w:val="003F3612"/>
    <w:rsid w:val="003F5B5F"/>
    <w:rsid w:val="00401519"/>
    <w:rsid w:val="0040267C"/>
    <w:rsid w:val="00404684"/>
    <w:rsid w:val="004114B3"/>
    <w:rsid w:val="00412BA2"/>
    <w:rsid w:val="00437284"/>
    <w:rsid w:val="00437567"/>
    <w:rsid w:val="004402CD"/>
    <w:rsid w:val="00440438"/>
    <w:rsid w:val="00442B30"/>
    <w:rsid w:val="00444FD4"/>
    <w:rsid w:val="004503FF"/>
    <w:rsid w:val="00454999"/>
    <w:rsid w:val="00455EE2"/>
    <w:rsid w:val="0045786D"/>
    <w:rsid w:val="00473337"/>
    <w:rsid w:val="004755F4"/>
    <w:rsid w:val="00477EBF"/>
    <w:rsid w:val="00480866"/>
    <w:rsid w:val="004A45F6"/>
    <w:rsid w:val="004A77E5"/>
    <w:rsid w:val="004A7CBD"/>
    <w:rsid w:val="004B0331"/>
    <w:rsid w:val="004B6F45"/>
    <w:rsid w:val="004D0C6F"/>
    <w:rsid w:val="004D77BE"/>
    <w:rsid w:val="004E0A91"/>
    <w:rsid w:val="004E58E7"/>
    <w:rsid w:val="004E6DEB"/>
    <w:rsid w:val="004E7F37"/>
    <w:rsid w:val="004F5604"/>
    <w:rsid w:val="004F5E59"/>
    <w:rsid w:val="005037E4"/>
    <w:rsid w:val="005044C9"/>
    <w:rsid w:val="00504B09"/>
    <w:rsid w:val="00505229"/>
    <w:rsid w:val="00514382"/>
    <w:rsid w:val="00537DD4"/>
    <w:rsid w:val="00554712"/>
    <w:rsid w:val="00554829"/>
    <w:rsid w:val="00555792"/>
    <w:rsid w:val="00556CE8"/>
    <w:rsid w:val="00560A98"/>
    <w:rsid w:val="005626CB"/>
    <w:rsid w:val="00564752"/>
    <w:rsid w:val="005709D2"/>
    <w:rsid w:val="00577787"/>
    <w:rsid w:val="00590A25"/>
    <w:rsid w:val="005918D0"/>
    <w:rsid w:val="005A7EA9"/>
    <w:rsid w:val="005B04E5"/>
    <w:rsid w:val="005B1721"/>
    <w:rsid w:val="005B3B39"/>
    <w:rsid w:val="005B57CE"/>
    <w:rsid w:val="005E0D74"/>
    <w:rsid w:val="005E5805"/>
    <w:rsid w:val="005F1D90"/>
    <w:rsid w:val="00601FB6"/>
    <w:rsid w:val="0060538D"/>
    <w:rsid w:val="00614606"/>
    <w:rsid w:val="0061705A"/>
    <w:rsid w:val="006210E3"/>
    <w:rsid w:val="00622175"/>
    <w:rsid w:val="0063009F"/>
    <w:rsid w:val="00630189"/>
    <w:rsid w:val="00630C8F"/>
    <w:rsid w:val="00634301"/>
    <w:rsid w:val="00641D0B"/>
    <w:rsid w:val="00653CDB"/>
    <w:rsid w:val="0065482D"/>
    <w:rsid w:val="00656B1F"/>
    <w:rsid w:val="00657AE1"/>
    <w:rsid w:val="00657CC9"/>
    <w:rsid w:val="006627CF"/>
    <w:rsid w:val="00690357"/>
    <w:rsid w:val="006942A2"/>
    <w:rsid w:val="00695457"/>
    <w:rsid w:val="00697642"/>
    <w:rsid w:val="006A66F6"/>
    <w:rsid w:val="006B00E1"/>
    <w:rsid w:val="006B2FB0"/>
    <w:rsid w:val="006B4434"/>
    <w:rsid w:val="006D245A"/>
    <w:rsid w:val="006D5970"/>
    <w:rsid w:val="006F542D"/>
    <w:rsid w:val="00701D01"/>
    <w:rsid w:val="00703C7C"/>
    <w:rsid w:val="00707D0C"/>
    <w:rsid w:val="00726A9A"/>
    <w:rsid w:val="00733FD1"/>
    <w:rsid w:val="00736E47"/>
    <w:rsid w:val="00740603"/>
    <w:rsid w:val="00741E8D"/>
    <w:rsid w:val="00752D94"/>
    <w:rsid w:val="00755180"/>
    <w:rsid w:val="00755FE4"/>
    <w:rsid w:val="0076583F"/>
    <w:rsid w:val="00770ACA"/>
    <w:rsid w:val="00782423"/>
    <w:rsid w:val="00790142"/>
    <w:rsid w:val="007925FF"/>
    <w:rsid w:val="0079456C"/>
    <w:rsid w:val="007B2D31"/>
    <w:rsid w:val="007B5B90"/>
    <w:rsid w:val="007C1420"/>
    <w:rsid w:val="007D0FF9"/>
    <w:rsid w:val="007D4536"/>
    <w:rsid w:val="007D5D67"/>
    <w:rsid w:val="007F7D22"/>
    <w:rsid w:val="00812CE7"/>
    <w:rsid w:val="00824A3F"/>
    <w:rsid w:val="00826A64"/>
    <w:rsid w:val="00832D26"/>
    <w:rsid w:val="00840ABC"/>
    <w:rsid w:val="00845829"/>
    <w:rsid w:val="00846029"/>
    <w:rsid w:val="0085780B"/>
    <w:rsid w:val="0086083F"/>
    <w:rsid w:val="00864807"/>
    <w:rsid w:val="00867415"/>
    <w:rsid w:val="00872293"/>
    <w:rsid w:val="00874A14"/>
    <w:rsid w:val="00891ECC"/>
    <w:rsid w:val="00895DEC"/>
    <w:rsid w:val="008A54FE"/>
    <w:rsid w:val="008B1E74"/>
    <w:rsid w:val="008B3213"/>
    <w:rsid w:val="008C1A74"/>
    <w:rsid w:val="008E334A"/>
    <w:rsid w:val="008E45AC"/>
    <w:rsid w:val="008F0023"/>
    <w:rsid w:val="00901DA1"/>
    <w:rsid w:val="00914C9B"/>
    <w:rsid w:val="00923EBE"/>
    <w:rsid w:val="0092620D"/>
    <w:rsid w:val="009276E8"/>
    <w:rsid w:val="009321E1"/>
    <w:rsid w:val="00934B04"/>
    <w:rsid w:val="009426FD"/>
    <w:rsid w:val="00945441"/>
    <w:rsid w:val="00951136"/>
    <w:rsid w:val="00953720"/>
    <w:rsid w:val="00954EAB"/>
    <w:rsid w:val="00955051"/>
    <w:rsid w:val="009550C8"/>
    <w:rsid w:val="00967A6B"/>
    <w:rsid w:val="00967B9E"/>
    <w:rsid w:val="0097063E"/>
    <w:rsid w:val="00972167"/>
    <w:rsid w:val="0098280E"/>
    <w:rsid w:val="00983CA2"/>
    <w:rsid w:val="00986D91"/>
    <w:rsid w:val="00991D9A"/>
    <w:rsid w:val="009A005A"/>
    <w:rsid w:val="009A09E5"/>
    <w:rsid w:val="009C04CF"/>
    <w:rsid w:val="009C388D"/>
    <w:rsid w:val="009C7162"/>
    <w:rsid w:val="009E1659"/>
    <w:rsid w:val="009E2DD2"/>
    <w:rsid w:val="009E606A"/>
    <w:rsid w:val="00A04F3E"/>
    <w:rsid w:val="00A116F5"/>
    <w:rsid w:val="00A12647"/>
    <w:rsid w:val="00A126C2"/>
    <w:rsid w:val="00A2014A"/>
    <w:rsid w:val="00A3615F"/>
    <w:rsid w:val="00A367B8"/>
    <w:rsid w:val="00A42977"/>
    <w:rsid w:val="00A509E6"/>
    <w:rsid w:val="00A578A1"/>
    <w:rsid w:val="00A730B4"/>
    <w:rsid w:val="00A81DB9"/>
    <w:rsid w:val="00A82694"/>
    <w:rsid w:val="00A84290"/>
    <w:rsid w:val="00A907EF"/>
    <w:rsid w:val="00AA75B0"/>
    <w:rsid w:val="00AB0DF9"/>
    <w:rsid w:val="00AC4578"/>
    <w:rsid w:val="00AD4C8E"/>
    <w:rsid w:val="00AD658C"/>
    <w:rsid w:val="00AE2BC7"/>
    <w:rsid w:val="00AE5763"/>
    <w:rsid w:val="00AF51B3"/>
    <w:rsid w:val="00AF79C5"/>
    <w:rsid w:val="00B126A8"/>
    <w:rsid w:val="00B2452E"/>
    <w:rsid w:val="00B2637F"/>
    <w:rsid w:val="00B274E2"/>
    <w:rsid w:val="00B327D8"/>
    <w:rsid w:val="00B354CC"/>
    <w:rsid w:val="00B402BF"/>
    <w:rsid w:val="00B63CFC"/>
    <w:rsid w:val="00B66AA1"/>
    <w:rsid w:val="00B773B4"/>
    <w:rsid w:val="00B836FC"/>
    <w:rsid w:val="00B847A0"/>
    <w:rsid w:val="00B8616A"/>
    <w:rsid w:val="00B92BCC"/>
    <w:rsid w:val="00B93ADD"/>
    <w:rsid w:val="00B96518"/>
    <w:rsid w:val="00BA4A2B"/>
    <w:rsid w:val="00BA5A8E"/>
    <w:rsid w:val="00BC0B82"/>
    <w:rsid w:val="00BC61CC"/>
    <w:rsid w:val="00BC7031"/>
    <w:rsid w:val="00BC7F17"/>
    <w:rsid w:val="00BD2741"/>
    <w:rsid w:val="00BD2CE0"/>
    <w:rsid w:val="00BD46C8"/>
    <w:rsid w:val="00BE4F0D"/>
    <w:rsid w:val="00BF0D13"/>
    <w:rsid w:val="00BF43FA"/>
    <w:rsid w:val="00C05439"/>
    <w:rsid w:val="00C110A2"/>
    <w:rsid w:val="00C153EA"/>
    <w:rsid w:val="00C20EE4"/>
    <w:rsid w:val="00C274AD"/>
    <w:rsid w:val="00C302EB"/>
    <w:rsid w:val="00C41588"/>
    <w:rsid w:val="00C43F08"/>
    <w:rsid w:val="00C45CBA"/>
    <w:rsid w:val="00C510C4"/>
    <w:rsid w:val="00C5755A"/>
    <w:rsid w:val="00C57F9D"/>
    <w:rsid w:val="00C631B9"/>
    <w:rsid w:val="00C648B5"/>
    <w:rsid w:val="00C7430C"/>
    <w:rsid w:val="00C75227"/>
    <w:rsid w:val="00C808A8"/>
    <w:rsid w:val="00C945C4"/>
    <w:rsid w:val="00C9783D"/>
    <w:rsid w:val="00CA2460"/>
    <w:rsid w:val="00CB03AF"/>
    <w:rsid w:val="00CC5A27"/>
    <w:rsid w:val="00CD1E6B"/>
    <w:rsid w:val="00CD5E54"/>
    <w:rsid w:val="00CE0A32"/>
    <w:rsid w:val="00CE15C0"/>
    <w:rsid w:val="00D15F60"/>
    <w:rsid w:val="00D174F9"/>
    <w:rsid w:val="00D26E28"/>
    <w:rsid w:val="00D50FEC"/>
    <w:rsid w:val="00D51926"/>
    <w:rsid w:val="00D6499E"/>
    <w:rsid w:val="00D709EE"/>
    <w:rsid w:val="00D75001"/>
    <w:rsid w:val="00D759C7"/>
    <w:rsid w:val="00D76042"/>
    <w:rsid w:val="00DA0B7F"/>
    <w:rsid w:val="00DA1341"/>
    <w:rsid w:val="00DA578B"/>
    <w:rsid w:val="00DA6922"/>
    <w:rsid w:val="00DA6DD9"/>
    <w:rsid w:val="00DB1B8A"/>
    <w:rsid w:val="00DD2CF7"/>
    <w:rsid w:val="00DD4274"/>
    <w:rsid w:val="00DD6DCF"/>
    <w:rsid w:val="00DD7466"/>
    <w:rsid w:val="00DE0CE2"/>
    <w:rsid w:val="00DE4A55"/>
    <w:rsid w:val="00DE636D"/>
    <w:rsid w:val="00DF43AE"/>
    <w:rsid w:val="00DF5596"/>
    <w:rsid w:val="00E10CB9"/>
    <w:rsid w:val="00E352CC"/>
    <w:rsid w:val="00E35423"/>
    <w:rsid w:val="00E43CAA"/>
    <w:rsid w:val="00E4686B"/>
    <w:rsid w:val="00E50E36"/>
    <w:rsid w:val="00E63C8F"/>
    <w:rsid w:val="00E67362"/>
    <w:rsid w:val="00E677E8"/>
    <w:rsid w:val="00E75FF1"/>
    <w:rsid w:val="00E77EC4"/>
    <w:rsid w:val="00E82FAD"/>
    <w:rsid w:val="00E97FEC"/>
    <w:rsid w:val="00EA29F0"/>
    <w:rsid w:val="00EA733C"/>
    <w:rsid w:val="00EA7E6E"/>
    <w:rsid w:val="00EB50AC"/>
    <w:rsid w:val="00EB6320"/>
    <w:rsid w:val="00EC5883"/>
    <w:rsid w:val="00EC660B"/>
    <w:rsid w:val="00ED3FF5"/>
    <w:rsid w:val="00ED6782"/>
    <w:rsid w:val="00EF29C4"/>
    <w:rsid w:val="00EF3EA4"/>
    <w:rsid w:val="00EF43E6"/>
    <w:rsid w:val="00EF5FF8"/>
    <w:rsid w:val="00F03562"/>
    <w:rsid w:val="00F104B7"/>
    <w:rsid w:val="00F104EB"/>
    <w:rsid w:val="00F123DB"/>
    <w:rsid w:val="00F13776"/>
    <w:rsid w:val="00F23766"/>
    <w:rsid w:val="00F23D29"/>
    <w:rsid w:val="00F3461E"/>
    <w:rsid w:val="00F35EBB"/>
    <w:rsid w:val="00F362E4"/>
    <w:rsid w:val="00F44A16"/>
    <w:rsid w:val="00F44C06"/>
    <w:rsid w:val="00F45EAE"/>
    <w:rsid w:val="00F45F00"/>
    <w:rsid w:val="00F46CBF"/>
    <w:rsid w:val="00F472FD"/>
    <w:rsid w:val="00F50024"/>
    <w:rsid w:val="00F6326A"/>
    <w:rsid w:val="00F64C59"/>
    <w:rsid w:val="00F65D7C"/>
    <w:rsid w:val="00F72397"/>
    <w:rsid w:val="00F735C9"/>
    <w:rsid w:val="00F7684F"/>
    <w:rsid w:val="00F76B42"/>
    <w:rsid w:val="00F76BF2"/>
    <w:rsid w:val="00F83941"/>
    <w:rsid w:val="00F90134"/>
    <w:rsid w:val="00F914B3"/>
    <w:rsid w:val="00F9342E"/>
    <w:rsid w:val="00F96249"/>
    <w:rsid w:val="00FA6307"/>
    <w:rsid w:val="00FA6ED6"/>
    <w:rsid w:val="00FA7A5B"/>
    <w:rsid w:val="00FB0BA5"/>
    <w:rsid w:val="00FB46CF"/>
    <w:rsid w:val="00FC1DCF"/>
    <w:rsid w:val="00FC370A"/>
    <w:rsid w:val="00FD4C04"/>
    <w:rsid w:val="00FD6EB6"/>
    <w:rsid w:val="00FE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9361"/>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sz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i/>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rPr>
  </w:style>
  <w:style w:type="character" w:customStyle="1" w:styleId="40">
    <w:name w:val="Заголовок 4 Знак"/>
    <w:basedOn w:val="a0"/>
    <w:link w:val="4"/>
    <w:uiPriority w:val="9"/>
    <w:rPr>
      <w:rFonts w:ascii="Arial" w:eastAsia="Arial" w:hAnsi="Arial" w:cs="Arial"/>
      <w:b/>
      <w:sz w:val="26"/>
    </w:rPr>
  </w:style>
  <w:style w:type="character" w:customStyle="1" w:styleId="50">
    <w:name w:val="Заголовок 5 Знак"/>
    <w:basedOn w:val="a0"/>
    <w:link w:val="5"/>
    <w:uiPriority w:val="9"/>
    <w:rPr>
      <w:rFonts w:ascii="Arial" w:eastAsia="Arial" w:hAnsi="Arial" w:cs="Arial"/>
      <w:b/>
      <w:sz w:val="24"/>
    </w:rPr>
  </w:style>
  <w:style w:type="character" w:customStyle="1" w:styleId="60">
    <w:name w:val="Заголовок 6 Знак"/>
    <w:basedOn w:val="a0"/>
    <w:link w:val="6"/>
    <w:uiPriority w:val="9"/>
    <w:rPr>
      <w:rFonts w:ascii="Arial" w:eastAsia="Arial" w:hAnsi="Arial" w:cs="Arial"/>
      <w:b/>
      <w:sz w:val="22"/>
    </w:rPr>
  </w:style>
  <w:style w:type="character" w:customStyle="1" w:styleId="70">
    <w:name w:val="Заголовок 7 Знак"/>
    <w:basedOn w:val="a0"/>
    <w:link w:val="7"/>
    <w:uiPriority w:val="9"/>
    <w:rPr>
      <w:rFonts w:ascii="Arial" w:eastAsia="Arial" w:hAnsi="Arial" w:cs="Arial"/>
      <w:b/>
      <w:i/>
      <w:sz w:val="22"/>
    </w:rPr>
  </w:style>
  <w:style w:type="character" w:customStyle="1" w:styleId="80">
    <w:name w:val="Заголовок 8 Знак"/>
    <w:basedOn w:val="a0"/>
    <w:link w:val="8"/>
    <w:uiPriority w:val="9"/>
    <w:rPr>
      <w:rFonts w:ascii="Arial" w:eastAsia="Arial" w:hAnsi="Arial" w:cs="Arial"/>
      <w:i/>
      <w:sz w:val="22"/>
    </w:rPr>
  </w:style>
  <w:style w:type="character" w:customStyle="1" w:styleId="90">
    <w:name w:val="Заголовок 9 Знак"/>
    <w:basedOn w:val="a0"/>
    <w:link w:val="9"/>
    <w:uiPriority w:val="9"/>
    <w:rPr>
      <w:rFonts w:ascii="Arial" w:eastAsia="Arial" w:hAnsi="Arial" w:cs="Arial"/>
      <w:i/>
      <w:sz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rPr>
  </w:style>
  <w:style w:type="character" w:customStyle="1" w:styleId="a5">
    <w:name w:val="Заголовок Знак"/>
    <w:basedOn w:val="a0"/>
    <w:link w:val="a4"/>
    <w:uiPriority w:val="10"/>
    <w:rPr>
      <w:sz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color w:val="4F81BD" w:themeColor="accent1"/>
      <w:sz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color w:val="0563C1"/>
      <w:sz w:val="18"/>
      <w:u w:val="single"/>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rPr>
  </w:style>
  <w:style w:type="paragraph" w:styleId="af9">
    <w:name w:val="Balloon Text"/>
    <w:basedOn w:val="a"/>
    <w:link w:val="afa"/>
    <w:uiPriority w:val="99"/>
    <w:semiHidden/>
    <w:unhideWhenUsed/>
    <w:rPr>
      <w:rFonts w:ascii="Segoe UI" w:hAnsi="Segoe UI" w:cs="Segoe UI"/>
      <w:sz w:val="18"/>
    </w:rPr>
  </w:style>
  <w:style w:type="character" w:customStyle="1" w:styleId="afa">
    <w:name w:val="Текст выноски Знак"/>
    <w:basedOn w:val="a0"/>
    <w:link w:val="af9"/>
    <w:uiPriority w:val="99"/>
    <w:semiHidden/>
    <w:rPr>
      <w:rFonts w:ascii="Segoe UI" w:eastAsia="Calibri" w:hAnsi="Segoe UI" w:cs="Segoe UI"/>
      <w:color w:val="000000"/>
      <w:sz w:val="18"/>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rPr>
  </w:style>
  <w:style w:type="paragraph" w:styleId="afd">
    <w:name w:val="annotation text"/>
    <w:basedOn w:val="a"/>
    <w:link w:val="afe"/>
    <w:uiPriority w:val="99"/>
    <w:semiHidden/>
    <w:unhideWhenUsed/>
    <w:rPr>
      <w:sz w:val="20"/>
    </w:rPr>
  </w:style>
  <w:style w:type="character" w:customStyle="1" w:styleId="afe">
    <w:name w:val="Текст примечания Знак"/>
    <w:basedOn w:val="a0"/>
    <w:link w:val="afd"/>
    <w:uiPriority w:val="99"/>
    <w:semiHidden/>
    <w:rPr>
      <w:rFonts w:ascii="Calibri" w:eastAsia="Calibri" w:hAnsi="Calibri" w:cs="Calibri"/>
      <w:color w:val="000000"/>
      <w:sz w:val="20"/>
    </w:rPr>
  </w:style>
  <w:style w:type="paragraph" w:styleId="aff">
    <w:name w:val="annotation subject"/>
    <w:basedOn w:val="afd"/>
    <w:next w:val="afd"/>
    <w:link w:val="aff0"/>
    <w:uiPriority w:val="99"/>
    <w:semiHidden/>
    <w:unhideWhenUsed/>
    <w:rPr>
      <w:b/>
    </w:rPr>
  </w:style>
  <w:style w:type="character" w:customStyle="1" w:styleId="aff0">
    <w:name w:val="Тема примечания Знак"/>
    <w:basedOn w:val="afe"/>
    <w:link w:val="aff"/>
    <w:uiPriority w:val="99"/>
    <w:semiHidden/>
    <w:rPr>
      <w:rFonts w:ascii="Calibri" w:eastAsia="Calibri" w:hAnsi="Calibri" w:cs="Calibri"/>
      <w:b/>
      <w:color w:val="000000"/>
      <w:sz w:val="20"/>
    </w:rPr>
  </w:style>
  <w:style w:type="paragraph" w:styleId="aff1">
    <w:name w:val="List Paragraph"/>
    <w:aliases w:val="ПАРАГРАФ,List Paragraph à moi,Абзац списка для документа,List Paragraph1,Proposal Bullet List,TOC style,Table,Содержание. 2 уровень,Список нумерованный цифры,Варианты ответов,UL,Абзац маркированнный,Список_Ав,Список с булитами,LSTBUL,lp1"/>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aliases w:val="ПАРАГРАФ Знак,List Paragraph à moi Знак,Абзац списка для документа Знак,List Paragraph1 Знак,Proposal Bullet List Знак,TOC style Знак,Table Знак,Содержание. 2 уровень Знак,Список нумерованный цифры Знак,Варианты ответов Знак,UL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color w:val="404040" w:themeColor="text1" w:themeTint="BF"/>
    </w:rPr>
  </w:style>
  <w:style w:type="character" w:customStyle="1" w:styleId="24">
    <w:name w:val="Цитата 2 Знак"/>
    <w:basedOn w:val="a0"/>
    <w:link w:val="23"/>
    <w:uiPriority w:val="29"/>
    <w:rPr>
      <w:rFonts w:ascii="Calibri" w:eastAsia="Calibri" w:hAnsi="Calibri" w:cs="Calibri"/>
      <w:i/>
      <w:color w:val="404040" w:themeColor="text1" w:themeTint="BF"/>
      <w:sz w:val="24"/>
    </w:rPr>
  </w:style>
  <w:style w:type="paragraph" w:styleId="aff4">
    <w:name w:val="Revision"/>
    <w:hidden/>
    <w:uiPriority w:val="99"/>
    <w:semiHidden/>
    <w:rsid w:val="00FA6ED6"/>
    <w:pPr>
      <w:spacing w:after="0" w:line="240" w:lineRule="auto"/>
    </w:pPr>
    <w:rPr>
      <w:rFonts w:ascii="Calibri" w:eastAsia="Calibri" w:hAnsi="Calibri" w:cs="Calibri"/>
      <w:color w:val="000000"/>
      <w:sz w:val="24"/>
    </w:rPr>
  </w:style>
  <w:style w:type="character" w:customStyle="1" w:styleId="25">
    <w:name w:val="Неразрешенное упоминание2"/>
    <w:basedOn w:val="a0"/>
    <w:uiPriority w:val="99"/>
    <w:semiHidden/>
    <w:unhideWhenUsed/>
    <w:rsid w:val="00EA7E6E"/>
    <w:rPr>
      <w:color w:val="605E5C"/>
      <w:shd w:val="clear" w:color="auto" w:fill="E1DFDD"/>
    </w:rPr>
  </w:style>
  <w:style w:type="paragraph" w:customStyle="1" w:styleId="P68B1DB1-Normal1">
    <w:name w:val="P68B1DB1-Normal1"/>
    <w:basedOn w:val="a"/>
    <w:rPr>
      <w:rFonts w:ascii="Times New Roman" w:hAnsi="Times New Roman" w:cs="Times New Roman"/>
      <w:b/>
    </w:rPr>
  </w:style>
  <w:style w:type="paragraph" w:customStyle="1" w:styleId="P68B1DB1-Normal2">
    <w:name w:val="P68B1DB1-Normal2"/>
    <w:basedOn w:val="a"/>
    <w:rPr>
      <w:rFonts w:ascii="Times New Roman" w:hAnsi="Times New Roman"/>
      <w:color w:val="auto"/>
    </w:rPr>
  </w:style>
  <w:style w:type="paragraph" w:customStyle="1" w:styleId="P68B1DB1-Normal3">
    <w:name w:val="P68B1DB1-Normal3"/>
    <w:basedOn w:val="a"/>
    <w:rPr>
      <w:rFonts w:ascii="Times New Roman" w:hAnsi="Times New Roman" w:cs="Times New Roman"/>
      <w:color w:val="auto"/>
    </w:rPr>
  </w:style>
  <w:style w:type="paragraph" w:customStyle="1" w:styleId="P68B1DB1-Normal4">
    <w:name w:val="P68B1DB1-Normal4"/>
    <w:basedOn w:val="a"/>
    <w:rPr>
      <w:rFonts w:ascii="Times New Roman" w:hAnsi="Times New Roman" w:cs="Times New Roman"/>
      <w:b/>
      <w:sz w:val="18"/>
    </w:rPr>
  </w:style>
  <w:style w:type="paragraph" w:customStyle="1" w:styleId="P68B1DB1-Normal5">
    <w:name w:val="P68B1DB1-Normal5"/>
    <w:basedOn w:val="a"/>
    <w:rPr>
      <w:rFonts w:ascii="Times New Roman" w:hAnsi="Times New Roman" w:cs="Times New Rom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44447">
      <w:bodyDiv w:val="1"/>
      <w:marLeft w:val="0"/>
      <w:marRight w:val="0"/>
      <w:marTop w:val="0"/>
      <w:marBottom w:val="0"/>
      <w:divBdr>
        <w:top w:val="none" w:sz="0" w:space="0" w:color="auto"/>
        <w:left w:val="none" w:sz="0" w:space="0" w:color="auto"/>
        <w:bottom w:val="none" w:sz="0" w:space="0" w:color="auto"/>
        <w:right w:val="none" w:sz="0" w:space="0" w:color="auto"/>
      </w:divBdr>
    </w:div>
    <w:div w:id="300352688">
      <w:bodyDiv w:val="1"/>
      <w:marLeft w:val="0"/>
      <w:marRight w:val="0"/>
      <w:marTop w:val="0"/>
      <w:marBottom w:val="0"/>
      <w:divBdr>
        <w:top w:val="none" w:sz="0" w:space="0" w:color="auto"/>
        <w:left w:val="none" w:sz="0" w:space="0" w:color="auto"/>
        <w:bottom w:val="none" w:sz="0" w:space="0" w:color="auto"/>
        <w:right w:val="none" w:sz="0" w:space="0" w:color="auto"/>
      </w:divBdr>
    </w:div>
    <w:div w:id="505248916">
      <w:bodyDiv w:val="1"/>
      <w:marLeft w:val="0"/>
      <w:marRight w:val="0"/>
      <w:marTop w:val="0"/>
      <w:marBottom w:val="0"/>
      <w:divBdr>
        <w:top w:val="none" w:sz="0" w:space="0" w:color="auto"/>
        <w:left w:val="none" w:sz="0" w:space="0" w:color="auto"/>
        <w:bottom w:val="none" w:sz="0" w:space="0" w:color="auto"/>
        <w:right w:val="none" w:sz="0" w:space="0" w:color="auto"/>
      </w:divBdr>
    </w:div>
    <w:div w:id="511771904">
      <w:bodyDiv w:val="1"/>
      <w:marLeft w:val="0"/>
      <w:marRight w:val="0"/>
      <w:marTop w:val="0"/>
      <w:marBottom w:val="0"/>
      <w:divBdr>
        <w:top w:val="none" w:sz="0" w:space="0" w:color="auto"/>
        <w:left w:val="none" w:sz="0" w:space="0" w:color="auto"/>
        <w:bottom w:val="none" w:sz="0" w:space="0" w:color="auto"/>
        <w:right w:val="none" w:sz="0" w:space="0" w:color="auto"/>
      </w:divBdr>
    </w:div>
    <w:div w:id="526676113">
      <w:bodyDiv w:val="1"/>
      <w:marLeft w:val="0"/>
      <w:marRight w:val="0"/>
      <w:marTop w:val="0"/>
      <w:marBottom w:val="0"/>
      <w:divBdr>
        <w:top w:val="none" w:sz="0" w:space="0" w:color="auto"/>
        <w:left w:val="none" w:sz="0" w:space="0" w:color="auto"/>
        <w:bottom w:val="none" w:sz="0" w:space="0" w:color="auto"/>
        <w:right w:val="none" w:sz="0" w:space="0" w:color="auto"/>
      </w:divBdr>
    </w:div>
    <w:div w:id="576790429">
      <w:bodyDiv w:val="1"/>
      <w:marLeft w:val="0"/>
      <w:marRight w:val="0"/>
      <w:marTop w:val="0"/>
      <w:marBottom w:val="0"/>
      <w:divBdr>
        <w:top w:val="none" w:sz="0" w:space="0" w:color="auto"/>
        <w:left w:val="none" w:sz="0" w:space="0" w:color="auto"/>
        <w:bottom w:val="none" w:sz="0" w:space="0" w:color="auto"/>
        <w:right w:val="none" w:sz="0" w:space="0" w:color="auto"/>
      </w:divBdr>
    </w:div>
    <w:div w:id="1161651668">
      <w:bodyDiv w:val="1"/>
      <w:marLeft w:val="0"/>
      <w:marRight w:val="0"/>
      <w:marTop w:val="0"/>
      <w:marBottom w:val="0"/>
      <w:divBdr>
        <w:top w:val="none" w:sz="0" w:space="0" w:color="auto"/>
        <w:left w:val="none" w:sz="0" w:space="0" w:color="auto"/>
        <w:bottom w:val="none" w:sz="0" w:space="0" w:color="auto"/>
        <w:right w:val="none" w:sz="0" w:space="0" w:color="auto"/>
      </w:divBdr>
    </w:div>
    <w:div w:id="1241981094">
      <w:bodyDiv w:val="1"/>
      <w:marLeft w:val="0"/>
      <w:marRight w:val="0"/>
      <w:marTop w:val="0"/>
      <w:marBottom w:val="0"/>
      <w:divBdr>
        <w:top w:val="none" w:sz="0" w:space="0" w:color="auto"/>
        <w:left w:val="none" w:sz="0" w:space="0" w:color="auto"/>
        <w:bottom w:val="none" w:sz="0" w:space="0" w:color="auto"/>
        <w:right w:val="none" w:sz="0" w:space="0" w:color="auto"/>
      </w:divBdr>
    </w:div>
    <w:div w:id="1534270107">
      <w:bodyDiv w:val="1"/>
      <w:marLeft w:val="0"/>
      <w:marRight w:val="0"/>
      <w:marTop w:val="0"/>
      <w:marBottom w:val="0"/>
      <w:divBdr>
        <w:top w:val="none" w:sz="0" w:space="0" w:color="auto"/>
        <w:left w:val="none" w:sz="0" w:space="0" w:color="auto"/>
        <w:bottom w:val="none" w:sz="0" w:space="0" w:color="auto"/>
        <w:right w:val="none" w:sz="0" w:space="0" w:color="auto"/>
      </w:divBdr>
    </w:div>
    <w:div w:id="1577596251">
      <w:bodyDiv w:val="1"/>
      <w:marLeft w:val="0"/>
      <w:marRight w:val="0"/>
      <w:marTop w:val="0"/>
      <w:marBottom w:val="0"/>
      <w:divBdr>
        <w:top w:val="none" w:sz="0" w:space="0" w:color="auto"/>
        <w:left w:val="none" w:sz="0" w:space="0" w:color="auto"/>
        <w:bottom w:val="none" w:sz="0" w:space="0" w:color="auto"/>
        <w:right w:val="none" w:sz="0" w:space="0" w:color="auto"/>
      </w:divBdr>
    </w:div>
    <w:div w:id="18686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D41D6ABD2BF44A8577E7E70977C24" ma:contentTypeVersion="18" ma:contentTypeDescription="Create a new document." ma:contentTypeScope="" ma:versionID="637bf51249b22cd1336c4798110aac00">
  <xsd:schema xmlns:xsd="http://www.w3.org/2001/XMLSchema" xmlns:xs="http://www.w3.org/2001/XMLSchema" xmlns:p="http://schemas.microsoft.com/office/2006/metadata/properties" xmlns:ns2="52c25619-dce8-4858-8ca8-4517a0de4051" xmlns:ns3="3c833385-f152-468b-bcbb-e7a43554f696" targetNamespace="http://schemas.microsoft.com/office/2006/metadata/properties" ma:root="true" ma:fieldsID="bb4fb82262eee35d75efce570a9efae5" ns2:_="" ns3:_="">
    <xsd:import namespace="52c25619-dce8-4858-8ca8-4517a0de4051"/>
    <xsd:import namespace="3c833385-f152-468b-bcbb-e7a43554f6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5619-dce8-4858-8ca8-4517a0de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47f57f-e31b-48b1-bb8a-62d5314fd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33385-f152-468b-bcbb-e7a43554f6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081875-5dc9-4de1-b2e1-037f01d2ca35}" ma:internalName="TaxCatchAll" ma:showField="CatchAllData" ma:web="3c833385-f152-468b-bcbb-e7a43554f6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33385-f152-468b-bcbb-e7a43554f696" xsi:nil="true"/>
    <lcf76f155ced4ddcb4097134ff3c332f xmlns="52c25619-dce8-4858-8ca8-4517a0de40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0576-4B51-4481-919A-7644E4425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5619-dce8-4858-8ca8-4517a0de4051"/>
    <ds:schemaRef ds:uri="3c833385-f152-468b-bcbb-e7a43554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CE555-C611-423C-BA02-FFB1A6C348B7}">
  <ds:schemaRefs>
    <ds:schemaRef ds:uri="http://schemas.microsoft.com/sharepoint/v3/contenttype/forms"/>
  </ds:schemaRefs>
</ds:datastoreItem>
</file>

<file path=customXml/itemProps3.xml><?xml version="1.0" encoding="utf-8"?>
<ds:datastoreItem xmlns:ds="http://schemas.openxmlformats.org/officeDocument/2006/customXml" ds:itemID="{C05C02C6-D3BD-48DE-9F41-951035E77DE5}">
  <ds:schemaRefs>
    <ds:schemaRef ds:uri="http://purl.org/dc/terms/"/>
    <ds:schemaRef ds:uri="http://schemas.microsoft.com/office/2006/metadata/properties"/>
    <ds:schemaRef ds:uri="http://purl.org/dc/dcmitype/"/>
    <ds:schemaRef ds:uri="3c833385-f152-468b-bcbb-e7a43554f696"/>
    <ds:schemaRef ds:uri="52c25619-dce8-4858-8ca8-4517a0de405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4BA1B2-780B-40D6-97EC-73475275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4196</Characters>
  <Application>Microsoft Office Word</Application>
  <DocSecurity>4</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Кузеванов Иван Сергеевич</cp:lastModifiedBy>
  <cp:revision>2</cp:revision>
  <cp:lastPrinted>2024-06-04T11:42:00Z</cp:lastPrinted>
  <dcterms:created xsi:type="dcterms:W3CDTF">2025-09-12T09:12:00Z</dcterms:created>
  <dcterms:modified xsi:type="dcterms:W3CDTF">2025-09-12T09:12:00Z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0x0101009D3D41D6ABD2BF44A8577E7E70977C24</vt:lpwstr>
  </property>
  <property fmtid="{D5CDD505-2E9C-101B-9397-08002B2CF9AE}" pid="3" name="MediaServiceImageTags">
    <vt:lpwstr/>
  </property>
</Properties>
</file>