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4703" w14:textId="01E2A1CF" w:rsidR="00002D9F" w:rsidRPr="00741811" w:rsidRDefault="007D31D8">
      <w:pPr>
        <w:pStyle w:val="23"/>
        <w:rPr>
          <w:lang w:val="en-GB"/>
        </w:rPr>
      </w:pPr>
      <w:bookmarkStart w:id="0" w:name="_Hlk166688531"/>
      <w:r w:rsidRPr="002D6889">
        <w:rPr>
          <w:rFonts w:cstheme="minorHAnsi"/>
          <w:noProof/>
          <w:lang w:val="ru-RU"/>
        </w:rPr>
        <w:drawing>
          <wp:inline distT="0" distB="0" distL="0" distR="0" wp14:anchorId="6E6630BA" wp14:editId="6168480E">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bookmarkEnd w:id="0"/>
    <w:p w14:paraId="729E4BBF" w14:textId="0C54DBBC" w:rsidR="00002D9F" w:rsidRPr="007D31D8" w:rsidRDefault="00E24C16">
      <w:pPr>
        <w:pStyle w:val="P68B1DB1-NoSpacing1"/>
        <w:spacing w:before="60" w:after="60"/>
        <w:ind w:firstLine="567"/>
        <w:jc w:val="both"/>
        <w:rPr>
          <w:rFonts w:asciiTheme="minorHAnsi" w:hAnsiTheme="minorHAnsi" w:cstheme="minorHAnsi"/>
          <w:sz w:val="22"/>
          <w:szCs w:val="22"/>
          <w:lang w:val="en-GB"/>
        </w:rPr>
      </w:pPr>
      <w:r w:rsidRPr="007D31D8">
        <w:rPr>
          <w:rFonts w:asciiTheme="minorHAnsi" w:hAnsiTheme="minorHAnsi" w:cstheme="minorHAnsi"/>
          <w:sz w:val="22"/>
          <w:szCs w:val="22"/>
          <w:lang w:val="en-GB"/>
        </w:rPr>
        <w:t xml:space="preserve">Independent Director Viktor </w:t>
      </w:r>
      <w:proofErr w:type="spellStart"/>
      <w:r w:rsidRPr="007D31D8">
        <w:rPr>
          <w:rFonts w:asciiTheme="minorHAnsi" w:hAnsiTheme="minorHAnsi" w:cstheme="minorHAnsi"/>
          <w:sz w:val="22"/>
          <w:szCs w:val="22"/>
          <w:lang w:val="en-GB"/>
        </w:rPr>
        <w:t>Cherepov</w:t>
      </w:r>
      <w:proofErr w:type="spellEnd"/>
      <w:r w:rsidRPr="007D31D8">
        <w:rPr>
          <w:rFonts w:asciiTheme="minorHAnsi" w:hAnsiTheme="minorHAnsi" w:cstheme="minorHAnsi"/>
          <w:sz w:val="22"/>
          <w:szCs w:val="22"/>
          <w:lang w:val="en-GB"/>
        </w:rPr>
        <w:t xml:space="preserve"> Re-elected Chairman of </w:t>
      </w:r>
      <w:proofErr w:type="spellStart"/>
      <w:r w:rsidRPr="007D31D8">
        <w:rPr>
          <w:rFonts w:asciiTheme="minorHAnsi" w:hAnsiTheme="minorHAnsi" w:cstheme="minorHAnsi"/>
          <w:sz w:val="22"/>
          <w:szCs w:val="22"/>
          <w:lang w:val="en-GB"/>
        </w:rPr>
        <w:t>PhosAgro</w:t>
      </w:r>
      <w:r w:rsidR="00741811" w:rsidRPr="007D31D8">
        <w:rPr>
          <w:rFonts w:asciiTheme="minorHAnsi" w:hAnsiTheme="minorHAnsi" w:cstheme="minorHAnsi"/>
          <w:sz w:val="22"/>
          <w:szCs w:val="22"/>
          <w:lang w:val="en-GB"/>
        </w:rPr>
        <w:t>’</w:t>
      </w:r>
      <w:r w:rsidRPr="007D31D8">
        <w:rPr>
          <w:rFonts w:asciiTheme="minorHAnsi" w:hAnsiTheme="minorHAnsi" w:cstheme="minorHAnsi"/>
          <w:sz w:val="22"/>
          <w:szCs w:val="22"/>
          <w:lang w:val="en-GB"/>
        </w:rPr>
        <w:t>s</w:t>
      </w:r>
      <w:proofErr w:type="spellEnd"/>
      <w:r w:rsidRPr="007D31D8">
        <w:rPr>
          <w:rFonts w:asciiTheme="minorHAnsi" w:hAnsiTheme="minorHAnsi" w:cstheme="minorHAnsi"/>
          <w:sz w:val="22"/>
          <w:szCs w:val="22"/>
          <w:lang w:val="en-GB"/>
        </w:rPr>
        <w:t xml:space="preserve"> Board of Directors</w:t>
      </w:r>
    </w:p>
    <w:p w14:paraId="38BB765A" w14:textId="77777777" w:rsidR="00002D9F" w:rsidRPr="007D31D8" w:rsidRDefault="00002D9F">
      <w:pPr>
        <w:pStyle w:val="a3"/>
        <w:spacing w:before="60" w:after="60"/>
        <w:ind w:firstLine="567"/>
        <w:jc w:val="both"/>
        <w:rPr>
          <w:rFonts w:cstheme="minorHAnsi"/>
          <w:b/>
          <w:szCs w:val="22"/>
          <w:lang w:val="en-GB"/>
        </w:rPr>
      </w:pPr>
    </w:p>
    <w:p w14:paraId="3070182E" w14:textId="79D41217" w:rsidR="00002D9F" w:rsidRPr="007D31D8" w:rsidRDefault="00E24C16" w:rsidP="00FF5F70">
      <w:pPr>
        <w:pStyle w:val="P68B1DB1-NoSpacing2"/>
        <w:spacing w:before="60" w:after="60"/>
        <w:jc w:val="both"/>
        <w:rPr>
          <w:rFonts w:asciiTheme="minorHAnsi" w:hAnsiTheme="minorHAnsi" w:cstheme="minorHAnsi"/>
          <w:b/>
          <w:sz w:val="22"/>
          <w:szCs w:val="22"/>
          <w:lang w:val="en-US"/>
        </w:rPr>
      </w:pPr>
      <w:r w:rsidRPr="007D31D8">
        <w:rPr>
          <w:rFonts w:asciiTheme="minorHAnsi" w:hAnsiTheme="minorHAnsi" w:cstheme="minorHAnsi"/>
          <w:b/>
          <w:sz w:val="22"/>
          <w:szCs w:val="22"/>
          <w:lang w:val="en-GB"/>
        </w:rPr>
        <w:t>Moscow</w:t>
      </w:r>
      <w:r w:rsidR="00FF5F70" w:rsidRPr="007D31D8">
        <w:rPr>
          <w:rFonts w:asciiTheme="minorHAnsi" w:hAnsiTheme="minorHAnsi" w:cstheme="minorHAnsi"/>
          <w:b/>
          <w:sz w:val="22"/>
          <w:szCs w:val="22"/>
          <w:lang w:val="en-US"/>
        </w:rPr>
        <w:t xml:space="preserve"> –</w:t>
      </w:r>
      <w:r w:rsidRPr="007D31D8">
        <w:rPr>
          <w:rFonts w:asciiTheme="minorHAnsi" w:hAnsiTheme="minorHAnsi" w:cstheme="minorHAnsi"/>
          <w:sz w:val="22"/>
          <w:szCs w:val="22"/>
          <w:lang w:val="en-GB"/>
        </w:rPr>
        <w:t xml:space="preserve"> The Board of Directors of PJSC PhosAgro (Moscow Exchange, LSE: PHOR), one of the world’s leading vertically integrated phosphate-based fertilizer producers, re-elected the independent director Viktor </w:t>
      </w:r>
      <w:proofErr w:type="spellStart"/>
      <w:r w:rsidRPr="007D31D8">
        <w:rPr>
          <w:rFonts w:asciiTheme="minorHAnsi" w:hAnsiTheme="minorHAnsi" w:cstheme="minorHAnsi"/>
          <w:sz w:val="22"/>
          <w:szCs w:val="22"/>
          <w:lang w:val="en-GB"/>
        </w:rPr>
        <w:t>Cherepov</w:t>
      </w:r>
      <w:proofErr w:type="spellEnd"/>
      <w:r w:rsidRPr="007D31D8">
        <w:rPr>
          <w:rFonts w:asciiTheme="minorHAnsi" w:hAnsiTheme="minorHAnsi" w:cstheme="minorHAnsi"/>
          <w:sz w:val="22"/>
          <w:szCs w:val="22"/>
          <w:lang w:val="en-GB"/>
        </w:rPr>
        <w:t xml:space="preserve"> as its Chairman at its first meeting following</w:t>
      </w:r>
      <w:r w:rsidRPr="007D31D8">
        <w:rPr>
          <w:rFonts w:asciiTheme="minorHAnsi" w:hAnsiTheme="minorHAnsi" w:cstheme="minorHAnsi"/>
          <w:sz w:val="22"/>
          <w:szCs w:val="22"/>
          <w:lang w:val="en-GB"/>
        </w:rPr>
        <w:t xml:space="preserve"> the Company</w:t>
      </w:r>
      <w:r w:rsidR="00741811" w:rsidRPr="007D31D8">
        <w:rPr>
          <w:rFonts w:asciiTheme="minorHAnsi" w:hAnsiTheme="minorHAnsi" w:cstheme="minorHAnsi"/>
          <w:sz w:val="22"/>
          <w:szCs w:val="22"/>
          <w:lang w:val="en-GB"/>
        </w:rPr>
        <w:t>’s</w:t>
      </w:r>
      <w:r w:rsidRPr="007D31D8">
        <w:rPr>
          <w:rFonts w:asciiTheme="minorHAnsi" w:hAnsiTheme="minorHAnsi" w:cstheme="minorHAnsi"/>
          <w:sz w:val="22"/>
          <w:szCs w:val="22"/>
          <w:lang w:val="en-GB"/>
        </w:rPr>
        <w:t xml:space="preserve"> Annual General Meeting of Shareholders. Alexander </w:t>
      </w:r>
      <w:proofErr w:type="spellStart"/>
      <w:r w:rsidRPr="007D31D8">
        <w:rPr>
          <w:rFonts w:asciiTheme="minorHAnsi" w:hAnsiTheme="minorHAnsi" w:cstheme="minorHAnsi"/>
          <w:sz w:val="22"/>
          <w:szCs w:val="22"/>
          <w:lang w:val="en-GB"/>
        </w:rPr>
        <w:t>Sharabaika</w:t>
      </w:r>
      <w:proofErr w:type="spellEnd"/>
      <w:r w:rsidRPr="007D31D8">
        <w:rPr>
          <w:rFonts w:asciiTheme="minorHAnsi" w:hAnsiTheme="minorHAnsi" w:cstheme="minorHAnsi"/>
          <w:sz w:val="22"/>
          <w:szCs w:val="22"/>
          <w:lang w:val="en-GB"/>
        </w:rPr>
        <w:t xml:space="preserve"> was re-elected </w:t>
      </w:r>
      <w:r w:rsidR="00741811" w:rsidRPr="007D31D8">
        <w:rPr>
          <w:rFonts w:asciiTheme="minorHAnsi" w:hAnsiTheme="minorHAnsi" w:cstheme="minorHAnsi"/>
          <w:sz w:val="22"/>
          <w:szCs w:val="22"/>
          <w:lang w:val="en-GB"/>
        </w:rPr>
        <w:t xml:space="preserve">as </w:t>
      </w:r>
      <w:r w:rsidRPr="007D31D8">
        <w:rPr>
          <w:rFonts w:asciiTheme="minorHAnsi" w:hAnsiTheme="minorHAnsi" w:cstheme="minorHAnsi"/>
          <w:sz w:val="22"/>
          <w:szCs w:val="22"/>
          <w:lang w:val="en-GB"/>
        </w:rPr>
        <w:t xml:space="preserve">Deputy Chairman of the Board of Directors. </w:t>
      </w:r>
    </w:p>
    <w:p w14:paraId="0FFADF62" w14:textId="3F879AF4" w:rsidR="00002D9F" w:rsidRPr="007D31D8" w:rsidRDefault="00E24C16" w:rsidP="00FF5F70">
      <w:pPr>
        <w:pStyle w:val="P68B1DB1-NoSpacing2"/>
        <w:spacing w:before="60" w:after="60"/>
        <w:jc w:val="both"/>
        <w:rPr>
          <w:rFonts w:asciiTheme="minorHAnsi" w:hAnsiTheme="minorHAnsi" w:cstheme="minorHAnsi"/>
          <w:sz w:val="22"/>
          <w:szCs w:val="22"/>
          <w:lang w:val="en-GB"/>
        </w:rPr>
      </w:pPr>
      <w:r w:rsidRPr="007D31D8">
        <w:rPr>
          <w:rFonts w:asciiTheme="minorHAnsi" w:hAnsiTheme="minorHAnsi" w:cstheme="minorHAnsi"/>
          <w:b/>
          <w:sz w:val="22"/>
          <w:szCs w:val="22"/>
          <w:lang w:val="en-GB"/>
        </w:rPr>
        <w:t xml:space="preserve">Mr </w:t>
      </w:r>
      <w:proofErr w:type="spellStart"/>
      <w:r w:rsidRPr="007D31D8">
        <w:rPr>
          <w:rFonts w:asciiTheme="minorHAnsi" w:hAnsiTheme="minorHAnsi" w:cstheme="minorHAnsi"/>
          <w:b/>
          <w:sz w:val="22"/>
          <w:szCs w:val="22"/>
          <w:lang w:val="en-GB"/>
        </w:rPr>
        <w:t>Cherepov</w:t>
      </w:r>
      <w:proofErr w:type="spellEnd"/>
      <w:r w:rsidRPr="007D31D8">
        <w:rPr>
          <w:rFonts w:asciiTheme="minorHAnsi" w:hAnsiTheme="minorHAnsi" w:cstheme="minorHAnsi"/>
          <w:sz w:val="22"/>
          <w:szCs w:val="22"/>
          <w:lang w:val="en-GB"/>
        </w:rPr>
        <w:t xml:space="preserve"> said: “We continue to make steady progress along our path towards sustainability, implementing a large-sca</w:t>
      </w:r>
      <w:r w:rsidRPr="007D31D8">
        <w:rPr>
          <w:rFonts w:asciiTheme="minorHAnsi" w:hAnsiTheme="minorHAnsi" w:cstheme="minorHAnsi"/>
          <w:sz w:val="22"/>
          <w:szCs w:val="22"/>
          <w:lang w:val="en-GB"/>
        </w:rPr>
        <w:t>le capital investment programme</w:t>
      </w:r>
      <w:r w:rsidR="00741811" w:rsidRPr="007D31D8">
        <w:rPr>
          <w:rFonts w:asciiTheme="minorHAnsi" w:hAnsiTheme="minorHAnsi" w:cstheme="minorHAnsi"/>
          <w:sz w:val="22"/>
          <w:szCs w:val="22"/>
          <w:lang w:val="en-GB"/>
        </w:rPr>
        <w:t>:</w:t>
      </w:r>
      <w:r w:rsidRPr="007D31D8">
        <w:rPr>
          <w:rFonts w:asciiTheme="minorHAnsi" w:hAnsiTheme="minorHAnsi" w:cstheme="minorHAnsi"/>
          <w:sz w:val="22"/>
          <w:szCs w:val="22"/>
          <w:lang w:val="en-GB"/>
        </w:rPr>
        <w:t xml:space="preserve"> more than RUB 200 billion has been invested</w:t>
      </w:r>
      <w:r w:rsidR="00741811" w:rsidRPr="007D31D8">
        <w:rPr>
          <w:rFonts w:asciiTheme="minorHAnsi" w:hAnsiTheme="minorHAnsi" w:cstheme="minorHAnsi"/>
          <w:sz w:val="22"/>
          <w:szCs w:val="22"/>
          <w:lang w:val="en-GB"/>
        </w:rPr>
        <w:t xml:space="preserve"> over the past three years.</w:t>
      </w:r>
      <w:r w:rsidRPr="007D31D8">
        <w:rPr>
          <w:rFonts w:asciiTheme="minorHAnsi" w:hAnsiTheme="minorHAnsi" w:cstheme="minorHAnsi"/>
          <w:sz w:val="22"/>
          <w:szCs w:val="22"/>
          <w:lang w:val="en-GB"/>
        </w:rPr>
        <w:t xml:space="preserve"> Thanks to the coordinated efforts of </w:t>
      </w:r>
      <w:r w:rsidR="00741811" w:rsidRPr="007D31D8">
        <w:rPr>
          <w:rFonts w:asciiTheme="minorHAnsi" w:hAnsiTheme="minorHAnsi" w:cstheme="minorHAnsi"/>
          <w:sz w:val="22"/>
          <w:szCs w:val="22"/>
          <w:lang w:val="en-GB"/>
        </w:rPr>
        <w:t>our</w:t>
      </w:r>
      <w:r w:rsidRPr="007D31D8">
        <w:rPr>
          <w:rFonts w:asciiTheme="minorHAnsi" w:hAnsiTheme="minorHAnsi" w:cstheme="minorHAnsi"/>
          <w:sz w:val="22"/>
          <w:szCs w:val="22"/>
          <w:lang w:val="en-GB"/>
        </w:rPr>
        <w:t xml:space="preserve"> workforce and close collaboration between the Board of Directors and management, our production performance con</w:t>
      </w:r>
      <w:r w:rsidRPr="007D31D8">
        <w:rPr>
          <w:rFonts w:asciiTheme="minorHAnsi" w:hAnsiTheme="minorHAnsi" w:cstheme="minorHAnsi"/>
          <w:sz w:val="22"/>
          <w:szCs w:val="22"/>
          <w:lang w:val="en-GB"/>
        </w:rPr>
        <w:t xml:space="preserve">tinues to improve: in the first quarter, output of agrochemical products totalled </w:t>
      </w:r>
      <w:r>
        <w:rPr>
          <w:rFonts w:asciiTheme="minorHAnsi" w:hAnsiTheme="minorHAnsi" w:cstheme="minorHAnsi"/>
          <w:sz w:val="22"/>
          <w:szCs w:val="22"/>
          <w:lang w:val="en-US"/>
        </w:rPr>
        <w:t xml:space="preserve">more than </w:t>
      </w:r>
      <w:r w:rsidRPr="007D31D8">
        <w:rPr>
          <w:rFonts w:asciiTheme="minorHAnsi" w:hAnsiTheme="minorHAnsi" w:cstheme="minorHAnsi"/>
          <w:sz w:val="22"/>
          <w:szCs w:val="22"/>
          <w:lang w:val="en-GB"/>
        </w:rPr>
        <w:t>3.11 million tonnes (up 3.6% year-on-year), a solid foundation for achieving a new all-time production record in 2025. At the same time, our commitment to our employees and a</w:t>
      </w:r>
      <w:r w:rsidRPr="007D31D8">
        <w:rPr>
          <w:rFonts w:asciiTheme="minorHAnsi" w:hAnsiTheme="minorHAnsi" w:cstheme="minorHAnsi"/>
          <w:sz w:val="22"/>
          <w:szCs w:val="22"/>
          <w:lang w:val="en-GB"/>
        </w:rPr>
        <w:t>ll residents of the regions where we operate has always been a top priority. For example, average salaries across the Group’s production sites have risen by two thirds over the past thre</w:t>
      </w:r>
      <w:r w:rsidR="00741811" w:rsidRPr="007D31D8">
        <w:rPr>
          <w:rFonts w:asciiTheme="minorHAnsi" w:hAnsiTheme="minorHAnsi" w:cstheme="minorHAnsi"/>
          <w:sz w:val="22"/>
          <w:szCs w:val="22"/>
          <w:lang w:val="en-GB"/>
        </w:rPr>
        <w:t>e</w:t>
      </w:r>
      <w:r w:rsidRPr="007D31D8">
        <w:rPr>
          <w:rFonts w:asciiTheme="minorHAnsi" w:hAnsiTheme="minorHAnsi" w:cstheme="minorHAnsi"/>
          <w:sz w:val="22"/>
          <w:szCs w:val="22"/>
          <w:lang w:val="en-GB"/>
        </w:rPr>
        <w:t xml:space="preserve"> years, while our support for social initiatives has totalled RUB 40 </w:t>
      </w:r>
      <w:r w:rsidRPr="007D31D8">
        <w:rPr>
          <w:rFonts w:asciiTheme="minorHAnsi" w:hAnsiTheme="minorHAnsi" w:cstheme="minorHAnsi"/>
          <w:sz w:val="22"/>
          <w:szCs w:val="22"/>
          <w:lang w:val="en-GB"/>
        </w:rPr>
        <w:t>billion.</w:t>
      </w:r>
      <w:r w:rsidR="00741811" w:rsidRPr="007D31D8">
        <w:rPr>
          <w:rFonts w:asciiTheme="minorHAnsi" w:hAnsiTheme="minorHAnsi" w:cstheme="minorHAnsi"/>
          <w:sz w:val="22"/>
          <w:szCs w:val="22"/>
          <w:lang w:val="en-GB"/>
        </w:rPr>
        <w:t>”</w:t>
      </w:r>
      <w:r w:rsidRPr="007D31D8">
        <w:rPr>
          <w:rFonts w:asciiTheme="minorHAnsi" w:hAnsiTheme="minorHAnsi" w:cstheme="minorHAnsi"/>
          <w:sz w:val="22"/>
          <w:szCs w:val="22"/>
          <w:lang w:val="en-GB"/>
        </w:rPr>
        <w:t xml:space="preserve"> </w:t>
      </w:r>
    </w:p>
    <w:p w14:paraId="209A8C15" w14:textId="1CCC4F22" w:rsidR="00002D9F" w:rsidRPr="007D31D8" w:rsidRDefault="00E24C16" w:rsidP="00FF5F70">
      <w:pPr>
        <w:pStyle w:val="P68B1DB1-NoSpacing2"/>
        <w:spacing w:before="60" w:after="60"/>
        <w:jc w:val="both"/>
        <w:rPr>
          <w:rFonts w:asciiTheme="minorHAnsi" w:hAnsiTheme="minorHAnsi" w:cstheme="minorHAnsi"/>
          <w:sz w:val="22"/>
          <w:szCs w:val="22"/>
          <w:lang w:val="en-GB"/>
        </w:rPr>
      </w:pPr>
      <w:r w:rsidRPr="007D31D8">
        <w:rPr>
          <w:rFonts w:asciiTheme="minorHAnsi" w:hAnsiTheme="minorHAnsi" w:cstheme="minorHAnsi"/>
          <w:sz w:val="22"/>
          <w:szCs w:val="22"/>
          <w:lang w:val="en-GB"/>
        </w:rPr>
        <w:t xml:space="preserve">The leadership and composition of the Board’s committees remain unchanged. </w:t>
      </w:r>
    </w:p>
    <w:p w14:paraId="7AECBBAD" w14:textId="14982261" w:rsidR="00002D9F" w:rsidRDefault="00E24C16" w:rsidP="00FF5F70">
      <w:pPr>
        <w:pStyle w:val="P68B1DB1-NoSpacing2"/>
        <w:spacing w:before="60" w:after="60"/>
        <w:jc w:val="both"/>
        <w:rPr>
          <w:rFonts w:asciiTheme="minorHAnsi" w:hAnsiTheme="minorHAnsi" w:cstheme="minorHAnsi"/>
          <w:sz w:val="22"/>
          <w:szCs w:val="22"/>
          <w:lang w:val="en-GB"/>
        </w:rPr>
      </w:pPr>
      <w:r w:rsidRPr="007D31D8">
        <w:rPr>
          <w:rFonts w:asciiTheme="minorHAnsi" w:hAnsiTheme="minorHAnsi" w:cstheme="minorHAnsi"/>
          <w:sz w:val="22"/>
          <w:szCs w:val="22"/>
          <w:lang w:val="en-GB"/>
        </w:rPr>
        <w:t xml:space="preserve">At the same meeting, the Board also approved </w:t>
      </w:r>
      <w:r w:rsidR="00741811" w:rsidRPr="007D31D8">
        <w:rPr>
          <w:rFonts w:asciiTheme="minorHAnsi" w:hAnsiTheme="minorHAnsi" w:cstheme="minorHAnsi"/>
          <w:sz w:val="22"/>
          <w:szCs w:val="22"/>
          <w:lang w:val="en-GB"/>
        </w:rPr>
        <w:t>the</w:t>
      </w:r>
      <w:r w:rsidRPr="007D31D8">
        <w:rPr>
          <w:rFonts w:asciiTheme="minorHAnsi" w:hAnsiTheme="minorHAnsi" w:cstheme="minorHAnsi"/>
          <w:sz w:val="22"/>
          <w:szCs w:val="22"/>
          <w:lang w:val="en-GB"/>
        </w:rPr>
        <w:t xml:space="preserve"> repurchase </w:t>
      </w:r>
      <w:r w:rsidR="00741811" w:rsidRPr="007D31D8">
        <w:rPr>
          <w:rFonts w:asciiTheme="minorHAnsi" w:hAnsiTheme="minorHAnsi" w:cstheme="minorHAnsi"/>
          <w:sz w:val="22"/>
          <w:szCs w:val="22"/>
          <w:lang w:val="en-GB"/>
        </w:rPr>
        <w:t>of the Company’s</w:t>
      </w:r>
      <w:r w:rsidRPr="007D31D8">
        <w:rPr>
          <w:rFonts w:asciiTheme="minorHAnsi" w:hAnsiTheme="minorHAnsi" w:cstheme="minorHAnsi"/>
          <w:sz w:val="22"/>
          <w:szCs w:val="22"/>
          <w:lang w:val="en-GB"/>
        </w:rPr>
        <w:t xml:space="preserve"> </w:t>
      </w:r>
      <w:r w:rsidRPr="007D31D8">
        <w:rPr>
          <w:rFonts w:asciiTheme="minorHAnsi" w:hAnsiTheme="minorHAnsi" w:cstheme="minorHAnsi"/>
          <w:sz w:val="22"/>
          <w:szCs w:val="22"/>
          <w:lang w:val="en-GB"/>
        </w:rPr>
        <w:t xml:space="preserve">exchange-traded bonds from </w:t>
      </w:r>
      <w:r w:rsidR="00741811" w:rsidRPr="007D31D8">
        <w:rPr>
          <w:rFonts w:asciiTheme="minorHAnsi" w:hAnsiTheme="minorHAnsi" w:cstheme="minorHAnsi"/>
          <w:sz w:val="22"/>
          <w:szCs w:val="22"/>
          <w:lang w:val="en-GB"/>
        </w:rPr>
        <w:t xml:space="preserve">PhosAgro </w:t>
      </w:r>
      <w:r w:rsidRPr="007D31D8">
        <w:rPr>
          <w:rFonts w:asciiTheme="minorHAnsi" w:hAnsiTheme="minorHAnsi" w:cstheme="minorHAnsi"/>
          <w:sz w:val="22"/>
          <w:szCs w:val="22"/>
          <w:lang w:val="en-GB"/>
        </w:rPr>
        <w:t xml:space="preserve">investors in order to further reduce the cost of </w:t>
      </w:r>
      <w:r w:rsidRPr="007D31D8">
        <w:rPr>
          <w:rFonts w:asciiTheme="minorHAnsi" w:hAnsiTheme="minorHAnsi" w:cstheme="minorHAnsi"/>
          <w:sz w:val="22"/>
          <w:szCs w:val="22"/>
          <w:lang w:val="en-GB"/>
        </w:rPr>
        <w:t>financing.</w:t>
      </w:r>
    </w:p>
    <w:p w14:paraId="0D43649B" w14:textId="77777777" w:rsidR="007D31D8" w:rsidRPr="00B373FD" w:rsidRDefault="007D31D8" w:rsidP="007D31D8">
      <w:pPr>
        <w:spacing w:after="120"/>
        <w:jc w:val="both"/>
        <w:rPr>
          <w:b/>
          <w:bCs/>
          <w:color w:val="auto"/>
          <w:sz w:val="22"/>
          <w:szCs w:val="22"/>
          <w:lang w:val="en-GB"/>
        </w:rPr>
      </w:pPr>
      <w:r w:rsidRPr="00B373FD">
        <w:rPr>
          <w:b/>
          <w:bCs/>
          <w:color w:val="auto"/>
          <w:sz w:val="22"/>
          <w:szCs w:val="22"/>
          <w:lang w:val="en-GB"/>
        </w:rPr>
        <w:t>About the Company</w:t>
      </w:r>
    </w:p>
    <w:p w14:paraId="6D77483A" w14:textId="77777777" w:rsidR="007D31D8" w:rsidRPr="00B373FD" w:rsidRDefault="007D31D8" w:rsidP="007D31D8">
      <w:pPr>
        <w:spacing w:after="120"/>
        <w:jc w:val="both"/>
        <w:rPr>
          <w:bCs/>
          <w:i/>
          <w:iCs/>
          <w:color w:val="auto"/>
          <w:sz w:val="22"/>
          <w:szCs w:val="22"/>
          <w:lang w:val="en-GB"/>
        </w:rPr>
      </w:pPr>
      <w:r w:rsidRPr="00B373FD">
        <w:rPr>
          <w:bCs/>
          <w:i/>
          <w:iCs/>
          <w:color w:val="auto"/>
          <w:sz w:val="22"/>
          <w:szCs w:val="22"/>
          <w:lang w:val="en-GB"/>
        </w:rPr>
        <w:t>PhosAgro (</w:t>
      </w:r>
      <w:hyperlink>
        <w:r w:rsidRPr="00B373FD">
          <w:rPr>
            <w:rStyle w:val="aff3"/>
            <w:bCs/>
            <w:i/>
            <w:iCs/>
            <w:sz w:val="22"/>
            <w:szCs w:val="22"/>
            <w:lang w:val="en-GB"/>
          </w:rPr>
          <w:t>www.phosagro.ru</w:t>
        </w:r>
      </w:hyperlink>
      <w:r w:rsidRPr="00B373FD">
        <w:rPr>
          <w:bCs/>
          <w:i/>
          <w:iCs/>
          <w:color w:val="auto"/>
          <w:sz w:val="22"/>
          <w:szCs w:val="22"/>
          <w:lang w:val="en-GB"/>
        </w:rPr>
        <w:t xml:space="preserve">) is a vertically integrated Russian company and one of the world’s leading producers of phosphate-based fertilizers and high-grade phosphate rock with P2O5 content of 39% or more (according to the IFA). </w:t>
      </w: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high-performance fertilizers produce crops with advanced features.</w:t>
      </w:r>
    </w:p>
    <w:p w14:paraId="141AC293" w14:textId="77777777" w:rsidR="007D31D8" w:rsidRPr="00B373FD" w:rsidRDefault="007D31D8" w:rsidP="007D31D8">
      <w:pPr>
        <w:spacing w:after="120"/>
        <w:jc w:val="both"/>
        <w:rPr>
          <w:bCs/>
          <w:i/>
          <w:iCs/>
          <w:color w:val="auto"/>
          <w:sz w:val="22"/>
          <w:szCs w:val="22"/>
          <w:lang w:val="en-GB"/>
        </w:rPr>
      </w:pPr>
      <w:r w:rsidRPr="00B373FD">
        <w:rPr>
          <w:bCs/>
          <w:i/>
          <w:iCs/>
          <w:color w:val="auto"/>
          <w:sz w:val="22"/>
          <w:szCs w:val="22"/>
          <w:lang w:val="en-GB"/>
        </w:rPr>
        <w:t>PhosAgro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61A72B49" w14:textId="77777777" w:rsidR="007D31D8" w:rsidRPr="00B373FD" w:rsidRDefault="007D31D8" w:rsidP="007D31D8">
      <w:pPr>
        <w:spacing w:after="120"/>
        <w:jc w:val="both"/>
        <w:rPr>
          <w:bCs/>
          <w:i/>
          <w:iCs/>
          <w:color w:val="auto"/>
          <w:sz w:val="22"/>
          <w:szCs w:val="22"/>
          <w:lang w:val="en-GB"/>
        </w:rPr>
      </w:pP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684DD5B1" w14:textId="3C655CF3" w:rsidR="007D31D8" w:rsidRPr="007D31D8" w:rsidRDefault="007D31D8" w:rsidP="007D31D8">
      <w:pPr>
        <w:spacing w:after="120"/>
        <w:jc w:val="both"/>
        <w:rPr>
          <w:bCs/>
          <w:i/>
          <w:iCs/>
          <w:color w:val="auto"/>
          <w:sz w:val="22"/>
          <w:szCs w:val="22"/>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p w14:paraId="7E638FEF" w14:textId="77777777" w:rsidR="00002D9F" w:rsidRPr="00741811" w:rsidRDefault="00002D9F">
      <w:pPr>
        <w:pStyle w:val="a3"/>
        <w:spacing w:before="60" w:after="60"/>
        <w:ind w:firstLine="567"/>
        <w:jc w:val="both"/>
        <w:rPr>
          <w:rFonts w:ascii="Times New Roman" w:hAnsi="Times New Roman" w:cs="Times New Roman"/>
          <w:sz w:val="24"/>
          <w:lang w:val="en-GB"/>
        </w:rPr>
      </w:pPr>
    </w:p>
    <w:p w14:paraId="7C2DB9BF" w14:textId="77777777" w:rsidR="00002D9F" w:rsidRPr="00741811" w:rsidRDefault="00002D9F">
      <w:pPr>
        <w:spacing w:after="120"/>
        <w:ind w:firstLine="567"/>
        <w:jc w:val="both"/>
        <w:rPr>
          <w:rFonts w:ascii="Times New Roman" w:eastAsia="Times New Roman" w:hAnsi="Times New Roman" w:cs="Times New Roman"/>
          <w:i/>
          <w:sz w:val="18"/>
          <w:lang w:val="en-GB"/>
        </w:rPr>
      </w:pPr>
    </w:p>
    <w:sectPr w:rsidR="00002D9F" w:rsidRPr="00741811" w:rsidSect="007D31D8">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DF95" w14:textId="77777777" w:rsidR="0055262E" w:rsidRDefault="0055262E">
      <w:r>
        <w:separator/>
      </w:r>
    </w:p>
  </w:endnote>
  <w:endnote w:type="continuationSeparator" w:id="0">
    <w:p w14:paraId="7FB4BCA2" w14:textId="77777777" w:rsidR="0055262E" w:rsidRDefault="0055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4136" w14:textId="77777777" w:rsidR="0055262E" w:rsidRDefault="0055262E">
      <w:r>
        <w:separator/>
      </w:r>
    </w:p>
  </w:footnote>
  <w:footnote w:type="continuationSeparator" w:id="0">
    <w:p w14:paraId="05D5412E" w14:textId="77777777" w:rsidR="0055262E" w:rsidRDefault="0055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07266E87"/>
    <w:multiLevelType w:val="hybridMultilevel"/>
    <w:tmpl w:val="939E7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4"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5"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6"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7"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8"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9"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1"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2" w15:restartNumberingAfterBreak="0">
    <w:nsid w:val="32B46C6B"/>
    <w:multiLevelType w:val="multilevel"/>
    <w:tmpl w:val="195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4"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5"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6"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7"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18"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6"/>
  </w:num>
  <w:num w:numId="5">
    <w:abstractNumId w:val="13"/>
  </w:num>
  <w:num w:numId="6">
    <w:abstractNumId w:val="6"/>
  </w:num>
  <w:num w:numId="7">
    <w:abstractNumId w:val="14"/>
  </w:num>
  <w:num w:numId="8">
    <w:abstractNumId w:val="18"/>
  </w:num>
  <w:num w:numId="9">
    <w:abstractNumId w:val="3"/>
  </w:num>
  <w:num w:numId="10">
    <w:abstractNumId w:val="0"/>
  </w:num>
  <w:num w:numId="11">
    <w:abstractNumId w:val="11"/>
  </w:num>
  <w:num w:numId="12">
    <w:abstractNumId w:val="1"/>
  </w:num>
  <w:num w:numId="13">
    <w:abstractNumId w:val="7"/>
  </w:num>
  <w:num w:numId="14">
    <w:abstractNumId w:val="10"/>
  </w:num>
  <w:num w:numId="15">
    <w:abstractNumId w:val="17"/>
  </w:num>
  <w:num w:numId="16">
    <w:abstractNumId w:val="15"/>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02D9F"/>
    <w:rsid w:val="00012D32"/>
    <w:rsid w:val="0002480F"/>
    <w:rsid w:val="0002493C"/>
    <w:rsid w:val="000253FA"/>
    <w:rsid w:val="00031B64"/>
    <w:rsid w:val="00034F8C"/>
    <w:rsid w:val="00040779"/>
    <w:rsid w:val="00046C56"/>
    <w:rsid w:val="0005578D"/>
    <w:rsid w:val="000712AB"/>
    <w:rsid w:val="000738D7"/>
    <w:rsid w:val="000875ED"/>
    <w:rsid w:val="00095470"/>
    <w:rsid w:val="0009749F"/>
    <w:rsid w:val="00097FAB"/>
    <w:rsid w:val="000A6E50"/>
    <w:rsid w:val="000A7683"/>
    <w:rsid w:val="000B247C"/>
    <w:rsid w:val="000B2683"/>
    <w:rsid w:val="000D06AA"/>
    <w:rsid w:val="000D5700"/>
    <w:rsid w:val="000E0F3C"/>
    <w:rsid w:val="000F4F9C"/>
    <w:rsid w:val="000F671A"/>
    <w:rsid w:val="0010668B"/>
    <w:rsid w:val="00116F98"/>
    <w:rsid w:val="00117504"/>
    <w:rsid w:val="00120248"/>
    <w:rsid w:val="00122483"/>
    <w:rsid w:val="00135F85"/>
    <w:rsid w:val="0013632A"/>
    <w:rsid w:val="00142389"/>
    <w:rsid w:val="00145800"/>
    <w:rsid w:val="00145BA5"/>
    <w:rsid w:val="0015028C"/>
    <w:rsid w:val="001612BF"/>
    <w:rsid w:val="00163D3E"/>
    <w:rsid w:val="00172F8C"/>
    <w:rsid w:val="0017598B"/>
    <w:rsid w:val="00182BA2"/>
    <w:rsid w:val="00184E80"/>
    <w:rsid w:val="00186A8D"/>
    <w:rsid w:val="00193BF6"/>
    <w:rsid w:val="0019742D"/>
    <w:rsid w:val="001B13F0"/>
    <w:rsid w:val="001B3C1C"/>
    <w:rsid w:val="001D1F32"/>
    <w:rsid w:val="001E3D87"/>
    <w:rsid w:val="001E6E57"/>
    <w:rsid w:val="001F123F"/>
    <w:rsid w:val="00203C2B"/>
    <w:rsid w:val="002244D6"/>
    <w:rsid w:val="002313FC"/>
    <w:rsid w:val="00233650"/>
    <w:rsid w:val="00236E9A"/>
    <w:rsid w:val="00240D55"/>
    <w:rsid w:val="00245815"/>
    <w:rsid w:val="00250D08"/>
    <w:rsid w:val="0026543A"/>
    <w:rsid w:val="002774FA"/>
    <w:rsid w:val="00281A20"/>
    <w:rsid w:val="00282A9C"/>
    <w:rsid w:val="0028460B"/>
    <w:rsid w:val="00285B1A"/>
    <w:rsid w:val="00292B08"/>
    <w:rsid w:val="00292D3B"/>
    <w:rsid w:val="002A1711"/>
    <w:rsid w:val="002B457A"/>
    <w:rsid w:val="002B7001"/>
    <w:rsid w:val="002C47D4"/>
    <w:rsid w:val="002C5868"/>
    <w:rsid w:val="002C6818"/>
    <w:rsid w:val="002E6309"/>
    <w:rsid w:val="002F148F"/>
    <w:rsid w:val="003039B2"/>
    <w:rsid w:val="00304F5D"/>
    <w:rsid w:val="00306247"/>
    <w:rsid w:val="00310F48"/>
    <w:rsid w:val="003129D8"/>
    <w:rsid w:val="00312B2A"/>
    <w:rsid w:val="00316380"/>
    <w:rsid w:val="00322B53"/>
    <w:rsid w:val="003344CF"/>
    <w:rsid w:val="00335A7D"/>
    <w:rsid w:val="00337E7D"/>
    <w:rsid w:val="00340947"/>
    <w:rsid w:val="003423F4"/>
    <w:rsid w:val="00372A1E"/>
    <w:rsid w:val="00372B4C"/>
    <w:rsid w:val="003735C7"/>
    <w:rsid w:val="00377ABC"/>
    <w:rsid w:val="00391047"/>
    <w:rsid w:val="00395D53"/>
    <w:rsid w:val="003C3609"/>
    <w:rsid w:val="003D180A"/>
    <w:rsid w:val="003D1DF6"/>
    <w:rsid w:val="003E578E"/>
    <w:rsid w:val="003F1955"/>
    <w:rsid w:val="00411A4E"/>
    <w:rsid w:val="004130F4"/>
    <w:rsid w:val="00414E02"/>
    <w:rsid w:val="004266B5"/>
    <w:rsid w:val="004303E9"/>
    <w:rsid w:val="00440438"/>
    <w:rsid w:val="00440ACA"/>
    <w:rsid w:val="00440DA2"/>
    <w:rsid w:val="00445A67"/>
    <w:rsid w:val="00452745"/>
    <w:rsid w:val="00455EE2"/>
    <w:rsid w:val="004568DC"/>
    <w:rsid w:val="004614BC"/>
    <w:rsid w:val="00472001"/>
    <w:rsid w:val="00474C61"/>
    <w:rsid w:val="00477D4D"/>
    <w:rsid w:val="004823CF"/>
    <w:rsid w:val="00485024"/>
    <w:rsid w:val="004926A2"/>
    <w:rsid w:val="004A0B64"/>
    <w:rsid w:val="004A4854"/>
    <w:rsid w:val="004A6CD8"/>
    <w:rsid w:val="004B1F79"/>
    <w:rsid w:val="004B2A61"/>
    <w:rsid w:val="004C230F"/>
    <w:rsid w:val="004C6A40"/>
    <w:rsid w:val="004D4EFB"/>
    <w:rsid w:val="004E14E2"/>
    <w:rsid w:val="004E21A3"/>
    <w:rsid w:val="004E2555"/>
    <w:rsid w:val="004E453B"/>
    <w:rsid w:val="004E6347"/>
    <w:rsid w:val="004F15B5"/>
    <w:rsid w:val="00501BED"/>
    <w:rsid w:val="005056CA"/>
    <w:rsid w:val="00506874"/>
    <w:rsid w:val="005104ED"/>
    <w:rsid w:val="005146DD"/>
    <w:rsid w:val="00516C61"/>
    <w:rsid w:val="00524134"/>
    <w:rsid w:val="0053128F"/>
    <w:rsid w:val="00535EF9"/>
    <w:rsid w:val="0055262E"/>
    <w:rsid w:val="00560A98"/>
    <w:rsid w:val="005626CB"/>
    <w:rsid w:val="00563F2F"/>
    <w:rsid w:val="005701CA"/>
    <w:rsid w:val="00575CF0"/>
    <w:rsid w:val="005772C4"/>
    <w:rsid w:val="00584859"/>
    <w:rsid w:val="00590A25"/>
    <w:rsid w:val="005A20A4"/>
    <w:rsid w:val="005A2752"/>
    <w:rsid w:val="005B12B2"/>
    <w:rsid w:val="005B7D08"/>
    <w:rsid w:val="005C6EC2"/>
    <w:rsid w:val="005D649D"/>
    <w:rsid w:val="005E4FE4"/>
    <w:rsid w:val="005F6DE1"/>
    <w:rsid w:val="00601378"/>
    <w:rsid w:val="00613ED6"/>
    <w:rsid w:val="00614606"/>
    <w:rsid w:val="0061557B"/>
    <w:rsid w:val="00621819"/>
    <w:rsid w:val="00631266"/>
    <w:rsid w:val="00634301"/>
    <w:rsid w:val="00634EF1"/>
    <w:rsid w:val="00660CC4"/>
    <w:rsid w:val="00665255"/>
    <w:rsid w:val="0068295C"/>
    <w:rsid w:val="00684A9B"/>
    <w:rsid w:val="0069244D"/>
    <w:rsid w:val="0069750A"/>
    <w:rsid w:val="006A3609"/>
    <w:rsid w:val="006A5DEA"/>
    <w:rsid w:val="006A7C25"/>
    <w:rsid w:val="006B00E1"/>
    <w:rsid w:val="006B05A4"/>
    <w:rsid w:val="006B0744"/>
    <w:rsid w:val="006B6420"/>
    <w:rsid w:val="006C774C"/>
    <w:rsid w:val="006D245A"/>
    <w:rsid w:val="006D32AB"/>
    <w:rsid w:val="006D32BC"/>
    <w:rsid w:val="006D76E6"/>
    <w:rsid w:val="006E5BA2"/>
    <w:rsid w:val="006F196A"/>
    <w:rsid w:val="006F7068"/>
    <w:rsid w:val="00701D5E"/>
    <w:rsid w:val="00705B3C"/>
    <w:rsid w:val="00706F43"/>
    <w:rsid w:val="0072253D"/>
    <w:rsid w:val="007238AB"/>
    <w:rsid w:val="007318DA"/>
    <w:rsid w:val="00741811"/>
    <w:rsid w:val="007440E5"/>
    <w:rsid w:val="007509E7"/>
    <w:rsid w:val="007610D0"/>
    <w:rsid w:val="00764556"/>
    <w:rsid w:val="00775837"/>
    <w:rsid w:val="00775DC0"/>
    <w:rsid w:val="00783A12"/>
    <w:rsid w:val="007849AF"/>
    <w:rsid w:val="007C750F"/>
    <w:rsid w:val="007D2C32"/>
    <w:rsid w:val="007D30D8"/>
    <w:rsid w:val="007D31D8"/>
    <w:rsid w:val="007E73E6"/>
    <w:rsid w:val="008004E3"/>
    <w:rsid w:val="00804A84"/>
    <w:rsid w:val="008101C1"/>
    <w:rsid w:val="00812B05"/>
    <w:rsid w:val="008174D7"/>
    <w:rsid w:val="00820C51"/>
    <w:rsid w:val="00826748"/>
    <w:rsid w:val="00831D88"/>
    <w:rsid w:val="00832D26"/>
    <w:rsid w:val="00836065"/>
    <w:rsid w:val="00836A63"/>
    <w:rsid w:val="008408C7"/>
    <w:rsid w:val="00841FE3"/>
    <w:rsid w:val="008501FC"/>
    <w:rsid w:val="0085607A"/>
    <w:rsid w:val="00860C35"/>
    <w:rsid w:val="00864807"/>
    <w:rsid w:val="00867415"/>
    <w:rsid w:val="00873B4D"/>
    <w:rsid w:val="00884DF5"/>
    <w:rsid w:val="008905A2"/>
    <w:rsid w:val="00892715"/>
    <w:rsid w:val="008971B8"/>
    <w:rsid w:val="008A58F3"/>
    <w:rsid w:val="008B6F3D"/>
    <w:rsid w:val="008C195F"/>
    <w:rsid w:val="008D06BC"/>
    <w:rsid w:val="008E0988"/>
    <w:rsid w:val="008E33D7"/>
    <w:rsid w:val="008E557C"/>
    <w:rsid w:val="008F1934"/>
    <w:rsid w:val="008F52CD"/>
    <w:rsid w:val="00903219"/>
    <w:rsid w:val="00911A67"/>
    <w:rsid w:val="00914C9B"/>
    <w:rsid w:val="009242A0"/>
    <w:rsid w:val="009313BD"/>
    <w:rsid w:val="0093343A"/>
    <w:rsid w:val="00933B75"/>
    <w:rsid w:val="0095157B"/>
    <w:rsid w:val="00951B57"/>
    <w:rsid w:val="00954EAB"/>
    <w:rsid w:val="00962C40"/>
    <w:rsid w:val="00970107"/>
    <w:rsid w:val="009709BA"/>
    <w:rsid w:val="0097551C"/>
    <w:rsid w:val="00983CA2"/>
    <w:rsid w:val="009B2C5E"/>
    <w:rsid w:val="009C388D"/>
    <w:rsid w:val="009C4AB0"/>
    <w:rsid w:val="009D586B"/>
    <w:rsid w:val="009E00A0"/>
    <w:rsid w:val="009E1DC3"/>
    <w:rsid w:val="009E2396"/>
    <w:rsid w:val="009F3477"/>
    <w:rsid w:val="00A01C58"/>
    <w:rsid w:val="00A02983"/>
    <w:rsid w:val="00A07ED3"/>
    <w:rsid w:val="00A1109C"/>
    <w:rsid w:val="00A111B8"/>
    <w:rsid w:val="00A13983"/>
    <w:rsid w:val="00A16916"/>
    <w:rsid w:val="00A17BAE"/>
    <w:rsid w:val="00A30034"/>
    <w:rsid w:val="00A34426"/>
    <w:rsid w:val="00A41EB8"/>
    <w:rsid w:val="00A42977"/>
    <w:rsid w:val="00A45BF7"/>
    <w:rsid w:val="00A5059D"/>
    <w:rsid w:val="00A541D6"/>
    <w:rsid w:val="00A60484"/>
    <w:rsid w:val="00A621E9"/>
    <w:rsid w:val="00A75646"/>
    <w:rsid w:val="00A7751C"/>
    <w:rsid w:val="00A81DB9"/>
    <w:rsid w:val="00A82D85"/>
    <w:rsid w:val="00A86BDE"/>
    <w:rsid w:val="00A86DB0"/>
    <w:rsid w:val="00A93B97"/>
    <w:rsid w:val="00A95645"/>
    <w:rsid w:val="00A961FA"/>
    <w:rsid w:val="00AA6220"/>
    <w:rsid w:val="00AB442D"/>
    <w:rsid w:val="00AB4981"/>
    <w:rsid w:val="00AC4578"/>
    <w:rsid w:val="00AC59CB"/>
    <w:rsid w:val="00AD7607"/>
    <w:rsid w:val="00AE3278"/>
    <w:rsid w:val="00AF00EA"/>
    <w:rsid w:val="00AF3DF9"/>
    <w:rsid w:val="00AF4512"/>
    <w:rsid w:val="00B034CE"/>
    <w:rsid w:val="00B21BA5"/>
    <w:rsid w:val="00B23146"/>
    <w:rsid w:val="00B25863"/>
    <w:rsid w:val="00B27614"/>
    <w:rsid w:val="00B27837"/>
    <w:rsid w:val="00B32086"/>
    <w:rsid w:val="00B351E9"/>
    <w:rsid w:val="00B40160"/>
    <w:rsid w:val="00B4464C"/>
    <w:rsid w:val="00B45723"/>
    <w:rsid w:val="00B462E0"/>
    <w:rsid w:val="00B55256"/>
    <w:rsid w:val="00B7441B"/>
    <w:rsid w:val="00B8647E"/>
    <w:rsid w:val="00B93015"/>
    <w:rsid w:val="00B9579A"/>
    <w:rsid w:val="00BD154A"/>
    <w:rsid w:val="00BE0F1C"/>
    <w:rsid w:val="00BE369C"/>
    <w:rsid w:val="00BF20AC"/>
    <w:rsid w:val="00BF43FA"/>
    <w:rsid w:val="00BF726A"/>
    <w:rsid w:val="00C06521"/>
    <w:rsid w:val="00C110A2"/>
    <w:rsid w:val="00C13086"/>
    <w:rsid w:val="00C13D0B"/>
    <w:rsid w:val="00C32765"/>
    <w:rsid w:val="00C3444A"/>
    <w:rsid w:val="00C34932"/>
    <w:rsid w:val="00C478BB"/>
    <w:rsid w:val="00C5140D"/>
    <w:rsid w:val="00C5433C"/>
    <w:rsid w:val="00C57122"/>
    <w:rsid w:val="00C5755A"/>
    <w:rsid w:val="00C60132"/>
    <w:rsid w:val="00C60D98"/>
    <w:rsid w:val="00C63C6E"/>
    <w:rsid w:val="00C72ED0"/>
    <w:rsid w:val="00C7430C"/>
    <w:rsid w:val="00C86D65"/>
    <w:rsid w:val="00C87800"/>
    <w:rsid w:val="00C93612"/>
    <w:rsid w:val="00C967B7"/>
    <w:rsid w:val="00CA21D6"/>
    <w:rsid w:val="00CB69C1"/>
    <w:rsid w:val="00CE0516"/>
    <w:rsid w:val="00CE15C0"/>
    <w:rsid w:val="00CE5C05"/>
    <w:rsid w:val="00CF0821"/>
    <w:rsid w:val="00CF12D0"/>
    <w:rsid w:val="00CF50CC"/>
    <w:rsid w:val="00CF5503"/>
    <w:rsid w:val="00CF5BEB"/>
    <w:rsid w:val="00CF7E76"/>
    <w:rsid w:val="00D065D3"/>
    <w:rsid w:val="00D12E4B"/>
    <w:rsid w:val="00D15F60"/>
    <w:rsid w:val="00D16F42"/>
    <w:rsid w:val="00D20E79"/>
    <w:rsid w:val="00D23D4F"/>
    <w:rsid w:val="00D24FB1"/>
    <w:rsid w:val="00D51926"/>
    <w:rsid w:val="00D55CAC"/>
    <w:rsid w:val="00D62BF6"/>
    <w:rsid w:val="00D63E8E"/>
    <w:rsid w:val="00D64C5D"/>
    <w:rsid w:val="00D66BC6"/>
    <w:rsid w:val="00D72E0B"/>
    <w:rsid w:val="00D8581E"/>
    <w:rsid w:val="00D918CA"/>
    <w:rsid w:val="00DA0B7F"/>
    <w:rsid w:val="00DD3641"/>
    <w:rsid w:val="00DE397A"/>
    <w:rsid w:val="00DE48B5"/>
    <w:rsid w:val="00DE636D"/>
    <w:rsid w:val="00DE6A3B"/>
    <w:rsid w:val="00DE7F34"/>
    <w:rsid w:val="00DF66AE"/>
    <w:rsid w:val="00E04DBB"/>
    <w:rsid w:val="00E15F52"/>
    <w:rsid w:val="00E24C16"/>
    <w:rsid w:val="00E44AB2"/>
    <w:rsid w:val="00E50F29"/>
    <w:rsid w:val="00E511AA"/>
    <w:rsid w:val="00E568D4"/>
    <w:rsid w:val="00E56A4E"/>
    <w:rsid w:val="00E628CA"/>
    <w:rsid w:val="00E6327B"/>
    <w:rsid w:val="00E67362"/>
    <w:rsid w:val="00E75FF1"/>
    <w:rsid w:val="00E76EEC"/>
    <w:rsid w:val="00E86E56"/>
    <w:rsid w:val="00EA5C11"/>
    <w:rsid w:val="00EB1AC3"/>
    <w:rsid w:val="00EB5CF9"/>
    <w:rsid w:val="00ED0745"/>
    <w:rsid w:val="00ED1150"/>
    <w:rsid w:val="00EE1182"/>
    <w:rsid w:val="00EE1C9E"/>
    <w:rsid w:val="00EE35D8"/>
    <w:rsid w:val="00EF0F08"/>
    <w:rsid w:val="00EF64A3"/>
    <w:rsid w:val="00F07CFC"/>
    <w:rsid w:val="00F2009B"/>
    <w:rsid w:val="00F2511D"/>
    <w:rsid w:val="00F268B4"/>
    <w:rsid w:val="00F349D9"/>
    <w:rsid w:val="00F3523A"/>
    <w:rsid w:val="00F43F6D"/>
    <w:rsid w:val="00F46CBF"/>
    <w:rsid w:val="00F647C6"/>
    <w:rsid w:val="00F67544"/>
    <w:rsid w:val="00F7684F"/>
    <w:rsid w:val="00F7703A"/>
    <w:rsid w:val="00F916B2"/>
    <w:rsid w:val="00FB086E"/>
    <w:rsid w:val="00FD5438"/>
    <w:rsid w:val="00FD548C"/>
    <w:rsid w:val="00FF2A8F"/>
    <w:rsid w:val="00FF4EE0"/>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C10B"/>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sz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i/>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rPr>
  </w:style>
  <w:style w:type="character" w:customStyle="1" w:styleId="40">
    <w:name w:val="Заголовок 4 Знак"/>
    <w:basedOn w:val="a0"/>
    <w:link w:val="4"/>
    <w:uiPriority w:val="9"/>
    <w:rPr>
      <w:rFonts w:ascii="Arial" w:eastAsia="Arial" w:hAnsi="Arial" w:cs="Arial"/>
      <w:b/>
      <w:sz w:val="26"/>
    </w:rPr>
  </w:style>
  <w:style w:type="character" w:customStyle="1" w:styleId="50">
    <w:name w:val="Заголовок 5 Знак"/>
    <w:basedOn w:val="a0"/>
    <w:link w:val="5"/>
    <w:uiPriority w:val="9"/>
    <w:rPr>
      <w:rFonts w:ascii="Arial" w:eastAsia="Arial" w:hAnsi="Arial" w:cs="Arial"/>
      <w:b/>
      <w:sz w:val="24"/>
    </w:rPr>
  </w:style>
  <w:style w:type="character" w:customStyle="1" w:styleId="60">
    <w:name w:val="Заголовок 6 Знак"/>
    <w:basedOn w:val="a0"/>
    <w:link w:val="6"/>
    <w:uiPriority w:val="9"/>
    <w:rPr>
      <w:rFonts w:ascii="Arial" w:eastAsia="Arial" w:hAnsi="Arial" w:cs="Arial"/>
      <w:b/>
      <w:sz w:val="22"/>
    </w:rPr>
  </w:style>
  <w:style w:type="character" w:customStyle="1" w:styleId="70">
    <w:name w:val="Заголовок 7 Знак"/>
    <w:basedOn w:val="a0"/>
    <w:link w:val="7"/>
    <w:uiPriority w:val="9"/>
    <w:rPr>
      <w:rFonts w:ascii="Arial" w:eastAsia="Arial" w:hAnsi="Arial" w:cs="Arial"/>
      <w:b/>
      <w:i/>
      <w:sz w:val="22"/>
    </w:rPr>
  </w:style>
  <w:style w:type="character" w:customStyle="1" w:styleId="80">
    <w:name w:val="Заголовок 8 Знак"/>
    <w:basedOn w:val="a0"/>
    <w:link w:val="8"/>
    <w:uiPriority w:val="9"/>
    <w:rPr>
      <w:rFonts w:ascii="Arial" w:eastAsia="Arial" w:hAnsi="Arial" w:cs="Arial"/>
      <w:i/>
      <w:sz w:val="22"/>
    </w:rPr>
  </w:style>
  <w:style w:type="character" w:customStyle="1" w:styleId="90">
    <w:name w:val="Заголовок 9 Знак"/>
    <w:basedOn w:val="a0"/>
    <w:link w:val="9"/>
    <w:uiPriority w:val="9"/>
    <w:rPr>
      <w:rFonts w:ascii="Arial" w:eastAsia="Arial" w:hAnsi="Arial" w:cs="Arial"/>
      <w:i/>
      <w:sz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rPr>
  </w:style>
  <w:style w:type="character" w:customStyle="1" w:styleId="a5">
    <w:name w:val="Заголовок Знак"/>
    <w:basedOn w:val="a0"/>
    <w:link w:val="a4"/>
    <w:uiPriority w:val="10"/>
    <w:rPr>
      <w:sz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color w:val="4F81BD" w:themeColor="accent1"/>
      <w:sz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color w:val="0563C1"/>
      <w:sz w:val="18"/>
      <w:u w:val="single"/>
      <w14:textOutline w14:w="0" w14:cap="rnd" w14:cmpd="sng" w14:algn="ctr">
        <w14:noFill/>
        <w14:prstDash w14:val="solid"/>
        <w14:bevel/>
      </w14:textOutline>
    </w:rPr>
  </w:style>
  <w:style w:type="paragraph" w:styleId="af8">
    <w:name w:val="Normal (Web)"/>
    <w:basedOn w:val="a"/>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rPr>
  </w:style>
  <w:style w:type="paragraph" w:styleId="af9">
    <w:name w:val="Balloon Text"/>
    <w:basedOn w:val="a"/>
    <w:link w:val="afa"/>
    <w:uiPriority w:val="99"/>
    <w:semiHidden/>
    <w:unhideWhenUsed/>
    <w:rPr>
      <w:rFonts w:ascii="Segoe UI" w:hAnsi="Segoe UI" w:cs="Segoe UI"/>
      <w:sz w:val="18"/>
    </w:rPr>
  </w:style>
  <w:style w:type="character" w:customStyle="1" w:styleId="afa">
    <w:name w:val="Текст выноски Знак"/>
    <w:basedOn w:val="a0"/>
    <w:link w:val="af9"/>
    <w:uiPriority w:val="99"/>
    <w:semiHidden/>
    <w:rPr>
      <w:rFonts w:ascii="Segoe UI" w:eastAsia="Calibri" w:hAnsi="Segoe UI" w:cs="Segoe UI"/>
      <w:color w:val="000000"/>
      <w:sz w:val="18"/>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rPr>
  </w:style>
  <w:style w:type="paragraph" w:styleId="afd">
    <w:name w:val="annotation text"/>
    <w:basedOn w:val="a"/>
    <w:link w:val="afe"/>
    <w:uiPriority w:val="99"/>
    <w:semiHidden/>
    <w:unhideWhenUsed/>
    <w:rPr>
      <w:sz w:val="20"/>
    </w:rPr>
  </w:style>
  <w:style w:type="character" w:customStyle="1" w:styleId="afe">
    <w:name w:val="Текст примечания Знак"/>
    <w:basedOn w:val="a0"/>
    <w:link w:val="afd"/>
    <w:uiPriority w:val="99"/>
    <w:semiHidden/>
    <w:rPr>
      <w:rFonts w:ascii="Calibri" w:eastAsia="Calibri" w:hAnsi="Calibri" w:cs="Calibri"/>
      <w:color w:val="000000"/>
      <w:sz w:val="20"/>
    </w:rPr>
  </w:style>
  <w:style w:type="paragraph" w:styleId="aff">
    <w:name w:val="annotation subject"/>
    <w:basedOn w:val="afd"/>
    <w:next w:val="afd"/>
    <w:link w:val="aff0"/>
    <w:uiPriority w:val="99"/>
    <w:semiHidden/>
    <w:unhideWhenUsed/>
    <w:rPr>
      <w:b/>
    </w:rPr>
  </w:style>
  <w:style w:type="character" w:customStyle="1" w:styleId="aff0">
    <w:name w:val="Тема примечания Знак"/>
    <w:basedOn w:val="afe"/>
    <w:link w:val="aff"/>
    <w:uiPriority w:val="99"/>
    <w:semiHidden/>
    <w:rPr>
      <w:rFonts w:ascii="Calibri" w:eastAsia="Calibri" w:hAnsi="Calibri" w:cs="Calibri"/>
      <w:b/>
      <w:color w:val="000000"/>
      <w:sz w:val="20"/>
    </w:rPr>
  </w:style>
  <w:style w:type="paragraph" w:styleId="aff1">
    <w:name w:val="List Paragraph"/>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color w:val="404040" w:themeColor="text1" w:themeTint="BF"/>
    </w:rPr>
  </w:style>
  <w:style w:type="character" w:customStyle="1" w:styleId="24">
    <w:name w:val="Цитата 2 Знак"/>
    <w:basedOn w:val="a0"/>
    <w:link w:val="23"/>
    <w:uiPriority w:val="29"/>
    <w:rPr>
      <w:rFonts w:ascii="Calibri" w:eastAsia="Calibri" w:hAnsi="Calibri" w:cs="Calibri"/>
      <w:i/>
      <w:color w:val="404040" w:themeColor="text1" w:themeTint="BF"/>
      <w:sz w:val="24"/>
    </w:rPr>
  </w:style>
  <w:style w:type="paragraph" w:customStyle="1" w:styleId="Default">
    <w:name w:val="Default"/>
    <w:rsid w:val="00E44AB2"/>
    <w:pPr>
      <w:autoSpaceDE w:val="0"/>
      <w:autoSpaceDN w:val="0"/>
      <w:adjustRightInd w:val="0"/>
      <w:spacing w:after="0" w:line="240" w:lineRule="auto"/>
    </w:pPr>
    <w:rPr>
      <w:rFonts w:ascii="Times New Roman" w:hAnsi="Times New Roman" w:cs="Times New Roman"/>
      <w:color w:val="000000"/>
      <w:sz w:val="24"/>
    </w:rPr>
  </w:style>
  <w:style w:type="paragraph" w:styleId="aff4">
    <w:name w:val="Revision"/>
    <w:hidden/>
    <w:uiPriority w:val="99"/>
    <w:semiHidden/>
    <w:rsid w:val="00ED0745"/>
    <w:pPr>
      <w:spacing w:after="0" w:line="240" w:lineRule="auto"/>
    </w:pPr>
    <w:rPr>
      <w:rFonts w:ascii="Calibri" w:eastAsia="Calibri" w:hAnsi="Calibri" w:cs="Calibri"/>
      <w:color w:val="000000"/>
      <w:sz w:val="24"/>
    </w:rPr>
  </w:style>
  <w:style w:type="paragraph" w:customStyle="1" w:styleId="P68B1DB1-NoSpacing1">
    <w:name w:val="P68B1DB1-NoSpacing1"/>
    <w:basedOn w:val="a3"/>
    <w:rPr>
      <w:rFonts w:ascii="Times New Roman" w:hAnsi="Times New Roman" w:cs="Times New Roman"/>
      <w:b/>
      <w:sz w:val="24"/>
    </w:rPr>
  </w:style>
  <w:style w:type="paragraph" w:customStyle="1" w:styleId="P68B1DB1-NoSpacing2">
    <w:name w:val="P68B1DB1-NoSpacing2"/>
    <w:basedOn w:val="a3"/>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293">
      <w:bodyDiv w:val="1"/>
      <w:marLeft w:val="0"/>
      <w:marRight w:val="0"/>
      <w:marTop w:val="0"/>
      <w:marBottom w:val="0"/>
      <w:divBdr>
        <w:top w:val="none" w:sz="0" w:space="0" w:color="auto"/>
        <w:left w:val="none" w:sz="0" w:space="0" w:color="auto"/>
        <w:bottom w:val="none" w:sz="0" w:space="0" w:color="auto"/>
        <w:right w:val="none" w:sz="0" w:space="0" w:color="auto"/>
      </w:divBdr>
    </w:div>
    <w:div w:id="198199961">
      <w:bodyDiv w:val="1"/>
      <w:marLeft w:val="0"/>
      <w:marRight w:val="0"/>
      <w:marTop w:val="0"/>
      <w:marBottom w:val="0"/>
      <w:divBdr>
        <w:top w:val="none" w:sz="0" w:space="0" w:color="auto"/>
        <w:left w:val="none" w:sz="0" w:space="0" w:color="auto"/>
        <w:bottom w:val="none" w:sz="0" w:space="0" w:color="auto"/>
        <w:right w:val="none" w:sz="0" w:space="0" w:color="auto"/>
      </w:divBdr>
    </w:div>
    <w:div w:id="402072693">
      <w:bodyDiv w:val="1"/>
      <w:marLeft w:val="0"/>
      <w:marRight w:val="0"/>
      <w:marTop w:val="0"/>
      <w:marBottom w:val="0"/>
      <w:divBdr>
        <w:top w:val="none" w:sz="0" w:space="0" w:color="auto"/>
        <w:left w:val="none" w:sz="0" w:space="0" w:color="auto"/>
        <w:bottom w:val="none" w:sz="0" w:space="0" w:color="auto"/>
        <w:right w:val="none" w:sz="0" w:space="0" w:color="auto"/>
      </w:divBdr>
    </w:div>
    <w:div w:id="446899715">
      <w:bodyDiv w:val="1"/>
      <w:marLeft w:val="0"/>
      <w:marRight w:val="0"/>
      <w:marTop w:val="0"/>
      <w:marBottom w:val="0"/>
      <w:divBdr>
        <w:top w:val="none" w:sz="0" w:space="0" w:color="auto"/>
        <w:left w:val="none" w:sz="0" w:space="0" w:color="auto"/>
        <w:bottom w:val="none" w:sz="0" w:space="0" w:color="auto"/>
        <w:right w:val="none" w:sz="0" w:space="0" w:color="auto"/>
      </w:divBdr>
    </w:div>
    <w:div w:id="598177912">
      <w:bodyDiv w:val="1"/>
      <w:marLeft w:val="0"/>
      <w:marRight w:val="0"/>
      <w:marTop w:val="0"/>
      <w:marBottom w:val="0"/>
      <w:divBdr>
        <w:top w:val="none" w:sz="0" w:space="0" w:color="auto"/>
        <w:left w:val="none" w:sz="0" w:space="0" w:color="auto"/>
        <w:bottom w:val="none" w:sz="0" w:space="0" w:color="auto"/>
        <w:right w:val="none" w:sz="0" w:space="0" w:color="auto"/>
      </w:divBdr>
    </w:div>
    <w:div w:id="662467613">
      <w:bodyDiv w:val="1"/>
      <w:marLeft w:val="0"/>
      <w:marRight w:val="0"/>
      <w:marTop w:val="0"/>
      <w:marBottom w:val="0"/>
      <w:divBdr>
        <w:top w:val="none" w:sz="0" w:space="0" w:color="auto"/>
        <w:left w:val="none" w:sz="0" w:space="0" w:color="auto"/>
        <w:bottom w:val="none" w:sz="0" w:space="0" w:color="auto"/>
        <w:right w:val="none" w:sz="0" w:space="0" w:color="auto"/>
      </w:divBdr>
    </w:div>
    <w:div w:id="822627534">
      <w:bodyDiv w:val="1"/>
      <w:marLeft w:val="0"/>
      <w:marRight w:val="0"/>
      <w:marTop w:val="0"/>
      <w:marBottom w:val="0"/>
      <w:divBdr>
        <w:top w:val="none" w:sz="0" w:space="0" w:color="auto"/>
        <w:left w:val="none" w:sz="0" w:space="0" w:color="auto"/>
        <w:bottom w:val="none" w:sz="0" w:space="0" w:color="auto"/>
        <w:right w:val="none" w:sz="0" w:space="0" w:color="auto"/>
      </w:divBdr>
    </w:div>
    <w:div w:id="861632162">
      <w:bodyDiv w:val="1"/>
      <w:marLeft w:val="0"/>
      <w:marRight w:val="0"/>
      <w:marTop w:val="0"/>
      <w:marBottom w:val="0"/>
      <w:divBdr>
        <w:top w:val="none" w:sz="0" w:space="0" w:color="auto"/>
        <w:left w:val="none" w:sz="0" w:space="0" w:color="auto"/>
        <w:bottom w:val="none" w:sz="0" w:space="0" w:color="auto"/>
        <w:right w:val="none" w:sz="0" w:space="0" w:color="auto"/>
      </w:divBdr>
    </w:div>
    <w:div w:id="1033112207">
      <w:bodyDiv w:val="1"/>
      <w:marLeft w:val="0"/>
      <w:marRight w:val="0"/>
      <w:marTop w:val="0"/>
      <w:marBottom w:val="0"/>
      <w:divBdr>
        <w:top w:val="none" w:sz="0" w:space="0" w:color="auto"/>
        <w:left w:val="none" w:sz="0" w:space="0" w:color="auto"/>
        <w:bottom w:val="none" w:sz="0" w:space="0" w:color="auto"/>
        <w:right w:val="none" w:sz="0" w:space="0" w:color="auto"/>
      </w:divBdr>
    </w:div>
    <w:div w:id="1181823705">
      <w:bodyDiv w:val="1"/>
      <w:marLeft w:val="0"/>
      <w:marRight w:val="0"/>
      <w:marTop w:val="0"/>
      <w:marBottom w:val="0"/>
      <w:divBdr>
        <w:top w:val="none" w:sz="0" w:space="0" w:color="auto"/>
        <w:left w:val="none" w:sz="0" w:space="0" w:color="auto"/>
        <w:bottom w:val="none" w:sz="0" w:space="0" w:color="auto"/>
        <w:right w:val="none" w:sz="0" w:space="0" w:color="auto"/>
      </w:divBdr>
    </w:div>
    <w:div w:id="1348289423">
      <w:bodyDiv w:val="1"/>
      <w:marLeft w:val="0"/>
      <w:marRight w:val="0"/>
      <w:marTop w:val="0"/>
      <w:marBottom w:val="0"/>
      <w:divBdr>
        <w:top w:val="none" w:sz="0" w:space="0" w:color="auto"/>
        <w:left w:val="none" w:sz="0" w:space="0" w:color="auto"/>
        <w:bottom w:val="none" w:sz="0" w:space="0" w:color="auto"/>
        <w:right w:val="none" w:sz="0" w:space="0" w:color="auto"/>
      </w:divBdr>
    </w:div>
    <w:div w:id="1560366071">
      <w:bodyDiv w:val="1"/>
      <w:marLeft w:val="0"/>
      <w:marRight w:val="0"/>
      <w:marTop w:val="0"/>
      <w:marBottom w:val="0"/>
      <w:divBdr>
        <w:top w:val="none" w:sz="0" w:space="0" w:color="auto"/>
        <w:left w:val="none" w:sz="0" w:space="0" w:color="auto"/>
        <w:bottom w:val="none" w:sz="0" w:space="0" w:color="auto"/>
        <w:right w:val="none" w:sz="0" w:space="0" w:color="auto"/>
      </w:divBdr>
    </w:div>
    <w:div w:id="1988588393">
      <w:bodyDiv w:val="1"/>
      <w:marLeft w:val="0"/>
      <w:marRight w:val="0"/>
      <w:marTop w:val="0"/>
      <w:marBottom w:val="0"/>
      <w:divBdr>
        <w:top w:val="none" w:sz="0" w:space="0" w:color="auto"/>
        <w:left w:val="none" w:sz="0" w:space="0" w:color="auto"/>
        <w:bottom w:val="none" w:sz="0" w:space="0" w:color="auto"/>
        <w:right w:val="none" w:sz="0" w:space="0" w:color="auto"/>
      </w:divBdr>
    </w:div>
    <w:div w:id="21393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1B55-4731-414D-9059-2C0FAED4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Кузеванов Иван Сергеевич</cp:lastModifiedBy>
  <cp:revision>2</cp:revision>
  <dcterms:created xsi:type="dcterms:W3CDTF">2025-06-04T12:59:00Z</dcterms:created>
  <dcterms:modified xsi:type="dcterms:W3CDTF">2025-06-04T12:59:00Z</dcterms:modified>
</cp:coreProperties>
</file>