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6E397" w14:textId="358A7A4E" w:rsidR="00111D29" w:rsidRPr="00F61636" w:rsidRDefault="00CE6804">
      <w:pPr>
        <w:pStyle w:val="23"/>
        <w:rPr>
          <w:lang w:val="en-GB"/>
        </w:rPr>
      </w:pPr>
      <w:bookmarkStart w:id="0" w:name="_Hlk166688531"/>
      <w:bookmarkStart w:id="1" w:name="_Hlk202863907"/>
      <w:r w:rsidRPr="002D6889">
        <w:rPr>
          <w:rFonts w:cstheme="minorHAnsi"/>
          <w:noProof/>
          <w:lang w:val="ru-RU" w:eastAsia="ru-RU"/>
        </w:rPr>
        <w:drawing>
          <wp:inline distT="0" distB="0" distL="0" distR="0" wp14:anchorId="1C82DC8D" wp14:editId="6353DB5F">
            <wp:extent cx="1111250" cy="692150"/>
            <wp:effectExtent l="0" t="0" r="0" b="0"/>
            <wp:docPr id="2" name="Рисунок 2"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2" name="Рисунок 2" descr="Logo, company name&#10;&#10;Description automatically generated"/>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1250" cy="692150"/>
                    </a:xfrm>
                    <a:prstGeom prst="rect">
                      <a:avLst/>
                    </a:prstGeom>
                    <a:noFill/>
                    <a:ln>
                      <a:noFill/>
                    </a:ln>
                  </pic:spPr>
                </pic:pic>
              </a:graphicData>
            </a:graphic>
          </wp:inline>
        </w:drawing>
      </w:r>
    </w:p>
    <w:p w14:paraId="055C93B6" w14:textId="051C326C" w:rsidR="009E48AB" w:rsidRPr="003175EC" w:rsidRDefault="009E48AB" w:rsidP="003175EC">
      <w:pPr>
        <w:spacing w:after="120"/>
        <w:jc w:val="center"/>
        <w:rPr>
          <w:rFonts w:asciiTheme="minorHAnsi" w:hAnsiTheme="minorHAnsi" w:cstheme="minorHAnsi"/>
          <w:b/>
          <w:sz w:val="22"/>
          <w:szCs w:val="22"/>
          <w:lang w:val="en-US"/>
        </w:rPr>
      </w:pPr>
      <w:r w:rsidRPr="009E48AB">
        <w:rPr>
          <w:rFonts w:asciiTheme="minorHAnsi" w:hAnsiTheme="minorHAnsi" w:cstheme="minorHAnsi"/>
          <w:b/>
          <w:sz w:val="22"/>
          <w:szCs w:val="22"/>
          <w:lang w:val="en-GB"/>
        </w:rPr>
        <w:t>PhosAgro Successfully Issues CNY 1.5 billion in Bonds</w:t>
      </w:r>
    </w:p>
    <w:p w14:paraId="2E1DAF78" w14:textId="2CC10EAB" w:rsidR="00111D29" w:rsidRPr="00CE6804" w:rsidRDefault="00365182" w:rsidP="00CE6804">
      <w:pPr>
        <w:spacing w:after="120"/>
        <w:jc w:val="both"/>
        <w:rPr>
          <w:rFonts w:asciiTheme="minorHAnsi" w:hAnsiTheme="minorHAnsi" w:cstheme="minorHAnsi"/>
          <w:b/>
          <w:color w:val="auto"/>
          <w:sz w:val="22"/>
          <w:szCs w:val="22"/>
          <w:lang w:val="en-GB"/>
        </w:rPr>
      </w:pPr>
      <w:r w:rsidRPr="00CE6804">
        <w:rPr>
          <w:rFonts w:asciiTheme="minorHAnsi" w:hAnsiTheme="minorHAnsi" w:cstheme="minorHAnsi"/>
          <w:b/>
          <w:color w:val="auto"/>
          <w:sz w:val="22"/>
          <w:szCs w:val="22"/>
          <w:lang w:val="en-GB"/>
        </w:rPr>
        <w:t>Moscow</w:t>
      </w:r>
      <w:r w:rsidR="00CE6804" w:rsidRPr="00CE6804">
        <w:rPr>
          <w:rFonts w:asciiTheme="minorHAnsi" w:hAnsiTheme="minorHAnsi" w:cstheme="minorHAnsi"/>
          <w:b/>
          <w:color w:val="auto"/>
          <w:sz w:val="22"/>
          <w:szCs w:val="22"/>
          <w:lang w:val="en-GB"/>
        </w:rPr>
        <w:t xml:space="preserve"> – </w:t>
      </w:r>
      <w:r w:rsidR="0097406C" w:rsidRPr="0097406C">
        <w:rPr>
          <w:rFonts w:asciiTheme="minorHAnsi" w:hAnsiTheme="minorHAnsi" w:cstheme="minorHAnsi"/>
          <w:color w:val="auto"/>
          <w:sz w:val="22"/>
          <w:szCs w:val="22"/>
          <w:lang w:val="en-GB"/>
        </w:rPr>
        <w:t>PhosAgro (Moscow Exchange, LSE: PHOR), one of the world’s leading vertically integrated phosphate-based fertilizer producers, successfully completed the placement of an issue of CNY 1.5 billion in BO-02-05 series bonds with a maturity period of 3.2 years. The bonds have a fixed coupon rate of 8.00% per annum and a coupon period of 91 days</w:t>
      </w:r>
      <w:r w:rsidRPr="00CE6804">
        <w:rPr>
          <w:rFonts w:asciiTheme="minorHAnsi" w:hAnsiTheme="minorHAnsi" w:cstheme="minorHAnsi"/>
          <w:color w:val="auto"/>
          <w:sz w:val="22"/>
          <w:szCs w:val="22"/>
          <w:lang w:val="en-GB"/>
        </w:rPr>
        <w:t>.</w:t>
      </w:r>
      <w:r w:rsidRPr="00CE6804">
        <w:rPr>
          <w:rFonts w:asciiTheme="minorHAnsi" w:hAnsiTheme="minorHAnsi" w:cstheme="minorHAnsi"/>
          <w:color w:val="0E212F"/>
          <w:sz w:val="22"/>
          <w:szCs w:val="22"/>
          <w:shd w:val="clear" w:color="auto" w:fill="FFFFFF"/>
          <w:lang w:val="en-GB"/>
        </w:rPr>
        <w:t> </w:t>
      </w:r>
      <w:r w:rsidRPr="00CE6804">
        <w:rPr>
          <w:rFonts w:asciiTheme="minorHAnsi" w:hAnsiTheme="minorHAnsi" w:cstheme="minorHAnsi"/>
          <w:color w:val="auto"/>
          <w:sz w:val="22"/>
          <w:szCs w:val="22"/>
          <w:lang w:val="en-GB"/>
        </w:rPr>
        <w:t> </w:t>
      </w:r>
    </w:p>
    <w:p w14:paraId="61302430" w14:textId="2AA5BB1A" w:rsidR="0097406C" w:rsidRPr="0097406C" w:rsidRDefault="0097406C" w:rsidP="0097406C">
      <w:pPr>
        <w:pStyle w:val="P68B1DB1-Normal2"/>
        <w:spacing w:after="120"/>
        <w:jc w:val="both"/>
        <w:rPr>
          <w:rFonts w:asciiTheme="minorHAnsi" w:hAnsiTheme="minorHAnsi" w:cstheme="minorHAnsi"/>
          <w:sz w:val="22"/>
          <w:szCs w:val="22"/>
          <w:lang w:val="en-GB"/>
        </w:rPr>
      </w:pPr>
      <w:r w:rsidRPr="0097406C">
        <w:rPr>
          <w:rFonts w:asciiTheme="minorHAnsi" w:hAnsiTheme="minorHAnsi" w:cstheme="minorHAnsi"/>
          <w:sz w:val="22"/>
          <w:szCs w:val="22"/>
          <w:lang w:val="en-GB"/>
        </w:rPr>
        <w:t>The Expert RA rating agency has assigned the bond issue its highest-possible credit rating of ruAAA.</w:t>
      </w:r>
    </w:p>
    <w:p w14:paraId="0EE928B9" w14:textId="77777777" w:rsidR="0097406C" w:rsidRPr="0097406C" w:rsidRDefault="0097406C" w:rsidP="0097406C">
      <w:pPr>
        <w:pStyle w:val="P68B1DB1-Normal2"/>
        <w:spacing w:after="120"/>
        <w:jc w:val="both"/>
        <w:rPr>
          <w:rFonts w:asciiTheme="minorHAnsi" w:hAnsiTheme="minorHAnsi" w:cstheme="minorHAnsi"/>
          <w:sz w:val="22"/>
          <w:szCs w:val="22"/>
          <w:lang w:val="en-GB"/>
        </w:rPr>
      </w:pPr>
      <w:r w:rsidRPr="0097406C">
        <w:rPr>
          <w:rFonts w:asciiTheme="minorHAnsi" w:hAnsiTheme="minorHAnsi" w:cstheme="minorHAnsi"/>
          <w:sz w:val="22"/>
          <w:szCs w:val="22"/>
          <w:lang w:val="en-GB"/>
        </w:rPr>
        <w:t>The book-building process has attracted significant demand from banks, private and institutional investors. As a result, the bonds have been priced at the lower end of the initial price guidance.</w:t>
      </w:r>
    </w:p>
    <w:p w14:paraId="21CBE82C" w14:textId="789A05BE" w:rsidR="0097406C" w:rsidRPr="0097406C" w:rsidRDefault="0097406C" w:rsidP="0097406C">
      <w:pPr>
        <w:pStyle w:val="P68B1DB1-Normal2"/>
        <w:spacing w:after="120"/>
        <w:jc w:val="both"/>
        <w:rPr>
          <w:rFonts w:asciiTheme="minorHAnsi" w:hAnsiTheme="minorHAnsi" w:cstheme="minorHAnsi"/>
          <w:sz w:val="22"/>
          <w:szCs w:val="22"/>
          <w:lang w:val="en-GB"/>
        </w:rPr>
      </w:pPr>
      <w:r w:rsidRPr="0097406C">
        <w:rPr>
          <w:rFonts w:asciiTheme="minorHAnsi" w:hAnsiTheme="minorHAnsi" w:cstheme="minorHAnsi"/>
          <w:sz w:val="22"/>
          <w:szCs w:val="22"/>
          <w:lang w:val="en-GB"/>
        </w:rPr>
        <w:t>Trading</w:t>
      </w:r>
      <w:r w:rsidR="00365182">
        <w:rPr>
          <w:rFonts w:asciiTheme="minorHAnsi" w:hAnsiTheme="minorHAnsi" w:cstheme="minorHAnsi"/>
          <w:sz w:val="22"/>
          <w:szCs w:val="22"/>
          <w:lang w:val="en-GB"/>
        </w:rPr>
        <w:t xml:space="preserve"> of the bonds</w:t>
      </w:r>
      <w:bookmarkStart w:id="2" w:name="_GoBack"/>
      <w:bookmarkEnd w:id="2"/>
      <w:r w:rsidRPr="0097406C">
        <w:rPr>
          <w:rFonts w:asciiTheme="minorHAnsi" w:hAnsiTheme="minorHAnsi" w:cstheme="minorHAnsi"/>
          <w:sz w:val="22"/>
          <w:szCs w:val="22"/>
          <w:lang w:val="en-GB"/>
        </w:rPr>
        <w:t xml:space="preserve"> on the Moscow Exchange beg</w:t>
      </w:r>
      <w:r w:rsidR="00365182">
        <w:rPr>
          <w:rFonts w:asciiTheme="minorHAnsi" w:hAnsiTheme="minorHAnsi" w:cstheme="minorHAnsi"/>
          <w:sz w:val="22"/>
          <w:szCs w:val="22"/>
          <w:lang w:val="en-US"/>
        </w:rPr>
        <w:t>a</w:t>
      </w:r>
      <w:r w:rsidRPr="0097406C">
        <w:rPr>
          <w:rFonts w:asciiTheme="minorHAnsi" w:hAnsiTheme="minorHAnsi" w:cstheme="minorHAnsi"/>
          <w:sz w:val="22"/>
          <w:szCs w:val="22"/>
          <w:lang w:val="en-GB"/>
        </w:rPr>
        <w:t>n on 3 March 2026.  Gazprombank is acting as the bookrunner and placement agent.</w:t>
      </w:r>
    </w:p>
    <w:p w14:paraId="2696A4D8" w14:textId="77777777" w:rsidR="0097406C" w:rsidRPr="0097406C" w:rsidRDefault="0097406C" w:rsidP="0097406C">
      <w:pPr>
        <w:pStyle w:val="P68B1DB1-Normal2"/>
        <w:spacing w:after="120"/>
        <w:jc w:val="both"/>
        <w:rPr>
          <w:rFonts w:asciiTheme="minorHAnsi" w:hAnsiTheme="minorHAnsi" w:cstheme="minorHAnsi"/>
          <w:sz w:val="22"/>
          <w:szCs w:val="22"/>
          <w:lang w:val="en-GB"/>
        </w:rPr>
      </w:pPr>
      <w:r w:rsidRPr="0097406C">
        <w:rPr>
          <w:rFonts w:asciiTheme="minorHAnsi" w:hAnsiTheme="minorHAnsi" w:cstheme="minorHAnsi"/>
          <w:sz w:val="22"/>
          <w:szCs w:val="22"/>
          <w:lang w:val="en-GB"/>
        </w:rPr>
        <w:t>“After a year, PhosAgro has returned to the Russian market with another issue of yuan-denominated bonds. Compared to the previous placement, the volume has increased 1.5 times, and the coupon rate has decreased by almost 2.5 bps. Despite the market volatility driven by the rising rates on currency-linked instruments, the placement has been completed successfully and demonstrated investors’ confidence in the Company’s credit quality and readiness to commit to long-term investments in yuan-denominated bonds,” said Denis Shulakov, First Vice President of Gazprombank (JSC), Head of Capital Markets.</w:t>
      </w:r>
    </w:p>
    <w:p w14:paraId="3B47DA5D" w14:textId="2214E18F" w:rsidR="00111D29" w:rsidRPr="00CE6804" w:rsidRDefault="0097406C" w:rsidP="0097406C">
      <w:pPr>
        <w:pStyle w:val="P68B1DB1-Normal2"/>
        <w:spacing w:after="120"/>
        <w:jc w:val="both"/>
        <w:rPr>
          <w:rFonts w:asciiTheme="minorHAnsi" w:hAnsiTheme="minorHAnsi" w:cstheme="minorHAnsi"/>
          <w:sz w:val="22"/>
          <w:szCs w:val="22"/>
          <w:lang w:val="en-GB"/>
        </w:rPr>
      </w:pPr>
      <w:r w:rsidRPr="0097406C">
        <w:rPr>
          <w:rFonts w:asciiTheme="minorHAnsi" w:hAnsiTheme="minorHAnsi" w:cstheme="minorHAnsi"/>
          <w:sz w:val="22"/>
          <w:szCs w:val="22"/>
          <w:lang w:val="en-GB"/>
        </w:rPr>
        <w:t>“We greatly appreciate the interest that investors have shown in our third issue of yuan-denominated bonds amid challenging conditions in the currency-linked instruments market. The high demand is a testament to investors’ confidence in PhosAgro’s credit quality and the effectiveness of our financial strategy. The Company has been able to increase the placement volume and lower the coupon rate thanks to its stable position and proactive approach to debt portfolio management. We will continue to strengthen our position in the debt market, offering high-quality investment instruments and living up to our reputation as a reputable issuer,” said Alexander Sharabaika, PhosAgro’s Deputy CEO for Finance and International Projects</w:t>
      </w:r>
      <w:r w:rsidR="00F61636" w:rsidRPr="00CE6804">
        <w:rPr>
          <w:rFonts w:asciiTheme="minorHAnsi" w:hAnsiTheme="minorHAnsi" w:cstheme="minorHAnsi"/>
          <w:sz w:val="22"/>
          <w:szCs w:val="22"/>
          <w:lang w:val="en-GB"/>
        </w:rPr>
        <w:t>.</w:t>
      </w:r>
    </w:p>
    <w:p w14:paraId="5C0C5714" w14:textId="77777777" w:rsidR="00CE6804" w:rsidRPr="00B373FD" w:rsidRDefault="00CE6804" w:rsidP="00CE6804">
      <w:pPr>
        <w:spacing w:after="120"/>
        <w:jc w:val="both"/>
        <w:rPr>
          <w:b/>
          <w:bCs/>
          <w:color w:val="auto"/>
          <w:sz w:val="22"/>
          <w:szCs w:val="22"/>
          <w:lang w:val="en-GB"/>
        </w:rPr>
      </w:pPr>
      <w:r w:rsidRPr="00B373FD">
        <w:rPr>
          <w:b/>
          <w:bCs/>
          <w:color w:val="auto"/>
          <w:sz w:val="22"/>
          <w:szCs w:val="22"/>
          <w:lang w:val="en-GB"/>
        </w:rPr>
        <w:t>About the Company</w:t>
      </w:r>
    </w:p>
    <w:p w14:paraId="6075870F" w14:textId="77777777" w:rsidR="00CE6804" w:rsidRPr="00B373FD" w:rsidRDefault="00CE6804" w:rsidP="00CE6804">
      <w:pPr>
        <w:spacing w:after="120"/>
        <w:jc w:val="both"/>
        <w:rPr>
          <w:bCs/>
          <w:i/>
          <w:iCs/>
          <w:color w:val="auto"/>
          <w:sz w:val="22"/>
          <w:szCs w:val="22"/>
          <w:lang w:val="en-GB"/>
        </w:rPr>
      </w:pPr>
      <w:r w:rsidRPr="00B373FD">
        <w:rPr>
          <w:bCs/>
          <w:i/>
          <w:iCs/>
          <w:color w:val="auto"/>
          <w:sz w:val="22"/>
          <w:szCs w:val="22"/>
          <w:lang w:val="en-GB"/>
        </w:rPr>
        <w:t>PhosAgro (</w:t>
      </w:r>
      <w:hyperlink>
        <w:r w:rsidRPr="00B373FD">
          <w:rPr>
            <w:rStyle w:val="aff3"/>
            <w:bCs/>
            <w:i/>
            <w:iCs/>
            <w:sz w:val="22"/>
            <w:szCs w:val="22"/>
            <w:lang w:val="en-GB"/>
          </w:rPr>
          <w:t>www.phosagro.ru</w:t>
        </w:r>
      </w:hyperlink>
      <w:r w:rsidRPr="00B373FD">
        <w:rPr>
          <w:bCs/>
          <w:i/>
          <w:iCs/>
          <w:color w:val="auto"/>
          <w:sz w:val="22"/>
          <w:szCs w:val="22"/>
          <w:lang w:val="en-GB"/>
        </w:rPr>
        <w:t>) is a vertically integrated Russian company and one of the world’s leading producers of phosphate-based fertilizers and high-grade phosphate rock with P2O5 content of 39% or more (according to the IFA). PhosAgro’s high-performance fertilizers produce crops with advanced features.</w:t>
      </w:r>
    </w:p>
    <w:p w14:paraId="17CB40C4" w14:textId="77777777" w:rsidR="00CE6804" w:rsidRPr="00B373FD" w:rsidRDefault="00CE6804" w:rsidP="00CE6804">
      <w:pPr>
        <w:spacing w:after="120"/>
        <w:jc w:val="both"/>
        <w:rPr>
          <w:bCs/>
          <w:i/>
          <w:iCs/>
          <w:color w:val="auto"/>
          <w:sz w:val="22"/>
          <w:szCs w:val="22"/>
          <w:lang w:val="en-GB"/>
        </w:rPr>
      </w:pPr>
      <w:r w:rsidRPr="00B373FD">
        <w:rPr>
          <w:bCs/>
          <w:i/>
          <w:iCs/>
          <w:color w:val="auto"/>
          <w:sz w:val="22"/>
          <w:szCs w:val="22"/>
          <w:lang w:val="en-GB"/>
        </w:rPr>
        <w:t>PhosAgro Group is the largest producer of phosphate-based fertilizers in Europe (by total combined capacity for the production of DAP, MAP, NP, NPK and NPS fertilizers, according to the CRU), the largest global producer of high-grade phosphate rock with P2O5 content of 39% (according to the IFA), one of the leading producers of MAP and DAP fertilizers globally, one of the leading producers of monocalcium feed phosphates (MCP) in Europe – and the only such producer in Russia – and Russia’s only producer of nepheline concentrate.</w:t>
      </w:r>
    </w:p>
    <w:p w14:paraId="6B804B69" w14:textId="77777777" w:rsidR="00CE6804" w:rsidRPr="00B373FD" w:rsidRDefault="00CE6804" w:rsidP="00CE6804">
      <w:pPr>
        <w:spacing w:after="120"/>
        <w:jc w:val="both"/>
        <w:rPr>
          <w:bCs/>
          <w:i/>
          <w:iCs/>
          <w:color w:val="auto"/>
          <w:sz w:val="22"/>
          <w:szCs w:val="22"/>
          <w:lang w:val="en-GB"/>
        </w:rPr>
      </w:pPr>
      <w:r w:rsidRPr="00B373FD">
        <w:rPr>
          <w:bCs/>
          <w:i/>
          <w:iCs/>
          <w:color w:val="auto"/>
          <w:sz w:val="22"/>
          <w:szCs w:val="22"/>
          <w:lang w:val="en-GB"/>
        </w:rPr>
        <w:t xml:space="preserve">PhosAgro’s main products, including phosphate rock, 58 grades of fertilizers, feed phosphates, ammonia and sodium tripolyphosphate, are used by customers in around 100 countries spanning all the world’s inhabited continents. The Company’s priority markets beyond Russia and the CIS are Latin America, Europe and Asia. </w:t>
      </w:r>
    </w:p>
    <w:p w14:paraId="68ED67BE" w14:textId="2E8BDF7A" w:rsidR="00CE6804" w:rsidRPr="00CE6804" w:rsidRDefault="00CE6804" w:rsidP="00CE6804">
      <w:pPr>
        <w:spacing w:after="120"/>
        <w:jc w:val="both"/>
        <w:rPr>
          <w:bCs/>
          <w:i/>
          <w:iCs/>
          <w:color w:val="auto"/>
          <w:sz w:val="22"/>
          <w:szCs w:val="22"/>
        </w:rPr>
      </w:pPr>
      <w:r w:rsidRPr="00B373FD">
        <w:rPr>
          <w:bCs/>
          <w:i/>
          <w:iCs/>
          <w:color w:val="auto"/>
          <w:sz w:val="22"/>
          <w:szCs w:val="22"/>
          <w:lang w:val="en-GB"/>
        </w:rPr>
        <w:t xml:space="preserve">The Company’s shares are traded on the Moscow Exchange, and its global depositary receipts (GDRs) are listed on the London Stock Exchange (MOEX and LSE ticker: PHOR). </w:t>
      </w:r>
    </w:p>
    <w:p w14:paraId="79421E8E" w14:textId="1325F92A" w:rsidR="00111D29" w:rsidRPr="00F61636" w:rsidRDefault="00111D29">
      <w:pPr>
        <w:spacing w:after="120"/>
        <w:ind w:firstLine="567"/>
        <w:jc w:val="both"/>
        <w:rPr>
          <w:rFonts w:ascii="Times New Roman" w:hAnsi="Times New Roman"/>
          <w:color w:val="auto"/>
          <w:lang w:val="en-GB"/>
        </w:rPr>
      </w:pPr>
    </w:p>
    <w:bookmarkEnd w:id="0"/>
    <w:bookmarkEnd w:id="1"/>
    <w:p w14:paraId="20A4285D" w14:textId="54AD4602" w:rsidR="00111D29" w:rsidRPr="00F61636" w:rsidRDefault="00111D29">
      <w:pPr>
        <w:spacing w:before="60" w:after="60"/>
        <w:ind w:firstLine="708"/>
        <w:jc w:val="both"/>
        <w:rPr>
          <w:rFonts w:ascii="Times New Roman" w:hAnsi="Times New Roman" w:cs="Times New Roman"/>
          <w:i/>
          <w:sz w:val="18"/>
          <w:lang w:val="en-GB"/>
        </w:rPr>
      </w:pPr>
    </w:p>
    <w:sectPr w:rsidR="00111D29" w:rsidRPr="00F61636" w:rsidSect="009E48AB">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31FB3" w14:textId="77777777" w:rsidR="007C4080" w:rsidRDefault="007C4080">
      <w:r>
        <w:separator/>
      </w:r>
    </w:p>
  </w:endnote>
  <w:endnote w:type="continuationSeparator" w:id="0">
    <w:p w14:paraId="6D931E41" w14:textId="77777777" w:rsidR="007C4080" w:rsidRDefault="007C4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D5C25" w14:textId="77777777" w:rsidR="007C4080" w:rsidRDefault="007C4080">
      <w:r>
        <w:separator/>
      </w:r>
    </w:p>
  </w:footnote>
  <w:footnote w:type="continuationSeparator" w:id="0">
    <w:p w14:paraId="19F1931F" w14:textId="77777777" w:rsidR="007C4080" w:rsidRDefault="007C40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D031C"/>
    <w:multiLevelType w:val="hybridMultilevel"/>
    <w:tmpl w:val="07746940"/>
    <w:lvl w:ilvl="0" w:tplc="53122D04">
      <w:start w:val="1"/>
      <w:numFmt w:val="bullet"/>
      <w:lvlText w:val=""/>
      <w:lvlJc w:val="left"/>
      <w:pPr>
        <w:ind w:left="720" w:hanging="360"/>
      </w:pPr>
      <w:rPr>
        <w:rFonts w:ascii="Symbol" w:hAnsi="Symbol" w:hint="default"/>
      </w:rPr>
    </w:lvl>
    <w:lvl w:ilvl="1" w:tplc="507E8A6A">
      <w:start w:val="1"/>
      <w:numFmt w:val="bullet"/>
      <w:lvlText w:val="o"/>
      <w:lvlJc w:val="left"/>
      <w:pPr>
        <w:ind w:left="1440" w:hanging="360"/>
      </w:pPr>
      <w:rPr>
        <w:rFonts w:ascii="Courier New" w:hAnsi="Courier New" w:cs="Courier New" w:hint="default"/>
      </w:rPr>
    </w:lvl>
    <w:lvl w:ilvl="2" w:tplc="77A443DA">
      <w:start w:val="1"/>
      <w:numFmt w:val="bullet"/>
      <w:lvlText w:val=""/>
      <w:lvlJc w:val="left"/>
      <w:pPr>
        <w:ind w:left="2160" w:hanging="360"/>
      </w:pPr>
      <w:rPr>
        <w:rFonts w:ascii="Wingdings" w:hAnsi="Wingdings" w:hint="default"/>
      </w:rPr>
    </w:lvl>
    <w:lvl w:ilvl="3" w:tplc="6A72F0EC">
      <w:start w:val="1"/>
      <w:numFmt w:val="bullet"/>
      <w:lvlText w:val=""/>
      <w:lvlJc w:val="left"/>
      <w:pPr>
        <w:ind w:left="2880" w:hanging="360"/>
      </w:pPr>
      <w:rPr>
        <w:rFonts w:ascii="Symbol" w:hAnsi="Symbol" w:hint="default"/>
      </w:rPr>
    </w:lvl>
    <w:lvl w:ilvl="4" w:tplc="1C3ED5EA">
      <w:start w:val="1"/>
      <w:numFmt w:val="bullet"/>
      <w:lvlText w:val="o"/>
      <w:lvlJc w:val="left"/>
      <w:pPr>
        <w:ind w:left="3600" w:hanging="360"/>
      </w:pPr>
      <w:rPr>
        <w:rFonts w:ascii="Courier New" w:hAnsi="Courier New" w:cs="Courier New" w:hint="default"/>
      </w:rPr>
    </w:lvl>
    <w:lvl w:ilvl="5" w:tplc="20A6F12A">
      <w:start w:val="1"/>
      <w:numFmt w:val="bullet"/>
      <w:lvlText w:val=""/>
      <w:lvlJc w:val="left"/>
      <w:pPr>
        <w:ind w:left="4320" w:hanging="360"/>
      </w:pPr>
      <w:rPr>
        <w:rFonts w:ascii="Wingdings" w:hAnsi="Wingdings" w:hint="default"/>
      </w:rPr>
    </w:lvl>
    <w:lvl w:ilvl="6" w:tplc="70E2F8CE">
      <w:start w:val="1"/>
      <w:numFmt w:val="bullet"/>
      <w:lvlText w:val=""/>
      <w:lvlJc w:val="left"/>
      <w:pPr>
        <w:ind w:left="5040" w:hanging="360"/>
      </w:pPr>
      <w:rPr>
        <w:rFonts w:ascii="Symbol" w:hAnsi="Symbol" w:hint="default"/>
      </w:rPr>
    </w:lvl>
    <w:lvl w:ilvl="7" w:tplc="7BD0474A">
      <w:start w:val="1"/>
      <w:numFmt w:val="bullet"/>
      <w:lvlText w:val="o"/>
      <w:lvlJc w:val="left"/>
      <w:pPr>
        <w:ind w:left="5760" w:hanging="360"/>
      </w:pPr>
      <w:rPr>
        <w:rFonts w:ascii="Courier New" w:hAnsi="Courier New" w:cs="Courier New" w:hint="default"/>
      </w:rPr>
    </w:lvl>
    <w:lvl w:ilvl="8" w:tplc="33AC9CF4">
      <w:start w:val="1"/>
      <w:numFmt w:val="bullet"/>
      <w:lvlText w:val=""/>
      <w:lvlJc w:val="left"/>
      <w:pPr>
        <w:ind w:left="6480" w:hanging="360"/>
      </w:pPr>
      <w:rPr>
        <w:rFonts w:ascii="Wingdings" w:hAnsi="Wingdings" w:hint="default"/>
      </w:rPr>
    </w:lvl>
  </w:abstractNum>
  <w:abstractNum w:abstractNumId="1" w15:restartNumberingAfterBreak="0">
    <w:nsid w:val="07185317"/>
    <w:multiLevelType w:val="hybridMultilevel"/>
    <w:tmpl w:val="A2EA7B7C"/>
    <w:lvl w:ilvl="0" w:tplc="EB801040">
      <w:start w:val="1"/>
      <w:numFmt w:val="bullet"/>
      <w:lvlText w:val=""/>
      <w:lvlJc w:val="left"/>
      <w:pPr>
        <w:ind w:left="720" w:hanging="360"/>
      </w:pPr>
      <w:rPr>
        <w:rFonts w:ascii="Symbol" w:hAnsi="Symbol" w:hint="default"/>
      </w:rPr>
    </w:lvl>
    <w:lvl w:ilvl="1" w:tplc="B42C9A64">
      <w:start w:val="1"/>
      <w:numFmt w:val="bullet"/>
      <w:lvlText w:val="o"/>
      <w:lvlJc w:val="left"/>
      <w:pPr>
        <w:ind w:left="1440" w:hanging="360"/>
      </w:pPr>
      <w:rPr>
        <w:rFonts w:ascii="Courier New" w:hAnsi="Courier New" w:cs="Courier New" w:hint="default"/>
      </w:rPr>
    </w:lvl>
    <w:lvl w:ilvl="2" w:tplc="7B6EAF18">
      <w:start w:val="1"/>
      <w:numFmt w:val="bullet"/>
      <w:lvlText w:val=""/>
      <w:lvlJc w:val="left"/>
      <w:pPr>
        <w:ind w:left="2160" w:hanging="360"/>
      </w:pPr>
      <w:rPr>
        <w:rFonts w:ascii="Wingdings" w:hAnsi="Wingdings" w:hint="default"/>
      </w:rPr>
    </w:lvl>
    <w:lvl w:ilvl="3" w:tplc="CF06D898">
      <w:start w:val="1"/>
      <w:numFmt w:val="bullet"/>
      <w:lvlText w:val=""/>
      <w:lvlJc w:val="left"/>
      <w:pPr>
        <w:ind w:left="2880" w:hanging="360"/>
      </w:pPr>
      <w:rPr>
        <w:rFonts w:ascii="Symbol" w:hAnsi="Symbol" w:hint="default"/>
      </w:rPr>
    </w:lvl>
    <w:lvl w:ilvl="4" w:tplc="ED18570A">
      <w:start w:val="1"/>
      <w:numFmt w:val="bullet"/>
      <w:lvlText w:val="o"/>
      <w:lvlJc w:val="left"/>
      <w:pPr>
        <w:ind w:left="3600" w:hanging="360"/>
      </w:pPr>
      <w:rPr>
        <w:rFonts w:ascii="Courier New" w:hAnsi="Courier New" w:cs="Courier New" w:hint="default"/>
      </w:rPr>
    </w:lvl>
    <w:lvl w:ilvl="5" w:tplc="80D6EF18">
      <w:start w:val="1"/>
      <w:numFmt w:val="bullet"/>
      <w:lvlText w:val=""/>
      <w:lvlJc w:val="left"/>
      <w:pPr>
        <w:ind w:left="4320" w:hanging="360"/>
      </w:pPr>
      <w:rPr>
        <w:rFonts w:ascii="Wingdings" w:hAnsi="Wingdings" w:hint="default"/>
      </w:rPr>
    </w:lvl>
    <w:lvl w:ilvl="6" w:tplc="16F07460">
      <w:start w:val="1"/>
      <w:numFmt w:val="bullet"/>
      <w:lvlText w:val=""/>
      <w:lvlJc w:val="left"/>
      <w:pPr>
        <w:ind w:left="5040" w:hanging="360"/>
      </w:pPr>
      <w:rPr>
        <w:rFonts w:ascii="Symbol" w:hAnsi="Symbol" w:hint="default"/>
      </w:rPr>
    </w:lvl>
    <w:lvl w:ilvl="7" w:tplc="0F50ABE0">
      <w:start w:val="1"/>
      <w:numFmt w:val="bullet"/>
      <w:lvlText w:val="o"/>
      <w:lvlJc w:val="left"/>
      <w:pPr>
        <w:ind w:left="5760" w:hanging="360"/>
      </w:pPr>
      <w:rPr>
        <w:rFonts w:ascii="Courier New" w:hAnsi="Courier New" w:cs="Courier New" w:hint="default"/>
      </w:rPr>
    </w:lvl>
    <w:lvl w:ilvl="8" w:tplc="27483ACA">
      <w:start w:val="1"/>
      <w:numFmt w:val="bullet"/>
      <w:lvlText w:val=""/>
      <w:lvlJc w:val="left"/>
      <w:pPr>
        <w:ind w:left="6480" w:hanging="360"/>
      </w:pPr>
      <w:rPr>
        <w:rFonts w:ascii="Wingdings" w:hAnsi="Wingdings" w:hint="default"/>
      </w:rPr>
    </w:lvl>
  </w:abstractNum>
  <w:abstractNum w:abstractNumId="2" w15:restartNumberingAfterBreak="0">
    <w:nsid w:val="178C0FC8"/>
    <w:multiLevelType w:val="hybridMultilevel"/>
    <w:tmpl w:val="209C84A4"/>
    <w:lvl w:ilvl="0" w:tplc="EAFC7FDA">
      <w:start w:val="1"/>
      <w:numFmt w:val="bullet"/>
      <w:lvlText w:val=""/>
      <w:lvlJc w:val="left"/>
      <w:pPr>
        <w:ind w:left="720" w:hanging="360"/>
      </w:pPr>
      <w:rPr>
        <w:rFonts w:ascii="Symbol" w:hAnsi="Symbol" w:hint="default"/>
      </w:rPr>
    </w:lvl>
    <w:lvl w:ilvl="1" w:tplc="44E44DDA">
      <w:start w:val="1"/>
      <w:numFmt w:val="bullet"/>
      <w:lvlText w:val="o"/>
      <w:lvlJc w:val="left"/>
      <w:pPr>
        <w:ind w:left="1440" w:hanging="360"/>
      </w:pPr>
      <w:rPr>
        <w:rFonts w:ascii="Courier New" w:hAnsi="Courier New" w:cs="Courier New" w:hint="default"/>
      </w:rPr>
    </w:lvl>
    <w:lvl w:ilvl="2" w:tplc="17E86890">
      <w:start w:val="1"/>
      <w:numFmt w:val="bullet"/>
      <w:lvlText w:val=""/>
      <w:lvlJc w:val="left"/>
      <w:pPr>
        <w:ind w:left="2160" w:hanging="360"/>
      </w:pPr>
      <w:rPr>
        <w:rFonts w:ascii="Wingdings" w:hAnsi="Wingdings" w:hint="default"/>
      </w:rPr>
    </w:lvl>
    <w:lvl w:ilvl="3" w:tplc="CA967E6E">
      <w:start w:val="1"/>
      <w:numFmt w:val="bullet"/>
      <w:lvlText w:val=""/>
      <w:lvlJc w:val="left"/>
      <w:pPr>
        <w:ind w:left="2880" w:hanging="360"/>
      </w:pPr>
      <w:rPr>
        <w:rFonts w:ascii="Symbol" w:hAnsi="Symbol" w:hint="default"/>
      </w:rPr>
    </w:lvl>
    <w:lvl w:ilvl="4" w:tplc="B3F2F258">
      <w:start w:val="1"/>
      <w:numFmt w:val="bullet"/>
      <w:lvlText w:val="o"/>
      <w:lvlJc w:val="left"/>
      <w:pPr>
        <w:ind w:left="3600" w:hanging="360"/>
      </w:pPr>
      <w:rPr>
        <w:rFonts w:ascii="Courier New" w:hAnsi="Courier New" w:cs="Courier New" w:hint="default"/>
      </w:rPr>
    </w:lvl>
    <w:lvl w:ilvl="5" w:tplc="C7B054CA">
      <w:start w:val="1"/>
      <w:numFmt w:val="bullet"/>
      <w:lvlText w:val=""/>
      <w:lvlJc w:val="left"/>
      <w:pPr>
        <w:ind w:left="4320" w:hanging="360"/>
      </w:pPr>
      <w:rPr>
        <w:rFonts w:ascii="Wingdings" w:hAnsi="Wingdings" w:hint="default"/>
      </w:rPr>
    </w:lvl>
    <w:lvl w:ilvl="6" w:tplc="62D4BDE2">
      <w:start w:val="1"/>
      <w:numFmt w:val="bullet"/>
      <w:lvlText w:val=""/>
      <w:lvlJc w:val="left"/>
      <w:pPr>
        <w:ind w:left="5040" w:hanging="360"/>
      </w:pPr>
      <w:rPr>
        <w:rFonts w:ascii="Symbol" w:hAnsi="Symbol" w:hint="default"/>
      </w:rPr>
    </w:lvl>
    <w:lvl w:ilvl="7" w:tplc="0EDA3354">
      <w:start w:val="1"/>
      <w:numFmt w:val="bullet"/>
      <w:lvlText w:val="o"/>
      <w:lvlJc w:val="left"/>
      <w:pPr>
        <w:ind w:left="5760" w:hanging="360"/>
      </w:pPr>
      <w:rPr>
        <w:rFonts w:ascii="Courier New" w:hAnsi="Courier New" w:cs="Courier New" w:hint="default"/>
      </w:rPr>
    </w:lvl>
    <w:lvl w:ilvl="8" w:tplc="8DF2ECC0">
      <w:start w:val="1"/>
      <w:numFmt w:val="bullet"/>
      <w:lvlText w:val=""/>
      <w:lvlJc w:val="left"/>
      <w:pPr>
        <w:ind w:left="6480" w:hanging="360"/>
      </w:pPr>
      <w:rPr>
        <w:rFonts w:ascii="Wingdings" w:hAnsi="Wingdings" w:hint="default"/>
      </w:rPr>
    </w:lvl>
  </w:abstractNum>
  <w:abstractNum w:abstractNumId="3" w15:restartNumberingAfterBreak="0">
    <w:nsid w:val="1B860DED"/>
    <w:multiLevelType w:val="hybridMultilevel"/>
    <w:tmpl w:val="CD04AFBA"/>
    <w:lvl w:ilvl="0" w:tplc="27E01962">
      <w:start w:val="2"/>
      <w:numFmt w:val="decimal"/>
      <w:lvlText w:val="%1."/>
      <w:lvlJc w:val="left"/>
      <w:pPr>
        <w:tabs>
          <w:tab w:val="num" w:pos="720"/>
        </w:tabs>
        <w:ind w:left="720" w:hanging="360"/>
      </w:pPr>
    </w:lvl>
    <w:lvl w:ilvl="1" w:tplc="441C4300">
      <w:start w:val="1"/>
      <w:numFmt w:val="decimal"/>
      <w:lvlText w:val="%2."/>
      <w:lvlJc w:val="left"/>
      <w:pPr>
        <w:tabs>
          <w:tab w:val="num" w:pos="1440"/>
        </w:tabs>
        <w:ind w:left="1440" w:hanging="360"/>
      </w:pPr>
    </w:lvl>
    <w:lvl w:ilvl="2" w:tplc="D3445C7C">
      <w:start w:val="1"/>
      <w:numFmt w:val="decimal"/>
      <w:lvlText w:val="%3."/>
      <w:lvlJc w:val="left"/>
      <w:pPr>
        <w:tabs>
          <w:tab w:val="num" w:pos="2160"/>
        </w:tabs>
        <w:ind w:left="2160" w:hanging="360"/>
      </w:pPr>
    </w:lvl>
    <w:lvl w:ilvl="3" w:tplc="8800DB1A">
      <w:start w:val="1"/>
      <w:numFmt w:val="decimal"/>
      <w:lvlText w:val="%4."/>
      <w:lvlJc w:val="left"/>
      <w:pPr>
        <w:tabs>
          <w:tab w:val="num" w:pos="2880"/>
        </w:tabs>
        <w:ind w:left="2880" w:hanging="360"/>
      </w:pPr>
    </w:lvl>
    <w:lvl w:ilvl="4" w:tplc="FA54116E">
      <w:start w:val="1"/>
      <w:numFmt w:val="decimal"/>
      <w:lvlText w:val="%5."/>
      <w:lvlJc w:val="left"/>
      <w:pPr>
        <w:tabs>
          <w:tab w:val="num" w:pos="3600"/>
        </w:tabs>
        <w:ind w:left="3600" w:hanging="360"/>
      </w:pPr>
    </w:lvl>
    <w:lvl w:ilvl="5" w:tplc="2EEA2A58">
      <w:start w:val="1"/>
      <w:numFmt w:val="decimal"/>
      <w:lvlText w:val="%6."/>
      <w:lvlJc w:val="left"/>
      <w:pPr>
        <w:tabs>
          <w:tab w:val="num" w:pos="4320"/>
        </w:tabs>
        <w:ind w:left="4320" w:hanging="360"/>
      </w:pPr>
    </w:lvl>
    <w:lvl w:ilvl="6" w:tplc="DD8CC85A">
      <w:start w:val="1"/>
      <w:numFmt w:val="decimal"/>
      <w:lvlText w:val="%7."/>
      <w:lvlJc w:val="left"/>
      <w:pPr>
        <w:tabs>
          <w:tab w:val="num" w:pos="5040"/>
        </w:tabs>
        <w:ind w:left="5040" w:hanging="360"/>
      </w:pPr>
    </w:lvl>
    <w:lvl w:ilvl="7" w:tplc="DA404AD0">
      <w:start w:val="1"/>
      <w:numFmt w:val="decimal"/>
      <w:lvlText w:val="%8."/>
      <w:lvlJc w:val="left"/>
      <w:pPr>
        <w:tabs>
          <w:tab w:val="num" w:pos="5760"/>
        </w:tabs>
        <w:ind w:left="5760" w:hanging="360"/>
      </w:pPr>
    </w:lvl>
    <w:lvl w:ilvl="8" w:tplc="9280C128">
      <w:start w:val="1"/>
      <w:numFmt w:val="decimal"/>
      <w:lvlText w:val="%9."/>
      <w:lvlJc w:val="left"/>
      <w:pPr>
        <w:tabs>
          <w:tab w:val="num" w:pos="6480"/>
        </w:tabs>
        <w:ind w:left="6480" w:hanging="360"/>
      </w:pPr>
    </w:lvl>
  </w:abstractNum>
  <w:abstractNum w:abstractNumId="4" w15:restartNumberingAfterBreak="0">
    <w:nsid w:val="1D255699"/>
    <w:multiLevelType w:val="hybridMultilevel"/>
    <w:tmpl w:val="FF30A2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D89466C"/>
    <w:multiLevelType w:val="hybridMultilevel"/>
    <w:tmpl w:val="A7A85896"/>
    <w:lvl w:ilvl="0" w:tplc="DDE8942C">
      <w:start w:val="1"/>
      <w:numFmt w:val="bullet"/>
      <w:lvlText w:val=""/>
      <w:lvlJc w:val="left"/>
      <w:pPr>
        <w:ind w:left="720" w:hanging="360"/>
      </w:pPr>
      <w:rPr>
        <w:rFonts w:ascii="Symbol" w:hAnsi="Symbol" w:hint="default"/>
      </w:rPr>
    </w:lvl>
    <w:lvl w:ilvl="1" w:tplc="E6BA08B0">
      <w:start w:val="1"/>
      <w:numFmt w:val="bullet"/>
      <w:lvlText w:val="o"/>
      <w:lvlJc w:val="left"/>
      <w:pPr>
        <w:ind w:left="1440" w:hanging="360"/>
      </w:pPr>
      <w:rPr>
        <w:rFonts w:ascii="Courier New" w:hAnsi="Courier New" w:cs="Courier New" w:hint="default"/>
      </w:rPr>
    </w:lvl>
    <w:lvl w:ilvl="2" w:tplc="C3A07E68">
      <w:start w:val="1"/>
      <w:numFmt w:val="bullet"/>
      <w:lvlText w:val=""/>
      <w:lvlJc w:val="left"/>
      <w:pPr>
        <w:ind w:left="2160" w:hanging="360"/>
      </w:pPr>
      <w:rPr>
        <w:rFonts w:ascii="Wingdings" w:hAnsi="Wingdings" w:hint="default"/>
      </w:rPr>
    </w:lvl>
    <w:lvl w:ilvl="3" w:tplc="DDF20D4A">
      <w:start w:val="1"/>
      <w:numFmt w:val="bullet"/>
      <w:lvlText w:val=""/>
      <w:lvlJc w:val="left"/>
      <w:pPr>
        <w:ind w:left="2880" w:hanging="360"/>
      </w:pPr>
      <w:rPr>
        <w:rFonts w:ascii="Symbol" w:hAnsi="Symbol" w:hint="default"/>
      </w:rPr>
    </w:lvl>
    <w:lvl w:ilvl="4" w:tplc="4B266B86">
      <w:start w:val="1"/>
      <w:numFmt w:val="bullet"/>
      <w:lvlText w:val="o"/>
      <w:lvlJc w:val="left"/>
      <w:pPr>
        <w:ind w:left="3600" w:hanging="360"/>
      </w:pPr>
      <w:rPr>
        <w:rFonts w:ascii="Courier New" w:hAnsi="Courier New" w:cs="Courier New" w:hint="default"/>
      </w:rPr>
    </w:lvl>
    <w:lvl w:ilvl="5" w:tplc="69A8F24E">
      <w:start w:val="1"/>
      <w:numFmt w:val="bullet"/>
      <w:lvlText w:val=""/>
      <w:lvlJc w:val="left"/>
      <w:pPr>
        <w:ind w:left="4320" w:hanging="360"/>
      </w:pPr>
      <w:rPr>
        <w:rFonts w:ascii="Wingdings" w:hAnsi="Wingdings" w:hint="default"/>
      </w:rPr>
    </w:lvl>
    <w:lvl w:ilvl="6" w:tplc="2F507272">
      <w:start w:val="1"/>
      <w:numFmt w:val="bullet"/>
      <w:lvlText w:val=""/>
      <w:lvlJc w:val="left"/>
      <w:pPr>
        <w:ind w:left="5040" w:hanging="360"/>
      </w:pPr>
      <w:rPr>
        <w:rFonts w:ascii="Symbol" w:hAnsi="Symbol" w:hint="default"/>
      </w:rPr>
    </w:lvl>
    <w:lvl w:ilvl="7" w:tplc="E5D4A5AC">
      <w:start w:val="1"/>
      <w:numFmt w:val="bullet"/>
      <w:lvlText w:val="o"/>
      <w:lvlJc w:val="left"/>
      <w:pPr>
        <w:ind w:left="5760" w:hanging="360"/>
      </w:pPr>
      <w:rPr>
        <w:rFonts w:ascii="Courier New" w:hAnsi="Courier New" w:cs="Courier New" w:hint="default"/>
      </w:rPr>
    </w:lvl>
    <w:lvl w:ilvl="8" w:tplc="36560168">
      <w:start w:val="1"/>
      <w:numFmt w:val="bullet"/>
      <w:lvlText w:val=""/>
      <w:lvlJc w:val="left"/>
      <w:pPr>
        <w:ind w:left="6480" w:hanging="360"/>
      </w:pPr>
      <w:rPr>
        <w:rFonts w:ascii="Wingdings" w:hAnsi="Wingdings" w:hint="default"/>
      </w:rPr>
    </w:lvl>
  </w:abstractNum>
  <w:abstractNum w:abstractNumId="6" w15:restartNumberingAfterBreak="0">
    <w:nsid w:val="210E43AC"/>
    <w:multiLevelType w:val="hybridMultilevel"/>
    <w:tmpl w:val="B10A720C"/>
    <w:lvl w:ilvl="0" w:tplc="B234F2EC">
      <w:start w:val="1"/>
      <w:numFmt w:val="bullet"/>
      <w:lvlText w:val=""/>
      <w:lvlJc w:val="left"/>
      <w:pPr>
        <w:ind w:left="720" w:hanging="360"/>
      </w:pPr>
      <w:rPr>
        <w:rFonts w:ascii="Symbol" w:hAnsi="Symbol" w:hint="default"/>
      </w:rPr>
    </w:lvl>
    <w:lvl w:ilvl="1" w:tplc="CD328A60">
      <w:start w:val="1"/>
      <w:numFmt w:val="bullet"/>
      <w:lvlText w:val="o"/>
      <w:lvlJc w:val="left"/>
      <w:pPr>
        <w:ind w:left="1440" w:hanging="360"/>
      </w:pPr>
      <w:rPr>
        <w:rFonts w:ascii="Courier New" w:hAnsi="Courier New" w:cs="Courier New" w:hint="default"/>
      </w:rPr>
    </w:lvl>
    <w:lvl w:ilvl="2" w:tplc="E9A040B8">
      <w:start w:val="1"/>
      <w:numFmt w:val="bullet"/>
      <w:lvlText w:val=""/>
      <w:lvlJc w:val="left"/>
      <w:pPr>
        <w:ind w:left="2160" w:hanging="360"/>
      </w:pPr>
      <w:rPr>
        <w:rFonts w:ascii="Wingdings" w:hAnsi="Wingdings" w:hint="default"/>
      </w:rPr>
    </w:lvl>
    <w:lvl w:ilvl="3" w:tplc="614C090A">
      <w:start w:val="1"/>
      <w:numFmt w:val="bullet"/>
      <w:lvlText w:val=""/>
      <w:lvlJc w:val="left"/>
      <w:pPr>
        <w:ind w:left="2880" w:hanging="360"/>
      </w:pPr>
      <w:rPr>
        <w:rFonts w:ascii="Symbol" w:hAnsi="Symbol" w:hint="default"/>
      </w:rPr>
    </w:lvl>
    <w:lvl w:ilvl="4" w:tplc="30686F2C">
      <w:start w:val="1"/>
      <w:numFmt w:val="bullet"/>
      <w:lvlText w:val="o"/>
      <w:lvlJc w:val="left"/>
      <w:pPr>
        <w:ind w:left="3600" w:hanging="360"/>
      </w:pPr>
      <w:rPr>
        <w:rFonts w:ascii="Courier New" w:hAnsi="Courier New" w:cs="Courier New" w:hint="default"/>
      </w:rPr>
    </w:lvl>
    <w:lvl w:ilvl="5" w:tplc="771874BE">
      <w:start w:val="1"/>
      <w:numFmt w:val="bullet"/>
      <w:lvlText w:val=""/>
      <w:lvlJc w:val="left"/>
      <w:pPr>
        <w:ind w:left="4320" w:hanging="360"/>
      </w:pPr>
      <w:rPr>
        <w:rFonts w:ascii="Wingdings" w:hAnsi="Wingdings" w:hint="default"/>
      </w:rPr>
    </w:lvl>
    <w:lvl w:ilvl="6" w:tplc="0AC0EBAE">
      <w:start w:val="1"/>
      <w:numFmt w:val="bullet"/>
      <w:lvlText w:val=""/>
      <w:lvlJc w:val="left"/>
      <w:pPr>
        <w:ind w:left="5040" w:hanging="360"/>
      </w:pPr>
      <w:rPr>
        <w:rFonts w:ascii="Symbol" w:hAnsi="Symbol" w:hint="default"/>
      </w:rPr>
    </w:lvl>
    <w:lvl w:ilvl="7" w:tplc="1D54A192">
      <w:start w:val="1"/>
      <w:numFmt w:val="bullet"/>
      <w:lvlText w:val="o"/>
      <w:lvlJc w:val="left"/>
      <w:pPr>
        <w:ind w:left="5760" w:hanging="360"/>
      </w:pPr>
      <w:rPr>
        <w:rFonts w:ascii="Courier New" w:hAnsi="Courier New" w:cs="Courier New" w:hint="default"/>
      </w:rPr>
    </w:lvl>
    <w:lvl w:ilvl="8" w:tplc="031E17F0">
      <w:start w:val="1"/>
      <w:numFmt w:val="bullet"/>
      <w:lvlText w:val=""/>
      <w:lvlJc w:val="left"/>
      <w:pPr>
        <w:ind w:left="6480" w:hanging="360"/>
      </w:pPr>
      <w:rPr>
        <w:rFonts w:ascii="Wingdings" w:hAnsi="Wingdings" w:hint="default"/>
      </w:rPr>
    </w:lvl>
  </w:abstractNum>
  <w:abstractNum w:abstractNumId="7" w15:restartNumberingAfterBreak="0">
    <w:nsid w:val="26E255BA"/>
    <w:multiLevelType w:val="hybridMultilevel"/>
    <w:tmpl w:val="03FE7622"/>
    <w:lvl w:ilvl="0" w:tplc="82FA2912">
      <w:start w:val="1"/>
      <w:numFmt w:val="bullet"/>
      <w:lvlText w:val=""/>
      <w:lvlJc w:val="left"/>
      <w:pPr>
        <w:ind w:left="720" w:hanging="360"/>
      </w:pPr>
      <w:rPr>
        <w:rFonts w:ascii="Symbol" w:hAnsi="Symbol" w:hint="default"/>
      </w:rPr>
    </w:lvl>
    <w:lvl w:ilvl="1" w:tplc="0C487EE2">
      <w:start w:val="1"/>
      <w:numFmt w:val="bullet"/>
      <w:lvlText w:val="o"/>
      <w:lvlJc w:val="left"/>
      <w:pPr>
        <w:ind w:left="1440" w:hanging="360"/>
      </w:pPr>
      <w:rPr>
        <w:rFonts w:ascii="Courier New" w:hAnsi="Courier New" w:cs="Courier New" w:hint="default"/>
      </w:rPr>
    </w:lvl>
    <w:lvl w:ilvl="2" w:tplc="0E402316">
      <w:start w:val="1"/>
      <w:numFmt w:val="bullet"/>
      <w:lvlText w:val=""/>
      <w:lvlJc w:val="left"/>
      <w:pPr>
        <w:ind w:left="2160" w:hanging="360"/>
      </w:pPr>
      <w:rPr>
        <w:rFonts w:ascii="Wingdings" w:hAnsi="Wingdings" w:hint="default"/>
      </w:rPr>
    </w:lvl>
    <w:lvl w:ilvl="3" w:tplc="4A3AE0C4">
      <w:start w:val="1"/>
      <w:numFmt w:val="bullet"/>
      <w:lvlText w:val=""/>
      <w:lvlJc w:val="left"/>
      <w:pPr>
        <w:ind w:left="2880" w:hanging="360"/>
      </w:pPr>
      <w:rPr>
        <w:rFonts w:ascii="Symbol" w:hAnsi="Symbol" w:hint="default"/>
      </w:rPr>
    </w:lvl>
    <w:lvl w:ilvl="4" w:tplc="5CD02FBE">
      <w:start w:val="1"/>
      <w:numFmt w:val="bullet"/>
      <w:lvlText w:val="o"/>
      <w:lvlJc w:val="left"/>
      <w:pPr>
        <w:ind w:left="3600" w:hanging="360"/>
      </w:pPr>
      <w:rPr>
        <w:rFonts w:ascii="Courier New" w:hAnsi="Courier New" w:cs="Courier New" w:hint="default"/>
      </w:rPr>
    </w:lvl>
    <w:lvl w:ilvl="5" w:tplc="010C6376">
      <w:start w:val="1"/>
      <w:numFmt w:val="bullet"/>
      <w:lvlText w:val=""/>
      <w:lvlJc w:val="left"/>
      <w:pPr>
        <w:ind w:left="4320" w:hanging="360"/>
      </w:pPr>
      <w:rPr>
        <w:rFonts w:ascii="Wingdings" w:hAnsi="Wingdings" w:hint="default"/>
      </w:rPr>
    </w:lvl>
    <w:lvl w:ilvl="6" w:tplc="2744DB66">
      <w:start w:val="1"/>
      <w:numFmt w:val="bullet"/>
      <w:lvlText w:val=""/>
      <w:lvlJc w:val="left"/>
      <w:pPr>
        <w:ind w:left="5040" w:hanging="360"/>
      </w:pPr>
      <w:rPr>
        <w:rFonts w:ascii="Symbol" w:hAnsi="Symbol" w:hint="default"/>
      </w:rPr>
    </w:lvl>
    <w:lvl w:ilvl="7" w:tplc="6CD83D76">
      <w:start w:val="1"/>
      <w:numFmt w:val="bullet"/>
      <w:lvlText w:val="o"/>
      <w:lvlJc w:val="left"/>
      <w:pPr>
        <w:ind w:left="5760" w:hanging="360"/>
      </w:pPr>
      <w:rPr>
        <w:rFonts w:ascii="Courier New" w:hAnsi="Courier New" w:cs="Courier New" w:hint="default"/>
      </w:rPr>
    </w:lvl>
    <w:lvl w:ilvl="8" w:tplc="240AFEF0">
      <w:start w:val="1"/>
      <w:numFmt w:val="bullet"/>
      <w:lvlText w:val=""/>
      <w:lvlJc w:val="left"/>
      <w:pPr>
        <w:ind w:left="6480" w:hanging="360"/>
      </w:pPr>
      <w:rPr>
        <w:rFonts w:ascii="Wingdings" w:hAnsi="Wingdings" w:hint="default"/>
      </w:rPr>
    </w:lvl>
  </w:abstractNum>
  <w:abstractNum w:abstractNumId="8" w15:restartNumberingAfterBreak="0">
    <w:nsid w:val="27E251D0"/>
    <w:multiLevelType w:val="hybridMultilevel"/>
    <w:tmpl w:val="CE52C018"/>
    <w:lvl w:ilvl="0" w:tplc="D124D054">
      <w:start w:val="1"/>
      <w:numFmt w:val="decimal"/>
      <w:lvlText w:val="%1."/>
      <w:lvlJc w:val="left"/>
      <w:pPr>
        <w:tabs>
          <w:tab w:val="num" w:pos="720"/>
        </w:tabs>
        <w:ind w:left="720" w:hanging="360"/>
      </w:pPr>
    </w:lvl>
    <w:lvl w:ilvl="1" w:tplc="DA78ADB8">
      <w:start w:val="1"/>
      <w:numFmt w:val="decimal"/>
      <w:lvlText w:val="%2."/>
      <w:lvlJc w:val="left"/>
      <w:pPr>
        <w:tabs>
          <w:tab w:val="num" w:pos="1440"/>
        </w:tabs>
        <w:ind w:left="1440" w:hanging="360"/>
      </w:pPr>
    </w:lvl>
    <w:lvl w:ilvl="2" w:tplc="02EC5780">
      <w:start w:val="1"/>
      <w:numFmt w:val="decimal"/>
      <w:lvlText w:val="%3."/>
      <w:lvlJc w:val="left"/>
      <w:pPr>
        <w:tabs>
          <w:tab w:val="num" w:pos="2160"/>
        </w:tabs>
        <w:ind w:left="2160" w:hanging="360"/>
      </w:pPr>
    </w:lvl>
    <w:lvl w:ilvl="3" w:tplc="2ED2BA42">
      <w:start w:val="1"/>
      <w:numFmt w:val="decimal"/>
      <w:lvlText w:val="%4."/>
      <w:lvlJc w:val="left"/>
      <w:pPr>
        <w:tabs>
          <w:tab w:val="num" w:pos="2880"/>
        </w:tabs>
        <w:ind w:left="2880" w:hanging="360"/>
      </w:pPr>
    </w:lvl>
    <w:lvl w:ilvl="4" w:tplc="23CA4148">
      <w:start w:val="1"/>
      <w:numFmt w:val="decimal"/>
      <w:lvlText w:val="%5."/>
      <w:lvlJc w:val="left"/>
      <w:pPr>
        <w:tabs>
          <w:tab w:val="num" w:pos="3600"/>
        </w:tabs>
        <w:ind w:left="3600" w:hanging="360"/>
      </w:pPr>
    </w:lvl>
    <w:lvl w:ilvl="5" w:tplc="BD32BBF2">
      <w:start w:val="1"/>
      <w:numFmt w:val="decimal"/>
      <w:lvlText w:val="%6."/>
      <w:lvlJc w:val="left"/>
      <w:pPr>
        <w:tabs>
          <w:tab w:val="num" w:pos="4320"/>
        </w:tabs>
        <w:ind w:left="4320" w:hanging="360"/>
      </w:pPr>
    </w:lvl>
    <w:lvl w:ilvl="6" w:tplc="BE7AF5CE">
      <w:start w:val="1"/>
      <w:numFmt w:val="decimal"/>
      <w:lvlText w:val="%7."/>
      <w:lvlJc w:val="left"/>
      <w:pPr>
        <w:tabs>
          <w:tab w:val="num" w:pos="5040"/>
        </w:tabs>
        <w:ind w:left="5040" w:hanging="360"/>
      </w:pPr>
    </w:lvl>
    <w:lvl w:ilvl="7" w:tplc="9478573A">
      <w:start w:val="1"/>
      <w:numFmt w:val="decimal"/>
      <w:lvlText w:val="%8."/>
      <w:lvlJc w:val="left"/>
      <w:pPr>
        <w:tabs>
          <w:tab w:val="num" w:pos="5760"/>
        </w:tabs>
        <w:ind w:left="5760" w:hanging="360"/>
      </w:pPr>
    </w:lvl>
    <w:lvl w:ilvl="8" w:tplc="DE24C500">
      <w:start w:val="1"/>
      <w:numFmt w:val="decimal"/>
      <w:lvlText w:val="%9."/>
      <w:lvlJc w:val="left"/>
      <w:pPr>
        <w:tabs>
          <w:tab w:val="num" w:pos="6480"/>
        </w:tabs>
        <w:ind w:left="6480" w:hanging="360"/>
      </w:pPr>
    </w:lvl>
  </w:abstractNum>
  <w:abstractNum w:abstractNumId="9" w15:restartNumberingAfterBreak="0">
    <w:nsid w:val="280F0B6C"/>
    <w:multiLevelType w:val="hybridMultilevel"/>
    <w:tmpl w:val="E40A19D2"/>
    <w:lvl w:ilvl="0" w:tplc="E55232C2">
      <w:start w:val="1"/>
      <w:numFmt w:val="bullet"/>
      <w:lvlText w:val=""/>
      <w:lvlJc w:val="left"/>
      <w:pPr>
        <w:tabs>
          <w:tab w:val="num" w:pos="720"/>
        </w:tabs>
        <w:ind w:left="720" w:hanging="360"/>
      </w:pPr>
      <w:rPr>
        <w:rFonts w:ascii="Symbol" w:hAnsi="Symbol" w:hint="default"/>
        <w:sz w:val="20"/>
      </w:rPr>
    </w:lvl>
    <w:lvl w:ilvl="1" w:tplc="CE262DC8">
      <w:start w:val="1"/>
      <w:numFmt w:val="bullet"/>
      <w:lvlText w:val="o"/>
      <w:lvlJc w:val="left"/>
      <w:pPr>
        <w:tabs>
          <w:tab w:val="num" w:pos="1440"/>
        </w:tabs>
        <w:ind w:left="1440" w:hanging="360"/>
      </w:pPr>
      <w:rPr>
        <w:rFonts w:ascii="Courier New" w:hAnsi="Courier New" w:hint="default"/>
        <w:sz w:val="20"/>
      </w:rPr>
    </w:lvl>
    <w:lvl w:ilvl="2" w:tplc="BDD87880">
      <w:start w:val="1"/>
      <w:numFmt w:val="bullet"/>
      <w:lvlText w:val=""/>
      <w:lvlJc w:val="left"/>
      <w:pPr>
        <w:tabs>
          <w:tab w:val="num" w:pos="2160"/>
        </w:tabs>
        <w:ind w:left="2160" w:hanging="360"/>
      </w:pPr>
      <w:rPr>
        <w:rFonts w:ascii="Wingdings" w:hAnsi="Wingdings" w:hint="default"/>
        <w:sz w:val="20"/>
      </w:rPr>
    </w:lvl>
    <w:lvl w:ilvl="3" w:tplc="47227006">
      <w:start w:val="1"/>
      <w:numFmt w:val="bullet"/>
      <w:lvlText w:val=""/>
      <w:lvlJc w:val="left"/>
      <w:pPr>
        <w:tabs>
          <w:tab w:val="num" w:pos="2880"/>
        </w:tabs>
        <w:ind w:left="2880" w:hanging="360"/>
      </w:pPr>
      <w:rPr>
        <w:rFonts w:ascii="Wingdings" w:hAnsi="Wingdings" w:hint="default"/>
        <w:sz w:val="20"/>
      </w:rPr>
    </w:lvl>
    <w:lvl w:ilvl="4" w:tplc="260ACDBA">
      <w:start w:val="1"/>
      <w:numFmt w:val="bullet"/>
      <w:lvlText w:val=""/>
      <w:lvlJc w:val="left"/>
      <w:pPr>
        <w:tabs>
          <w:tab w:val="num" w:pos="3600"/>
        </w:tabs>
        <w:ind w:left="3600" w:hanging="360"/>
      </w:pPr>
      <w:rPr>
        <w:rFonts w:ascii="Wingdings" w:hAnsi="Wingdings" w:hint="default"/>
        <w:sz w:val="20"/>
      </w:rPr>
    </w:lvl>
    <w:lvl w:ilvl="5" w:tplc="EDA69E9C">
      <w:start w:val="1"/>
      <w:numFmt w:val="bullet"/>
      <w:lvlText w:val=""/>
      <w:lvlJc w:val="left"/>
      <w:pPr>
        <w:tabs>
          <w:tab w:val="num" w:pos="4320"/>
        </w:tabs>
        <w:ind w:left="4320" w:hanging="360"/>
      </w:pPr>
      <w:rPr>
        <w:rFonts w:ascii="Wingdings" w:hAnsi="Wingdings" w:hint="default"/>
        <w:sz w:val="20"/>
      </w:rPr>
    </w:lvl>
    <w:lvl w:ilvl="6" w:tplc="57C699B8">
      <w:start w:val="1"/>
      <w:numFmt w:val="bullet"/>
      <w:lvlText w:val=""/>
      <w:lvlJc w:val="left"/>
      <w:pPr>
        <w:tabs>
          <w:tab w:val="num" w:pos="5040"/>
        </w:tabs>
        <w:ind w:left="5040" w:hanging="360"/>
      </w:pPr>
      <w:rPr>
        <w:rFonts w:ascii="Wingdings" w:hAnsi="Wingdings" w:hint="default"/>
        <w:sz w:val="20"/>
      </w:rPr>
    </w:lvl>
    <w:lvl w:ilvl="7" w:tplc="B0565854">
      <w:start w:val="1"/>
      <w:numFmt w:val="bullet"/>
      <w:lvlText w:val=""/>
      <w:lvlJc w:val="left"/>
      <w:pPr>
        <w:tabs>
          <w:tab w:val="num" w:pos="5760"/>
        </w:tabs>
        <w:ind w:left="5760" w:hanging="360"/>
      </w:pPr>
      <w:rPr>
        <w:rFonts w:ascii="Wingdings" w:hAnsi="Wingdings" w:hint="default"/>
        <w:sz w:val="20"/>
      </w:rPr>
    </w:lvl>
    <w:lvl w:ilvl="8" w:tplc="FD566DB0">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8F1271"/>
    <w:multiLevelType w:val="hybridMultilevel"/>
    <w:tmpl w:val="770A5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A02A0D"/>
    <w:multiLevelType w:val="hybridMultilevel"/>
    <w:tmpl w:val="EA009918"/>
    <w:lvl w:ilvl="0" w:tplc="AC5AAB66">
      <w:start w:val="1"/>
      <w:numFmt w:val="bullet"/>
      <w:lvlText w:val=""/>
      <w:lvlJc w:val="left"/>
      <w:pPr>
        <w:ind w:left="720" w:hanging="360"/>
      </w:pPr>
      <w:rPr>
        <w:rFonts w:ascii="Symbol" w:hAnsi="Symbol" w:hint="default"/>
      </w:rPr>
    </w:lvl>
    <w:lvl w:ilvl="1" w:tplc="1E38A38E">
      <w:start w:val="1"/>
      <w:numFmt w:val="bullet"/>
      <w:lvlText w:val="o"/>
      <w:lvlJc w:val="left"/>
      <w:pPr>
        <w:ind w:left="1440" w:hanging="360"/>
      </w:pPr>
      <w:rPr>
        <w:rFonts w:ascii="Courier New" w:hAnsi="Courier New" w:cs="Courier New" w:hint="default"/>
      </w:rPr>
    </w:lvl>
    <w:lvl w:ilvl="2" w:tplc="05D6423A">
      <w:start w:val="1"/>
      <w:numFmt w:val="bullet"/>
      <w:lvlText w:val=""/>
      <w:lvlJc w:val="left"/>
      <w:pPr>
        <w:ind w:left="2160" w:hanging="360"/>
      </w:pPr>
      <w:rPr>
        <w:rFonts w:ascii="Wingdings" w:hAnsi="Wingdings" w:hint="default"/>
      </w:rPr>
    </w:lvl>
    <w:lvl w:ilvl="3" w:tplc="F5C416FC">
      <w:start w:val="1"/>
      <w:numFmt w:val="bullet"/>
      <w:lvlText w:val=""/>
      <w:lvlJc w:val="left"/>
      <w:pPr>
        <w:ind w:left="2880" w:hanging="360"/>
      </w:pPr>
      <w:rPr>
        <w:rFonts w:ascii="Symbol" w:hAnsi="Symbol" w:hint="default"/>
      </w:rPr>
    </w:lvl>
    <w:lvl w:ilvl="4" w:tplc="114CF9E6">
      <w:start w:val="1"/>
      <w:numFmt w:val="bullet"/>
      <w:lvlText w:val="o"/>
      <w:lvlJc w:val="left"/>
      <w:pPr>
        <w:ind w:left="3600" w:hanging="360"/>
      </w:pPr>
      <w:rPr>
        <w:rFonts w:ascii="Courier New" w:hAnsi="Courier New" w:cs="Courier New" w:hint="default"/>
      </w:rPr>
    </w:lvl>
    <w:lvl w:ilvl="5" w:tplc="70CEFF1E">
      <w:start w:val="1"/>
      <w:numFmt w:val="bullet"/>
      <w:lvlText w:val=""/>
      <w:lvlJc w:val="left"/>
      <w:pPr>
        <w:ind w:left="4320" w:hanging="360"/>
      </w:pPr>
      <w:rPr>
        <w:rFonts w:ascii="Wingdings" w:hAnsi="Wingdings" w:hint="default"/>
      </w:rPr>
    </w:lvl>
    <w:lvl w:ilvl="6" w:tplc="EB884796">
      <w:start w:val="1"/>
      <w:numFmt w:val="bullet"/>
      <w:lvlText w:val=""/>
      <w:lvlJc w:val="left"/>
      <w:pPr>
        <w:ind w:left="5040" w:hanging="360"/>
      </w:pPr>
      <w:rPr>
        <w:rFonts w:ascii="Symbol" w:hAnsi="Symbol" w:hint="default"/>
      </w:rPr>
    </w:lvl>
    <w:lvl w:ilvl="7" w:tplc="C5E0D05A">
      <w:start w:val="1"/>
      <w:numFmt w:val="bullet"/>
      <w:lvlText w:val="o"/>
      <w:lvlJc w:val="left"/>
      <w:pPr>
        <w:ind w:left="5760" w:hanging="360"/>
      </w:pPr>
      <w:rPr>
        <w:rFonts w:ascii="Courier New" w:hAnsi="Courier New" w:cs="Courier New" w:hint="default"/>
      </w:rPr>
    </w:lvl>
    <w:lvl w:ilvl="8" w:tplc="C194DDF8">
      <w:start w:val="1"/>
      <w:numFmt w:val="bullet"/>
      <w:lvlText w:val=""/>
      <w:lvlJc w:val="left"/>
      <w:pPr>
        <w:ind w:left="6480" w:hanging="360"/>
      </w:pPr>
      <w:rPr>
        <w:rFonts w:ascii="Wingdings" w:hAnsi="Wingdings" w:hint="default"/>
      </w:rPr>
    </w:lvl>
  </w:abstractNum>
  <w:abstractNum w:abstractNumId="12" w15:restartNumberingAfterBreak="0">
    <w:nsid w:val="306132CB"/>
    <w:multiLevelType w:val="hybridMultilevel"/>
    <w:tmpl w:val="A850A622"/>
    <w:lvl w:ilvl="0" w:tplc="1414C87A">
      <w:start w:val="1"/>
      <w:numFmt w:val="bullet"/>
      <w:lvlText w:val=""/>
      <w:lvlJc w:val="left"/>
      <w:pPr>
        <w:ind w:left="720" w:hanging="360"/>
      </w:pPr>
      <w:rPr>
        <w:rFonts w:ascii="Symbol" w:hAnsi="Symbol" w:hint="default"/>
      </w:rPr>
    </w:lvl>
    <w:lvl w:ilvl="1" w:tplc="87B0ED74">
      <w:start w:val="1"/>
      <w:numFmt w:val="bullet"/>
      <w:lvlText w:val="o"/>
      <w:lvlJc w:val="left"/>
      <w:pPr>
        <w:ind w:left="1440" w:hanging="360"/>
      </w:pPr>
      <w:rPr>
        <w:rFonts w:ascii="Courier New" w:hAnsi="Courier New" w:cs="Courier New" w:hint="default"/>
      </w:rPr>
    </w:lvl>
    <w:lvl w:ilvl="2" w:tplc="413E76DC">
      <w:start w:val="1"/>
      <w:numFmt w:val="bullet"/>
      <w:lvlText w:val=""/>
      <w:lvlJc w:val="left"/>
      <w:pPr>
        <w:ind w:left="2160" w:hanging="360"/>
      </w:pPr>
      <w:rPr>
        <w:rFonts w:ascii="Wingdings" w:hAnsi="Wingdings" w:hint="default"/>
      </w:rPr>
    </w:lvl>
    <w:lvl w:ilvl="3" w:tplc="7A16393C">
      <w:start w:val="1"/>
      <w:numFmt w:val="bullet"/>
      <w:lvlText w:val=""/>
      <w:lvlJc w:val="left"/>
      <w:pPr>
        <w:ind w:left="2880" w:hanging="360"/>
      </w:pPr>
      <w:rPr>
        <w:rFonts w:ascii="Symbol" w:hAnsi="Symbol" w:hint="default"/>
      </w:rPr>
    </w:lvl>
    <w:lvl w:ilvl="4" w:tplc="1A0A7622">
      <w:start w:val="1"/>
      <w:numFmt w:val="bullet"/>
      <w:lvlText w:val="o"/>
      <w:lvlJc w:val="left"/>
      <w:pPr>
        <w:ind w:left="3600" w:hanging="360"/>
      </w:pPr>
      <w:rPr>
        <w:rFonts w:ascii="Courier New" w:hAnsi="Courier New" w:cs="Courier New" w:hint="default"/>
      </w:rPr>
    </w:lvl>
    <w:lvl w:ilvl="5" w:tplc="898E9B52">
      <w:start w:val="1"/>
      <w:numFmt w:val="bullet"/>
      <w:lvlText w:val=""/>
      <w:lvlJc w:val="left"/>
      <w:pPr>
        <w:ind w:left="4320" w:hanging="360"/>
      </w:pPr>
      <w:rPr>
        <w:rFonts w:ascii="Wingdings" w:hAnsi="Wingdings" w:hint="default"/>
      </w:rPr>
    </w:lvl>
    <w:lvl w:ilvl="6" w:tplc="466400EA">
      <w:start w:val="1"/>
      <w:numFmt w:val="bullet"/>
      <w:lvlText w:val=""/>
      <w:lvlJc w:val="left"/>
      <w:pPr>
        <w:ind w:left="5040" w:hanging="360"/>
      </w:pPr>
      <w:rPr>
        <w:rFonts w:ascii="Symbol" w:hAnsi="Symbol" w:hint="default"/>
      </w:rPr>
    </w:lvl>
    <w:lvl w:ilvl="7" w:tplc="9348CF5E">
      <w:start w:val="1"/>
      <w:numFmt w:val="bullet"/>
      <w:lvlText w:val="o"/>
      <w:lvlJc w:val="left"/>
      <w:pPr>
        <w:ind w:left="5760" w:hanging="360"/>
      </w:pPr>
      <w:rPr>
        <w:rFonts w:ascii="Courier New" w:hAnsi="Courier New" w:cs="Courier New" w:hint="default"/>
      </w:rPr>
    </w:lvl>
    <w:lvl w:ilvl="8" w:tplc="C778FCC2">
      <w:start w:val="1"/>
      <w:numFmt w:val="bullet"/>
      <w:lvlText w:val=""/>
      <w:lvlJc w:val="left"/>
      <w:pPr>
        <w:ind w:left="6480" w:hanging="360"/>
      </w:pPr>
      <w:rPr>
        <w:rFonts w:ascii="Wingdings" w:hAnsi="Wingdings" w:hint="default"/>
      </w:rPr>
    </w:lvl>
  </w:abstractNum>
  <w:abstractNum w:abstractNumId="13" w15:restartNumberingAfterBreak="0">
    <w:nsid w:val="5504419B"/>
    <w:multiLevelType w:val="multilevel"/>
    <w:tmpl w:val="340C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434428"/>
    <w:multiLevelType w:val="hybridMultilevel"/>
    <w:tmpl w:val="F5A697E2"/>
    <w:lvl w:ilvl="0" w:tplc="4EB4D9A6">
      <w:start w:val="4"/>
      <w:numFmt w:val="decimal"/>
      <w:lvlText w:val="%1."/>
      <w:lvlJc w:val="left"/>
      <w:pPr>
        <w:tabs>
          <w:tab w:val="num" w:pos="720"/>
        </w:tabs>
        <w:ind w:left="720" w:hanging="360"/>
      </w:pPr>
    </w:lvl>
    <w:lvl w:ilvl="1" w:tplc="6A36F34A">
      <w:start w:val="1"/>
      <w:numFmt w:val="decimal"/>
      <w:lvlText w:val="%2."/>
      <w:lvlJc w:val="left"/>
      <w:pPr>
        <w:tabs>
          <w:tab w:val="num" w:pos="1440"/>
        </w:tabs>
        <w:ind w:left="1440" w:hanging="360"/>
      </w:pPr>
    </w:lvl>
    <w:lvl w:ilvl="2" w:tplc="01EAC556">
      <w:start w:val="1"/>
      <w:numFmt w:val="decimal"/>
      <w:lvlText w:val="%3."/>
      <w:lvlJc w:val="left"/>
      <w:pPr>
        <w:tabs>
          <w:tab w:val="num" w:pos="2160"/>
        </w:tabs>
        <w:ind w:left="2160" w:hanging="360"/>
      </w:pPr>
    </w:lvl>
    <w:lvl w:ilvl="3" w:tplc="3162D2B0">
      <w:start w:val="1"/>
      <w:numFmt w:val="decimal"/>
      <w:lvlText w:val="%4."/>
      <w:lvlJc w:val="left"/>
      <w:pPr>
        <w:tabs>
          <w:tab w:val="num" w:pos="2880"/>
        </w:tabs>
        <w:ind w:left="2880" w:hanging="360"/>
      </w:pPr>
    </w:lvl>
    <w:lvl w:ilvl="4" w:tplc="3EB61FA0">
      <w:start w:val="1"/>
      <w:numFmt w:val="decimal"/>
      <w:lvlText w:val="%5."/>
      <w:lvlJc w:val="left"/>
      <w:pPr>
        <w:tabs>
          <w:tab w:val="num" w:pos="3600"/>
        </w:tabs>
        <w:ind w:left="3600" w:hanging="360"/>
      </w:pPr>
    </w:lvl>
    <w:lvl w:ilvl="5" w:tplc="A07E7706">
      <w:start w:val="1"/>
      <w:numFmt w:val="decimal"/>
      <w:lvlText w:val="%6."/>
      <w:lvlJc w:val="left"/>
      <w:pPr>
        <w:tabs>
          <w:tab w:val="num" w:pos="4320"/>
        </w:tabs>
        <w:ind w:left="4320" w:hanging="360"/>
      </w:pPr>
    </w:lvl>
    <w:lvl w:ilvl="6" w:tplc="92C4D36E">
      <w:start w:val="1"/>
      <w:numFmt w:val="decimal"/>
      <w:lvlText w:val="%7."/>
      <w:lvlJc w:val="left"/>
      <w:pPr>
        <w:tabs>
          <w:tab w:val="num" w:pos="5040"/>
        </w:tabs>
        <w:ind w:left="5040" w:hanging="360"/>
      </w:pPr>
    </w:lvl>
    <w:lvl w:ilvl="7" w:tplc="C934829A">
      <w:start w:val="1"/>
      <w:numFmt w:val="decimal"/>
      <w:lvlText w:val="%8."/>
      <w:lvlJc w:val="left"/>
      <w:pPr>
        <w:tabs>
          <w:tab w:val="num" w:pos="5760"/>
        </w:tabs>
        <w:ind w:left="5760" w:hanging="360"/>
      </w:pPr>
    </w:lvl>
    <w:lvl w:ilvl="8" w:tplc="ED5C9E44">
      <w:start w:val="1"/>
      <w:numFmt w:val="decimal"/>
      <w:lvlText w:val="%9."/>
      <w:lvlJc w:val="left"/>
      <w:pPr>
        <w:tabs>
          <w:tab w:val="num" w:pos="6480"/>
        </w:tabs>
        <w:ind w:left="6480" w:hanging="360"/>
      </w:pPr>
    </w:lvl>
  </w:abstractNum>
  <w:abstractNum w:abstractNumId="15" w15:restartNumberingAfterBreak="0">
    <w:nsid w:val="5A33165A"/>
    <w:multiLevelType w:val="hybridMultilevel"/>
    <w:tmpl w:val="70969D16"/>
    <w:lvl w:ilvl="0" w:tplc="F85C9F8A">
      <w:start w:val="1"/>
      <w:numFmt w:val="bullet"/>
      <w:lvlText w:val=""/>
      <w:lvlJc w:val="left"/>
      <w:pPr>
        <w:ind w:left="720" w:hanging="360"/>
      </w:pPr>
      <w:rPr>
        <w:rFonts w:ascii="Symbol" w:hAnsi="Symbol" w:hint="default"/>
      </w:rPr>
    </w:lvl>
    <w:lvl w:ilvl="1" w:tplc="13389CB6">
      <w:start w:val="1"/>
      <w:numFmt w:val="bullet"/>
      <w:lvlText w:val="o"/>
      <w:lvlJc w:val="left"/>
      <w:pPr>
        <w:ind w:left="1440" w:hanging="360"/>
      </w:pPr>
      <w:rPr>
        <w:rFonts w:ascii="Courier New" w:hAnsi="Courier New" w:cs="Courier New" w:hint="default"/>
      </w:rPr>
    </w:lvl>
    <w:lvl w:ilvl="2" w:tplc="9E860562">
      <w:start w:val="1"/>
      <w:numFmt w:val="bullet"/>
      <w:lvlText w:val=""/>
      <w:lvlJc w:val="left"/>
      <w:pPr>
        <w:ind w:left="2160" w:hanging="360"/>
      </w:pPr>
      <w:rPr>
        <w:rFonts w:ascii="Wingdings" w:hAnsi="Wingdings" w:hint="default"/>
      </w:rPr>
    </w:lvl>
    <w:lvl w:ilvl="3" w:tplc="008C6C4A">
      <w:start w:val="1"/>
      <w:numFmt w:val="bullet"/>
      <w:lvlText w:val=""/>
      <w:lvlJc w:val="left"/>
      <w:pPr>
        <w:ind w:left="2880" w:hanging="360"/>
      </w:pPr>
      <w:rPr>
        <w:rFonts w:ascii="Symbol" w:hAnsi="Symbol" w:hint="default"/>
      </w:rPr>
    </w:lvl>
    <w:lvl w:ilvl="4" w:tplc="CF989294">
      <w:start w:val="1"/>
      <w:numFmt w:val="bullet"/>
      <w:lvlText w:val="o"/>
      <w:lvlJc w:val="left"/>
      <w:pPr>
        <w:ind w:left="3600" w:hanging="360"/>
      </w:pPr>
      <w:rPr>
        <w:rFonts w:ascii="Courier New" w:hAnsi="Courier New" w:cs="Courier New" w:hint="default"/>
      </w:rPr>
    </w:lvl>
    <w:lvl w:ilvl="5" w:tplc="A8D0A878">
      <w:start w:val="1"/>
      <w:numFmt w:val="bullet"/>
      <w:lvlText w:val=""/>
      <w:lvlJc w:val="left"/>
      <w:pPr>
        <w:ind w:left="4320" w:hanging="360"/>
      </w:pPr>
      <w:rPr>
        <w:rFonts w:ascii="Wingdings" w:hAnsi="Wingdings" w:hint="default"/>
      </w:rPr>
    </w:lvl>
    <w:lvl w:ilvl="6" w:tplc="8B6C1422">
      <w:start w:val="1"/>
      <w:numFmt w:val="bullet"/>
      <w:lvlText w:val=""/>
      <w:lvlJc w:val="left"/>
      <w:pPr>
        <w:ind w:left="5040" w:hanging="360"/>
      </w:pPr>
      <w:rPr>
        <w:rFonts w:ascii="Symbol" w:hAnsi="Symbol" w:hint="default"/>
      </w:rPr>
    </w:lvl>
    <w:lvl w:ilvl="7" w:tplc="9E0015FA">
      <w:start w:val="1"/>
      <w:numFmt w:val="bullet"/>
      <w:lvlText w:val="o"/>
      <w:lvlJc w:val="left"/>
      <w:pPr>
        <w:ind w:left="5760" w:hanging="360"/>
      </w:pPr>
      <w:rPr>
        <w:rFonts w:ascii="Courier New" w:hAnsi="Courier New" w:cs="Courier New" w:hint="default"/>
      </w:rPr>
    </w:lvl>
    <w:lvl w:ilvl="8" w:tplc="8F22A0E0">
      <w:start w:val="1"/>
      <w:numFmt w:val="bullet"/>
      <w:lvlText w:val=""/>
      <w:lvlJc w:val="left"/>
      <w:pPr>
        <w:ind w:left="6480" w:hanging="360"/>
      </w:pPr>
      <w:rPr>
        <w:rFonts w:ascii="Wingdings" w:hAnsi="Wingdings" w:hint="default"/>
      </w:rPr>
    </w:lvl>
  </w:abstractNum>
  <w:abstractNum w:abstractNumId="16" w15:restartNumberingAfterBreak="0">
    <w:nsid w:val="610709AB"/>
    <w:multiLevelType w:val="hybridMultilevel"/>
    <w:tmpl w:val="3DBA999C"/>
    <w:lvl w:ilvl="0" w:tplc="7280F9A8">
      <w:start w:val="1"/>
      <w:numFmt w:val="bullet"/>
      <w:lvlText w:val=""/>
      <w:lvlJc w:val="left"/>
      <w:pPr>
        <w:ind w:left="1287" w:hanging="360"/>
      </w:pPr>
      <w:rPr>
        <w:rFonts w:ascii="Symbol" w:hAnsi="Symbol" w:hint="default"/>
      </w:rPr>
    </w:lvl>
    <w:lvl w:ilvl="1" w:tplc="4808DE84">
      <w:start w:val="1"/>
      <w:numFmt w:val="bullet"/>
      <w:lvlText w:val="o"/>
      <w:lvlJc w:val="left"/>
      <w:pPr>
        <w:ind w:left="2007" w:hanging="360"/>
      </w:pPr>
      <w:rPr>
        <w:rFonts w:ascii="Courier New" w:hAnsi="Courier New" w:cs="Courier New" w:hint="default"/>
      </w:rPr>
    </w:lvl>
    <w:lvl w:ilvl="2" w:tplc="126AF1AC">
      <w:start w:val="1"/>
      <w:numFmt w:val="bullet"/>
      <w:lvlText w:val=""/>
      <w:lvlJc w:val="left"/>
      <w:pPr>
        <w:ind w:left="2727" w:hanging="360"/>
      </w:pPr>
      <w:rPr>
        <w:rFonts w:ascii="Wingdings" w:hAnsi="Wingdings" w:hint="default"/>
      </w:rPr>
    </w:lvl>
    <w:lvl w:ilvl="3" w:tplc="007E5A42">
      <w:start w:val="1"/>
      <w:numFmt w:val="bullet"/>
      <w:lvlText w:val=""/>
      <w:lvlJc w:val="left"/>
      <w:pPr>
        <w:ind w:left="3447" w:hanging="360"/>
      </w:pPr>
      <w:rPr>
        <w:rFonts w:ascii="Symbol" w:hAnsi="Symbol" w:hint="default"/>
      </w:rPr>
    </w:lvl>
    <w:lvl w:ilvl="4" w:tplc="2030292E">
      <w:start w:val="1"/>
      <w:numFmt w:val="bullet"/>
      <w:lvlText w:val="o"/>
      <w:lvlJc w:val="left"/>
      <w:pPr>
        <w:ind w:left="4167" w:hanging="360"/>
      </w:pPr>
      <w:rPr>
        <w:rFonts w:ascii="Courier New" w:hAnsi="Courier New" w:cs="Courier New" w:hint="default"/>
      </w:rPr>
    </w:lvl>
    <w:lvl w:ilvl="5" w:tplc="4A5AE55C">
      <w:start w:val="1"/>
      <w:numFmt w:val="bullet"/>
      <w:lvlText w:val=""/>
      <w:lvlJc w:val="left"/>
      <w:pPr>
        <w:ind w:left="4887" w:hanging="360"/>
      </w:pPr>
      <w:rPr>
        <w:rFonts w:ascii="Wingdings" w:hAnsi="Wingdings" w:hint="default"/>
      </w:rPr>
    </w:lvl>
    <w:lvl w:ilvl="6" w:tplc="79BA3136">
      <w:start w:val="1"/>
      <w:numFmt w:val="bullet"/>
      <w:lvlText w:val=""/>
      <w:lvlJc w:val="left"/>
      <w:pPr>
        <w:ind w:left="5607" w:hanging="360"/>
      </w:pPr>
      <w:rPr>
        <w:rFonts w:ascii="Symbol" w:hAnsi="Symbol" w:hint="default"/>
      </w:rPr>
    </w:lvl>
    <w:lvl w:ilvl="7" w:tplc="57BC1C7E">
      <w:start w:val="1"/>
      <w:numFmt w:val="bullet"/>
      <w:lvlText w:val="o"/>
      <w:lvlJc w:val="left"/>
      <w:pPr>
        <w:ind w:left="6327" w:hanging="360"/>
      </w:pPr>
      <w:rPr>
        <w:rFonts w:ascii="Courier New" w:hAnsi="Courier New" w:cs="Courier New" w:hint="default"/>
      </w:rPr>
    </w:lvl>
    <w:lvl w:ilvl="8" w:tplc="91BC4142">
      <w:start w:val="1"/>
      <w:numFmt w:val="bullet"/>
      <w:lvlText w:val=""/>
      <w:lvlJc w:val="left"/>
      <w:pPr>
        <w:ind w:left="7047" w:hanging="360"/>
      </w:pPr>
      <w:rPr>
        <w:rFonts w:ascii="Wingdings" w:hAnsi="Wingdings" w:hint="default"/>
      </w:rPr>
    </w:lvl>
  </w:abstractNum>
  <w:abstractNum w:abstractNumId="17" w15:restartNumberingAfterBreak="0">
    <w:nsid w:val="61874781"/>
    <w:multiLevelType w:val="hybridMultilevel"/>
    <w:tmpl w:val="AE70A5C6"/>
    <w:lvl w:ilvl="0" w:tplc="2A08FC6E">
      <w:start w:val="3"/>
      <w:numFmt w:val="decimal"/>
      <w:lvlText w:val="%1."/>
      <w:lvlJc w:val="left"/>
      <w:pPr>
        <w:tabs>
          <w:tab w:val="num" w:pos="720"/>
        </w:tabs>
        <w:ind w:left="720" w:hanging="360"/>
      </w:pPr>
    </w:lvl>
    <w:lvl w:ilvl="1" w:tplc="AF0275A2">
      <w:start w:val="1"/>
      <w:numFmt w:val="decimal"/>
      <w:lvlText w:val="%2."/>
      <w:lvlJc w:val="left"/>
      <w:pPr>
        <w:tabs>
          <w:tab w:val="num" w:pos="1440"/>
        </w:tabs>
        <w:ind w:left="1440" w:hanging="360"/>
      </w:pPr>
    </w:lvl>
    <w:lvl w:ilvl="2" w:tplc="409C3558">
      <w:start w:val="1"/>
      <w:numFmt w:val="decimal"/>
      <w:lvlText w:val="%3."/>
      <w:lvlJc w:val="left"/>
      <w:pPr>
        <w:tabs>
          <w:tab w:val="num" w:pos="2160"/>
        </w:tabs>
        <w:ind w:left="2160" w:hanging="360"/>
      </w:pPr>
    </w:lvl>
    <w:lvl w:ilvl="3" w:tplc="ED84922A">
      <w:start w:val="1"/>
      <w:numFmt w:val="decimal"/>
      <w:lvlText w:val="%4."/>
      <w:lvlJc w:val="left"/>
      <w:pPr>
        <w:tabs>
          <w:tab w:val="num" w:pos="2880"/>
        </w:tabs>
        <w:ind w:left="2880" w:hanging="360"/>
      </w:pPr>
    </w:lvl>
    <w:lvl w:ilvl="4" w:tplc="D1D44B5C">
      <w:start w:val="1"/>
      <w:numFmt w:val="decimal"/>
      <w:lvlText w:val="%5."/>
      <w:lvlJc w:val="left"/>
      <w:pPr>
        <w:tabs>
          <w:tab w:val="num" w:pos="3600"/>
        </w:tabs>
        <w:ind w:left="3600" w:hanging="360"/>
      </w:pPr>
    </w:lvl>
    <w:lvl w:ilvl="5" w:tplc="83C2480C">
      <w:start w:val="1"/>
      <w:numFmt w:val="decimal"/>
      <w:lvlText w:val="%6."/>
      <w:lvlJc w:val="left"/>
      <w:pPr>
        <w:tabs>
          <w:tab w:val="num" w:pos="4320"/>
        </w:tabs>
        <w:ind w:left="4320" w:hanging="360"/>
      </w:pPr>
    </w:lvl>
    <w:lvl w:ilvl="6" w:tplc="89C24D9C">
      <w:start w:val="1"/>
      <w:numFmt w:val="decimal"/>
      <w:lvlText w:val="%7."/>
      <w:lvlJc w:val="left"/>
      <w:pPr>
        <w:tabs>
          <w:tab w:val="num" w:pos="5040"/>
        </w:tabs>
        <w:ind w:left="5040" w:hanging="360"/>
      </w:pPr>
    </w:lvl>
    <w:lvl w:ilvl="7" w:tplc="DB10B3F6">
      <w:start w:val="1"/>
      <w:numFmt w:val="decimal"/>
      <w:lvlText w:val="%8."/>
      <w:lvlJc w:val="left"/>
      <w:pPr>
        <w:tabs>
          <w:tab w:val="num" w:pos="5760"/>
        </w:tabs>
        <w:ind w:left="5760" w:hanging="360"/>
      </w:pPr>
    </w:lvl>
    <w:lvl w:ilvl="8" w:tplc="830837B0">
      <w:start w:val="1"/>
      <w:numFmt w:val="decimal"/>
      <w:lvlText w:val="%9."/>
      <w:lvlJc w:val="left"/>
      <w:pPr>
        <w:tabs>
          <w:tab w:val="num" w:pos="6480"/>
        </w:tabs>
        <w:ind w:left="6480" w:hanging="360"/>
      </w:pPr>
    </w:lvl>
  </w:abstractNum>
  <w:abstractNum w:abstractNumId="18" w15:restartNumberingAfterBreak="0">
    <w:nsid w:val="68EC771F"/>
    <w:multiLevelType w:val="hybridMultilevel"/>
    <w:tmpl w:val="69DEC064"/>
    <w:lvl w:ilvl="0" w:tplc="59C8B034">
      <w:start w:val="1"/>
      <w:numFmt w:val="bullet"/>
      <w:lvlText w:val=""/>
      <w:lvlJc w:val="left"/>
      <w:pPr>
        <w:ind w:left="720" w:hanging="360"/>
      </w:pPr>
      <w:rPr>
        <w:rFonts w:ascii="Symbol" w:hAnsi="Symbol" w:hint="default"/>
      </w:rPr>
    </w:lvl>
    <w:lvl w:ilvl="1" w:tplc="679668E4">
      <w:start w:val="1"/>
      <w:numFmt w:val="bullet"/>
      <w:lvlText w:val="o"/>
      <w:lvlJc w:val="left"/>
      <w:pPr>
        <w:ind w:left="1440" w:hanging="360"/>
      </w:pPr>
      <w:rPr>
        <w:rFonts w:ascii="Courier New" w:hAnsi="Courier New" w:cs="Courier New" w:hint="default"/>
      </w:rPr>
    </w:lvl>
    <w:lvl w:ilvl="2" w:tplc="8064E41C">
      <w:start w:val="1"/>
      <w:numFmt w:val="bullet"/>
      <w:lvlText w:val=""/>
      <w:lvlJc w:val="left"/>
      <w:pPr>
        <w:ind w:left="2160" w:hanging="360"/>
      </w:pPr>
      <w:rPr>
        <w:rFonts w:ascii="Wingdings" w:hAnsi="Wingdings" w:hint="default"/>
      </w:rPr>
    </w:lvl>
    <w:lvl w:ilvl="3" w:tplc="B738619C">
      <w:start w:val="1"/>
      <w:numFmt w:val="bullet"/>
      <w:lvlText w:val=""/>
      <w:lvlJc w:val="left"/>
      <w:pPr>
        <w:ind w:left="2880" w:hanging="360"/>
      </w:pPr>
      <w:rPr>
        <w:rFonts w:ascii="Symbol" w:hAnsi="Symbol" w:hint="default"/>
      </w:rPr>
    </w:lvl>
    <w:lvl w:ilvl="4" w:tplc="3670F628">
      <w:start w:val="1"/>
      <w:numFmt w:val="bullet"/>
      <w:lvlText w:val="o"/>
      <w:lvlJc w:val="left"/>
      <w:pPr>
        <w:ind w:left="3600" w:hanging="360"/>
      </w:pPr>
      <w:rPr>
        <w:rFonts w:ascii="Courier New" w:hAnsi="Courier New" w:cs="Courier New" w:hint="default"/>
      </w:rPr>
    </w:lvl>
    <w:lvl w:ilvl="5" w:tplc="E98402CA">
      <w:start w:val="1"/>
      <w:numFmt w:val="bullet"/>
      <w:lvlText w:val=""/>
      <w:lvlJc w:val="left"/>
      <w:pPr>
        <w:ind w:left="4320" w:hanging="360"/>
      </w:pPr>
      <w:rPr>
        <w:rFonts w:ascii="Wingdings" w:hAnsi="Wingdings" w:hint="default"/>
      </w:rPr>
    </w:lvl>
    <w:lvl w:ilvl="6" w:tplc="5EEE6CE8">
      <w:start w:val="1"/>
      <w:numFmt w:val="bullet"/>
      <w:lvlText w:val=""/>
      <w:lvlJc w:val="left"/>
      <w:pPr>
        <w:ind w:left="5040" w:hanging="360"/>
      </w:pPr>
      <w:rPr>
        <w:rFonts w:ascii="Symbol" w:hAnsi="Symbol" w:hint="default"/>
      </w:rPr>
    </w:lvl>
    <w:lvl w:ilvl="7" w:tplc="A232CD14">
      <w:start w:val="1"/>
      <w:numFmt w:val="bullet"/>
      <w:lvlText w:val="o"/>
      <w:lvlJc w:val="left"/>
      <w:pPr>
        <w:ind w:left="5760" w:hanging="360"/>
      </w:pPr>
      <w:rPr>
        <w:rFonts w:ascii="Courier New" w:hAnsi="Courier New" w:cs="Courier New" w:hint="default"/>
      </w:rPr>
    </w:lvl>
    <w:lvl w:ilvl="8" w:tplc="FD287AB0">
      <w:start w:val="1"/>
      <w:numFmt w:val="bullet"/>
      <w:lvlText w:val=""/>
      <w:lvlJc w:val="left"/>
      <w:pPr>
        <w:ind w:left="6480" w:hanging="360"/>
      </w:pPr>
      <w:rPr>
        <w:rFonts w:ascii="Wingdings" w:hAnsi="Wingdings" w:hint="default"/>
      </w:rPr>
    </w:lvl>
  </w:abstractNum>
  <w:abstractNum w:abstractNumId="19" w15:restartNumberingAfterBreak="0">
    <w:nsid w:val="772D3D4D"/>
    <w:multiLevelType w:val="hybridMultilevel"/>
    <w:tmpl w:val="D7102170"/>
    <w:lvl w:ilvl="0" w:tplc="25D26058">
      <w:start w:val="1"/>
      <w:numFmt w:val="bullet"/>
      <w:lvlText w:val=""/>
      <w:lvlJc w:val="left"/>
      <w:pPr>
        <w:ind w:left="720" w:hanging="360"/>
      </w:pPr>
      <w:rPr>
        <w:rFonts w:ascii="Symbol" w:hAnsi="Symbol" w:hint="default"/>
      </w:rPr>
    </w:lvl>
    <w:lvl w:ilvl="1" w:tplc="A98E3524">
      <w:start w:val="1"/>
      <w:numFmt w:val="bullet"/>
      <w:lvlText w:val="o"/>
      <w:lvlJc w:val="left"/>
      <w:pPr>
        <w:ind w:left="1440" w:hanging="360"/>
      </w:pPr>
      <w:rPr>
        <w:rFonts w:ascii="Courier New" w:hAnsi="Courier New" w:cs="Courier New" w:hint="default"/>
      </w:rPr>
    </w:lvl>
    <w:lvl w:ilvl="2" w:tplc="10A0325C">
      <w:start w:val="1"/>
      <w:numFmt w:val="bullet"/>
      <w:lvlText w:val=""/>
      <w:lvlJc w:val="left"/>
      <w:pPr>
        <w:ind w:left="2160" w:hanging="360"/>
      </w:pPr>
      <w:rPr>
        <w:rFonts w:ascii="Wingdings" w:hAnsi="Wingdings" w:hint="default"/>
      </w:rPr>
    </w:lvl>
    <w:lvl w:ilvl="3" w:tplc="46905500">
      <w:start w:val="1"/>
      <w:numFmt w:val="bullet"/>
      <w:lvlText w:val=""/>
      <w:lvlJc w:val="left"/>
      <w:pPr>
        <w:ind w:left="2880" w:hanging="360"/>
      </w:pPr>
      <w:rPr>
        <w:rFonts w:ascii="Symbol" w:hAnsi="Symbol" w:hint="default"/>
      </w:rPr>
    </w:lvl>
    <w:lvl w:ilvl="4" w:tplc="4C6E90E6">
      <w:start w:val="1"/>
      <w:numFmt w:val="bullet"/>
      <w:lvlText w:val="o"/>
      <w:lvlJc w:val="left"/>
      <w:pPr>
        <w:ind w:left="3600" w:hanging="360"/>
      </w:pPr>
      <w:rPr>
        <w:rFonts w:ascii="Courier New" w:hAnsi="Courier New" w:cs="Courier New" w:hint="default"/>
      </w:rPr>
    </w:lvl>
    <w:lvl w:ilvl="5" w:tplc="6E10D0C2">
      <w:start w:val="1"/>
      <w:numFmt w:val="bullet"/>
      <w:lvlText w:val=""/>
      <w:lvlJc w:val="left"/>
      <w:pPr>
        <w:ind w:left="4320" w:hanging="360"/>
      </w:pPr>
      <w:rPr>
        <w:rFonts w:ascii="Wingdings" w:hAnsi="Wingdings" w:hint="default"/>
      </w:rPr>
    </w:lvl>
    <w:lvl w:ilvl="6" w:tplc="3E7EDA64">
      <w:start w:val="1"/>
      <w:numFmt w:val="bullet"/>
      <w:lvlText w:val=""/>
      <w:lvlJc w:val="left"/>
      <w:pPr>
        <w:ind w:left="5040" w:hanging="360"/>
      </w:pPr>
      <w:rPr>
        <w:rFonts w:ascii="Symbol" w:hAnsi="Symbol" w:hint="default"/>
      </w:rPr>
    </w:lvl>
    <w:lvl w:ilvl="7" w:tplc="BC14DDE8">
      <w:start w:val="1"/>
      <w:numFmt w:val="bullet"/>
      <w:lvlText w:val="o"/>
      <w:lvlJc w:val="left"/>
      <w:pPr>
        <w:ind w:left="5760" w:hanging="360"/>
      </w:pPr>
      <w:rPr>
        <w:rFonts w:ascii="Courier New" w:hAnsi="Courier New" w:cs="Courier New" w:hint="default"/>
      </w:rPr>
    </w:lvl>
    <w:lvl w:ilvl="8" w:tplc="D08662D0">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3"/>
  </w:num>
  <w:num w:numId="4">
    <w:abstractNumId w:val="17"/>
  </w:num>
  <w:num w:numId="5">
    <w:abstractNumId w:val="14"/>
  </w:num>
  <w:num w:numId="6">
    <w:abstractNumId w:val="6"/>
  </w:num>
  <w:num w:numId="7">
    <w:abstractNumId w:val="15"/>
  </w:num>
  <w:num w:numId="8">
    <w:abstractNumId w:val="19"/>
  </w:num>
  <w:num w:numId="9">
    <w:abstractNumId w:val="2"/>
  </w:num>
  <w:num w:numId="10">
    <w:abstractNumId w:val="0"/>
  </w:num>
  <w:num w:numId="11">
    <w:abstractNumId w:val="12"/>
  </w:num>
  <w:num w:numId="12">
    <w:abstractNumId w:val="1"/>
  </w:num>
  <w:num w:numId="13">
    <w:abstractNumId w:val="7"/>
  </w:num>
  <w:num w:numId="14">
    <w:abstractNumId w:val="11"/>
  </w:num>
  <w:num w:numId="15">
    <w:abstractNumId w:val="18"/>
  </w:num>
  <w:num w:numId="16">
    <w:abstractNumId w:val="16"/>
  </w:num>
  <w:num w:numId="17">
    <w:abstractNumId w:val="5"/>
  </w:num>
  <w:num w:numId="18">
    <w:abstractNumId w:val="4"/>
  </w:num>
  <w:num w:numId="19">
    <w:abstractNumId w:val="1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EE2"/>
    <w:rsid w:val="00006AD2"/>
    <w:rsid w:val="000154BC"/>
    <w:rsid w:val="00015AE1"/>
    <w:rsid w:val="000247FA"/>
    <w:rsid w:val="00041A67"/>
    <w:rsid w:val="00060211"/>
    <w:rsid w:val="00065D98"/>
    <w:rsid w:val="000712AB"/>
    <w:rsid w:val="0009792C"/>
    <w:rsid w:val="000A588E"/>
    <w:rsid w:val="000C134F"/>
    <w:rsid w:val="000D07D2"/>
    <w:rsid w:val="000D10DE"/>
    <w:rsid w:val="000D7DCE"/>
    <w:rsid w:val="000E707D"/>
    <w:rsid w:val="000E798A"/>
    <w:rsid w:val="000F2542"/>
    <w:rsid w:val="001024C1"/>
    <w:rsid w:val="00111D29"/>
    <w:rsid w:val="001129D9"/>
    <w:rsid w:val="00112AEB"/>
    <w:rsid w:val="00122483"/>
    <w:rsid w:val="00135208"/>
    <w:rsid w:val="00147366"/>
    <w:rsid w:val="00150D94"/>
    <w:rsid w:val="001520D7"/>
    <w:rsid w:val="0015412E"/>
    <w:rsid w:val="00155A77"/>
    <w:rsid w:val="00155C37"/>
    <w:rsid w:val="001700C8"/>
    <w:rsid w:val="00182DED"/>
    <w:rsid w:val="00182EF7"/>
    <w:rsid w:val="001B25F3"/>
    <w:rsid w:val="001C113A"/>
    <w:rsid w:val="001C49F9"/>
    <w:rsid w:val="001D63AF"/>
    <w:rsid w:val="001E4A92"/>
    <w:rsid w:val="001F0A3B"/>
    <w:rsid w:val="001F123F"/>
    <w:rsid w:val="001F7302"/>
    <w:rsid w:val="001F743D"/>
    <w:rsid w:val="00200D54"/>
    <w:rsid w:val="00205B49"/>
    <w:rsid w:val="0020788E"/>
    <w:rsid w:val="002166D5"/>
    <w:rsid w:val="00226CE8"/>
    <w:rsid w:val="00236E9A"/>
    <w:rsid w:val="00237378"/>
    <w:rsid w:val="00245815"/>
    <w:rsid w:val="00262AFF"/>
    <w:rsid w:val="002679A1"/>
    <w:rsid w:val="002738FB"/>
    <w:rsid w:val="00276B4F"/>
    <w:rsid w:val="00283933"/>
    <w:rsid w:val="002A1850"/>
    <w:rsid w:val="002B457A"/>
    <w:rsid w:val="002C372A"/>
    <w:rsid w:val="002D37B8"/>
    <w:rsid w:val="002D45FA"/>
    <w:rsid w:val="002D64B0"/>
    <w:rsid w:val="002D7A37"/>
    <w:rsid w:val="002E0BDE"/>
    <w:rsid w:val="002E293D"/>
    <w:rsid w:val="002E36AE"/>
    <w:rsid w:val="002E4BB1"/>
    <w:rsid w:val="002F67B7"/>
    <w:rsid w:val="003075D3"/>
    <w:rsid w:val="003129D8"/>
    <w:rsid w:val="00316B58"/>
    <w:rsid w:val="003175EC"/>
    <w:rsid w:val="00322FB1"/>
    <w:rsid w:val="00324630"/>
    <w:rsid w:val="0034502D"/>
    <w:rsid w:val="003517D5"/>
    <w:rsid w:val="00356BD7"/>
    <w:rsid w:val="0036258B"/>
    <w:rsid w:val="00363D68"/>
    <w:rsid w:val="00365078"/>
    <w:rsid w:val="00365182"/>
    <w:rsid w:val="003669E2"/>
    <w:rsid w:val="0037034E"/>
    <w:rsid w:val="00372A1E"/>
    <w:rsid w:val="00372B4C"/>
    <w:rsid w:val="0037493B"/>
    <w:rsid w:val="003774CE"/>
    <w:rsid w:val="00394009"/>
    <w:rsid w:val="00395C54"/>
    <w:rsid w:val="0039606F"/>
    <w:rsid w:val="003A557A"/>
    <w:rsid w:val="003B1467"/>
    <w:rsid w:val="003B1C96"/>
    <w:rsid w:val="003B2AC9"/>
    <w:rsid w:val="003B7F96"/>
    <w:rsid w:val="003C3C68"/>
    <w:rsid w:val="003C4990"/>
    <w:rsid w:val="003D1A85"/>
    <w:rsid w:val="003E175A"/>
    <w:rsid w:val="003F3612"/>
    <w:rsid w:val="003F5B5F"/>
    <w:rsid w:val="00401519"/>
    <w:rsid w:val="0040267C"/>
    <w:rsid w:val="00404684"/>
    <w:rsid w:val="004114B3"/>
    <w:rsid w:val="00412BA2"/>
    <w:rsid w:val="00424448"/>
    <w:rsid w:val="004303FB"/>
    <w:rsid w:val="00437284"/>
    <w:rsid w:val="00437567"/>
    <w:rsid w:val="00440438"/>
    <w:rsid w:val="00444FD4"/>
    <w:rsid w:val="00454999"/>
    <w:rsid w:val="00455EE2"/>
    <w:rsid w:val="0045786D"/>
    <w:rsid w:val="00473337"/>
    <w:rsid w:val="004755F4"/>
    <w:rsid w:val="00477EBF"/>
    <w:rsid w:val="00480866"/>
    <w:rsid w:val="004A269A"/>
    <w:rsid w:val="004A45F6"/>
    <w:rsid w:val="004A77E5"/>
    <w:rsid w:val="004A7CBD"/>
    <w:rsid w:val="004B0331"/>
    <w:rsid w:val="004B6F45"/>
    <w:rsid w:val="004D0C6F"/>
    <w:rsid w:val="004D77BE"/>
    <w:rsid w:val="004E58E7"/>
    <w:rsid w:val="004E6DEB"/>
    <w:rsid w:val="004F0EB6"/>
    <w:rsid w:val="004F5604"/>
    <w:rsid w:val="004F5E59"/>
    <w:rsid w:val="005037E4"/>
    <w:rsid w:val="005044C9"/>
    <w:rsid w:val="00504B09"/>
    <w:rsid w:val="00505229"/>
    <w:rsid w:val="00514382"/>
    <w:rsid w:val="00537DD4"/>
    <w:rsid w:val="00554712"/>
    <w:rsid w:val="00554829"/>
    <w:rsid w:val="00555792"/>
    <w:rsid w:val="00556CE8"/>
    <w:rsid w:val="00560A98"/>
    <w:rsid w:val="005626CB"/>
    <w:rsid w:val="005709D2"/>
    <w:rsid w:val="00572083"/>
    <w:rsid w:val="00590A25"/>
    <w:rsid w:val="005918D0"/>
    <w:rsid w:val="005A7EA9"/>
    <w:rsid w:val="005B04E5"/>
    <w:rsid w:val="005B1721"/>
    <w:rsid w:val="005B3B39"/>
    <w:rsid w:val="005B57CE"/>
    <w:rsid w:val="005E0D74"/>
    <w:rsid w:val="005E5805"/>
    <w:rsid w:val="005F1D90"/>
    <w:rsid w:val="00601FB6"/>
    <w:rsid w:val="00614606"/>
    <w:rsid w:val="006210E3"/>
    <w:rsid w:val="00622175"/>
    <w:rsid w:val="00630C8F"/>
    <w:rsid w:val="00634301"/>
    <w:rsid w:val="00641D0B"/>
    <w:rsid w:val="00653CDB"/>
    <w:rsid w:val="00656B1F"/>
    <w:rsid w:val="00657AE1"/>
    <w:rsid w:val="00657CC9"/>
    <w:rsid w:val="006627CF"/>
    <w:rsid w:val="00690357"/>
    <w:rsid w:val="006942A2"/>
    <w:rsid w:val="00695457"/>
    <w:rsid w:val="00697642"/>
    <w:rsid w:val="006B00E1"/>
    <w:rsid w:val="006B2FB0"/>
    <w:rsid w:val="006B4434"/>
    <w:rsid w:val="006D245A"/>
    <w:rsid w:val="006D5970"/>
    <w:rsid w:val="006F542D"/>
    <w:rsid w:val="00701D01"/>
    <w:rsid w:val="00703C7C"/>
    <w:rsid w:val="00707D0C"/>
    <w:rsid w:val="00726A9A"/>
    <w:rsid w:val="00733FD1"/>
    <w:rsid w:val="00736E47"/>
    <w:rsid w:val="00740603"/>
    <w:rsid w:val="00741E8D"/>
    <w:rsid w:val="00752D94"/>
    <w:rsid w:val="00755180"/>
    <w:rsid w:val="00755FE4"/>
    <w:rsid w:val="0076583F"/>
    <w:rsid w:val="00770ACA"/>
    <w:rsid w:val="00782423"/>
    <w:rsid w:val="007925FF"/>
    <w:rsid w:val="0079456C"/>
    <w:rsid w:val="007B2D31"/>
    <w:rsid w:val="007B5B90"/>
    <w:rsid w:val="007C4080"/>
    <w:rsid w:val="007D0FF9"/>
    <w:rsid w:val="007D4536"/>
    <w:rsid w:val="007D5D67"/>
    <w:rsid w:val="007F7D22"/>
    <w:rsid w:val="00824A3F"/>
    <w:rsid w:val="00826A64"/>
    <w:rsid w:val="00832D26"/>
    <w:rsid w:val="00840ABC"/>
    <w:rsid w:val="00845829"/>
    <w:rsid w:val="00846029"/>
    <w:rsid w:val="0085780B"/>
    <w:rsid w:val="0086083F"/>
    <w:rsid w:val="00864807"/>
    <w:rsid w:val="00867415"/>
    <w:rsid w:val="00874A14"/>
    <w:rsid w:val="00891ECC"/>
    <w:rsid w:val="00895DEC"/>
    <w:rsid w:val="008A54FE"/>
    <w:rsid w:val="008B1E74"/>
    <w:rsid w:val="008B3213"/>
    <w:rsid w:val="008E334A"/>
    <w:rsid w:val="008E45AC"/>
    <w:rsid w:val="008F0023"/>
    <w:rsid w:val="00914C9B"/>
    <w:rsid w:val="00923EBE"/>
    <w:rsid w:val="0092620D"/>
    <w:rsid w:val="009276E8"/>
    <w:rsid w:val="009321E1"/>
    <w:rsid w:val="00934B04"/>
    <w:rsid w:val="009426FD"/>
    <w:rsid w:val="00945441"/>
    <w:rsid w:val="00951136"/>
    <w:rsid w:val="00953720"/>
    <w:rsid w:val="00954EAB"/>
    <w:rsid w:val="00955051"/>
    <w:rsid w:val="009550C8"/>
    <w:rsid w:val="0097063E"/>
    <w:rsid w:val="0097406C"/>
    <w:rsid w:val="0098280E"/>
    <w:rsid w:val="00983CA2"/>
    <w:rsid w:val="00986D91"/>
    <w:rsid w:val="00991D9A"/>
    <w:rsid w:val="009A005A"/>
    <w:rsid w:val="009A09E5"/>
    <w:rsid w:val="009B3EBB"/>
    <w:rsid w:val="009C04CF"/>
    <w:rsid w:val="009C388D"/>
    <w:rsid w:val="009C7162"/>
    <w:rsid w:val="009E1659"/>
    <w:rsid w:val="009E2DD2"/>
    <w:rsid w:val="009E48AB"/>
    <w:rsid w:val="009E606A"/>
    <w:rsid w:val="00A04F3E"/>
    <w:rsid w:val="00A116F5"/>
    <w:rsid w:val="00A12647"/>
    <w:rsid w:val="00A126C2"/>
    <w:rsid w:val="00A13687"/>
    <w:rsid w:val="00A2014A"/>
    <w:rsid w:val="00A3615F"/>
    <w:rsid w:val="00A367B8"/>
    <w:rsid w:val="00A42977"/>
    <w:rsid w:val="00A509E6"/>
    <w:rsid w:val="00A578A1"/>
    <w:rsid w:val="00A81DB9"/>
    <w:rsid w:val="00A82694"/>
    <w:rsid w:val="00A84290"/>
    <w:rsid w:val="00A907EF"/>
    <w:rsid w:val="00AA75B0"/>
    <w:rsid w:val="00AB5AE4"/>
    <w:rsid w:val="00AC4578"/>
    <w:rsid w:val="00AD4C8E"/>
    <w:rsid w:val="00AD658C"/>
    <w:rsid w:val="00AE2BC7"/>
    <w:rsid w:val="00AE5245"/>
    <w:rsid w:val="00AF51B3"/>
    <w:rsid w:val="00AF79C5"/>
    <w:rsid w:val="00B126A8"/>
    <w:rsid w:val="00B16798"/>
    <w:rsid w:val="00B2452E"/>
    <w:rsid w:val="00B2637F"/>
    <w:rsid w:val="00B327D8"/>
    <w:rsid w:val="00B354CC"/>
    <w:rsid w:val="00B402BF"/>
    <w:rsid w:val="00B63CFC"/>
    <w:rsid w:val="00B66AA1"/>
    <w:rsid w:val="00B773B4"/>
    <w:rsid w:val="00B836FC"/>
    <w:rsid w:val="00B847A0"/>
    <w:rsid w:val="00B8616A"/>
    <w:rsid w:val="00B92BCC"/>
    <w:rsid w:val="00B93ADD"/>
    <w:rsid w:val="00BA4A2B"/>
    <w:rsid w:val="00BA5A8E"/>
    <w:rsid w:val="00BC0B82"/>
    <w:rsid w:val="00BC7031"/>
    <w:rsid w:val="00BC7F17"/>
    <w:rsid w:val="00BD2CE0"/>
    <w:rsid w:val="00BD46C8"/>
    <w:rsid w:val="00BE4F0D"/>
    <w:rsid w:val="00BF0D13"/>
    <w:rsid w:val="00BF43FA"/>
    <w:rsid w:val="00C05439"/>
    <w:rsid w:val="00C110A2"/>
    <w:rsid w:val="00C153EA"/>
    <w:rsid w:val="00C20EE4"/>
    <w:rsid w:val="00C274AD"/>
    <w:rsid w:val="00C302EB"/>
    <w:rsid w:val="00C41588"/>
    <w:rsid w:val="00C43F08"/>
    <w:rsid w:val="00C45CBA"/>
    <w:rsid w:val="00C510C4"/>
    <w:rsid w:val="00C5755A"/>
    <w:rsid w:val="00C631B9"/>
    <w:rsid w:val="00C648B5"/>
    <w:rsid w:val="00C7430C"/>
    <w:rsid w:val="00C75227"/>
    <w:rsid w:val="00C808A8"/>
    <w:rsid w:val="00C945C4"/>
    <w:rsid w:val="00C9783D"/>
    <w:rsid w:val="00CA2460"/>
    <w:rsid w:val="00CA2A00"/>
    <w:rsid w:val="00CB03AF"/>
    <w:rsid w:val="00CC5A27"/>
    <w:rsid w:val="00CD1E6B"/>
    <w:rsid w:val="00CD5E54"/>
    <w:rsid w:val="00CE0A32"/>
    <w:rsid w:val="00CE15C0"/>
    <w:rsid w:val="00CE1B4F"/>
    <w:rsid w:val="00CE6804"/>
    <w:rsid w:val="00D15F60"/>
    <w:rsid w:val="00D26E28"/>
    <w:rsid w:val="00D50FEC"/>
    <w:rsid w:val="00D51926"/>
    <w:rsid w:val="00D6499E"/>
    <w:rsid w:val="00D709EE"/>
    <w:rsid w:val="00D75001"/>
    <w:rsid w:val="00D76042"/>
    <w:rsid w:val="00DA0B7F"/>
    <w:rsid w:val="00DA1341"/>
    <w:rsid w:val="00DA578B"/>
    <w:rsid w:val="00DA6DD9"/>
    <w:rsid w:val="00DB1B8A"/>
    <w:rsid w:val="00DD2CF7"/>
    <w:rsid w:val="00DD4274"/>
    <w:rsid w:val="00DD6DCF"/>
    <w:rsid w:val="00DD7466"/>
    <w:rsid w:val="00DE0CE2"/>
    <w:rsid w:val="00DE4A55"/>
    <w:rsid w:val="00DE636D"/>
    <w:rsid w:val="00DF43AE"/>
    <w:rsid w:val="00DF5596"/>
    <w:rsid w:val="00E06769"/>
    <w:rsid w:val="00E10CB9"/>
    <w:rsid w:val="00E43CAA"/>
    <w:rsid w:val="00E4686B"/>
    <w:rsid w:val="00E50E36"/>
    <w:rsid w:val="00E63C8F"/>
    <w:rsid w:val="00E67362"/>
    <w:rsid w:val="00E677E8"/>
    <w:rsid w:val="00E75FF1"/>
    <w:rsid w:val="00E77EC4"/>
    <w:rsid w:val="00E82FAD"/>
    <w:rsid w:val="00E97FEC"/>
    <w:rsid w:val="00EA29F0"/>
    <w:rsid w:val="00EA7E6E"/>
    <w:rsid w:val="00EB50AC"/>
    <w:rsid w:val="00EB6320"/>
    <w:rsid w:val="00EC5883"/>
    <w:rsid w:val="00EC660B"/>
    <w:rsid w:val="00ED3FF5"/>
    <w:rsid w:val="00ED6782"/>
    <w:rsid w:val="00EF29C4"/>
    <w:rsid w:val="00EF3EA4"/>
    <w:rsid w:val="00EF43E6"/>
    <w:rsid w:val="00EF5FF8"/>
    <w:rsid w:val="00F03562"/>
    <w:rsid w:val="00F104B7"/>
    <w:rsid w:val="00F104EB"/>
    <w:rsid w:val="00F123DB"/>
    <w:rsid w:val="00F13776"/>
    <w:rsid w:val="00F23766"/>
    <w:rsid w:val="00F23D29"/>
    <w:rsid w:val="00F3461E"/>
    <w:rsid w:val="00F35EBB"/>
    <w:rsid w:val="00F362E4"/>
    <w:rsid w:val="00F44A16"/>
    <w:rsid w:val="00F44C06"/>
    <w:rsid w:val="00F45EAE"/>
    <w:rsid w:val="00F46CBF"/>
    <w:rsid w:val="00F472FD"/>
    <w:rsid w:val="00F50024"/>
    <w:rsid w:val="00F61636"/>
    <w:rsid w:val="00F64C59"/>
    <w:rsid w:val="00F65D7C"/>
    <w:rsid w:val="00F72397"/>
    <w:rsid w:val="00F7684F"/>
    <w:rsid w:val="00F76B42"/>
    <w:rsid w:val="00F76BF2"/>
    <w:rsid w:val="00F83941"/>
    <w:rsid w:val="00F90134"/>
    <w:rsid w:val="00F914B3"/>
    <w:rsid w:val="00F9342E"/>
    <w:rsid w:val="00F96249"/>
    <w:rsid w:val="00FA6307"/>
    <w:rsid w:val="00FA6ED6"/>
    <w:rsid w:val="00FA7A5B"/>
    <w:rsid w:val="00FB0BA5"/>
    <w:rsid w:val="00FB46CF"/>
    <w:rsid w:val="00FC370A"/>
    <w:rsid w:val="00FD6EB6"/>
    <w:rsid w:val="00FE4D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A5BC5"/>
  <w15:docId w15:val="{E05F5178-0050-4BE2-BCF4-08D5259B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000000"/>
      <w:sz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sz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i/>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rPr>
  </w:style>
  <w:style w:type="character" w:customStyle="1" w:styleId="40">
    <w:name w:val="Заголовок 4 Знак"/>
    <w:basedOn w:val="a0"/>
    <w:link w:val="4"/>
    <w:uiPriority w:val="9"/>
    <w:rPr>
      <w:rFonts w:ascii="Arial" w:eastAsia="Arial" w:hAnsi="Arial" w:cs="Arial"/>
      <w:b/>
      <w:sz w:val="26"/>
    </w:rPr>
  </w:style>
  <w:style w:type="character" w:customStyle="1" w:styleId="50">
    <w:name w:val="Заголовок 5 Знак"/>
    <w:basedOn w:val="a0"/>
    <w:link w:val="5"/>
    <w:uiPriority w:val="9"/>
    <w:rPr>
      <w:rFonts w:ascii="Arial" w:eastAsia="Arial" w:hAnsi="Arial" w:cs="Arial"/>
      <w:b/>
      <w:sz w:val="24"/>
    </w:rPr>
  </w:style>
  <w:style w:type="character" w:customStyle="1" w:styleId="60">
    <w:name w:val="Заголовок 6 Знак"/>
    <w:basedOn w:val="a0"/>
    <w:link w:val="6"/>
    <w:uiPriority w:val="9"/>
    <w:rPr>
      <w:rFonts w:ascii="Arial" w:eastAsia="Arial" w:hAnsi="Arial" w:cs="Arial"/>
      <w:b/>
      <w:sz w:val="22"/>
    </w:rPr>
  </w:style>
  <w:style w:type="character" w:customStyle="1" w:styleId="70">
    <w:name w:val="Заголовок 7 Знак"/>
    <w:basedOn w:val="a0"/>
    <w:link w:val="7"/>
    <w:uiPriority w:val="9"/>
    <w:rPr>
      <w:rFonts w:ascii="Arial" w:eastAsia="Arial" w:hAnsi="Arial" w:cs="Arial"/>
      <w:b/>
      <w:i/>
      <w:sz w:val="22"/>
    </w:rPr>
  </w:style>
  <w:style w:type="character" w:customStyle="1" w:styleId="80">
    <w:name w:val="Заголовок 8 Знак"/>
    <w:basedOn w:val="a0"/>
    <w:link w:val="8"/>
    <w:uiPriority w:val="9"/>
    <w:rPr>
      <w:rFonts w:ascii="Arial" w:eastAsia="Arial" w:hAnsi="Arial" w:cs="Arial"/>
      <w:i/>
      <w:sz w:val="22"/>
    </w:rPr>
  </w:style>
  <w:style w:type="character" w:customStyle="1" w:styleId="90">
    <w:name w:val="Заголовок 9 Знак"/>
    <w:basedOn w:val="a0"/>
    <w:link w:val="9"/>
    <w:uiPriority w:val="9"/>
    <w:rPr>
      <w:rFonts w:ascii="Arial" w:eastAsia="Arial" w:hAnsi="Arial" w:cs="Arial"/>
      <w:i/>
      <w:sz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rPr>
  </w:style>
  <w:style w:type="character" w:customStyle="1" w:styleId="a5">
    <w:name w:val="Заголовок Знак"/>
    <w:basedOn w:val="a0"/>
    <w:link w:val="a4"/>
    <w:uiPriority w:val="10"/>
    <w:rPr>
      <w:sz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rPr>
  </w:style>
  <w:style w:type="character" w:customStyle="1" w:styleId="QuoteChar">
    <w:name w:val="Quote Char"/>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color w:val="4F81BD" w:themeColor="accent1"/>
      <w:sz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customStyle="1" w:styleId="Hyperlink0">
    <w:name w:val="Hyperlink.0"/>
    <w:basedOn w:val="a0"/>
    <w:rPr>
      <w:rFonts w:ascii="Times New Roman" w:eastAsia="Times New Roman" w:hAnsi="Times New Roman" w:cs="Times New Roman"/>
      <w:i/>
      <w:color w:val="0563C1"/>
      <w:sz w:val="18"/>
      <w:u w:val="single"/>
      <w14:textOutline w14:w="0" w14:cap="rnd" w14:cmpd="sng" w14:algn="ctr">
        <w14:noFill/>
        <w14:prstDash w14:val="solid"/>
        <w14:bevel/>
      </w14:textOutline>
    </w:rPr>
  </w:style>
  <w:style w:type="paragraph" w:styleId="af8">
    <w:name w:val="Normal (Web)"/>
    <w:basedOn w:val="a"/>
    <w:uiPriority w:val="99"/>
    <w:semiHidden/>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rFonts w:ascii="Times New Roman" w:eastAsia="Times New Roman" w:hAnsi="Times New Roman" w:cs="Times New Roman"/>
      <w:color w:val="auto"/>
    </w:rPr>
  </w:style>
  <w:style w:type="paragraph" w:styleId="af9">
    <w:name w:val="Balloon Text"/>
    <w:basedOn w:val="a"/>
    <w:link w:val="afa"/>
    <w:uiPriority w:val="99"/>
    <w:semiHidden/>
    <w:unhideWhenUsed/>
    <w:rPr>
      <w:rFonts w:ascii="Segoe UI" w:hAnsi="Segoe UI" w:cs="Segoe UI"/>
      <w:sz w:val="18"/>
    </w:rPr>
  </w:style>
  <w:style w:type="character" w:customStyle="1" w:styleId="afa">
    <w:name w:val="Текст выноски Знак"/>
    <w:basedOn w:val="a0"/>
    <w:link w:val="af9"/>
    <w:uiPriority w:val="99"/>
    <w:semiHidden/>
    <w:rPr>
      <w:rFonts w:ascii="Segoe UI" w:eastAsia="Calibri" w:hAnsi="Segoe UI" w:cs="Segoe UI"/>
      <w:color w:val="000000"/>
      <w:sz w:val="18"/>
    </w:rPr>
  </w:style>
  <w:style w:type="character" w:styleId="afb">
    <w:name w:val="Subtle Reference"/>
    <w:basedOn w:val="a0"/>
    <w:uiPriority w:val="31"/>
    <w:qFormat/>
    <w:rPr>
      <w:smallCaps/>
      <w:color w:val="5A5A5A" w:themeColor="text1" w:themeTint="A5"/>
    </w:rPr>
  </w:style>
  <w:style w:type="character" w:styleId="afc">
    <w:name w:val="annotation reference"/>
    <w:basedOn w:val="a0"/>
    <w:uiPriority w:val="99"/>
    <w:semiHidden/>
    <w:unhideWhenUsed/>
    <w:rPr>
      <w:sz w:val="16"/>
    </w:rPr>
  </w:style>
  <w:style w:type="paragraph" w:styleId="afd">
    <w:name w:val="annotation text"/>
    <w:basedOn w:val="a"/>
    <w:link w:val="afe"/>
    <w:uiPriority w:val="99"/>
    <w:semiHidden/>
    <w:unhideWhenUsed/>
    <w:rPr>
      <w:sz w:val="20"/>
    </w:rPr>
  </w:style>
  <w:style w:type="character" w:customStyle="1" w:styleId="afe">
    <w:name w:val="Текст примечания Знак"/>
    <w:basedOn w:val="a0"/>
    <w:link w:val="afd"/>
    <w:uiPriority w:val="99"/>
    <w:semiHidden/>
    <w:rPr>
      <w:rFonts w:ascii="Calibri" w:eastAsia="Calibri" w:hAnsi="Calibri" w:cs="Calibri"/>
      <w:color w:val="000000"/>
      <w:sz w:val="20"/>
    </w:rPr>
  </w:style>
  <w:style w:type="paragraph" w:styleId="aff">
    <w:name w:val="annotation subject"/>
    <w:basedOn w:val="afd"/>
    <w:next w:val="afd"/>
    <w:link w:val="aff0"/>
    <w:uiPriority w:val="99"/>
    <w:semiHidden/>
    <w:unhideWhenUsed/>
    <w:rPr>
      <w:b/>
    </w:rPr>
  </w:style>
  <w:style w:type="character" w:customStyle="1" w:styleId="aff0">
    <w:name w:val="Тема примечания Знак"/>
    <w:basedOn w:val="afe"/>
    <w:link w:val="aff"/>
    <w:uiPriority w:val="99"/>
    <w:semiHidden/>
    <w:rPr>
      <w:rFonts w:ascii="Calibri" w:eastAsia="Calibri" w:hAnsi="Calibri" w:cs="Calibri"/>
      <w:b/>
      <w:color w:val="000000"/>
      <w:sz w:val="20"/>
    </w:rPr>
  </w:style>
  <w:style w:type="paragraph" w:styleId="aff1">
    <w:name w:val="List Paragraph"/>
    <w:aliases w:val="ПАРАГРАФ,List Paragraph à moi,Абзац списка для документа,List Paragraph1,Proposal Bullet List,TOC style,Table,Содержание. 2 уровень,Список нумерованный цифры,Варианты ответов,UL,Абзац маркированнный,Список_Ав,Список с булитами,LSTBUL,lp1"/>
    <w:basedOn w:val="a"/>
    <w:link w:val="aff2"/>
    <w:uiPriority w:val="34"/>
    <w:qFormat/>
    <w:pPr>
      <w:pBdr>
        <w:top w:val="none" w:sz="0" w:space="0" w:color="000000"/>
        <w:left w:val="none" w:sz="0" w:space="0" w:color="000000"/>
        <w:bottom w:val="none" w:sz="0" w:space="0" w:color="000000"/>
        <w:right w:val="none" w:sz="0" w:space="0" w:color="000000"/>
        <w:between w:val="none" w:sz="0" w:space="0" w:color="000000"/>
      </w:pBdr>
      <w:spacing w:after="160" w:line="259" w:lineRule="auto"/>
      <w:ind w:left="720"/>
      <w:contextualSpacing/>
    </w:pPr>
    <w:rPr>
      <w:rFonts w:asciiTheme="minorHAnsi" w:eastAsiaTheme="minorHAnsi" w:hAnsiTheme="minorHAnsi" w:cstheme="minorBidi"/>
      <w:color w:val="auto"/>
      <w:sz w:val="22"/>
      <w14:ligatures w14:val="standardContextual"/>
    </w:rPr>
  </w:style>
  <w:style w:type="character" w:styleId="aff3">
    <w:name w:val="Hyperlink"/>
    <w:basedOn w:val="a0"/>
    <w:uiPriority w:val="99"/>
    <w:unhideWhenUsed/>
    <w:rPr>
      <w:color w:val="0000FF" w:themeColor="hyperlink"/>
      <w:u w:val="single"/>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aff2">
    <w:name w:val="Абзац списка Знак"/>
    <w:aliases w:val="ПАРАГРАФ Знак,List Paragraph à moi Знак,Абзац списка для документа Знак,List Paragraph1 Знак,Proposal Bullet List Знак,TOC style Знак,Table Знак,Содержание. 2 уровень Знак,Список нумерованный цифры Знак,Варианты ответов Знак,UL Знак"/>
    <w:basedOn w:val="a0"/>
    <w:link w:val="aff1"/>
    <w:uiPriority w:val="34"/>
    <w:qFormat/>
    <w:rPr>
      <w14:ligatures w14:val="standardContextual"/>
    </w:rPr>
  </w:style>
  <w:style w:type="paragraph" w:styleId="23">
    <w:name w:val="Quote"/>
    <w:basedOn w:val="a"/>
    <w:next w:val="a"/>
    <w:link w:val="24"/>
    <w:uiPriority w:val="29"/>
    <w:qFormat/>
    <w:pPr>
      <w:spacing w:before="200" w:after="160"/>
      <w:ind w:left="864" w:right="864"/>
      <w:jc w:val="center"/>
    </w:pPr>
    <w:rPr>
      <w:i/>
      <w:color w:val="404040" w:themeColor="text1" w:themeTint="BF"/>
    </w:rPr>
  </w:style>
  <w:style w:type="character" w:customStyle="1" w:styleId="24">
    <w:name w:val="Цитата 2 Знак"/>
    <w:basedOn w:val="a0"/>
    <w:link w:val="23"/>
    <w:uiPriority w:val="29"/>
    <w:rPr>
      <w:rFonts w:ascii="Calibri" w:eastAsia="Calibri" w:hAnsi="Calibri" w:cs="Calibri"/>
      <w:i/>
      <w:color w:val="404040" w:themeColor="text1" w:themeTint="BF"/>
      <w:sz w:val="24"/>
    </w:rPr>
  </w:style>
  <w:style w:type="paragraph" w:styleId="aff4">
    <w:name w:val="Revision"/>
    <w:hidden/>
    <w:uiPriority w:val="99"/>
    <w:semiHidden/>
    <w:rsid w:val="00FA6ED6"/>
    <w:pPr>
      <w:spacing w:after="0" w:line="240" w:lineRule="auto"/>
    </w:pPr>
    <w:rPr>
      <w:rFonts w:ascii="Calibri" w:eastAsia="Calibri" w:hAnsi="Calibri" w:cs="Calibri"/>
      <w:color w:val="000000"/>
      <w:sz w:val="24"/>
    </w:rPr>
  </w:style>
  <w:style w:type="character" w:customStyle="1" w:styleId="UnresolvedMention">
    <w:name w:val="Unresolved Mention"/>
    <w:basedOn w:val="a0"/>
    <w:uiPriority w:val="99"/>
    <w:semiHidden/>
    <w:unhideWhenUsed/>
    <w:rsid w:val="00EA7E6E"/>
    <w:rPr>
      <w:color w:val="605E5C"/>
      <w:shd w:val="clear" w:color="auto" w:fill="E1DFDD"/>
    </w:rPr>
  </w:style>
  <w:style w:type="paragraph" w:customStyle="1" w:styleId="P68B1DB1-Normal1">
    <w:name w:val="P68B1DB1-Normal1"/>
    <w:basedOn w:val="a"/>
    <w:rPr>
      <w:rFonts w:ascii="Times New Roman" w:hAnsi="Times New Roman" w:cs="Times New Roman"/>
      <w:b/>
    </w:rPr>
  </w:style>
  <w:style w:type="paragraph" w:customStyle="1" w:styleId="P68B1DB1-Normal2">
    <w:name w:val="P68B1DB1-Normal2"/>
    <w:basedOn w:val="a"/>
    <w:rPr>
      <w:rFonts w:ascii="Times New Roman" w:eastAsiaTheme="minorHAnsi"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52688">
      <w:bodyDiv w:val="1"/>
      <w:marLeft w:val="0"/>
      <w:marRight w:val="0"/>
      <w:marTop w:val="0"/>
      <w:marBottom w:val="0"/>
      <w:divBdr>
        <w:top w:val="none" w:sz="0" w:space="0" w:color="auto"/>
        <w:left w:val="none" w:sz="0" w:space="0" w:color="auto"/>
        <w:bottom w:val="none" w:sz="0" w:space="0" w:color="auto"/>
        <w:right w:val="none" w:sz="0" w:space="0" w:color="auto"/>
      </w:divBdr>
    </w:div>
    <w:div w:id="511771904">
      <w:bodyDiv w:val="1"/>
      <w:marLeft w:val="0"/>
      <w:marRight w:val="0"/>
      <w:marTop w:val="0"/>
      <w:marBottom w:val="0"/>
      <w:divBdr>
        <w:top w:val="none" w:sz="0" w:space="0" w:color="auto"/>
        <w:left w:val="none" w:sz="0" w:space="0" w:color="auto"/>
        <w:bottom w:val="none" w:sz="0" w:space="0" w:color="auto"/>
        <w:right w:val="none" w:sz="0" w:space="0" w:color="auto"/>
      </w:divBdr>
    </w:div>
    <w:div w:id="526676113">
      <w:bodyDiv w:val="1"/>
      <w:marLeft w:val="0"/>
      <w:marRight w:val="0"/>
      <w:marTop w:val="0"/>
      <w:marBottom w:val="0"/>
      <w:divBdr>
        <w:top w:val="none" w:sz="0" w:space="0" w:color="auto"/>
        <w:left w:val="none" w:sz="0" w:space="0" w:color="auto"/>
        <w:bottom w:val="none" w:sz="0" w:space="0" w:color="auto"/>
        <w:right w:val="none" w:sz="0" w:space="0" w:color="auto"/>
      </w:divBdr>
    </w:div>
    <w:div w:id="576790429">
      <w:bodyDiv w:val="1"/>
      <w:marLeft w:val="0"/>
      <w:marRight w:val="0"/>
      <w:marTop w:val="0"/>
      <w:marBottom w:val="0"/>
      <w:divBdr>
        <w:top w:val="none" w:sz="0" w:space="0" w:color="auto"/>
        <w:left w:val="none" w:sz="0" w:space="0" w:color="auto"/>
        <w:bottom w:val="none" w:sz="0" w:space="0" w:color="auto"/>
        <w:right w:val="none" w:sz="0" w:space="0" w:color="auto"/>
      </w:divBdr>
    </w:div>
    <w:div w:id="1161651668">
      <w:bodyDiv w:val="1"/>
      <w:marLeft w:val="0"/>
      <w:marRight w:val="0"/>
      <w:marTop w:val="0"/>
      <w:marBottom w:val="0"/>
      <w:divBdr>
        <w:top w:val="none" w:sz="0" w:space="0" w:color="auto"/>
        <w:left w:val="none" w:sz="0" w:space="0" w:color="auto"/>
        <w:bottom w:val="none" w:sz="0" w:space="0" w:color="auto"/>
        <w:right w:val="none" w:sz="0" w:space="0" w:color="auto"/>
      </w:divBdr>
    </w:div>
    <w:div w:id="1534270107">
      <w:bodyDiv w:val="1"/>
      <w:marLeft w:val="0"/>
      <w:marRight w:val="0"/>
      <w:marTop w:val="0"/>
      <w:marBottom w:val="0"/>
      <w:divBdr>
        <w:top w:val="none" w:sz="0" w:space="0" w:color="auto"/>
        <w:left w:val="none" w:sz="0" w:space="0" w:color="auto"/>
        <w:bottom w:val="none" w:sz="0" w:space="0" w:color="auto"/>
        <w:right w:val="none" w:sz="0" w:space="0" w:color="auto"/>
      </w:divBdr>
    </w:div>
    <w:div w:id="1577596251">
      <w:bodyDiv w:val="1"/>
      <w:marLeft w:val="0"/>
      <w:marRight w:val="0"/>
      <w:marTop w:val="0"/>
      <w:marBottom w:val="0"/>
      <w:divBdr>
        <w:top w:val="none" w:sz="0" w:space="0" w:color="auto"/>
        <w:left w:val="none" w:sz="0" w:space="0" w:color="auto"/>
        <w:bottom w:val="none" w:sz="0" w:space="0" w:color="auto"/>
        <w:right w:val="none" w:sz="0" w:space="0" w:color="auto"/>
      </w:divBdr>
    </w:div>
    <w:div w:id="186864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c833385-f152-468b-bcbb-e7a43554f696" xsi:nil="true"/>
    <lcf76f155ced4ddcb4097134ff3c332f xmlns="52c25619-dce8-4858-8ca8-4517a0de40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9D3D41D6ABD2BF44A8577E7E70977C24" ma:contentTypeVersion="18" ma:contentTypeDescription="Создание документа." ma:contentTypeScope="" ma:versionID="1bfa8bd81f9eb6936cabb972d0356954">
  <xsd:schema xmlns:xsd="http://www.w3.org/2001/XMLSchema" xmlns:xs="http://www.w3.org/2001/XMLSchema" xmlns:p="http://schemas.microsoft.com/office/2006/metadata/properties" xmlns:ns2="52c25619-dce8-4858-8ca8-4517a0de4051" xmlns:ns3="3c833385-f152-468b-bcbb-e7a43554f696" targetNamespace="http://schemas.microsoft.com/office/2006/metadata/properties" ma:root="true" ma:fieldsID="f688201c234b0cfd093406aacec6c332" ns2:_="" ns3:_="">
    <xsd:import namespace="52c25619-dce8-4858-8ca8-4517a0de4051"/>
    <xsd:import namespace="3c833385-f152-468b-bcbb-e7a43554f696"/>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25619-dce8-4858-8ca8-4517a0de4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Теги изображений" ma:readOnly="false" ma:fieldId="{5cf76f15-5ced-4ddc-b409-7134ff3c332f}" ma:taxonomyMulti="true" ma:sspId="2547f57f-e31b-48b1-bb8a-62d5314fdfd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33385-f152-468b-bcbb-e7a43554f69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e081875-5dc9-4de1-b2e1-037f01d2ca35}" ma:internalName="TaxCatchAll" ma:showField="CatchAllData" ma:web="3c833385-f152-468b-bcbb-e7a43554f6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CE555-C611-423C-BA02-FFB1A6C348B7}">
  <ds:schemaRefs>
    <ds:schemaRef ds:uri="http://schemas.microsoft.com/sharepoint/v3/contenttype/forms"/>
  </ds:schemaRefs>
</ds:datastoreItem>
</file>

<file path=customXml/itemProps2.xml><?xml version="1.0" encoding="utf-8"?>
<ds:datastoreItem xmlns:ds="http://schemas.openxmlformats.org/officeDocument/2006/customXml" ds:itemID="{C05C02C6-D3BD-48DE-9F41-951035E77DE5}">
  <ds:schemaRefs>
    <ds:schemaRef ds:uri="http://schemas.microsoft.com/office/2006/metadata/properties"/>
    <ds:schemaRef ds:uri="3c833385-f152-468b-bcbb-e7a43554f696"/>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52c25619-dce8-4858-8ca8-4517a0de4051"/>
    <ds:schemaRef ds:uri="http://www.w3.org/XML/1998/namespace"/>
    <ds:schemaRef ds:uri="http://purl.org/dc/dcmitype/"/>
  </ds:schemaRefs>
</ds:datastoreItem>
</file>

<file path=customXml/itemProps3.xml><?xml version="1.0" encoding="utf-8"?>
<ds:datastoreItem xmlns:ds="http://schemas.openxmlformats.org/officeDocument/2006/customXml" ds:itemID="{4E3A58F8-5761-4E87-ADC7-E7D7DBB92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25619-dce8-4858-8ca8-4517a0de4051"/>
    <ds:schemaRef ds:uri="3c833385-f152-468b-bcbb-e7a43554f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09A2FE-F813-406D-95BB-1334A3B2C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527</Words>
  <Characters>3009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Кузеванов Иван Сергеевич</dc:creator>
  <cp:lastModifiedBy>Серов Андрей Евгеньевич</cp:lastModifiedBy>
  <cp:revision>3</cp:revision>
  <cp:lastPrinted>2024-06-04T11:42:00Z</cp:lastPrinted>
  <dcterms:created xsi:type="dcterms:W3CDTF">2026-03-03T13:00:00Z</dcterms:created>
  <dcterms:modified xsi:type="dcterms:W3CDTF">2026-03-03T13:05:00Z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0x0101009D3D41D6ABD2BF44A8577E7E70977C24</vt:lpwstr>
  </property>
  <property fmtid="{D5CDD505-2E9C-101B-9397-08002B2CF9AE}" pid="3" name="MediaServiceImageTags">
    <vt:lpwstr/>
  </property>
</Properties>
</file>