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55" w:rsidRDefault="00354255">
      <w:pPr>
        <w:spacing w:after="160" w:line="259" w:lineRule="auto"/>
        <w:ind w:left="0" w:right="56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439EC" w:rsidRPr="00B439EC" w:rsidRDefault="00B439EC" w:rsidP="00B439EC">
      <w:pPr>
        <w:suppressAutoHyphens w:val="0"/>
        <w:spacing w:line="240" w:lineRule="auto"/>
        <w:ind w:leftChars="0" w:left="0" w:right="-3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s-AR" w:eastAsia="es-AR"/>
        </w:rPr>
      </w:pPr>
      <w:r w:rsidRPr="00B439EC">
        <w:rPr>
          <w:rFonts w:ascii="Times New Roman" w:eastAsia="Times New Roman" w:hAnsi="Times New Roman" w:cs="Times New Roman"/>
          <w:b/>
          <w:bCs/>
          <w:color w:val="000000"/>
          <w:position w:val="0"/>
          <w:sz w:val="22"/>
          <w:szCs w:val="22"/>
          <w:lang w:val="es-AR" w:eastAsia="es-AR"/>
        </w:rPr>
        <w:t>BANCO MACRO S.A.</w:t>
      </w:r>
    </w:p>
    <w:p w:rsidR="00B439EC" w:rsidRPr="00B439EC" w:rsidRDefault="00B439EC" w:rsidP="00B439E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s-AR" w:eastAsia="es-AR"/>
        </w:rPr>
      </w:pPr>
    </w:p>
    <w:p w:rsidR="00B439EC" w:rsidRPr="00B439EC" w:rsidRDefault="00B439EC" w:rsidP="00B439EC">
      <w:pPr>
        <w:suppressAutoHyphens w:val="0"/>
        <w:spacing w:line="240" w:lineRule="auto"/>
        <w:ind w:leftChars="0" w:left="0" w:right="-3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s-AR" w:eastAsia="es-AR"/>
        </w:rPr>
      </w:pPr>
      <w:r w:rsidRPr="00B439EC">
        <w:rPr>
          <w:rFonts w:ascii="Times New Roman" w:eastAsia="Times New Roman" w:hAnsi="Times New Roman" w:cs="Times New Roman"/>
          <w:b/>
          <w:bCs/>
          <w:color w:val="000000"/>
          <w:position w:val="0"/>
          <w:sz w:val="20"/>
          <w:szCs w:val="20"/>
          <w:lang w:val="es-AR" w:eastAsia="es-AR"/>
        </w:rPr>
        <w:t>“</w:t>
      </w:r>
      <w:r w:rsidRPr="00B439EC">
        <w:rPr>
          <w:rFonts w:ascii="Times New Roman" w:eastAsia="Times New Roman" w:hAnsi="Times New Roman" w:cs="Times New Roman"/>
          <w:b/>
          <w:bCs/>
          <w:color w:val="000000"/>
          <w:position w:val="0"/>
          <w:sz w:val="22"/>
          <w:szCs w:val="22"/>
          <w:lang w:val="es-AR" w:eastAsia="es-AR"/>
        </w:rPr>
        <w:t>CONVOCATORIA</w:t>
      </w:r>
    </w:p>
    <w:p w:rsidR="00E866B8" w:rsidRDefault="00E866B8" w:rsidP="00B439E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</w:pPr>
    </w:p>
    <w:p w:rsidR="00B439EC" w:rsidRPr="00B439EC" w:rsidRDefault="00B439EC" w:rsidP="00B439E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s-AR" w:eastAsia="es-AR"/>
        </w:rPr>
      </w:pPr>
      <w:bookmarkStart w:id="0" w:name="_GoBack"/>
      <w:bookmarkEnd w:id="0"/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>Se convoca a Asamblea General Extraordinaria para el día 6 de mayo de 2024, a las 11 horas,</w:t>
      </w:r>
      <w:r w:rsidRPr="00B439EC">
        <w:rPr>
          <w:rFonts w:ascii="Arial" w:eastAsia="Times New Roman" w:hAnsi="Arial" w:cs="Arial"/>
          <w:b/>
          <w:bCs/>
          <w:color w:val="222222"/>
          <w:position w:val="0"/>
          <w:shd w:val="clear" w:color="auto" w:fill="FFFFFF"/>
          <w:lang w:val="es-AR" w:eastAsia="es-AR"/>
        </w:rPr>
        <w:t xml:space="preserve"> </w:t>
      </w:r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>que se celebrará de manera presencial en Avenida Eduardo Madero 1172, Ciudad Autónoma de Buenos Aires, que no es la sede social, para considerar el siguiente:</w:t>
      </w:r>
    </w:p>
    <w:p w:rsidR="00B439EC" w:rsidRPr="00B439EC" w:rsidRDefault="00B439EC" w:rsidP="00B439E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s-AR" w:eastAsia="es-AR"/>
        </w:rPr>
      </w:pPr>
    </w:p>
    <w:p w:rsidR="00B439EC" w:rsidRPr="00B439EC" w:rsidRDefault="00B439EC" w:rsidP="00B439E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s-AR" w:eastAsia="es-AR"/>
        </w:rPr>
      </w:pPr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>ORDEN DEL DIA</w:t>
      </w:r>
    </w:p>
    <w:p w:rsidR="00B439EC" w:rsidRPr="00B439EC" w:rsidRDefault="00B439EC" w:rsidP="00B439EC">
      <w:pPr>
        <w:numPr>
          <w:ilvl w:val="0"/>
          <w:numId w:val="2"/>
        </w:numPr>
        <w:suppressAutoHyphens w:val="0"/>
        <w:spacing w:line="240" w:lineRule="auto"/>
        <w:ind w:leftChars="0" w:left="502" w:firstLineChars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</w:pPr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>Designación de tres accionistas para firmar el acta de la asamblea.</w:t>
      </w:r>
    </w:p>
    <w:p w:rsidR="00B439EC" w:rsidRPr="00B439EC" w:rsidRDefault="00B439EC" w:rsidP="00B439EC">
      <w:pPr>
        <w:numPr>
          <w:ilvl w:val="0"/>
          <w:numId w:val="2"/>
        </w:numPr>
        <w:suppressAutoHyphens w:val="0"/>
        <w:spacing w:line="240" w:lineRule="auto"/>
        <w:ind w:leftChars="0" w:left="502" w:firstLineChars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</w:pPr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>Consideración del Compromiso Previo de Fusión por absorción de Banco BMA S.A.U. por parte de Banco Macro S.A. de fecha 6 de marzo de 2024 y del estado de situación financiera especial consolidado de fusión al 31 de diciembre de 2023, sobre la base de los estados financieros separados de cada entidad a la misma fecha.</w:t>
      </w:r>
    </w:p>
    <w:p w:rsidR="00B439EC" w:rsidRPr="00B439EC" w:rsidRDefault="00B439EC" w:rsidP="00B439EC">
      <w:pPr>
        <w:numPr>
          <w:ilvl w:val="0"/>
          <w:numId w:val="2"/>
        </w:numPr>
        <w:suppressAutoHyphens w:val="0"/>
        <w:spacing w:line="240" w:lineRule="auto"/>
        <w:ind w:leftChars="0" w:left="502" w:firstLineChars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</w:pPr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>Facultar al Directorio para efectuar las modificaciones que eventualmente surgieran los organismos de control. Otorgamiento de facultades para suscribir el Acuerdo Definitivo de Fusión y realizar los trámites necesarios para la aprobación de la fusión, ante las autoridades competentes, suscribiendo todos los instrumentos públicos y privados que fueren menester, pudiendo aceptar o apelar eventuales observaciones.</w:t>
      </w:r>
    </w:p>
    <w:p w:rsidR="00B439EC" w:rsidRPr="00B439EC" w:rsidRDefault="00B439EC" w:rsidP="00B439E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s-AR" w:eastAsia="es-AR"/>
        </w:rPr>
      </w:pPr>
    </w:p>
    <w:p w:rsidR="00B439EC" w:rsidRPr="00B439EC" w:rsidRDefault="00B439EC" w:rsidP="00B439EC">
      <w:pPr>
        <w:suppressAutoHyphens w:val="0"/>
        <w:spacing w:line="240" w:lineRule="auto"/>
        <w:ind w:leftChars="0" w:left="-142" w:firstLineChars="0" w:hanging="284"/>
        <w:jc w:val="right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s-AR" w:eastAsia="es-AR"/>
        </w:rPr>
      </w:pPr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>EL DIRECTORIO</w:t>
      </w:r>
      <w:r w:rsidRPr="00B439EC">
        <w:rPr>
          <w:rFonts w:ascii="Times New Roman" w:eastAsia="Times New Roman" w:hAnsi="Times New Roman" w:cs="Times New Roman"/>
          <w:color w:val="000000"/>
          <w:position w:val="0"/>
          <w:sz w:val="20"/>
          <w:szCs w:val="20"/>
          <w:lang w:val="es-AR" w:eastAsia="es-AR"/>
        </w:rPr>
        <w:t>”.</w:t>
      </w:r>
    </w:p>
    <w:p w:rsidR="00B439EC" w:rsidRPr="00B439EC" w:rsidRDefault="00B439EC" w:rsidP="00B439EC">
      <w:pPr>
        <w:suppressAutoHyphens w:val="0"/>
        <w:spacing w:after="16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s-AR" w:eastAsia="es-AR"/>
        </w:rPr>
      </w:pPr>
      <w:r w:rsidRPr="00B439EC">
        <w:rPr>
          <w:rFonts w:ascii="Times New Roman" w:eastAsia="Times New Roman" w:hAnsi="Times New Roman" w:cs="Times New Roman"/>
          <w:color w:val="000000"/>
          <w:position w:val="0"/>
          <w:lang w:val="es-AR" w:eastAsia="es-AR"/>
        </w:rPr>
        <w:br/>
      </w:r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 xml:space="preserve">NOTAS: </w:t>
      </w:r>
      <w:r w:rsidRPr="00B439EC">
        <w:rPr>
          <w:rFonts w:ascii="Times New Roman" w:eastAsia="Times New Roman" w:hAnsi="Times New Roman" w:cs="Times New Roman"/>
          <w:color w:val="000000"/>
          <w:position w:val="0"/>
          <w:sz w:val="21"/>
          <w:szCs w:val="21"/>
          <w:lang w:val="es-AR" w:eastAsia="es-AR"/>
        </w:rPr>
        <w:t>Se hace saber que</w:t>
      </w:r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 xml:space="preserve"> para que los accionistas puedan participar de la Asamblea, hasta el 29 de abril de 2024 inclusive,</w:t>
      </w:r>
      <w:r w:rsidRPr="00B439EC">
        <w:rPr>
          <w:rFonts w:ascii="Times New Roman" w:eastAsia="Times New Roman" w:hAnsi="Times New Roman" w:cs="Times New Roman"/>
          <w:color w:val="000000"/>
          <w:position w:val="0"/>
          <w:sz w:val="21"/>
          <w:szCs w:val="21"/>
          <w:lang w:val="es-AR" w:eastAsia="es-AR"/>
        </w:rPr>
        <w:t xml:space="preserve"> </w:t>
      </w:r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 xml:space="preserve">mediante correo electrónico dirigido a </w:t>
      </w:r>
      <w:hyperlink r:id="rId8" w:history="1">
        <w:r w:rsidRPr="00B439EC">
          <w:rPr>
            <w:rFonts w:ascii="Times New Roman" w:eastAsia="Times New Roman" w:hAnsi="Times New Roman" w:cs="Times New Roman"/>
            <w:color w:val="000000"/>
            <w:position w:val="0"/>
            <w:sz w:val="22"/>
            <w:szCs w:val="22"/>
            <w:u w:val="single"/>
            <w:lang w:val="es-AR" w:eastAsia="es-AR"/>
          </w:rPr>
          <w:t>asambleabancomacro@macro.com.ar</w:t>
        </w:r>
      </w:hyperlink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 xml:space="preserve"> se deberá</w:t>
      </w:r>
      <w:r w:rsidRPr="00B439EC">
        <w:rPr>
          <w:rFonts w:ascii="Times New Roman" w:eastAsia="Times New Roman" w:hAnsi="Times New Roman" w:cs="Times New Roman"/>
          <w:color w:val="000000"/>
          <w:position w:val="0"/>
          <w:sz w:val="21"/>
          <w:szCs w:val="21"/>
          <w:lang w:val="es-AR" w:eastAsia="es-AR"/>
        </w:rPr>
        <w:t xml:space="preserve">: (a) enviar la constancia de la cuenta de acciones escriturales librada al efecto por Caja de Valores S.A. y acreditar identidad y personería, según correspondiere; (b) informar su nombre y apellido o denominación social, tipo y n° de documento de identidad de las personas humanas o datos de inscripción registral de las personas jurídicas, con expresa indicación del registro donde se </w:t>
      </w:r>
      <w:r w:rsidRPr="00B439EC">
        <w:rPr>
          <w:rFonts w:ascii="Times New Roman" w:eastAsia="Times New Roman" w:hAnsi="Times New Roman" w:cs="Times New Roman"/>
          <w:color w:val="000000"/>
          <w:position w:val="0"/>
          <w:sz w:val="22"/>
          <w:szCs w:val="22"/>
          <w:lang w:val="es-AR" w:eastAsia="es-AR"/>
        </w:rPr>
        <w:t>hallan inscriptas y de su jurisdicción, y domicilio con indicación de su carácter. Los mismos datos deberá proporcionar quien asista a la Asamblea como representante del titular de las acciones; y (c) en caso de corresponder, se deberá dar cumplimiento a lo dispuesto por los artículos 25 y 26, Capítulo II, Título II de las Normas de la Comisión Nacional de Valores. Asimismo, los accionistas que sean personas jurídicas u otras estructuras jurídicas deberán informar el nombre y apellido, nacionalidad, domicilio real, fecha de nacimiento, documento nacional de identidad o pasaporte, CUIT, CUIL u otra forma de identificación tributaria y profesión de sus beneficiarios finales. </w:t>
      </w:r>
    </w:p>
    <w:p w:rsidR="00B439EC" w:rsidRDefault="00B439EC">
      <w:pPr>
        <w:spacing w:after="160" w:line="259" w:lineRule="auto"/>
        <w:ind w:left="0" w:right="56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54255" w:rsidRDefault="00354255">
      <w:pPr>
        <w:spacing w:after="160" w:line="259" w:lineRule="auto"/>
        <w:ind w:left="0" w:right="56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54255" w:rsidRPr="00B439EC" w:rsidRDefault="00600172">
      <w:pPr>
        <w:spacing w:after="160" w:line="259" w:lineRule="auto"/>
        <w:ind w:left="0" w:right="560" w:hanging="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B439E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Jorge Pablo Brito</w:t>
      </w:r>
    </w:p>
    <w:p w:rsidR="00354255" w:rsidRPr="00B439EC" w:rsidRDefault="00600172">
      <w:pPr>
        <w:spacing w:after="160" w:line="259" w:lineRule="auto"/>
        <w:ind w:left="0" w:right="560" w:hanging="2"/>
        <w:jc w:val="center"/>
        <w:rPr>
          <w:rFonts w:ascii="Calibri" w:eastAsia="Calibri" w:hAnsi="Calibri" w:cs="Calibri"/>
          <w:b/>
          <w:sz w:val="22"/>
          <w:szCs w:val="22"/>
        </w:rPr>
      </w:pPr>
      <w:r w:rsidRPr="00B439E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Presidente</w:t>
      </w:r>
    </w:p>
    <w:p w:rsidR="00354255" w:rsidRDefault="00354255">
      <w:pPr>
        <w:ind w:left="0" w:right="560" w:hanging="2"/>
      </w:pPr>
    </w:p>
    <w:p w:rsidR="00354255" w:rsidRDefault="00354255">
      <w:pPr>
        <w:ind w:left="0" w:hanging="2"/>
      </w:pPr>
    </w:p>
    <w:sectPr w:rsidR="00354255" w:rsidSect="00B439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701" w:bottom="1440" w:left="1701" w:header="39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0BC" w:rsidRDefault="001010BC">
      <w:pPr>
        <w:spacing w:line="240" w:lineRule="auto"/>
        <w:ind w:left="0" w:hanging="2"/>
      </w:pPr>
      <w:r>
        <w:separator/>
      </w:r>
    </w:p>
  </w:endnote>
  <w:endnote w:type="continuationSeparator" w:id="0">
    <w:p w:rsidR="001010BC" w:rsidRDefault="001010B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255" w:rsidRDefault="0035425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255" w:rsidRDefault="0035425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255" w:rsidRDefault="0035425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0BC" w:rsidRDefault="001010BC">
      <w:pPr>
        <w:spacing w:line="240" w:lineRule="auto"/>
        <w:ind w:left="0" w:hanging="2"/>
      </w:pPr>
      <w:r>
        <w:separator/>
      </w:r>
    </w:p>
  </w:footnote>
  <w:footnote w:type="continuationSeparator" w:id="0">
    <w:p w:rsidR="001010BC" w:rsidRDefault="001010B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255" w:rsidRDefault="0035425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255" w:rsidRDefault="0060017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noProof/>
        <w:color w:val="000000"/>
        <w:lang w:val="es-AR" w:eastAsia="es-AR"/>
      </w:rPr>
      <w:drawing>
        <wp:inline distT="0" distB="0" distL="114300" distR="114300">
          <wp:extent cx="1960245" cy="89535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0245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255" w:rsidRDefault="0035425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3059E"/>
    <w:multiLevelType w:val="multilevel"/>
    <w:tmpl w:val="40E27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3698F"/>
    <w:multiLevelType w:val="multilevel"/>
    <w:tmpl w:val="AD5C37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55"/>
    <w:rsid w:val="001010BC"/>
    <w:rsid w:val="00354255"/>
    <w:rsid w:val="00600172"/>
    <w:rsid w:val="00B439EC"/>
    <w:rsid w:val="00E8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CC00C"/>
  <w15:docId w15:val="{74A6AA3B-D2B2-4B7E-94B8-D67F6270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rPr>
      <w:rFonts w:ascii="Lucida Grande" w:hAnsi="Lucida Grande" w:cs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8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mbleabancomacro@macro.com.a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O/GDfFo+7EeFaXNNZTXKjJflKA==">CgMxLjA4AHIhMU1DRVJORnhicDQ0VnBNSHhZZXRrT1JvM05peEVrcnRf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Lorenzo, Carla Valeria</cp:lastModifiedBy>
  <cp:revision>3</cp:revision>
  <cp:lastPrinted>2024-03-21T13:40:00Z</cp:lastPrinted>
  <dcterms:created xsi:type="dcterms:W3CDTF">2024-03-21T13:39:00Z</dcterms:created>
  <dcterms:modified xsi:type="dcterms:W3CDTF">2024-03-21T13:41:00Z</dcterms:modified>
</cp:coreProperties>
</file>